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9B4" w:rsidRPr="00A07644" w:rsidRDefault="00B529B4" w:rsidP="00B529B4">
      <w:pPr>
        <w:jc w:val="both"/>
        <w:rPr>
          <w:rFonts w:ascii="Times New Roman" w:hAnsi="Times New Roman" w:cs="Times New Roman"/>
          <w:sz w:val="24"/>
          <w:szCs w:val="24"/>
        </w:rPr>
      </w:pPr>
      <w:bookmarkStart w:id="0" w:name="_GoBack"/>
      <w:r>
        <w:rPr>
          <w:rFonts w:ascii="Times New Roman" w:hAnsi="Times New Roman" w:cs="Times New Roman"/>
          <w:b/>
          <w:bCs/>
          <w:sz w:val="24"/>
          <w:szCs w:val="24"/>
        </w:rPr>
        <w:t xml:space="preserve">Additional file Table </w:t>
      </w:r>
      <w:r w:rsidRPr="00A07644">
        <w:rPr>
          <w:rFonts w:ascii="Times New Roman" w:hAnsi="Times New Roman" w:cs="Times New Roman"/>
          <w:b/>
          <w:bCs/>
          <w:sz w:val="24"/>
          <w:szCs w:val="24"/>
        </w:rPr>
        <w:t>2</w:t>
      </w:r>
      <w:bookmarkEnd w:id="0"/>
      <w:r w:rsidRPr="00A07644">
        <w:rPr>
          <w:rFonts w:ascii="Times New Roman" w:hAnsi="Times New Roman" w:cs="Times New Roman"/>
          <w:b/>
          <w:bCs/>
          <w:sz w:val="24"/>
          <w:szCs w:val="24"/>
        </w:rPr>
        <w:t xml:space="preserve">. </w:t>
      </w:r>
      <w:r w:rsidRPr="00A07644">
        <w:rPr>
          <w:rFonts w:ascii="Times New Roman" w:hAnsi="Times New Roman" w:cs="Times New Roman"/>
          <w:sz w:val="24"/>
          <w:szCs w:val="24"/>
        </w:rPr>
        <w:t xml:space="preserve">Study Characteristics of included articles. </w:t>
      </w:r>
    </w:p>
    <w:tbl>
      <w:tblPr>
        <w:tblStyle w:val="GridTable4Accent5"/>
        <w:tblW w:w="0" w:type="auto"/>
        <w:tblLook w:val="04A0" w:firstRow="1" w:lastRow="0" w:firstColumn="1" w:lastColumn="0" w:noHBand="0" w:noVBand="1"/>
      </w:tblPr>
      <w:tblGrid>
        <w:gridCol w:w="409"/>
        <w:gridCol w:w="348"/>
        <w:gridCol w:w="1491"/>
        <w:gridCol w:w="2568"/>
        <w:gridCol w:w="341"/>
        <w:gridCol w:w="1693"/>
        <w:gridCol w:w="492"/>
        <w:gridCol w:w="380"/>
        <w:gridCol w:w="432"/>
        <w:gridCol w:w="367"/>
        <w:gridCol w:w="327"/>
        <w:gridCol w:w="327"/>
        <w:gridCol w:w="401"/>
      </w:tblGrid>
      <w:tr w:rsidR="00B529B4" w:rsidRPr="00981A3A" w:rsidTr="002245A0">
        <w:trPr>
          <w:cnfStyle w:val="100000000000" w:firstRow="1" w:lastRow="0" w:firstColumn="0" w:lastColumn="0" w:oddVBand="0" w:evenVBand="0" w:oddHBand="0" w:evenHBand="0" w:firstRowFirstColumn="0" w:firstRowLastColumn="0" w:lastRowFirstColumn="0" w:lastRowLastColumn="0"/>
          <w:trHeight w:val="128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Pr>
                <w:color w:val="000000" w:themeColor="text1"/>
              </w:rPr>
              <w:t>Author</w:t>
            </w:r>
          </w:p>
        </w:tc>
        <w:tc>
          <w:tcPr>
            <w:tcW w:w="244" w:type="dxa"/>
            <w:noWrap/>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PUBLICATION YEAR</w:t>
            </w:r>
          </w:p>
        </w:tc>
        <w:tc>
          <w:tcPr>
            <w:tcW w:w="0" w:type="auto"/>
            <w:noWrap/>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STUDY DESIGN</w:t>
            </w:r>
          </w:p>
        </w:tc>
        <w:tc>
          <w:tcPr>
            <w:tcW w:w="0" w:type="auto"/>
            <w:noWrap/>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w:t>
            </w:r>
          </w:p>
        </w:tc>
        <w:tc>
          <w:tcPr>
            <w:tcW w:w="0" w:type="auto"/>
            <w:noWrap/>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SAMPLE SIZE</w:t>
            </w:r>
          </w:p>
        </w:tc>
        <w:tc>
          <w:tcPr>
            <w:tcW w:w="0" w:type="auto"/>
            <w:noWrap/>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Target population</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Intervention details</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Intervention group</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Control group</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Delivery mode of Intervention</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lang w:val="en-US"/>
              </w:rPr>
              <w:t>RATE OF INFECTION AMONG VACINATED</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lang w:val="en-US"/>
              </w:rPr>
              <w:t>RATE OF INFECTION AMONG NON VACINATED</w:t>
            </w:r>
          </w:p>
        </w:tc>
        <w:tc>
          <w:tcPr>
            <w:tcW w:w="0" w:type="auto"/>
            <w:hideMark/>
          </w:tcPr>
          <w:p w:rsidR="00B529B4" w:rsidRPr="00981A3A" w:rsidRDefault="00B529B4" w:rsidP="002245A0">
            <w:pPr>
              <w:cnfStyle w:val="100000000000" w:firstRow="1"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Overall_effect_size</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Lal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{"citationID":"zIp3Kv0p","properties":{"formattedCitation":"(18)","plainCitation":"(18)","noteIndex":0},"citationItems":[{"id":112,"uris":["http://zotero.org/users/local/Xfv1Z9vE/items/8YB5LFAY"],"itemData":{"id":112,"type":"article-journal","container-title":"New England Journal of Medicine","DOI":"10.1056/NEJMoa1501184","ISSN":"0028-4793, 1533-4406","issue":"22","journalAbbreviation":"N Engl J Med","language":"en","page":"2087-2096","source":"DOI.org (Crossref)","title":"Efficacy of an Adjuvanted Herpes Zoster Subunit Vaccine in Older Adults","volume":"372","author":[{"family":"Lal","given":"Himal"},{"family":"Cunningham","given":"Anthony L."},{"family":"Godeaux","given":"Olivier"},{"family":"Chlibek","given":"Roman"},{"family":"Diez-Domingo","given":"Javier"},{"family":"Hwang","given":"Shinn-Jang"},{"family":"Levin","given":"Myron J."},{"family":"McElhaney","given":"Janet E."},{"family":"Poder","given":"Airi"},{"family":"Puig-Barberà","given":"Joan"},{"family":"Vesikari","given":"Timo"},{"family":"Watanabe","given":"Daisuke"},{"family":"Weckx","given":"Lily"},{"family":"Zahaf","given":"Toufik"},{"family":"Heineman","given":"Thomas C."}],"issued":{"date-parts":[["2015",5,28]]}}}],"schema":"https://github.com/citation-style-language/schema/raw/master/csl-citation.json"} </w:instrText>
            </w:r>
            <w:r>
              <w:rPr>
                <w:color w:val="000000" w:themeColor="text1"/>
              </w:rPr>
              <w:fldChar w:fldCharType="separate"/>
            </w:r>
            <w:r w:rsidRPr="0048217C">
              <w:rPr>
                <w:rFonts w:ascii="Calibri" w:hAnsi="Calibri" w:cs="Calibri"/>
              </w:rPr>
              <w:t>(18)</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placebo-controlled, phase 3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Europe, North America, Latin America, and Asia–Australia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15411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who were 50 years of age or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HZ/su vaccine contains 50 µg of recombinant VZV glycoprotein E and the liposome-based AS01B adjuvant system containing 50 µg of 3-O-desacyl-4′-monophosphoryl lipid A (MPL) and 50 µg of Quillaja saponaria Molina, fraction 21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the HZ/su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97.20%</w:t>
            </w:r>
          </w:p>
        </w:tc>
      </w:tr>
      <w:tr w:rsidR="00B529B4" w:rsidRPr="00981A3A" w:rsidTr="002245A0">
        <w:trPr>
          <w:trHeight w:val="141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RTS</w:t>
            </w:r>
            <w:proofErr w:type="gramStart"/>
            <w:r w:rsidRPr="00981A3A">
              <w:rPr>
                <w:color w:val="000000" w:themeColor="text1"/>
              </w:rPr>
              <w:t>,S</w:t>
            </w:r>
            <w:proofErr w:type="gramEnd"/>
            <w:r w:rsidRPr="00981A3A">
              <w:rPr>
                <w:color w:val="000000" w:themeColor="text1"/>
              </w:rPr>
              <w:t xml:space="preserve"> Clinical Trials Partnership.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{"citationID":"FAFj7YJ6","properties":{"formattedCitation":"(13)","plainCitation":"(13)","noteIndex":0},"citationItems":[{"id":378,"uris":["http://zotero.org/users/local/Xfv1Z9vE/items/37IFRLL5"],"itemData":{"id":378,"type":"article-journal","container-title":"New England Journal of Medicine","DOI":"10.1056/NEJMoa1208394","ISSN":"0028-4793, 1533-4406","issue":"24","journalAbbreviation":"N Engl J Med","language":"en","page":"2284-2295","source":"DOI.org (Crossref)","title":"A Phase 3 Trial of RTS,S/AS01 Malaria Vaccine in African Infants","volume":"367","author":[{"literal":"The RTS,S Clinical Trials Partnership"}],"issued":{"date-parts":[["2012",12,13]]}}}],"schema":"https://github.com/citation-style-language/schema/raw/master/csl-citation.json"} </w:instrText>
            </w:r>
            <w:r>
              <w:rPr>
                <w:color w:val="000000" w:themeColor="text1"/>
              </w:rPr>
              <w:fldChar w:fldCharType="separate"/>
            </w:r>
            <w:r w:rsidRPr="00EE43A0">
              <w:rPr>
                <w:rFonts w:ascii="Calibri" w:hAnsi="Calibri" w:cs="Calibri"/>
              </w:rPr>
              <w:t>(13)</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individually randomised,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sub-Saharan 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15459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Infants and children susceptible to malaria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RTS,S/AS01 vaccine with or without a booster dose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Received RTS,S/AS01 at months 0, 1, and 2, and a booster dose at month 20 (R3R group); or three doses of RTS,S/AS01 and a dose of comparator vaccine at month 20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Comparator vaccine at months 0, 1, 2, and 20 (C3C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3.22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98.30%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Hadinegoro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{"citationID":"4hquAgI2","properties":{"formattedCitation":"(14)","plainCitation":"(14)","noteIndex":0},"citationItems":[{"id":116,"uris":["http://zotero.org/users/local/Xfv1Z9vE/items/NMNFTKMG"],"itemData":{"id":116,"type":"article-journal","container-title":"New England Journal of Medicine","DOI":"10.1056/NEJMoa1506223","ISSN":"0028-4793, 1533-4406","issue":"13","journalAbbreviation":"N Engl J Med","language":"en","page":"1195-1206","source":"DOI.org (Crossref)","title":"Efficacy and Long-Term Safety of a Dengue Vaccine in Regions of Endemic Disease","volume":"373","author":[{"family":"Hadinegoro","given":"Sri Rezeki"},{"family":"Arredondo-García","given":"Jose Luis"},{"family":"Capeding","given":"Maria Rosario"},{"family":"Deseda","given":"Carmen"},{"family":"Chotpitayasunondh","given":"Tawee"},{"family":"Dietze","given":"Reynaldo"},{"family":"Hj Muhammad Ismail","given":"H.I."},{"family":"Reynales","given":"Humberto"},{"family":"Limkittikul","given":"Kriengsak"},{"family":"Rivera-Medina","given":"Doris Maribel"},{"family":"Tran","given":"Huu Ngoc"},{"family":"Bouckenooghe","given":"Alain"},{"family":"Chansinghakul","given":"Danaya"},{"family":"Cortés","given":"Margarita"},{"family":"Fanouillere","given":"Karen"},{"family":"Forrat","given":"Remi"},{"family":"Frago","given":"Carina"},{"family":"Gailhardou","given":"Sophia"},{"family":"Jackson","given":"Nicholas"},{"family":"Noriega","given":"Fernando"},{"family":"Plennevaux","given":"Eric"},{"family":"Wartel","given":"T. Anh"},{"family":"Zambrano","given":"Betzana"},{"family":"Saville","given":"Melanie"}],"issued":{"date-parts":[["2015",9,24]]}}}],"schema":"https://github.com/citation-style-language/schema/raw/master/csl-citation.json"} </w:instrText>
            </w:r>
            <w:r>
              <w:rPr>
                <w:color w:val="000000" w:themeColor="text1"/>
              </w:rPr>
              <w:fldChar w:fldCharType="separate"/>
            </w:r>
            <w:r w:rsidRPr="00EE43A0">
              <w:rPr>
                <w:rFonts w:ascii="Calibri" w:hAnsi="Calibri" w:cs="Calibri"/>
              </w:rPr>
              <w:t>(14)</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randomized, 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Asian-Pacific and Latin American countries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35000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between the ages of 2 and 16 years where dengue is endemic</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a recombinant, live, attenuated, tetravalent dengue vaccine (CYD-TDV), given in three doses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receiving the CYD-TDV dengue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not receiving the CYD-TDV vaccine (placebo or no intervention)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0.0029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0.0035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60.30%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DiazGranados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yVPZiacW","properties":{"formattedCitation":"(15)","plainCitation":"(15)","noteIndex":0},"citationItems":[{"id":118,"uris":["http://zotero.org/users/local/Xfv1Z9vE/items/LMA96RNE"],"itemData":{"id":118,"type":"article-journal","container-title":"Vaccine","DOI":"10.1016/j.vaccine.2015.07.003","ISSN":"0264410X","issue":"36","journalAbbreviation":"Vaccine","language":"en","page":"4565-4571","source":"DOI.org (Crossref)","title":"Efficacy and immunogenicity of high-dose influenza vaccine in older adults by age, comorbidities, and frailty","volume":"33","author":[{"family":"DiazGranados","given":"Carlos A."},{"family":"Dunning","given":"Andrew J."},{"family":"Robertson","given":"Corwin A."},{"family":"Talbot","given":"H. Keipp"},{"family":"Landolfi","given":"Victoria"},{"family":"Greenberg","given":"David P."}],"issued":{"date-parts":[["2015",8]]}}}],"schema":"https://github.com/citation-style-language/schema/raw/master/csl-citation.json"} </w:instrText>
            </w:r>
            <w:r>
              <w:rPr>
                <w:color w:val="000000" w:themeColor="text1"/>
              </w:rPr>
              <w:fldChar w:fldCharType="separate"/>
            </w:r>
            <w:r w:rsidRPr="00EE43A0">
              <w:rPr>
                <w:rFonts w:ascii="Calibri" w:hAnsi="Calibri" w:cs="Calibri"/>
              </w:rPr>
              <w:t>(15)</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Double-blind, randomized, active-controlled, multicenter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 and Canada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31989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≥65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High-dose vs. standard-dose inactivated influenza vaccines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High-dose inactivated influenza vaccine (IIV-HD)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Standard-dose inactivated influenza vaccine (IIV-SD)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1.47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1.84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24.20%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Li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{"citationID":"GGtTwGsv","properties":{"formattedCitation":"(19)","plainCitation":"(19)","noteIndex":0},"citationItems":[{"id":119,"uris":["http://zotero.org/users/local/Xfv1Z9vE/items/EW4NSAAR"],"itemData":{"id":119,"type":"article-journal","container-title":"Expert Review of Vaccines","DOI":"10.1586/14760584.2016.1096782","ISSN":"1476-0584, 1744-8395","issue":"1","journalAbbreviation":"Expert Review of Vaccines","language":"en","page":"129-137","source":"DOI.org (Crossref)","title":"Two-year efficacy and immunogenicity of Sinovac Enterovirus 71 vaccine against hand, foot and mouth disease in children","volume":"15","author":[{"family":"Li","given":"Jing-Xin"},{"family":"Song","given":"Yu-Fei"},{"family":"Wang","given":"Ling"},{"family":"Zhang","given":"Xue-Feng"},{"family":"Hu","given":"Yuan-Sheng"},{"family":"Hu","given":"Yue-Mei"},{"family":"Xia","given":"Jie-Lai"},{"family":"Li","given":"Jing"},{"family":"Zhu","given":"Feng-Cai"}],"issued":{"date-parts":[["2016",1,2]]}}}],"schema":"https://github.com/citation-style-language/schema/raw/master/csl-citation.json"} </w:instrText>
            </w:r>
            <w:r>
              <w:rPr>
                <w:color w:val="000000" w:themeColor="text1"/>
              </w:rPr>
              <w:fldChar w:fldCharType="separate"/>
            </w:r>
            <w:r w:rsidRPr="00EE43A0">
              <w:rPr>
                <w:rFonts w:ascii="Calibri" w:hAnsi="Calibri" w:cs="Calibri"/>
              </w:rPr>
              <w:t>(19)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Multicenter, randomized, double-blind,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10077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between 6 and 35 months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Sinovac Enterovirus 71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Sinovac EV71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0.0115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94.70%</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EE43A0" w:rsidRDefault="00B529B4" w:rsidP="002245A0">
            <w:pPr>
              <w:rPr>
                <w:b w:val="0"/>
                <w:bCs w:val="0"/>
                <w:color w:val="000000" w:themeColor="text1"/>
              </w:rPr>
            </w:pPr>
            <w:r w:rsidRPr="00981A3A">
              <w:rPr>
                <w:color w:val="000000" w:themeColor="text1"/>
              </w:rPr>
              <w:t>Zeng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{"citationID":"F0aaMnrk","properties":{"formattedCitation":"(20)","plainCitation":"(20)","noteIndex":0},"citationItems":[{"id":120,"uris":["http://zotero.org/users/local/Xfv1Z9vE/items/Q23IWSJQ"],"itemData":{"id":120,"type":"article-journal","container-title":"The Lancet","DOI":"10.1016/S0140-6736(15)60310-5","ISSN":"01406736","issue":"10002","journalAbbreviation":"The Lancet","language":"en","page":"1457-1464","source":"DOI.org (Crossref)","title":"Efficacy, safety, and immunogenicity of an oral recombinant Helicobacter pylori vaccine in children in China: a randomised, double-blind, placebo-controlled, phase 3 trial","title-short":"Efficacy, safety, and immunogenicity of an oral recombinant Helicobacter pylori vaccine in children in China","volume":"386","author":[{"family":"Zeng","given":"Ming"},{"family":"Mao","given":"Xu-Hu"},{"family":"Li","given":"Jing-Xin"},{"family":"Tong","given":"Wen-De"},{"family":"Wang","given":"Bin"},{"family":"Zhang","given":"Yi-Ju"},{"family":"Guo","given":"Gang"},{"family":"Zhao","given":"Zhi-Jing"},{"family":"Li","given":"Liang"},{"family":"Wu","given":"De-Lin"},{"family":"Lu","given":"Dong-Shui"},{"family":"Tan","given":"Zhong-Ming"},{"family":"Liang","given":"Hao-Yu"},{"family":"Wu","given":"Chao"},{"family":"Li","given":"Da-Han"},{"family":"Luo","given":"Ping"},{"family":"Zeng","given":"Hao"},{"family":"Zhang","given":"Wei-Jun"},{"family":"Zhang","given":"Jin-Yu"},{"family":"Guo","given":"Bo-Tao"},{"family":"Zhu","given":"Feng-Cai"},{"family":"Zou","given":"Quan-Ming"}],"issued":{"date-parts":[["2015",10]]}}}],"schema":"https://github.com/citation-style-language/schema/raw/master/csl-citation.json"} </w:instrText>
            </w:r>
            <w:r>
              <w:rPr>
                <w:color w:val="000000" w:themeColor="text1"/>
              </w:rPr>
              <w:fldChar w:fldCharType="separate"/>
            </w:r>
            <w:r w:rsidRPr="00EE43A0">
              <w:rPr>
                <w:rFonts w:ascii="Calibri" w:hAnsi="Calibri" w:cs="Calibri"/>
              </w:rPr>
              <w:t>(20)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double-blind, placebo-controlled,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Ganyu County, Jiangsu Province,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4464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without past or present H pylori infection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 recombinant H pylori vaccine consisting of urease B subunit and heat-labile enterotoxin B subunit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 recombinant H pylori vaccine consisting of urease B subunit and heat-labile enterotoxin B subunit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 Administration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0.0071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0.0239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60.87%</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Ndiaye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{"citationID":"ad2pMhSJ","properties":{"formattedCitation":"(21)","plainCitation":"(21)","noteIndex":0},"citationItems":[{"id":121,"uris":["http://zotero.org/users/local/Xfv1Z9vE/items/PYZMJ9TJ"],"itemData":{"id":121,"type":"article-journal","container-title":"The Lancet Respiratory Medicine","DOI":"10.1016/S2213-2600(15)00037-5","ISSN":"22132600","issue":"3","journalAbbreviation":"The Lancet Respiratory Medicine","language":"en","page":"190-200","source":"DOI.org (Crossref)","title":"Safety, immunogenicity, and efficacy of the candidate tuberculosis vaccine MVA85A in healthy adults infected with HIV-1: a randomised, placebo-controlled, phase 2 trial","title-short":"Safety, immunogenicity, and efficacy of the candidate tuberculosis vaccine MVA85A in healthy adults infected with HIV-1","volume":"3","author":[{"family":"Ndiaye","given":"Birahim Pierre"},{"family":"Thienemann","given":"Friedrich"},{"family":"Ota","given":"Martin"},{"family":"Landry","given":"Bernard S"},{"family":"Camara","given":"Makhtar"},{"family":"Dièye","given":"Siry"},{"family":"Dieye","given":"Tandakha Ndiaye"},{"family":"Esmail","given":"Hanif"},{"family":"Goliath","given":"Rene"},{"family":"Huygen","given":"Kris"},{"family":"January","given":"Vanessa"},{"family":"Ndiaye","given":"Ibrahima"},{"family":"Oni","given":"Tolu"},{"family":"Raine","given":"Michael"},{"family":"Romano","given":"Marta"},{"family":"Satti","given":"Iman"},{"family":"Sutton","given":"Sharon"},{"family":"Thiam","given":"Aminata"},{"family":"Wilkinson","given":"Katalin A"},{"family":"Mboup","given":"Souleymane"},{"family":"Wilkinson","given":"Robert J"},{"family":"McShane","given":"Helen"}],"issued":{"date-parts":[["2015",3]]}}}],"schema":"https://github.com/citation-style-language/schema/raw/master/csl-citation.json"} </w:instrText>
            </w:r>
            <w:r>
              <w:rPr>
                <w:color w:val="000000" w:themeColor="text1"/>
              </w:rPr>
              <w:fldChar w:fldCharType="separate"/>
            </w:r>
            <w:r w:rsidRPr="0061330B">
              <w:rPr>
                <w:rFonts w:ascii="Calibri" w:hAnsi="Calibri" w:cs="Calibri"/>
              </w:rPr>
              <w:t>(21)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 placebo-controlled, phase 2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Cape Town, South Africa and Dakar, Senegal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650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infected with HIV-1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intradermal injections of either MVA85A or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MVA85A</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Intradermal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0.2043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0.2312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32.80%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Neafsey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{"citationID":"Q9A1Wf23","properties":{"formattedCitation":"(22)","plainCitation":"(22)","noteIndex":0},"citationItems":[{"id":123,"uris":["http://zotero.org/users/local/Xfv1Z9vE/items/GPS5RV5Y"],"itemData":{"id":123,"type":"article-journal","container-title":"New England Journal of Medicine","DOI":"10.1056/NEJMoa1505819","ISSN":"0028-4793, 1533-4406","issue":"21","journalAbbreviation":"N Engl J Med","language":"en","page":"2025-2037","source":"DOI.org (Crossref)","title":"Genetic Diversity and Protective Efficacy of the RTS,S/AS01 Malaria Vaccine","volume":"373","author":[{"family":"Neafsey","given":"Daniel E."},{"family":"Juraska","given":"Michal"},{"family":"Bedford","given":"Trevor"},{"family":"Benkeser","given":"David"},{"family":"Valim","given":"Clarissa"},{"family":"Griggs","given":"Allison"},{"family":"Lievens","given":"Marc"},{"family":"Abdulla","given":"Salim"},{"family":"Adjei","given":"Samuel"},{"family":"Agbenyega","given":"Tsiri"},{"family":"Agnandji","given":"Selidji T."},{"family":"Aide","given":"Pedro"},{"family":"Anderson","given":"Scott"},{"family":"Ansong","given":"Daniel"},{"family":"Aponte","given":"John J."},{"family":"Asante","given":"Kwaku Poku"},{"family":"Bejon","given":"Philip"},{"family":"Birkett","given":"Ashley J."},{"family":"Bruls","given":"Myriam"},{"family":"Connolly","given":"Kristen M."},{"family":"D’Alessandro","given":"Umberto"},{"family":"Dobaño","given":"Carlota"},{"family":"Gesase","given":"Samwel"},{"family":"Greenwood","given":"Brian"},{"family":"Grimsby","given":"Jonna"},{"family":"Tinto","given":"Halidou"},{"family":"Hamel","given":"Mary J."},{"family":"Hoffman","given":"Irving"},{"family":"Kamthunzi","given":"Portia"},{"family":"Kariuki","given":"Simon"},{"family":"Kremsner","given":"Peter G."},{"family":"Leach","given":"Amanda"},{"family":"Lell","given":"Bertrand"},{"family":"Lennon","given":"Niall J."},{"family":"Lusingu","given":"John"},{"family":"Marsh","given":"Kevin"},{"family":"Martinson","given":"Francis"},{"family":"Molel","given":"Jackson T."},{"family":"Moss","given":"Eli L."},{"family":"Njuguna","given":"Patricia"},{"family":"Ockenhouse","given":"Christian F."},{"family":"Ogutu","given":"Bernhards Ragama"},{"family":"Otieno","given":"Walter"},{"family":"Otieno","given":"Lucas"},{"family":"Otieno","given":"Kephas"},{"family":"Owusu-Agyei","given":"Seth"},{"family":"Park","given":"Daniel J."},{"family":"Pellé","given":"Karell"},{"family":"Robbins","given":"Dana"},{"family":"Russ","given":"Carsten"},{"family":"Ryan","given":"Elizabeth M."},{"family":"Sacarlal","given":"Jahit"},{"family":"Sogoloff","given":"Brian"},{"family":"Sorgho","given":"Hermann"},{"family":"Tanner","given":"Marcel"},{"family":"Theander","given":"Thor"},{"family":"Valea","given":"Innocent"},{"family":"Volkman","given":"Sarah K."},{"family":"Yu","given":"Qing"},{"family":"Lapierre","given":"Didier"},{"family":"Birren","given":"Bruce W."},{"family":"Gilbert","given":"Peter B."},{"family":"Wirth","given":"Dyann F."}],"issued":{"date-parts":[["2015",11,19]]}}}],"schema":"https://github.com/citation-style-language/schema/raw/master/csl-citation.json"} </w:instrText>
            </w:r>
            <w:r>
              <w:rPr>
                <w:color w:val="000000" w:themeColor="text1"/>
              </w:rPr>
              <w:fldChar w:fldCharType="separate"/>
            </w:r>
            <w:r w:rsidRPr="0061330B">
              <w:rPr>
                <w:rFonts w:ascii="Calibri" w:hAnsi="Calibri" w:cs="Calibri"/>
              </w:rPr>
              <w:t>(22)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controlled trial, Phase 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15000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Infants and children at risk of Plasmodium falciparum malaria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RTS,S/AS01 malaria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RTS,S/AS01-vaccinated participants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control-vaccinated participants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0.503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0.303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50.30%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Villar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{"citationID":"nFod0N0r","properties":{"formattedCitation":"(23)","plainCitation":"(23)","noteIndex":0},"citationItems":[{"id":125,"uris":["http://zotero.org/users/local/Xfv1Z9vE/items/VS2MXXTT"],"itemData":{"id":125,"type":"article-journal","container-title":"New England Journal of Medicine","DOI":"10.1056/NEJMoa1411037","ISSN":"0028-4793, 1533-4406","issue":"2","journalAbbreviation":"N Engl J Med","language":"en","page":"113-123","source":"DOI.org (Crossref)","title":"Efficacy of a Tetravalent Dengue Vaccine in Children in Latin America","volume":"372","author":[{"family":"Villar","given":"Luis"},{"family":"Dayan","given":"Gustavo Horacio"},{"family":"Arredondo-García","given":"José Luis"},{"family":"Rivera","given":"Doris Maribel"},{"family":"Cunha","given":"Rivaldo"},{"family":"Deseda","given":"Carmen"},{"family":"Reynales","given":"Humberto"},{"family":"Costa","given":"Maria Selma"},{"family":"Morales-Ramírez","given":"Javier Osvaldo"},{"family":"Carrasquilla","given":"Gabriel"},{"family":"Rey","given":"Luis Carlos"},{"family":"Dietze","given":"Reynaldo"},{"family":"Luz","given":"Kleber"},{"family":"Rivas","given":"Enrique"},{"family":"Miranda Montoya","given":"Maria Consuelo"},{"family":"Cortés Supelano","given":"Margarita"},{"family":"Zambrano","given":"Betzana"},{"family":"Langevin","given":"Edith"},{"family":"Boaz","given":"Mark"},{"family":"Tornieporth","given":"Nadia"},{"family":"Saville","given":"Melanie"},{"family":"Noriega","given":"Fernando"}],"issued":{"date-parts":[["2015",1,8]]}}}],"schema":"https://github.com/citation-style-language/schema/raw/master/csl-citation.json"} </w:instrText>
            </w:r>
            <w:r>
              <w:rPr>
                <w:color w:val="000000" w:themeColor="text1"/>
              </w:rPr>
              <w:fldChar w:fldCharType="separate"/>
            </w:r>
            <w:r w:rsidRPr="0061330B">
              <w:rPr>
                <w:rFonts w:ascii="Calibri" w:hAnsi="Calibri" w:cs="Calibri"/>
              </w:rPr>
              <w:t>(23)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randomized, blinded, placebo-controlled efficacy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Latin America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20869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children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 doses of CYD-TDV vaccine or placebo at 0, 6, and 12 months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CYD-TDV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Subcutaneous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60.80%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Zhang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{"citationID":"P3TqSMZs","properties":{"formattedCitation":"(24)","plainCitation":"(24)","noteIndex":0},"citationItems":[{"id":127,"uris":["http://zotero.org/users/local/Xfv1Z9vE/items/WNWNTAJC"],"itemData":{"id":127,"type":"article-journal","container-title":"New England Journal of Medicine","DOI":"10.1056/NEJMoa1406011","ISSN":"0028-4793, 1533-4406","issue":"10","journalAbbreviation":"N Engl J Med","language":"en","page":"914-922","source":"DOI.org (Crossref)","title":"Long-Term Efficacy of a Hepatitis E Vaccine","volume":"372","author":[{"family":"Zhang","given":"Jun"},{"family":"Zhang","given":"Xue-Feng"},{"family":"Huang","given":"Shou-Jie"},{"family":"Wu","given":"Ting"},{"family":"Hu","given":"Yue-Mei"},{"family":"Wang","given":"Zhong-Ze"},{"family":"Wang","given":"Hua"},{"family":"Jiang","given":"Han-Min"},{"family":"Wang","given":"Yi-Jun"},{"family":"Yan","given":"Qiang"},{"family":"Guo","given":"Meng"},{"family":"Liu","given":"Xiao-Hui"},{"family":"Li","given":"Jing-Xin"},{"family":"Yang","given":"Chang-Lin"},{"family":"Tang","given":"Quan"},{"family":"Jiang","given":"Ren-Jie"},{"family":"Pan","given":"Hui-Rong"},{"family":"Li","given":"Yi-Min"},{"family":"Shih","given":"J. Wai-Kuo"},{"family":"Ng","given":"Mun-Hon"},{"family":"Zhu","given":"Feng-Cai"},{"family":"Xia","given":"Ning-Shao"}],"issued":{"date-parts":[["2015",3,5]]}}}],"schema":"https://github.com/citation-style-language/schema/raw/master/csl-citation.json"} </w:instrText>
            </w:r>
            <w:r>
              <w:rPr>
                <w:color w:val="000000" w:themeColor="text1"/>
              </w:rPr>
              <w:fldChar w:fldCharType="separate"/>
            </w:r>
            <w:r w:rsidRPr="00CE0D3E">
              <w:rPr>
                <w:rFonts w:ascii="Calibri" w:hAnsi="Calibri" w:cs="Calibri"/>
              </w:rPr>
              <w:t>(24)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placebo-controlled, double-blind,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112604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Healthy adults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three doses of either a hepatitis E vaccine or a hepatitis B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Hepatitis E vaccine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Hepatitis B vaccine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0.0124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0.0939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86.80%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Ali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OKQjfZZf","properties":{"formattedCitation":"(25)","plainCitation":"(25)","noteIndex":0},"citationItems":[{"id":129,"uris":["http://zotero.org/users/local/Xfv1Z9vE/items/GNUUJJH7"],"itemData":{"id":129,"type":"article-journal","container-title":"Vaccine","DOI":"10.1016/j.vaccine.2015.12.004","ISSN":"0264410X","issue":"4","journalAbbreviation":"Vaccine","language":"en","page":"479-485","source":"DOI.org (Crossref)","title":"Validity of the estimates of oral cholera vaccine effectiveness derived from the test-negative design","volume":"34","author":[{"family":"Ali","given":"Mohammad"},{"family":"You","given":"Young Ae"},{"family":"Sur","given":"Dipika"},{"family":"Kanungo","given":"Suman"},{"family":"Kim","given":"Deok Ryun"},{"family":"Deen","given":"Jacqueline"},{"family":"Lopez","given":"Anna Lena"},{"family":"Wierzba","given":"Thomas F."},{"family":"Bhattacharya","given":"Sujit K."},{"family":"Clemens","given":"John D."}],"issued":{"date-parts":[["2016",1]]}}}],"schema":"https://github.com/citation-style-language/schema/raw/master/csl-citation.json"} </w:instrText>
            </w:r>
            <w:r>
              <w:rPr>
                <w:color w:val="000000" w:themeColor="text1"/>
              </w:rPr>
              <w:fldChar w:fldCharType="separate"/>
            </w:r>
            <w:r w:rsidRPr="00CE0D3E">
              <w:rPr>
                <w:rFonts w:ascii="Calibri" w:hAnsi="Calibri" w:cs="Calibri"/>
              </w:rPr>
              <w:t>(25)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controlled trials (RCTs)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Kolkata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66900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Individuals residing in cholera-endemic areas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chemically extracted cholera toxin B subunit-killed whole cell (BS-WC) or killed whole cell-only (WC) in Matlab and a bivalent killed WC-only OCV ShancholTM in Kolkata</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Individuals receiving at least two doses of oral cholera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Placebo recipients in RCTs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 administration of the cholera vaccine</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0.206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0.612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67%</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Henao-Restrepo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{"citationID":"wm4YxOlM","properties":{"formattedCitation":"(26)","plainCitation":"(26)","noteIndex":0},"citationItems":[{"id":132,"uris":["http://zotero.org/users/local/Xfv1Z9vE/items/HTJLN82Z"],"itemData":{"id":132,"type":"article-journal","container-title":"The Lancet","DOI":"10.1016/S0140-6736(16)32621-6","ISSN":"01406736","issue":"10068","journalAbbreviation":"The Lancet","language":"en","page":"505-518","source":"DOI.org (Crossref)","title":"Efficacy and effectiveness of an rVSV-vectored vaccine in preventing Ebola virus disease: final results from the Guinea ring vaccination, open-label, cluster-randomised trial (Ebola Ça Suffit!)","title-short":"Efficacy and effectiveness of an rVSV-vectored vaccine in preventing Ebola virus disease","volume":"389","author":[{"family":"Henao-Restrepo","given":"Ana Maria"},{"family":"Camacho","given":"Anton"},{"family":"Longini","given":"Ira M"},{"family":"Watson","given":"Conall H"},{"family":"Edmunds","given":"W John"},{"family":"Egger","given":"Matthias"},{"family":"Carroll","given":"Miles W"},{"family":"Dean","given":"Natalie E"},{"family":"Diatta","given":"Ibrahima"},{"family":"Doumbia","given":"Moussa"},{"family":"Draguez","given":"Bertrand"},{"family":"Duraffour","given":"Sophie"},{"family":"Enwere","given":"Godwin"},{"family":"Grais","given":"Rebecca"},{"family":"Gunther","given":"Stephan"},{"family":"Gsell","given":"Pierre-Stéphane"},{"family":"Hossmann","given":"Stefanie"},{"family":"Watle","given":"Sara Viksmoen"},{"family":"Kondé","given":"Mandy Kader"},{"family":"Kéïta","given":"Sakoba"},{"family":"Kone","given":"Souleymane"},{"family":"Kuisma","given":"Eewa"},{"family":"Levine","given":"Myron M"},{"family":"Mandal","given":"Sema"},{"family":"Mauget","given":"Thomas"},{"family":"Norheim","given":"Gunnstein"},{"family":"Riveros","given":"Ximena"},{"family":"Soumah","given":"Aboubacar"},{"family":"Trelle","given":"Sven"},{"family":"Vicari","given":"Andrea S"},{"family":"Røttingen","given":"John-Arne"},{"family":"Kieny","given":"Marie-Paule"}],"issued":{"date-parts":[["2017",2]]}}}],"schema":"https://github.com/citation-style-language/schema/raw/master/csl-citation.json"} </w:instrText>
            </w:r>
            <w:r>
              <w:rPr>
                <w:color w:val="000000" w:themeColor="text1"/>
              </w:rPr>
              <w:fldChar w:fldCharType="separate"/>
            </w:r>
            <w:r w:rsidRPr="00CE0D3E">
              <w:rPr>
                <w:rFonts w:ascii="Calibri" w:hAnsi="Calibri" w:cs="Calibri"/>
              </w:rPr>
              <w:t>(26)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Open-label, cluster-randomised ring vaccination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Guinea, west 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5837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Contacts and contacts of contacts of recently confirmed cases of Ebola virus disease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 single intramuscular dose of rVSV-ZEBOV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Individuals in immediate vaccination clusters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Individuals in delayed vaccination clusters (vaccination delayed by 21 days)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0.0052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3B5686" w:rsidRDefault="00B529B4" w:rsidP="002245A0">
            <w:pPr>
              <w:rPr>
                <w:b w:val="0"/>
                <w:bCs w:val="0"/>
                <w:color w:val="000000" w:themeColor="text1"/>
              </w:rPr>
            </w:pPr>
            <w:r w:rsidRPr="00981A3A">
              <w:rPr>
                <w:color w:val="000000" w:themeColor="text1"/>
              </w:rPr>
              <w:t>Beachler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{"citationID":"hVCYzpRB","properties":{"formattedCitation":"(27)","plainCitation":"(27)","noteIndex":0},"citationItems":[{"id":134,"uris":["http://zotero.org/users/local/Xfv1Z9vE/items/LFUM5VBV"],"itemData":{"id":134,"type":"article-journal","container-title":"Journal of the National Cancer Institute","DOI":"10.1093/jnci/djv302","ISSN":"0027-8874, 1460-2105","issue":"1","journalAbbreviation":"JNCI.J","language":"en","page":"djv302","source":"DOI.org (Crossref)","title":"Multisite HPV16/18 Vaccine Efficacy Against Cervical, Anal, and Oral HPV Infection","volume":"108","author":[{"family":"Beachler","given":"Daniel C."},{"family":"Kreimer","given":"Aimée R."},{"family":"Schiffman","given":"Mark"},{"family":"Herrero","given":"Rolando"},{"family":"Wacholder","given":"Sholom"},{"family":"Rodriguez","given":"Ana Cecilia"},{"family":"Lowy","given":"Douglas R."},{"family":"Porras","given":"Carolina"},{"family":"Schiller","given":"John T."},{"family":"Quint","given":"Wim"},{"family":"Jimenez","given":"Silvia"},{"family":"Safaeian","given":"Mahboobeh"},{"family":"Struijk","given":"Linda"},{"family":"Schussler","given":"John"},{"family":"Hildesheim","given":"Allan"},{"family":"Gonzalez","given":"Paula"},{"literal":"for the Costa Rica HPV Vaccine Trial (CVT) Group"}],"issued":{"date-parts":[["2016",1]]}}}],"schema":"https://github.com/citation-style-language/schema/raw/master/csl-citation.json"} </w:instrText>
            </w:r>
            <w:r>
              <w:rPr>
                <w:color w:val="000000" w:themeColor="text1"/>
              </w:rPr>
              <w:fldChar w:fldCharType="separate"/>
            </w:r>
            <w:r w:rsidRPr="003B5686">
              <w:rPr>
                <w:rFonts w:ascii="Calibri" w:hAnsi="Calibri" w:cs="Calibri"/>
              </w:rPr>
              <w:t>(27)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Community-based randomized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Costa 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7466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Young women aged 18 to 25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Three-dose vaccination of the bivalent HPV16/18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HPV16/18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Hepatitis 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83.50%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Bernstein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HaazOejK","properties":{"formattedCitation":"(28)","plainCitation":"(28)","noteIndex":0},"citationItems":[{"id":136,"uris":["http://zotero.org/users/local/Xfv1Z9vE/items/QX9PYE4H"],"itemData":{"id":136,"type":"article-journal","container-title":"Vaccine","DOI":"10.1016/j.vaccine.2015.11.056","ISSN":"0264410X","issue":"3","journalAbbreviation":"Vaccine","language":"en","page":"313-319","source":"DOI.org (Crossref)","title":"Safety and efficacy of a cytomegalovirus glycoprotein B (gB) vaccine in adolescent girls: A randomized clinical trial","title-short":"Safety and efficacy of a cytomegalovirus glycoprotein B (gB) vaccine in adolescent girls","volume":"34","author":[{"family":"Bernstein","given":"David I."},{"family":"Munoz","given":"Flor M."},{"family":"Callahan","given":"S. Todd"},{"family":"Rupp","given":"Richard"},{"family":"Wootton","given":"Susan H."},{"family":"Edwards","given":"Kathryn M."},{"family":"Turley","given":"Christine B."},{"family":"Stanberry","given":"Lawrence R."},{"family":"Patel","given":"Shital M."},{"family":"Mcneal","given":"Monica M."},{"family":"Pichon","given":"Sylvie"},{"family":"Amegashie","given":"Cyrille"},{"family":"Bellamy","given":"Abbie R."}],"issued":{"date-parts":[["2016",1]]}}}],"schema":"https://github.com/citation-style-language/schema/raw/master/csl-citation.json"} </w:instrText>
            </w:r>
            <w:r>
              <w:rPr>
                <w:color w:val="000000" w:themeColor="text1"/>
              </w:rPr>
              <w:fldChar w:fldCharType="separate"/>
            </w:r>
            <w:r w:rsidRPr="003B5686">
              <w:rPr>
                <w:rFonts w:ascii="Calibri" w:hAnsi="Calibri" w:cs="Calibri"/>
              </w:rPr>
              <w:t>(28)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Phase II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USA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402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Adolescent females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CMV glycoprotein B (gB) vaccine with MF59 adjuvant or saline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CMV glycoprotein B (gB)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0.1077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0.1304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43%</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Mitra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{"citationID":"4js3G3cl","properties":{"formattedCitation":"(29)","plainCitation":"(29)","noteIndex":0},"citationItems":[{"id":130,"uris":["http://zotero.org/users/local/Xfv1Z9vE/items/GHJ5LTT8"],"itemData":{"id":130,"type":"article-journal","container-title":"Human Vaccines &amp; Immunotherapeutics","DOI":"10.1080/21645515.2015.1117715","ISSN":"2164-5515, 2164-554X","issue":"4","journalAbbreviation":"Human Vaccines &amp; Immunotherapeutics","language":"en","page":"939-945","source":"DOI.org (Crossref)","title":"Efficacy and safety of vi-tetanus toxoid conjugated typhoid vaccine (PedaTyph™) in Indian children: School based cluster randomized study","title-short":"Efficacy and safety of vi-tetanus toxoid conjugated typhoid vaccine (PedaTyph™) in Indian children","volume":"12","author":[{"family":"Mitra","given":"Monjori"},{"family":"Shah","given":"Nitin"},{"family":"Ghosh","given":"Apurba"},{"family":"Chatterjee","given":"Suparna"},{"family":"Kaur","given":"Iqbal"},{"family":"Bhattacharya","given":"Nisha"},{"family":"Basu","given":"Suparna"}],"issued":{"date-parts":[["2016",4,2]]}}}],"schema":"https://github.com/citation-style-language/schema/raw/master/csl-citation.json"} </w:instrText>
            </w:r>
            <w:r>
              <w:rPr>
                <w:color w:val="000000" w:themeColor="text1"/>
              </w:rPr>
              <w:fldChar w:fldCharType="separate"/>
            </w:r>
            <w:r w:rsidRPr="003B5686">
              <w:rPr>
                <w:rFonts w:ascii="Calibri" w:hAnsi="Calibri" w:cs="Calibri"/>
              </w:rPr>
              <w:t>(29)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cluster randomized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Southern Kolkata, 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1765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aged between 6 months to 12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2-doses of PedaTyphTM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PedaTyphTM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vaccines as per national guidelines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1.27</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McBride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v3mXu04G","properties":{"formattedCitation":"(30)","plainCitation":"(30)","noteIndex":0},"citationItems":[{"id":138,"uris":["http://zotero.org/users/local/Xfv1Z9vE/items/KTXND57C"],"itemData":{"id":138,"type":"article-journal","container-title":"Vaccine","DOI":"10.1016/j.vaccine.2016.08.038","ISSN":"0264410X","issue":"41","journalAbbreviation":"Vaccine","language":"en","page":"4991-4997","source":"DOI.org (Crossref)","title":"Efficacy of a trivalent influenza vaccine against seasonal strains and against 2009 pandemic H1N1: A randomized, placebo-controlled trial","title-short":"Efficacy of a trivalent influenza vaccine against seasonal strains and against 2009 pandemic H1N1","volume":"34","author":[{"family":"Mcbride","given":"William J.H."},{"family":"Abhayaratna","given":"Walter P."},{"family":"Barr","given":"Ian"},{"family":"Booy","given":"Robert"},{"family":"Carapetis","given":"Jonathan"},{"family":"Carson","given":"Simon"},{"family":"De Looze","given":"Ferdinandus"},{"family":"Ellis-Pegler","given":"Rod"},{"family":"Heron","given":"Leon"},{"family":"Karrasch","given":"Jeff"},{"family":"Marshall","given":"Helen"},{"family":"Mcvernon","given":"Jodie"},{"family":"Nolan","given":"Terry"},{"family":"Rawlinson","given":"William"},{"family":"Reid","given":"Jim"},{"family":"Richmond","given":"Peter"},{"family":"Shakib","given":"Sepehr"},{"family":"Basser","given":"Russell L."},{"family":"Hartel","given":"Gunter F."},{"family":"Lai","given":"Michael H."},{"family":"Rockman","given":"Steven"},{"family":"Greenberg","given":"Michael E."}],"issued":{"date-parts":[["2016",9]]}}}],"schema":"https://github.com/citation-style-language/schema/raw/master/csl-citation.json"} </w:instrText>
            </w:r>
            <w:r>
              <w:rPr>
                <w:color w:val="000000" w:themeColor="text1"/>
              </w:rPr>
              <w:fldChar w:fldCharType="separate"/>
            </w:r>
            <w:r w:rsidRPr="003B5686">
              <w:rPr>
                <w:rFonts w:ascii="Calibri" w:hAnsi="Calibri" w:cs="Calibri"/>
              </w:rPr>
              <w:t>(30)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placebo-controlled, observer-blind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Australia and New Zealand</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15044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adults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IIV3 vaccine or a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IIV3 vaccine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0.0224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0.0387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42%</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Cunningham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{"citationID":"kXCgk8Kp","properties":{"formattedCitation":"(31)","plainCitation":"(31)","noteIndex":0},"citationItems":[{"id":140,"uris":["http://zotero.org/users/local/Xfv1Z9vE/items/XXAS9WG4"],"itemData":{"id":140,"type":"article-journal","container-title":"New England Journal of Medicine","DOI":"10.1056/NEJMoa1603800","ISSN":"0028-4793, 1533-4406","issue":"11","journalAbbreviation":"N Engl J Med","language":"en","page":"1019-1032","source":"DOI.org (Crossref)","title":"Efficacy of the Herpes Zoster Subunit Vaccine in Adults 70 Years of Age or Older","volume":"375","author":[{"family":"Cunningham","given":"Anthony L."},{"family":"Lal","given":"Himal"},{"family":"Kovac","given":"Martina"},{"family":"Chlibek","given":"Roman"},{"family":"Hwang","given":"Shinn-Jang"},{"family":"Díez-Domingo","given":"Javier"},{"family":"Godeaux","given":"Olivier"},{"family":"Levin","given":"Myron J."},{"family":"McElhaney","given":"Janet E."},{"family":"Puig-Barberà","given":"Joan"},{"family":"Vanden Abeele","given":"Carline"},{"family":"Vesikari","given":"Timo"},{"family":"Watanabe","given":"Daisuke"},{"family":"Zahaf","given":"Toufik"},{"family":"Ahonen","given":"Anitta"},{"family":"Athan","given":"Eugene"},{"family":"Barba-Gomez","given":"Jose F."},{"family":"Campora","given":"Laura"},{"family":"De Looze","given":"Ferdinandus"},{"family":"Downey","given":"H. Jackson"},{"family":"Ghesquiere","given":"Wayne"},{"family":"Gorfinkel","given":"Iris"},{"family":"Korhonen","given":"Tiina"},{"family":"Leung","given":"Edward"},{"family":"McNeil","given":"Shelly A."},{"family":"Oostvogels","given":"Lidia"},{"family":"Rombo","given":"Lars"},{"family":"Smetana","given":"Jan"},{"family":"Weckx","given":"Lily"},{"family":"Yeo","given":"Wilfred"},{"family":"Heineman","given":"Thomas C."}],"issued":{"date-parts":[["2016",9,15]]}}}],"schema":"https://github.com/citation-style-language/schema/raw/master/csl-citation.json"} </w:instrText>
            </w:r>
            <w:r>
              <w:rPr>
                <w:color w:val="000000" w:themeColor="text1"/>
              </w:rPr>
              <w:fldChar w:fldCharType="separate"/>
            </w:r>
            <w:r w:rsidRPr="003B5686">
              <w:rPr>
                <w:rFonts w:ascii="Calibri" w:hAnsi="Calibri" w:cs="Calibri"/>
              </w:rPr>
              <w:t>(31)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Europe, North America, Latin America, and Asia–Australia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13900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70 years of age or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of the herpes zoster subunit vaccine (HZ/su) containing recombinant varicella–zoster virus glycoprotein E and the AS01B adjuvant system</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HZ/su</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0.0165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89.80%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DiazGranados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{"citationID":"EyOiQdIw","properties":{"formattedCitation":"(32)","plainCitation":"(32)","noteIndex":0},"citationItems":[{"id":142,"uris":["http://zotero.org/users/local/Xfv1Z9vE/items/SREEBYGK"],"itemData":{"id":142,"type":"article-journal","container-title":"Clinical Infectious Diseases","DOI":"10.1093/cid/ciw085","ISSN":"1058-4838, 1537-6591","issue":"9","journalAbbreviation":"Clin Infect Dis.","language":"en","page":"1092-1099","source":"DOI.org (Crossref)","title":"Effect of Previous-Year Vaccination on the Efficacy, Immunogenicity, and Safety of High-Dose Inactivated Influenza Vaccine in Older Adults","volume":"62","author":[{"family":"DiazGranados","given":"Carlos A."},{"family":"Dunning","given":"Andrew J."},{"family":"Robertson","given":"Corwin A."},{"family":"Talbot","given":"H. Keipp"},{"family":"Landolfi","given":"Victoria"},{"family":"Greenberg","given":"David P."}],"issued":{"date-parts":[["2016",5,1]]}}}],"schema":"https://github.com/citation-style-language/schema/raw/master/csl-citation.json"} </w:instrText>
            </w:r>
            <w:r>
              <w:rPr>
                <w:color w:val="000000" w:themeColor="text1"/>
              </w:rPr>
              <w:fldChar w:fldCharType="separate"/>
            </w:r>
            <w:r w:rsidRPr="003B5686">
              <w:rPr>
                <w:rFonts w:ascii="Calibri" w:hAnsi="Calibri" w:cs="Calibri"/>
              </w:rPr>
              <w:t>(32)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3b/4, multicenter, randomized, double-blind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 and Canada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14500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Older adults ≥65 years of age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Comparison of high-dose inactivated influenza vaccine (IIV-HD) versus standard-dose inactivated influenza vaccine (IIV-SD)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high-dose vaccine (IIV-HD)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standard-dose vaccine (IIV-SD)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0.036</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28.30%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Wang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{"citationID":"Gxb9EwcY","properties":{"formattedCitation":"(33)","plainCitation":"(33)","noteIndex":0},"citationItems":[{"id":144,"uris":["http://zotero.org/users/local/Xfv1Z9vE/items/VEBN87CI"],"itemData":{"id":144,"type":"article-journal","container-title":"PLOS ONE","DOI":"10.1371/journal.pone.0167281","ISSN":"1932-6203","issue":"12","journalAbbreviation":"PLoS ONE","language":"en","page":"e0167281","source":"DOI.org (Crossref)","title":"Effect of Influenza Vaccination of Children on Infection Rate in Hutterite Communities: Follow-Up Study of a Randomized Trial","title-short":"Effect of Influenza Vaccination of Children on Infection Rate in Hutterite Communities","volume":"11","author":[{"family":"Wang","given":"Biao"},{"family":"Russell","given":"Margaret L."},{"family":"Moss","given":"Lorraine"},{"family":"Fonseca","given":"Kevin"},{"family":"Earn","given":"David J. D."},{"family":"Aoki","given":"Fred"},{"family":"Horsman","given":"Gregory"},{"family":"Caeseele","given":"Paul Van"},{"family":"Chokani","given":"Khami"},{"family":"Vooght","given":"Mark"},{"family":"Babiuk","given":"Lorne"},{"family":"Webby","given":"Richard"},{"family":"Walter","given":"Stephen D."},{"family":"Loeb","given":"Mark"}],"editor":[{"family":"Quach","given":"Caroline"}],"issued":{"date-parts":[["2016",12,15]]}}}],"schema":"https://github.com/citation-style-language/schema/raw/master/csl-citation.json"} </w:instrText>
            </w:r>
            <w:r>
              <w:rPr>
                <w:color w:val="000000" w:themeColor="text1"/>
              </w:rPr>
              <w:fldChar w:fldCharType="separate"/>
            </w:r>
            <w:r w:rsidRPr="003B5686">
              <w:rPr>
                <w:rFonts w:ascii="Calibri" w:hAnsi="Calibri" w:cs="Calibri"/>
              </w:rPr>
              <w:t>(33)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Cluster randomized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Canada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4640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Hutterite community members, particularly non-immunized individuals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Inactivated trivalent influenza vaccine vs. hepatitis A vaccine (control)</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influenza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hepatitis 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0.052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63%</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Tapia et al. 2016</w:t>
            </w:r>
            <w:r>
              <w:rPr>
                <w:color w:val="000000" w:themeColor="text1"/>
              </w:rPr>
              <w:t xml:space="preserve"> </w:t>
            </w:r>
            <w:r>
              <w:rPr>
                <w:color w:val="000000" w:themeColor="text1"/>
              </w:rPr>
              <w:fldChar w:fldCharType="begin"/>
            </w:r>
            <w:r>
              <w:rPr>
                <w:color w:val="000000" w:themeColor="text1"/>
              </w:rPr>
              <w:instrText xml:space="preserve"> ADDIN ZOTERO_ITEM CSL_CITATION {"citationID":"yVUqHjIV","properties":{"formattedCitation":"(34)","plainCitation":"(34)","noteIndex":0},"citationItems":[{"id":384,"uris":["http://zotero.org/users/local/Xfv1Z9vE/items/PJEJD2LJ"],"itemData":{"id":384,"type":"article-journal","container-title":"The Lancet Infectious Diseases","DOI":"10.1016/S1473-3099(16)30054-8","ISSN":"14733099","issue":"9","journalAbbreviation":"The Lancet Infectious Diseases","language":"en","page":"1026-1035","source":"DOI.org (Crossref)","title":"Maternal immunisation with trivalent inactivated influenza vaccine for prevention of influenza in infants in Mali: a prospective, active-controlled, observer-blind, randomised phase 4 trial","title-short":"Maternal immunisation with trivalent inactivated influenza vaccine for prevention of influenza in infants in Mali","volume":"16","author":[{"family":"Tapia","given":"Milagritos D"},{"family":"Sow","given":"Samba O"},{"family":"Tamboura","given":"Boubou"},{"family":"Tégueté","given":"Ibrahima"},{"family":"Pasetti","given":"Marcela F"},{"family":"Kodio","given":"Mamoudou"},{"family":"Onwuchekwa","given":"Uma"},{"family":"Tennant","given":"Sharon M"},{"family":"Blackwelder","given":"William C"},{"family":"Coulibaly","given":"Flanon"},{"family":"Traoré","given":"Awa"},{"family":"Keita","given":"Adama Mamby"},{"family":"Haidara","given":"Fadima Cheick"},{"family":"Diallo","given":"Fatoumata"},{"family":"Doumbia","given":"Moussa"},{"family":"Sanogo","given":"Doh"},{"family":"DeMatt","given":"Ellen"},{"family":"Schluterman","given":"Nicholas H"},{"family":"Buchwald","given":"Andrea"},{"family":"Kotloff","given":"Karen L"},{"family":"Chen","given":"Wilbur H"},{"family":"Orenstein","given":"Evan W"},{"family":"Orenstein","given":"Lauren A V"},{"family":"Villanueva","given":"Julie"},{"family":"Bresee","given":"Joseph"},{"family":"Treanor","given":"John"},{"family":"Levine","given":"Myron M"}],"issued":{"date-parts":[["2016",9]]}}}],"schema":"https://github.com/citation-style-language/schema/raw/master/csl-citation.json"} </w:instrText>
            </w:r>
            <w:r>
              <w:rPr>
                <w:color w:val="000000" w:themeColor="text1"/>
              </w:rPr>
              <w:fldChar w:fldCharType="separate"/>
            </w:r>
            <w:r w:rsidRPr="003B5686">
              <w:rPr>
                <w:rFonts w:ascii="Calibri" w:hAnsi="Calibri" w:cs="Calibri"/>
              </w:rPr>
              <w:t>(34)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Prospective, active-controlled, observer-blind, randomized phase 4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Bamako, Mali​</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4193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Infants younger than 6 months and pregnant women​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Trivalent inactivated influenza vaccine (TIIV) vs. quadrivalent meningococcal conjugate vaccine (MCV as control)​</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trivalent inactivated influenza vaccine (TIIV)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quadrivalent meningococcal vaccine (MCV)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0.0249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0.0377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37.30%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Theisen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{"citationID":"sAyGuVTQ","properties":{"formattedCitation":"(35)","plainCitation":"(35)","noteIndex":0},"citationItems":[{"id":146,"uris":["http://zotero.org/users/local/Xfv1Z9vE/items/T3FGZW9K"],"itemData":{"id":146,"type":"article-journal","container-title":"Expert Review of Vaccines","DOI":"10.1080/14760584.2017.1355246","ISSN":"1476-0584, 1744-8395","issue":"9","journalAbbreviation":"Expert Review of Vaccines","language":"en","page":"907-917","source":"DOI.org (Crossref)","title":"The GMZ2 malaria vaccine: from concept to efficacy in humans","title-short":"The GMZ2 malaria vaccine","volume":"16","author":[{"family":"Theisen","given":"Michael"},{"family":"Adu","given":"Bright"},{"family":"Mordmüller","given":"Benjamin"},{"family":"Singh","given":"Subhash"}],"issued":{"date-parts":[["2017",9,2]]}}}],"schema":"https://github.com/citation-style-language/schema/raw/master/csl-citation.json"} </w:instrText>
            </w:r>
            <w:r>
              <w:rPr>
                <w:color w:val="000000" w:themeColor="text1"/>
              </w:rPr>
              <w:fldChar w:fldCharType="separate"/>
            </w:r>
            <w:r w:rsidRPr="003B5686">
              <w:rPr>
                <w:rFonts w:ascii="Calibri" w:hAnsi="Calibri" w:cs="Calibri"/>
              </w:rPr>
              <w:t>(35)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2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West, Central, and Eastern Africa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1849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1–5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GMZ2/alum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GMZ2/alum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Rabies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0.172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14%</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Huh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{"citationID":"8m0ZqGi0","properties":{"formattedCitation":"(36)","plainCitation":"(36)","noteIndex":0},"citationItems":[{"id":147,"uris":["http://zotero.org/users/local/Xfv1Z9vE/items/5RYESFFB"],"itemData":{"id":147,"type":"article-journal","container-title":"The Lancet","DOI":"10.1016/S0140-6736(17)31821-4","ISSN":"01406736","issue":"10108","journalAbbreviation":"The Lancet","language":"en","page":"2143-2159","source":"DOI.org (Crossref)","title":"Final efficacy, immunogenicity, and safety analyses of a nine-valent human papillomavirus vaccine in women aged 16–26 years: a randomised, double-blind trial","title-short":"Final efficacy, immunogenicity, and safety analyses of a nine-valent human papillomavirus vaccine in women aged 16–26 years","volume":"390","author":[{"family":"Huh","given":"Warner K"},{"family":"Joura","given":"Elmar A"},{"family":"Giuliano","given":"Anna R"},{"family":"Iversen","given":"Ole-Erik"},{"family":"De Andrade","given":"Rosires Pereira"},{"family":"Ault","given":"Kevin A"},{"family":"Bartholomew","given":"Deborah"},{"family":"Cestero","given":"Ramon M"},{"family":"Fedrizzi","given":"Edison N"},{"family":"Hirschberg","given":"Angelica L"},{"family":"Mayrand","given":"Marie-Hélène"},{"family":"Ruiz-Sternberg","given":"Angela Maria"},{"family":"Stapleton","given":"Jack T"},{"family":"Wiley","given":"Dorothy J"},{"family":"Ferenczy","given":"Alex"},{"family":"Kurman","given":"Robert"},{"family":"Ronnett","given":"Brigitte M"},{"family":"Stoler","given":"Mark H"},{"family":"Cuzick","given":"Jack"},{"family":"Garland","given":"Suzanne M"},{"family":"Kjaer","given":"Susanne K"},{"family":"Bautista","given":"Oliver M"},{"family":"Haupt","given":"Richard"},{"family":"Moeller","given":"Erin"},{"family":"Ritter","given":"Michael"},{"family":"Roberts","given":"Christine C"},{"family":"Shields","given":"Christine"},{"family":"Luxembourg","given":"Alain"}],"issued":{"date-parts":[["2017",11]]}}}],"schema":"https://github.com/citation-style-language/schema/raw/master/csl-citation.json"} </w:instrText>
            </w:r>
            <w:r>
              <w:rPr>
                <w:color w:val="000000" w:themeColor="text1"/>
              </w:rPr>
              <w:fldChar w:fldCharType="separate"/>
            </w:r>
            <w:r w:rsidRPr="003B5686">
              <w:rPr>
                <w:rFonts w:ascii="Calibri" w:hAnsi="Calibri" w:cs="Calibri"/>
              </w:rPr>
              <w:t>(36)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double-blind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Austria, Brazil, Canada, Chile, Colombia, Denmark, Germany, Hong Kong, Japan, South Korea, Mexico, New Zealand, Norway, Peru, Sweden, Taiwan, Thailand, and the USA </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14215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women with no history of abnormal cervical cytology, no previous abnormal cervical biopsy results, and no more than four lifetime sexual partners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Nine-valent human papillomavirus (9vHPV) vaccine vs. quadrivalent HPV (qHPV)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9vHPV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97.40%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Dunkle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{"citationID":"mnDX5lFT","properties":{"formattedCitation":"(37)","plainCitation":"(37)","noteIndex":0},"citationItems":[{"id":148,"uris":["http://zotero.org/users/local/Xfv1Z9vE/items/NSFCD5TA"],"itemData":{"id":148,"type":"article-journal","container-title":"New England Journal of Medicine","DOI":"10.1056/NEJMoa1608862","ISSN":"0028-4793, 1533-4406","issue":"25","journalAbbreviation":"N Engl J Med","language":"en","page":"2427-2436","source":"DOI.org (Crossref)","title":"Efficacy of Recombinant Influenza Vaccine in Adults 50 Years of Age or Older","volume":"376","author":[{"family":"Dunkle","given":"Lisa M."},{"family":"Izikson","given":"Ruvim"},{"family":"Patriarca","given":"Peter"},{"family":"Goldenthal","given":"Karen L."},{"family":"Muse","given":"Derek"},{"family":"Callahan","given":"Janice"},{"family":"Cox","given":"Manon M.J."}],"issued":{"date-parts":[["2017",6,22]]}}}],"schema":"https://github.com/citation-style-language/schema/raw/master/csl-citation.json"} </w:instrText>
            </w:r>
            <w:r>
              <w:rPr>
                <w:color w:val="000000" w:themeColor="text1"/>
              </w:rPr>
              <w:fldChar w:fldCharType="separate"/>
            </w:r>
            <w:r w:rsidRPr="003B5686">
              <w:rPr>
                <w:rFonts w:ascii="Calibri" w:hAnsi="Calibri" w:cs="Calibri"/>
              </w:rPr>
              <w:t>(37)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multicenter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9003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Older adults, specifically those who are 50 years of age or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RIV4 (45 μg of recombinant hemagglutinin per strain, 180 μg of protein per dose) versus IIV4 (15 μg of hemagglutinin per strain, 60 μg of protein per dose)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Recipients of RIV4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Recipients of IIV3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Zhu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{"citationID":"wCbymCzN","properties":{"formattedCitation":"(38)","plainCitation":"(38)","noteIndex":0},"citationItems":[{"id":150,"uris":["http://zotero.org/users/local/Xfv1Z9vE/items/8CLKJ3UL"],"itemData":{"id":150,"type":"article-journal","container-title":"Pediatric Infectious Disease Journal","DOI":"10.1097/INF.0000000000001361","ISSN":"0891-3668","issue":"1","language":"en","page":"94-101","source":"DOI.org (Crossref)","title":"Comparative Efficacy, Safety and Immunogenicity of Hepavax-Gene TF and Engerix-B Recombinant Hepatitis B Vaccines in Neonates in China","volume":"36","author":[{"family":"Zhu","given":"Fengcai"},{"family":"Deckx","given":"Henri"},{"family":"Roten","given":"Raphaele"},{"family":"Michiels","given":"Bart"},{"family":"Sarnecki","given":"Michal"}],"issued":{"date-parts":[["2017",1]]}}}],"schema":"https://github.com/citation-style-language/schema/raw/master/csl-citation.json"} </w:instrText>
            </w:r>
            <w:r>
              <w:rPr>
                <w:color w:val="000000" w:themeColor="text1"/>
              </w:rPr>
              <w:fldChar w:fldCharType="separate"/>
            </w:r>
            <w:r w:rsidRPr="003B5686">
              <w:rPr>
                <w:rFonts w:ascii="Calibri" w:hAnsi="Calibri" w:cs="Calibri"/>
              </w:rPr>
              <w:t>(38)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Double-blind, randomized, parallel-group, stratified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1739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Neonates born to mothers positive for hepatitis B surface antigen (HBsAg)</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Three doses of vaccine (10 µg/0.5 mL) administered intramuscularly at birth, 1 month, and 6 months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Hepavax-Gene TF</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Engerix-B</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95%</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Sissoko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{"citationID":"5Ll2X1Ur","properties":{"formattedCitation":"(39)","plainCitation":"(39)","noteIndex":0},"citationItems":[{"id":151,"uris":["http://zotero.org/users/local/Xfv1Z9vE/items/J9QD24HJ"],"itemData":{"id":151,"type":"article-journal","container-title":"The Lancet Infectious Diseases","DOI":"10.1016/S1473-3099(17)30104-4","ISSN":"14733099","issue":"5","journalAbbreviation":"The Lancet Infectious Diseases","language":"en","page":"498-509","source":"DOI.org (Crossref)","title":"Safety and efficacy of PfSPZ Vaccine against Plasmodium falciparum via direct venous inoculation in healthy malaria-exposed adults in Mali: a randomised, double-blind phase 1 trial","title-short":"Safety and efficacy of PfSPZ Vaccine against Plasmodium falciparum via direct venous inoculation in healthy malaria-exposed adults in Mali","volume":"17","author":[{"family":"Sissoko","given":"Mahamadou S"},{"family":"Healy","given":"Sara A"},{"family":"Katile","given":"Abdoulaye"},{"family":"Omaswa","given":"Freda"},{"family":"Zaidi","given":"Irfan"},{"family":"Gabriel","given":"Erin E"},{"family":"Kamate","given":"Bourama"},{"family":"Samake","given":"Yacouba"},{"family":"Guindo","given":"Merepen A"},{"family":"Dolo","given":"Amagana"},{"family":"Niangaly","given":"Amadou"},{"family":"Niaré","given":"Karamoko"},{"family":"Zeguime","given":"Amatigue"},{"family":"Sissoko","given":"Kourane"},{"family":"Diallo","given":"Hama"},{"family":"Thera","given":"Ismaila"},{"family":"Ding","given":"Kelly"},{"family":"Fay","given":"Michael P"},{"family":"O'Connell","given":"Elise M"},{"family":"Nutman","given":"Thomas B"},{"family":"Wong-Madden","given":"Sharon"},{"family":"Murshedkar","given":"Tooba"},{"family":"Ruben","given":"Adam J"},{"family":"Li","given":"Minglin"},{"family":"Abebe","given":"Yonas"},{"family":"Manoj","given":"Anita"},{"family":"Gunasekera","given":"Anusha"},{"family":"Chakravarty","given":"Sumana"},{"family":"Sim","given":"B Kim Lee"},{"family":"Billingsley","given":"Peter F"},{"family":"James","given":"Eric R"},{"family":"Walther","given":"Michael"},{"family":"Richie","given":"Thomas L"},{"family":"Hoffman","given":"Stephen L"},{"family":"Doumbo","given":"Ogobara"},{"family":"Duffy","given":"Patrick E"}],"issued":{"date-parts":[["2017",5]]}}}],"schema":"https://github.com/citation-style-language/schema/raw/master/csl-citation.json"} </w:instrText>
            </w:r>
            <w:r>
              <w:rPr>
                <w:color w:val="000000" w:themeColor="text1"/>
              </w:rPr>
              <w:fldChar w:fldCharType="separate"/>
            </w:r>
            <w:r w:rsidRPr="003B5686">
              <w:rPr>
                <w:rFonts w:ascii="Calibri" w:hAnsi="Calibri" w:cs="Calibri"/>
              </w:rPr>
              <w:t>(39)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 phase 1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Mali</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malaria-exposed adults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Five doses of 2·7 × 10^5 PfSPZ or normal saline administered at days 0, 28, 56, 84, and 140</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PfSPZ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 (normal saline)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Direct venous inoculation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0.66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0.93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29%</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Huttner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{"citationID":"IbRjB4dQ","properties":{"formattedCitation":"(40)","plainCitation":"(40)","noteIndex":0},"citationItems":[{"id":153,"uris":["http://zotero.org/users/local/Xfv1Z9vE/items/KT4ZV6RF"],"itemData":{"id":153,"type":"article-journal","container-title":"The Lancet Infectious Diseases","DOI":"10.1016/S1473-3099(17)30108-1","ISSN":"14733099","issue":"5","journalAbbreviation":"The Lancet Infectious Diseases","language":"en","page":"528-537","source":"DOI.org (Crossref)","title":"Safety, immunogenicity, and preliminary clinical efficacy of a vaccine against extraintestinal pathogenic Escherichia coli in women with a history of recurrent urinary tract infection: a randomised, single-blind, placebo-controlled phase 1b trial","title-short":"Safety, immunogenicity, and preliminary clinical efficacy of a vaccine against extraintestinal pathogenic Escherichia coli in women with a history of recurrent urinary tract infection","volume":"17","author":[{"family":"Huttner","given":"Angela"},{"family":"Hatz","given":"Christoph"},{"family":"Van Den Dobbelsteen","given":"Germie"},{"family":"Abbanat","given":"Darren"},{"family":"Hornacek","given":"Alena"},{"family":"Frölich","given":"Rahel"},{"family":"Dreyer","given":"Anita M"},{"family":"Martin","given":"Patricia"},{"family":"Davies","given":"Todd"},{"family":"Fae","given":"Kellen"},{"family":"Van Den Nieuwenhof","given":"Ingrid"},{"family":"Thoelen","given":"Stefan"},{"family":"De Vallière","given":"Serge"},{"family":"Kuhn","given":"Anette"},{"family":"Bernasconi","given":"Enos"},{"family":"Viereck","given":"Volker"},{"family":"Kavvadias","given":"Tilemachos"},{"family":"Kling","given":"Kerstin"},{"family":"Ryu","given":"Gloria"},{"family":"Hülder","given":"Tanja"},{"family":"Gröger","given":"Sabine"},{"family":"Scheiner","given":"David"},{"family":"Alaimo","given":"Cristina"},{"family":"Harbarth","given":"Stephan"},{"family":"Poolman","given":"Jan"},{"family":"Fonck","given":"Veronica Gambillara"}],"issued":{"date-parts":[["2017",5]]}}}],"schema":"https://github.com/citation-style-language/schema/raw/master/csl-citation.json"} </w:instrText>
            </w:r>
            <w:r>
              <w:rPr>
                <w:color w:val="000000" w:themeColor="text1"/>
              </w:rPr>
              <w:fldChar w:fldCharType="separate"/>
            </w:r>
            <w:r w:rsidRPr="003B5686">
              <w:rPr>
                <w:rFonts w:ascii="Calibri" w:hAnsi="Calibri" w:cs="Calibri"/>
              </w:rPr>
              <w:t>(40)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single-blind, placebo-controlled phase 1b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Switzerland</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188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adult women with a history of recurrent urinary tract infection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 of ExPEC4V containing O-antigens of four E. coli serotypes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Received ExPEC4V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Received placebo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0.207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0.463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32%</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Mo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yJnf4hxg","properties":{"formattedCitation":"(41)","plainCitation":"(41)","noteIndex":0},"citationItems":[{"id":154,"uris":["http://zotero.org/users/local/Xfv1Z9vE/items/9X7BKL4Q"],"itemData":{"id":154,"type":"article-journal","container-title":"Vaccine","DOI":"10.1016/j.vaccine.2017.08.081","ISSN":"0264410X","issue":"43","journalAbbreviation":"Vaccine","language":"en","page":"5897-5904","source":"DOI.org (Crossref)","title":"Efficacy and safety of a pentavalent live human-bovine reassortant rotavirus vaccine (RV5) in healthy Chinese infants: A randomized, double-blind, placebo-controlled trial","title-short":"Efficacy and safety of a pentavalent live human-bovine reassortant rotavirus vaccine (RV5) in healthy Chinese infants","volume":"35","author":[{"family":"Mo","given":"Zhaojun"},{"family":"Mo","given":"Yi"},{"family":"Li","given":"Mingqiang"},{"family":"Tao","given":"Junhui"},{"family":"Yang","given":"Xu"},{"family":"Kong","given":"Jilian"},{"family":"Wei","given":"Dingkai"},{"family":"Fu","given":"Botao"},{"family":"Liao","given":"Xueyan"},{"family":"Chu","given":"Jianli"},{"family":"Qiu","given":"Yuanzheng"},{"family":"Hille","given":"Darcy A."},{"family":"Nelson","given":"Micki"},{"family":"Kaplan","given":"Susan S."}],"issued":{"date-parts":[["2017",10]]}}}],"schema":"https://github.com/citation-style-language/schema/raw/master/csl-citation.json"} </w:instrText>
            </w:r>
            <w:r>
              <w:rPr>
                <w:color w:val="000000" w:themeColor="text1"/>
              </w:rPr>
              <w:fldChar w:fldCharType="separate"/>
            </w:r>
            <w:r w:rsidRPr="003B5686">
              <w:rPr>
                <w:rFonts w:ascii="Calibri" w:hAnsi="Calibri" w:cs="Calibri"/>
              </w:rPr>
              <w:t>(41)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multicenter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Guangxi, 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4040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Healthy Chinese infants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 oral doses of RV5 vaccine or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the RV5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 Administration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0.0168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0.054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69.30%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Jin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{"citationID":"HU84JqeU","properties":{"formattedCitation":"(42)","plainCitation":"(42)","noteIndex":0},"citationItems":[{"id":155,"uris":["http://zotero.org/users/local/Xfv1Z9vE/items/7XKXFM6M"],"itemData":{"id":155,"type":"article-journal","container-title":"The Lancet","DOI":"10.1016/S0140-6736(17)32149-9","ISSN":"01406736","issue":"10111","journalAbbreviation":"The Lancet","language":"en","page":"2472-2480","source":"DOI.org (Crossref)","title":"Efficacy and immunogenicity of a Vi-tetanus toxoid conjugate vaccine in the prevention of typhoid fever using a controlled human infection model of Salmonella Typhi: a randomised controlled, phase 2b trial","title-short":"Efficacy and immunogenicity of a Vi-tetanus toxoid conjugate vaccine in the prevention of typhoid fever using a controlled human infection model of Salmonella Typhi","volume":"390","author":[{"family":"Jin","given":"Celina"},{"family":"Gibani","given":"Malick M"},{"family":"Moore","given":"Maria"},{"family":"Juel","given":"Helene B"},{"family":"Jones","given":"Elizabeth"},{"family":"Meiring","given":"James"},{"family":"Harris","given":"Victoria"},{"family":"Gardner","given":"Jonathan"},{"family":"Nebykova","given":"Anna"},{"family":"Kerridge","given":"Simon A"},{"family":"Hill","given":"Jennifer"},{"family":"Thomaides-Brears","given":"Helena"},{"family":"Blohmke","given":"Christoph J"},{"family":"Yu","given":"Ly-Mee"},{"family":"Angus","given":"Brian"},{"family":"Pollard","given":"Andrew J"}],"issued":{"date-parts":[["2017",12]]}}}],"schema":"https://github.com/citation-style-language/schema/raw/master/csl-citation.json"} </w:instrText>
            </w:r>
            <w:r>
              <w:rPr>
                <w:color w:val="000000" w:themeColor="text1"/>
              </w:rPr>
              <w:fldChar w:fldCharType="separate"/>
            </w:r>
            <w:r w:rsidRPr="003B5686">
              <w:rPr>
                <w:rFonts w:ascii="Calibri" w:hAnsi="Calibri" w:cs="Calibri"/>
              </w:rPr>
              <w:t>(42)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controlled, phase 2b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Oxford, UK</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112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adult volunteers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were vaccinated with either Vi-tetanus toxoid conjugate (Vi-TT), Vi-polysaccharide (Vi-PS), or a control meningococcal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Vi-TT and Vi-PS groups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Meningococcal vaccine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0.77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55%</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 xml:space="preserve"> Sáez-Llorens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{"citationID":"gsuTXwOZ","properties":{"formattedCitation":"(43)","plainCitation":"(43)","noteIndex":0},"citationItems":[{"id":157,"uris":["http://zotero.org/users/local/Xfv1Z9vE/items/BF5KXNSH"],"itemData":{"id":157,"type":"article-journal","container-title":"Human Vaccines &amp; Immunotherapeutics","DOI":"10.1080/21645515.2017.1287640","ISSN":"2164-5515, 2164-554X","issue":"6","journalAbbreviation":"Human Vaccines &amp; Immunotherapeutics","language":"en","page":"1213-1228","source":"DOI.org (Crossref)","title":"Efficacy of 10-valent pneumococcal non-typeable &lt;i&gt;Haemophilus influenzae&lt;/i&gt; protein D conjugate vaccine against acute otitis media and nasopharyngeal carriage in Panamanian children – A randomized controlled trial","volume":"13","author":[{"family":"Sáez-Llorens","given":"Xavier"},{"family":"Rowley","given":"Stella"},{"family":"Wong","given":"Digna"},{"family":"Rodríguez","given":"Mirna"},{"family":"Calvo","given":"Arlene"},{"family":"Troitiño","given":"Marisol"},{"family":"Salas","given":"Albino"},{"family":"Vega","given":"Vielka"},{"family":"Castrejón","given":"Maria Mercedes"},{"family":"Lommel","given":"Patricia"},{"family":"Pascal","given":"Thierry G."},{"family":"Hausdorff","given":"William P."},{"family":"Borys","given":"Dorota"},{"family":"Ruiz-Guiñazú","given":"Javier"},{"family":"Ortega-Barría","given":"Eduardo"},{"family":"Yarzabal","given":"Juan Pablo"},{"family":"Schuerman","given":"Lode"}],"issued":{"date-parts":[["2017",6,3]]}}}],"schema":"https://github.com/citation-style-language/schema/raw/master/csl-citation.json"} </w:instrText>
            </w:r>
            <w:r>
              <w:rPr>
                <w:color w:val="000000" w:themeColor="text1"/>
              </w:rPr>
              <w:fldChar w:fldCharType="separate"/>
            </w:r>
            <w:r w:rsidRPr="003B5686">
              <w:rPr>
                <w:rFonts w:ascii="Calibri" w:hAnsi="Calibri" w:cs="Calibri"/>
              </w:rPr>
              <w:t>(43)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Panama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7359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susceptible to pneumococcal diseases and acute otitis media</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the 10-valent pneumococcal non-typeable Haemophilus influenzae protein D conjugate vaccine (PHiD-CV)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PHiD-CV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control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0.294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0.343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24%</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Madhi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{"citationID":"OvVDLQS9","properties":{"formattedCitation":"(44)","plainCitation":"(44)","noteIndex":0},"citationItems":[{"id":159,"uris":["http://zotero.org/users/local/Xfv1Z9vE/items/ZDZUFQIR"],"itemData":{"id":159,"type":"article-journal","container-title":"Clinical Infectious Diseases","DOI":"10.1093/cid/cix241","ISSN":"1058-4838, 1537-6591","issue":"12","language":"en","page":"1773-1779","source":"DOI.org (Crossref)","title":"Contribution of Serologic Assays in the Evaluation of Influenza Virus Infection Rates and Vaccine Efficacy in Pregnant Women: Report From Randomized Controlled Trials","title-short":"Contribution of Serologic Assays in the Evaluation of Influenza Virus Infection Rates and Vaccine Efficacy in Pregnant Women","volume":"64","author":[{"family":"Madhi","given":"Shabir A."},{"family":"Nunes","given":"Marta C."},{"family":"Weinberg","given":"Adriana"},{"family":"Kuwanda","given":"Locadiah"},{"family":"Hugo","given":"Andrea"},{"family":"Jones","given":"Stephanie"},{"family":"Van Niekerk","given":"Nadia"},{"family":"Ortiz","given":"Justin R."},{"family":"Neuzil","given":"Kathleen M."},{"family":"Klugman","given":"Keith P."},{"family":"Simões","given":"Eric A. F."},{"family":"Cutland","given":"Clare L."}],"issued":{"date-parts":[["2017",6,15]]}}}],"schema":"https://github.com/citation-style-language/schema/raw/master/csl-citation.json"} </w:instrText>
            </w:r>
            <w:r>
              <w:rPr>
                <w:color w:val="000000" w:themeColor="text1"/>
              </w:rPr>
              <w:fldChar w:fldCharType="separate"/>
            </w:r>
            <w:r w:rsidRPr="003B5686">
              <w:rPr>
                <w:rFonts w:ascii="Calibri" w:hAnsi="Calibri" w:cs="Calibri"/>
              </w:rPr>
              <w:t>(44)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South 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376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Pregnant women (both HIV-infected and uninfected)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Seasonal trivalent inactivated influenza vaccine (IIV)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IIV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0.08</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62.10%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Rolfes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yQlbgqVz","properties":{"formattedCitation":"(45)","plainCitation":"(45)","noteIndex":0},"citationItems":[{"id":161,"uris":["http://zotero.org/users/local/Xfv1Z9vE/items/BJQZ37VU"],"itemData":{"id":161,"type":"article-journal","container-title":"Vaccine","DOI":"10.1016/j.vaccine.2017.10.074","ISSN":"0264410X","issue":"50","journalAbbreviation":"Vaccine","language":"en","page":"6967-6976","source":"DOI.org (Crossref)","title":"Efficacy of trivalent influenza vaccine against laboratory-confirmed influenza among young children in a randomized trial in Bangladesh","volume":"35","author":[{"family":"Rolfes","given":"Melissa A."},{"family":"Goswami","given":"Doli"},{"family":"Sharmeen","given":"Amina Tahia"},{"family":"Yeasmin","given":"Sultana"},{"family":"Parvin","given":"Nasrin"},{"family":"Nahar","given":"Kamrun"},{"family":"Rahman","given":"Mustafizur"},{"family":"Barends","given":"Marion"},{"family":"Ahmed","given":"Dilruba"},{"family":"Rahman","given":"Mohammed Ziaur"},{"family":"Bresee","given":"Joseph"},{"family":"Luby","given":"Stephen"},{"family":"Moulton","given":"Lawrence H."},{"family":"Santosham","given":"Mathuram"},{"family":"Fry","given":"Alicia M."},{"family":"Brooks","given":"W. Abdullah"}],"issued":{"date-parts":[["2017",12]]}}}],"schema":"https://github.com/citation-style-language/schema/raw/master/csl-citation.json"} </w:instrText>
            </w:r>
            <w:r>
              <w:rPr>
                <w:color w:val="000000" w:themeColor="text1"/>
              </w:rPr>
              <w:fldChar w:fldCharType="separate"/>
            </w:r>
            <w:r w:rsidRPr="003B5686">
              <w:rPr>
                <w:rFonts w:ascii="Calibri" w:hAnsi="Calibri" w:cs="Calibri"/>
              </w:rPr>
              <w:t>(45)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Parallel, double-blind, randomized 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Dhaka, Bangladesh</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4081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6–23 months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Trivalent inactivated influenza vaccine (IIV3) vs. inactivated polio vaccine (IPV)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receiving IIV3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receiving IPV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0.145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31%</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Steinhoff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{"citationID":"zDM6Ttw7","properties":{"formattedCitation":"(46)","plainCitation":"(46)","noteIndex":0},"citationItems":[{"id":163,"uris":["http://zotero.org/users/local/Xfv1Z9vE/items/BDTZXBRV"],"itemData":{"id":163,"type":"article-journal","container-title":"The Lancet Infectious Diseases","DOI":"10.1016/S1473-3099(17)30252-9","ISSN":"14733099","issue":"9","journalAbbreviation":"The Lancet Infectious Diseases","language":"en","page":"981-989","source":"DOI.org (Crossref)","title":"Year-round influenza immunisation during pregnancy in Nepal: a phase 4, randomised, placebo-controlled trial","title-short":"Year-round influenza immunisation during pregnancy in Nepal","volume":"17","author":[{"family":"Steinhoff","given":"Mark C"},{"family":"Katz","given":"Joanne"},{"family":"Englund","given":"Janet A"},{"family":"Khatry","given":"Subarna K"},{"family":"Shrestha","given":"Laxman"},{"family":"Kuypers","given":"Jane"},{"family":"Stewart","given":"Laveta"},{"family":"Mullany","given":"Luke C"},{"family":"Chu","given":"Helen Y"},{"family":"LeClerq","given":"Steven C"},{"family":"Kozuki","given":"Naoko"},{"family":"McNeal","given":"Monica"},{"family":"Reedy","given":"Adriana M"},{"family":"Tielsch","given":"James M"}],"issued":{"date-parts":[["2017",9]]}}}],"schema":"https://github.com/citation-style-language/schema/raw/master/csl-citation.json"} </w:instrText>
            </w:r>
            <w:r>
              <w:rPr>
                <w:color w:val="000000" w:themeColor="text1"/>
              </w:rPr>
              <w:fldChar w:fldCharType="separate"/>
            </w:r>
            <w:r w:rsidRPr="003B5686">
              <w:rPr>
                <w:rFonts w:ascii="Calibri" w:hAnsi="Calibri" w:cs="Calibri"/>
              </w:rPr>
              <w:t>(46)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4, randomised,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Sarlahi district, southern Nepal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3693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Pregnant women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Trivalent inactivated influenza vaccine or saline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the influenza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a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0.179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0.2137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Nunes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{"citationID":"LG7Qz2m2","properties":{"formattedCitation":"(47)","plainCitation":"(47)","noteIndex":0},"citationItems":[{"id":165,"uris":["http://zotero.org/users/local/Xfv1Z9vE/items/4B8G9MJS"],"itemData":{"id":165,"type":"article-journal","container-title":"Clinical Infectious Diseases","DOI":"10.1093/cid/cix497","ISSN":"1058-4838, 1537-6591","issue":"7","language":"en","page":"1066-1071","source":"DOI.org (Crossref)","title":"Efficacy of Maternal Influenza Vaccination Against All-Cause Lower Respiratory Tract Infection Hospitalizations in Young Infants: Results From a Randomized Controlled Trial","title-short":"Efficacy of Maternal Influenza Vaccination Against All-Cause Lower Respiratory Tract Infection Hospitalizations in Young Infants","volume":"65","author":[{"family":"Nunes","given":"Marta C"},{"family":"Cutland","given":"Clare L"},{"family":"Jones","given":"Stephanie"},{"family":"Downs","given":"Sarah"},{"family":"Weinberg","given":"Adriana"},{"family":"Ortiz","given":"Justin R"},{"family":"Neuzil","given":"Kathleen M"},{"family":"Simões","given":"Eric A F"},{"family":"Klugman","given":"Keith P"},{"family":"Madhi","given":"Shabir A"}],"issued":{"date-parts":[["2017",10,1]]}}}],"schema":"https://github.com/citation-style-language/schema/raw/master/csl-citation.json"} </w:instrText>
            </w:r>
            <w:r>
              <w:rPr>
                <w:color w:val="000000" w:themeColor="text1"/>
              </w:rPr>
              <w:fldChar w:fldCharType="separate"/>
            </w:r>
            <w:r w:rsidRPr="003B5686">
              <w:rPr>
                <w:rFonts w:ascii="Calibri" w:hAnsi="Calibri" w:cs="Calibri"/>
              </w:rPr>
              <w:t>(47)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Soweto, South Africa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2049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Infants born to HIV-uninfected pregnant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Trivalent inactivated influenza vaccine (IIV) versus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Infants born to IIV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Infants born to 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0.0072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43.10%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Zaman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{"citationID":"Zo6RhTF7","properties":{"formattedCitation":"(48)","plainCitation":"(48)","noteIndex":0},"citationItems":[{"id":167,"uris":["http://zotero.org/users/local/Xfv1Z9vE/items/YL6EDPGC"],"itemData":{"id":167,"type":"article-journal","container-title":"PLOS Medicine","DOI":"10.1371/journal.pmed.1002282","ISSN":"1549-1676","issue":"4","journalAbbreviation":"PLoS Med","language":"en","page":"e1002282","source":"DOI.org (Crossref)","title":"Effectiveness of a live oral human rotavirus vaccine after programmatic introduction in Bangladesh: A cluster-randomized trial","title-short":"Effectiveness of a live oral human rotavirus vaccine after programmatic introduction in Bangladesh","volume":"14","author":[{"family":"Zaman","given":"K."},{"family":"Sack","given":"David A."},{"family":"Neuzil","given":"Kathleen M."},{"family":"Yunus","given":"Mohammad"},{"family":"Moulton","given":"Lawrence H."},{"family":"Sugimoto","given":"Jonathan D."},{"family":"Fleming","given":"Jessica A."},{"family":"Hossain","given":"Ilias"},{"family":"Arifeen","given":"Shams El"},{"family":"Azim","given":"Tasnim"},{"family":"Rahman","given":"Mustafizur"},{"family":"Lewis","given":"Kristen D. C."},{"family":"Feller","given":"Andrea J."},{"family":"Qadri","given":"Firdausi"},{"family":"Halloran","given":"M. Elizabeth"},{"family":"Cravioto","given":"Alejandro"},{"family":"Victor","given":"John C."}],"editor":[{"family":"Tumwine","given":"James K."}],"issued":{"date-parts":[["2017",4,18]]}}}],"schema":"https://github.com/citation-style-language/schema/raw/master/csl-citation.json"} </w:instrText>
            </w:r>
            <w:r>
              <w:rPr>
                <w:color w:val="000000" w:themeColor="text1"/>
              </w:rPr>
              <w:fldChar w:fldCharType="separate"/>
            </w:r>
            <w:r w:rsidRPr="003C1830">
              <w:rPr>
                <w:rFonts w:ascii="Calibri" w:hAnsi="Calibri" w:cs="Calibri"/>
              </w:rPr>
              <w:t>(48)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Cluster-randomized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Bangladesh</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6527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Infants and young children under 2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human rotavirus vaccine (HRV), given at 6 and 10 weeks of age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Villages assigned to HRV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Villages without HRV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29%</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Kulkarni et al. 2017</w:t>
            </w:r>
            <w:r>
              <w:rPr>
                <w:color w:val="000000" w:themeColor="text1"/>
              </w:rPr>
              <w:t xml:space="preserve"> </w:t>
            </w:r>
            <w:r>
              <w:rPr>
                <w:color w:val="000000" w:themeColor="text1"/>
              </w:rPr>
              <w:fldChar w:fldCharType="begin"/>
            </w:r>
            <w:r>
              <w:rPr>
                <w:color w:val="000000" w:themeColor="text1"/>
              </w:rPr>
              <w:instrText xml:space="preserve"> ADDIN ZOTERO_ITEM CSL_CITATION {"citationID":"qAjz9aOi","properties":{"formattedCitation":"(49)","plainCitation":"(49)","noteIndex":0},"citationItems":[{"id":169,"uris":["http://zotero.org/users/local/Xfv1Z9vE/items/IJM35YH4"],"itemData":{"id":169,"type":"article-journal","container-title":"Vaccine","DOI":"10.1016/j.vaccine.2017.09.014","ISSN":"0264410X","issue":"45","journalAbbreviation":"Vaccine","language":"en","page":"6228-6237","source":"DOI.org (Crossref)","title":"A randomized Phase III clinical trial to assess the efficacy of a bovine-human reassortant pentavalent rotavirus vaccine in Indian infants","volume":"35","author":[{"family":"Kulkarni","given":"Prasad S."},{"family":"Desai","given":"Sajjad"},{"family":"Tewari","given":"Tushar"},{"family":"Kawade","given":"Anand"},{"family":"Goyal","given":"Nidhi"},{"family":"Garg","given":"Bishan Swarup"},{"family":"Kumar","given":"Dinesh"},{"family":"Kanungo","given":"Suman"},{"family":"Kamat","given":"Veena"},{"family":"Kang","given":"Gagandeep"},{"family":"Bavdekar","given":"Ashish"},{"family":"Babji","given":"Sudhir"},{"family":"Juvekar","given":"Sanjay"},{"family":"Manna","given":"Byomkesh"},{"family":"Dutta","given":"Shanta"},{"family":"Angurana","given":"Rama"},{"family":"Dewan","given":"Deepika"},{"family":"Dharmadhikari","given":"Abhijeet"},{"family":"Zade","given":"Jagdish K."},{"family":"Dhere","given":"Rajeev M."},{"family":"Fix","given":"Alan"},{"family":"Power","given":"Maureen"},{"family":"Uprety","given":"Vidyasagar"},{"family":"Parulekar","given":"Varsha"},{"family":"Cho","given":"Iksung"},{"family":"Chandola","given":"Temsunaro R."},{"family":"Kedia","given":"Vikash K."},{"family":"Raut","given":"Abhishek"},{"family":"Flores","given":"Jorge"},{"family":"Shaikh","given":"Hanif"},{"family":"Gupta","given":"Lalit"},{"family":"Patil","given":"Rakesh"},{"family":"Aslam","given":"Mohd."},{"family":"Arya","given":"Alok"},{"family":"Rafiqi","given":"Farhana"},{"family":"Gupta","given":"Subodh S."},{"family":"Maliye","given":"Chetna H."},{"family":"Bahulekar","given":"P.V."},{"family":"Bala","given":"Kiran"},{"family":"Nazir Shora","given":"Tajali"},{"family":"Hussain","given":"Shahid"},{"family":"Kumar Bhattacharya","given":"Mihir"},{"family":"Mukhopadhyay","given":"Ashis K."},{"family":"Kumar Pal","given":"Dilip"},{"family":"Saha","given":"Jayanta"},{"family":"Shetty","given":"Ranjitha S."},{"family":"Kulkarni","given":"Muralidhar M."},{"family":"Raj","given":"Chythra V."}],"issued":{"date-parts":[["2017",10]]}}}],"schema":"https://github.com/citation-style-language/schema/raw/master/csl-citation.json"} </w:instrText>
            </w:r>
            <w:r>
              <w:rPr>
                <w:color w:val="000000" w:themeColor="text1"/>
              </w:rPr>
              <w:fldChar w:fldCharType="separate"/>
            </w:r>
            <w:r w:rsidRPr="00E768B8">
              <w:rPr>
                <w:rFonts w:ascii="Calibri" w:hAnsi="Calibri" w:cs="Calibri"/>
              </w:rPr>
              <w:t>(49)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Phase III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7500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Indian infants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 oral doses of BRV-PV or placebo at 6, 10, and 14 weeks of age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BRV-PV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0.2759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0.456</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39.50%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Default="00B529B4" w:rsidP="002245A0">
            <w:pPr>
              <w:rPr>
                <w:b w:val="0"/>
                <w:bCs w:val="0"/>
                <w:color w:val="000000" w:themeColor="text1"/>
              </w:rPr>
            </w:pPr>
            <w:r>
              <w:rPr>
                <w:color w:val="000000" w:themeColor="text1"/>
              </w:rPr>
              <w:t>Sankarnarayanan</w:t>
            </w:r>
            <w:r w:rsidRPr="00981A3A">
              <w:rPr>
                <w:color w:val="000000" w:themeColor="text1"/>
              </w:rPr>
              <w:t xml:space="preserve"> et al. 2018</w:t>
            </w:r>
          </w:p>
          <w:p w:rsidR="00B529B4" w:rsidRPr="00981A3A" w:rsidRDefault="00B529B4" w:rsidP="002245A0">
            <w:pPr>
              <w:rPr>
                <w:color w:val="000000" w:themeColor="text1"/>
              </w:rPr>
            </w:pPr>
            <w:r>
              <w:rPr>
                <w:color w:val="000000" w:themeColor="text1"/>
              </w:rPr>
              <w:fldChar w:fldCharType="begin"/>
            </w:r>
            <w:r>
              <w:rPr>
                <w:color w:val="000000" w:themeColor="text1"/>
              </w:rPr>
              <w:instrText xml:space="preserve"> ADDIN ZOTERO_ITEM CSL_CITATION {"citationID":"v1v61lUT","properties":{"formattedCitation":"(50)","plainCitation":"(50)","noteIndex":0},"citationItems":[{"id":173,"uris":["http://zotero.org/users/local/Xfv1Z9vE/items/Y6PCESVE"],"itemData":{"id":173,"type":"article-journal","container-title":"Vaccine","DOI":"10.1016/j.vaccine.2018.02.087","ISSN":"0264410X","issue":"32","journalAbbreviation":"Vaccine","language":"en","page":"4783-4791","source":"DOI.org (Crossref)","title":"Can a single dose of human papillomavirus (HPV) vaccine prevent cervical cancer? Early findings from an Indian study","title-short":"Can a single dose of human papillomavirus (HPV) vaccine prevent cervical cancer?","volume":"36","author":[{"family":"Sankaranarayanan","given":"Rengaswamy"},{"family":"Joshi","given":"Smita"},{"family":"Muwonge","given":"Richard"},{"family":"Esmy","given":"Pulikottil Okkuru"},{"family":"Basu","given":"Partha"},{"family":"Prabhu","given":"Priya"},{"family":"Bhatla","given":"Neerja"},{"family":"Nene","given":"Bhagwan M."},{"family":"Shaw","given":"Janmesh"},{"family":"Poli","given":"Usha Rani Reddy"},{"family":"Verma","given":"Yogesh"},{"family":"Zomawia","given":"Eric"},{"family":"Pimple","given":"Sharmila"},{"family":"Tommasino","given":"Massimo"},{"family":"Pawlita","given":"Michael"},{"family":"Gheit","given":"Tarik"},{"family":"Waterboer","given":"Tim"},{"family":"Sehr","given":"Peter"},{"family":"Pillai","given":"Madhavan Radhakrishna"}],"issued":{"date-parts":[["2018",8]]}}}],"schema":"https://github.com/citation-style-language/schema/raw/master/csl-citation.json"} </w:instrText>
            </w:r>
            <w:r>
              <w:rPr>
                <w:color w:val="000000" w:themeColor="text1"/>
              </w:rPr>
              <w:fldChar w:fldCharType="separate"/>
            </w:r>
            <w:r w:rsidRPr="00E768B8">
              <w:rPr>
                <w:rFonts w:ascii="Calibri" w:hAnsi="Calibri" w:cs="Calibri"/>
              </w:rPr>
              <w:t>(50)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Multi-centre cluster randomized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17729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aged 10-18 years for HPV vaccination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the quadrivalent HPV vaccine in one, two, or three doses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who received the 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Unvaccinated age-matched control women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87.40%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Qadri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{"citationID":"cDfOFWgX","properties":{"formattedCitation":"(51)","plainCitation":"(51)","noteIndex":0},"citationItems":[{"id":175,"uris":["http://zotero.org/users/local/Xfv1Z9vE/items/QTJQP2DU"],"itemData":{"id":175,"type":"article-journal","container-title":"The Lancet Infectious Diseases","DOI":"10.1016/S1473-3099(18)30108-7","ISSN":"14733099","issue":"6","journalAbbreviation":"The Lancet Infectious Diseases","language":"en","page":"666-674","source":"DOI.org (Crossref)","title":"Efficacy of a single-dose regimen of inactivated whole-cell oral cholera vaccine: results from 2 years of follow-up of a randomised trial","title-short":"Efficacy of a single-dose regimen of inactivated whole-cell oral cholera vaccine","volume":"18","author":[{"family":"Qadri","given":"Firdausi"},{"family":"Ali","given":"Mohammad"},{"family":"Lynch","given":"Julia"},{"family":"Chowdhury","given":"Fahima"},{"family":"Khan","given":"Ashraful Islam"},{"family":"Wierzba","given":"Thomas F"},{"family":"Excler","given":"Jean-Louis"},{"family":"Saha","given":"Amit"},{"family":"Islam","given":"Md Taufiqul"},{"family":"Begum","given":"Yasmin A"},{"family":"Bhuiyan","given":"Taufiqur R"},{"family":"Khanam","given":"Farhana"},{"family":"Chowdhury","given":"Mohiul I"},{"family":"Khan","given":"Iqbal Ansary"},{"family":"Kabir","given":"Alamgir"},{"family":"Riaz","given":"Baizid Khoorshid"},{"family":"Akter","given":"Afroza"},{"family":"Khan","given":"Arifuzzaman"},{"family":"Asaduzzaman","given":"Muhammad"},{"family":"Kim","given":"Deok Ryun"},{"family":"Siddik","given":"Ashraf U"},{"family":"Saha","given":"Nirod C"},{"family":"Cravioto","given":"Alejandro"},{"family":"Singh","given":"Ajit P"},{"family":"Clemens","given":"John D"}],"issued":{"date-parts":[["2018",6]]}}}],"schema":"https://github.com/citation-style-language/schema/raw/master/csl-citation.json"} </w:instrText>
            </w:r>
            <w:r>
              <w:rPr>
                <w:color w:val="000000" w:themeColor="text1"/>
              </w:rPr>
              <w:fldChar w:fldCharType="separate"/>
            </w:r>
            <w:r w:rsidRPr="008C2636">
              <w:rPr>
                <w:rFonts w:ascii="Calibri" w:hAnsi="Calibri" w:cs="Calibri"/>
              </w:rPr>
              <w:t>(51)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Placebo-controlled double-blind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Bangladesh</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204700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General population aged 1 year or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Single dose of inactivated whole-cell oral cholera vaccine (OCV) or oral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the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the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0.36</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39%</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Garland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{"citationID":"aUGgiRC9","properties":{"formattedCitation":"(52)","plainCitation":"(52)","noteIndex":0},"citationItems":[{"id":178,"uris":["http://zotero.org/users/local/Xfv1Z9vE/items/Z6R7YB2M"],"itemData":{"id":178,"type":"article-journal","container-title":"The Journal of Infectious Diseases","DOI":"10.1093/infdis/jiy133","ISSN":"0022-1899, 1537-6613","issue":"1","language":"en","license":"http://creativecommons.org/licenses/by-nc-nd/4.0/","page":"95-108","source":"DOI.org (Crossref)","title":"Efficacy, Immunogenicity, and Safety of a 9-Valent Human Papillomavirus Vaccine: Subgroup Analysis of Participants From Asian Countries","title-short":"Efficacy, Immunogenicity, and Safety of a 9-Valent Human Papillomavirus Vaccine","volume":"218","author":[{"family":"Garland","given":"S M"},{"family":"Pitisuttithum","given":"P"},{"family":"Ngan","given":"H Y S"},{"family":"Cho","given":"C -H"},{"family":"Lee","given":"C -Y"},{"family":"Chen","given":"C -A"},{"family":"Yang","given":"Y C"},{"family":"Chu","given":"T -Y"},{"family":"Twu","given":"N -F"},{"family":"Samakoses","given":"R"},{"family":"Takeuchi","given":"Y"},{"family":"Cheung","given":"T H"},{"family":"Kim","given":"S C"},{"family":"Huang","given":"L -M"},{"family":"Kim","given":"B -G"},{"family":"Kim","given":"Y -T"},{"family":"Kim","given":"K -H"},{"family":"Song","given":"Y -S"},{"family":"Lalwani","given":"S"},{"family":"Kang","given":"J -H"},{"family":"Sakamoto","given":"M"},{"family":"Ryu","given":"H -S"},{"family":"Bhatla","given":"N"},{"family":"Yoshikawa","given":"H"},{"family":"Ellison","given":"M C"},{"family":"Han","given":"S R"},{"family":"Moeller","given":"E"},{"family":"Murata","given":"S"},{"family":"Ritter","given":"M"},{"family":"Sawata","given":"M"},{"family":"Shields","given":"C"},{"family":"Walia","given":"A"},{"family":"Perez","given":"G"},{"family":"Luxembourg","given":"A"}],"issued":{"date-parts":[["2018",6,5]]}}}],"schema":"https://github.com/citation-style-language/schema/raw/master/csl-citation.json"} </w:instrText>
            </w:r>
            <w:r>
              <w:rPr>
                <w:color w:val="000000" w:themeColor="text1"/>
              </w:rPr>
              <w:fldChar w:fldCharType="separate"/>
            </w:r>
            <w:r w:rsidRPr="008C2636">
              <w:rPr>
                <w:rFonts w:ascii="Calibri" w:hAnsi="Calibri" w:cs="Calibri"/>
              </w:rPr>
              <w:t>(52)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double-blinded</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India, Hong Kong, South Korea, Japan, Taiwan, and Thailand</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2519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from Asian countries (India, Hong Kong, South Korea, Japan, Taiwan, and Thailand)</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9-valent human papillomavirus-6/11/16/18/31/33/45/52/58 (9vHPV) vaccine, administered as a series of 3 intramuscular doses on day 1 and at months 2 and 6</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the 9vHPV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the qHPV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0.00131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0.03091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95.80%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Ruiz-Sternberg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{"citationID":"reHQlnUu","properties":{"formattedCitation":"(53)","plainCitation":"(53)","noteIndex":0},"citationItems":[{"id":180,"uris":["http://zotero.org/users/local/Xfv1Z9vE/items/TRVS83NS"],"itemData":{"id":180,"type":"article-journal","container-title":"Papillomavirus Research","DOI":"10.1016/j.pvr.2017.12.004","ISSN":"24058521","journalAbbreviation":"Papillomavirus Research","language":"en","page":"63-74","source":"DOI.org (Crossref)","title":"Efficacy, immunogenicity, and safety of a 9-valent human papillomavirus vaccine in Latin American girls, boys, and young women","volume":"5","author":[{"family":"Ruiz-Sternberg","given":"Ángela María"},{"family":"Moreira","given":"Edson D."},{"family":"Restrepo","given":"Jaime A."},{"family":"Lazcano-Ponce","given":"Eduardo"},{"family":"Cabello","given":"Robinson"},{"family":"Silva","given":"Arnaldo"},{"family":"Andrade","given":"Rosires"},{"family":"Revollo","given":"Francisco"},{"family":"Uscanga","given":"Santos"},{"family":"Victoria","given":"Alejandro"},{"family":"Guevara","given":"Ana María"},{"family":"Luna","given":"Joaquín"},{"family":"Plata","given":"Manuel"},{"family":"Dominguez","given":"Claudia Nossa"},{"family":"Fedrizzi","given":"Edison"},{"family":"Suarez","given":"Eugenio"},{"family":"Reina","given":"Julio C."},{"family":"Ellison","given":"Misoo C."},{"family":"Moeller","given":"Erin"},{"family":"Ritter","given":"Michael"},{"family":"Shields","given":"Christine"},{"family":"Cashat","given":"Miguel"},{"family":"Perez","given":"Gonzalo"},{"family":"Luxembourg","given":"Alain"}],"issued":{"date-parts":[["2018",6]]}}}],"schema":"https://github.com/citation-style-language/schema/raw/master/csl-citation.json"} </w:instrText>
            </w:r>
            <w:r>
              <w:rPr>
                <w:color w:val="000000" w:themeColor="text1"/>
              </w:rPr>
              <w:fldChar w:fldCharType="separate"/>
            </w:r>
            <w:r w:rsidRPr="008C2636">
              <w:rPr>
                <w:rFonts w:ascii="Calibri" w:hAnsi="Calibri" w:cs="Calibri"/>
              </w:rPr>
              <w:t>(53)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double-blinded, controlled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Latin America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5312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Girls, boys, and young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9-valent human papillomavirus (HPV)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9-valent HPV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quadrivalent HPV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0.000139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0.0018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92.30%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Malfertheiner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{"citationID":"ObRVBZyW","properties":{"formattedCitation":"(54)","plainCitation":"(54)","noteIndex":0},"citationItems":[{"id":182,"uris":["http://zotero.org/users/local/Xfv1Z9vE/items/K4S97BCQ"],"itemData":{"id":182,"type":"article-journal","container-title":"The Lancet Gastroenterology &amp; Hepatology","DOI":"10.1016/S2468-1253(18)30125-0","ISSN":"24681253","issue":"10","journalAbbreviation":"The Lancet Gastroenterology &amp; Hepatology","language":"en","page":"698-707","source":"DOI.org (Crossref)","title":"Efficacy, immunogenicity, and safety of a parenteral vaccine against Helicobacter pylori in healthy volunteers challenged with a Cag-positive strain: a randomised, placebo-controlled phase 1/2 study","title-short":"Efficacy, immunogenicity, and safety of a parenteral vaccine against Helicobacter pylori in healthy volunteers challenged with a Cag-positive strain","volume":"3","author":[{"family":"Malfertheiner","given":"Peter"},{"family":"Selgrad","given":"Michael"},{"family":"Wex","given":"Thomas"},{"family":"Romi","given":"Benedetta"},{"family":"Borgogni","given":"Erica"},{"family":"Spensieri","given":"Fabiana"},{"family":"Zedda","given":"Luisanna"},{"family":"Ruggiero","given":"Paolo"},{"family":"Pancotto","given":"Laura"},{"family":"Censini","given":"Stefano"},{"family":"Palla","given":"Emanuela"},{"family":"Kanesa-Thasan","given":"Niranjan"},{"family":"Scharschmidt","given":"Bruce"},{"family":"Rappuoli","given":"Rino"},{"family":"Graham","given":"David Y"},{"family":"Schiavetti","given":"Francesca"},{"family":"Del Giudice","given":"Giuseppe"}],"issued":{"date-parts":[["2018",10]]}}}],"schema":"https://github.com/citation-style-language/schema/raw/master/csl-citation.json"} </w:instrText>
            </w:r>
            <w:r>
              <w:rPr>
                <w:color w:val="000000" w:themeColor="text1"/>
              </w:rPr>
              <w:fldChar w:fldCharType="separate"/>
            </w:r>
            <w:r w:rsidRPr="008C2636">
              <w:rPr>
                <w:rFonts w:ascii="Calibri" w:hAnsi="Calibri" w:cs="Calibri"/>
              </w:rPr>
              <w:t>(54)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phase 1/2, observer-blind, placebo-controlled, single-centre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Magdeburg, Germany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adult volunteers negative for H. pylori infection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three intramuscular doses of either placebo or vaccine (consisting of recombinant H. pylori antigens VacA, CagA, and NAP)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vaccine (consisting of recombinant H. pylori antigens VacA, CagA, and NAP)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Mallory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{"citationID":"6QhYVwCr","properties":{"formattedCitation":"(55)","plainCitation":"(55)","noteIndex":0},"citationItems":[{"id":183,"uris":["http://zotero.org/users/local/Xfv1Z9vE/items/332LRFIY"],"itemData":{"id":183,"type":"article-journal","abstract":"Background\n              \n                Quadrivalent live attenuated influenza vaccine (Q/\n                LAIV\n                ) has not been assessed in Japanese children.\n              \n            \n            \n              Objectives\n              \n                Evaluate safety and efficacy of Q/\n                LAIV\n                in Japanese children.\n              \n            \n            \n              Patients/methods\n              \n                Two phase 3 studies were conducted in the 2014‐2015 influenza season. Study 1 was an open‐label, uncontrolled single arm, multicenter study of Q/\n                LAIV\n                safety in subjects aged 2‐6 years. Study 2 was a randomized, double‐blind, placebo‐controlled multicenter study of Q/\n                LAIV\n                safety and efficacy; subjects aged 7‐18 years were randomized 2:1 to receive Q/\n                LAIV\n                or placebo. Primary efficacy endpoint was laboratory‐confirmed symptomatic influenza infection caused by vaccine‐matched strains; secondary endpoint evaluated efficacy against all strains regardless of match. Both studies reported solicited symptoms, adverse events (\n                AE\n                s), and serious\n                AE\n                s.\n              \n            \n            \n              Results\n              \n                In Study 1, 100 subjects received Q/\n                LAIV\n                . In Study 2, 1301 subjects received Q/\n                LAIV\n                (n = 868) or placebo (n = 433). Treatment‐emergent\n                AE\n                s occurred in 42% of subjects in Study 1, and in 24.3% of subjects in the Q/\n                LAIV\n                arm and in 25.9% of subjects in the placebo arm in Study 2. In Study 2, a single infection by a vaccine‐matched strain was reported in the placebo arm, resulting in a vaccine efficacy estimate of 100% (95%\n                CI\n                : −1875.3, 100.0); efficacy for all strains regardless of match to the vaccine was 27.5% (95%\n                CI\n                : 7.4, 43.0).\n              \n            \n            \n              Conclusions\n              \n                Quadrivalent live attenuated influenza vaccine did not meet its primary efficacy endpoint as only a single infection by a vaccine‐matched strain was detected; however, efficacy for the secondary endpoint, all strains regardless of match, was achieved. Q/\n                LAIV\n                was generally well tolerated in the Japanese pediatric population.","container-title":"Influenza and Other Respiratory Viruses","DOI":"10.1111/irv.12555","ISSN":"1750-2640, 1750-2659","issue":"4","journalAbbreviation":"Influenza Resp Viruses","language":"en","page":"438-445","source":"DOI.org (Crossref)","title":"The safety and efficacy of quadrivalent live attenuated influenza vaccine in Japanese children aged 2‐18 years: Results of two phase 3 studies","title-short":"The safety and efficacy of quadrivalent live attenuated influenza vaccine in Japanese children aged 2‐18 years","volume":"12","author":[{"family":"Mallory","given":"Raburn M."},{"family":"Yu","given":"Jing"},{"family":"Kameo","given":"Sachiko"},{"family":"Tanaka","given":"Michio"},{"family":"Rito","given":"Ki"},{"family":"Itoh","given":"Yohji"},{"family":"Dubovsky","given":"Filip"}],"issued":{"date-parts":[["2018",7]]}}}],"schema":"https://github.com/citation-style-language/schema/raw/master/csl-citation.json"} </w:instrText>
            </w:r>
            <w:r>
              <w:rPr>
                <w:color w:val="000000" w:themeColor="text1"/>
              </w:rPr>
              <w:fldChar w:fldCharType="separate"/>
            </w:r>
            <w:r w:rsidRPr="00A84E8D">
              <w:rPr>
                <w:rFonts w:ascii="Calibri" w:hAnsi="Calibri" w:cs="Calibri"/>
              </w:rPr>
              <w:t>(55)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phase 3 studies - one open-label, uncontrolled single-arm study and another randomized, double-blind, placebo-controlled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Japan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1401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Japanese children aged 2-18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Intranasal administration of Q/LAIV containing 4 virus strains (two type A and two type B strains)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Q/LAIV - quadrivalent live attenuated influenza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Intranasal administration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0.199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0.274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27.50%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Fong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{"citationID":"rpLMp4Gw","properties":{"formattedCitation":"(56)","plainCitation":"(56)","noteIndex":0},"citationItems":[{"id":185,"uris":["http://zotero.org/users/local/Xfv1Z9vE/items/YPM7K43X"],"itemData":{"id":185,"type":"article-journal","container-title":"BMC Infectious Diseases","DOI":"10.1186/s12879-018-2981-4","ISSN":"1471-2334","issue":"1","journalAbbreviation":"BMC Infect Dis","language":"en","page":"84","source":"DOI.org (Crossref)","title":"Efficacy of a bivalent killed whole-cell cholera vaccine over five years: a re-analysis of a cluster-randomized trial","title-short":"Efficacy of a bivalent killed whole-cell cholera vaccine over five years","volume":"18","author":[{"family":"Fong","given":"Youyi"},{"family":"Halloran","given":"M. Elizabeth"},{"family":"Park","given":"Jin Kyung"},{"family":"Marks","given":"Florian"},{"family":"Clemens","given":"John D."},{"family":"Chao","given":"Dennis L."}],"issued":{"date-parts":[["2018",12]]}}}],"schema":"https://github.com/citation-style-language/schema/raw/master/csl-citation.json"} </w:instrText>
            </w:r>
            <w:r>
              <w:rPr>
                <w:color w:val="000000" w:themeColor="text1"/>
              </w:rPr>
              <w:fldChar w:fldCharType="separate"/>
            </w:r>
            <w:r w:rsidRPr="00094401">
              <w:rPr>
                <w:rFonts w:ascii="Calibri" w:hAnsi="Calibri" w:cs="Calibri"/>
              </w:rPr>
              <w:t>(56)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Cluster-randomized, double-blind,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Kolkata,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66215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Urban slum dwellers at risk of cholera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a bivalent killed whole-cell cholera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cholera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 Administration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0.633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64%</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Winston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{"citationID":"tCbXuGeT","properties":{"formattedCitation":"(57)","plainCitation":"(57)","noteIndex":0},"citationItems":[{"id":187,"uris":["http://zotero.org/users/local/Xfv1Z9vE/items/WCPSTKJ3"],"itemData":{"id":187,"type":"article-journal","container-title":"The Lancet","DOI":"10.1016/S0140-6736(18)30631-7","ISSN":"01406736","issue":"10135","journalAbbreviation":"The Lancet","language":"en","page":"2116-2127","source":"DOI.org (Crossref)","title":"Inactivated varicella zoster vaccine in autologous haemopoietic stem-cell transplant recipients: an international, multicentre, randomised, double-blind, placebo-controlled trial","title-short":"Inactivated varicella zoster vaccine in autologous haemopoietic stem-cell transplant recipients","volume":"391","author":[{"family":"Winston","given":"Drew J"},{"family":"Mullane","given":"Kathleen M"},{"family":"Cornely","given":"Oliver A"},{"family":"Boeckh","given":"Michael J"},{"family":"Brown","given":"Janice Wes"},{"family":"Pergam","given":"Steven A"},{"family":"Trociukas","given":"Igoris"},{"family":"Žák","given":"Pavel"},{"family":"Craig","given":"Michael D"},{"family":"Papanicolaou","given":"Genovefa A"},{"family":"Velez","given":"Juan D"},{"family":"Panse","given":"Jens"},{"family":"Hurtado","given":"Kimberly"},{"family":"Fernsler","given":"Doreen A"},{"family":"Stek","given":"Jon E"},{"family":"Pang","given":"Lei"},{"family":"Su","given":"Shu-Chih"},{"family":"Zhao","given":"Yanli"},{"family":"Chan","given":"Ivan S F"},{"family":"Kaplan","given":"Susan S"},{"family":"Parrino","given":"Janie"},{"family":"Lee","given":"Ingi"},{"family":"Popmihajlov","given":"Zoran"},{"family":"Annunziato","given":"Paula W"},{"family":"Arvin","given":"Ann"},{"family":"Basso","given":"Ac"},{"family":"Bonvehi","given":"P"},{"family":"Cerana","given":"S"},{"family":"Dictar","given":"Mo"},{"family":"Campbell","given":"P"},{"family":"Playford","given":"G"},{"family":"Sasadeusz","given":"J"},{"family":"Maertens","given":"J"},{"family":"Poire","given":"X"},{"family":"Sellesag","given":"D"},{"family":"Schots","given":"R"},{"family":"Theunissen","given":"K"},{"family":"Willems","given":"E"},{"family":"Alves","given":"Rs"},{"family":"Camargo","given":"Jfc"},{"family":"Castro","given":"Ns"},{"family":"Maria Fogliatto","given":"L"},{"family":"Rodrigo","given":"O"},{"family":"Courture","given":"F"},{"family":"McGeer","given":"A"},{"family":"Miller","given":"M"},{"family":"Combariza","given":"Jf"},{"family":"Sossa","given":"Cl"},{"family":"Velez","given":"Jd"},{"family":"Nemet","given":"D"},{"family":"Ostojic Kolonic","given":"S"},{"family":"Jebavy","given":"L"},{"family":"Mayer","given":"J"},{"family":"Novak","given":"J"},{"family":"Pohlreich","given":"D"},{"family":"Maldonado","given":"B"},{"family":"Gastinne","given":"T"},{"family":"Karlin","given":"L"},{"family":"Launay","given":"O"},{"family":"Cornely","given":"Oa"},{"family":"Duerk","given":"Ha"},{"family":"Haenel","given":"M"},{"family":"Heinz","given":"W"},{"family":"Kaufmann","given":"M"},{"family":"Panse","given":"J"},{"family":"Teschner","given":"D"},{"family":"Verbeek","given":"M"},{"family":"Wulf","given":"G"},{"family":"Aviv","given":"F"},{"family":"Grisariu","given":"S"},{"family":"Nagler","given":"A"},{"family":"Yeshurun","given":"M"},{"family":"Bosi","given":"A"},{"family":"Corradini","given":"P"},{"family":"Martinelli","given":"G"},{"family":"Onida","given":"F"},{"family":"Rambaldi","given":"A"},{"family":"Velardi","given":"A"},{"family":"Trociukas","given":"I"},{"family":"Gomez","given":"Ad"},{"family":"Wondergem","given":"Mj"},{"family":"Ypma","given":"Pf"},{"family":"Fanilla","given":"E"},{"family":"Moreno Larrea","given":"Mdc"},{"family":"Abecasis","given":"Mm"},{"family":"Ferreira","given":"Rb"},{"family":"Geraldes","given":"C"},{"family":"Castro","given":"J"},{"family":"Afanasyev","given":"Bv"},{"family":"Kruchkova","given":"Iv"},{"family":"Zaritskiy","given":"Ay"},{"family":"Cheong","given":"Jw"},{"family":"Kim","given":"Sj"},{"family":"Lee","given":"Dg"},{"family":"Yoon","given":"Ss"},{"family":"Aguado Bueno","given":"B"},{"family":"Jarque Ramos","given":"I"},{"family":"Solano Vercet","given":"C"},{"family":"Cherif","given":"H"},{"family":"Ljungman","given":"P"},{"family":"Vaht","given":"K"},{"family":"Cook","given":"G"},{"family":"Kanfer","given":"E"},{"family":"Milligan","given":"Dw"},{"family":"Parker","given":"A"},{"family":"Akard","given":"L"},{"family":"Bachier","given":"C"},{"family":"Ball","given":"Ed"},{"family":"Betts","given":"Fr"},{"family":"Braunschweig","given":"I"},{"family":"Brown","given":"Jm"},{"family":"Carroll","given":"Mp"},{"family":"Chandrasekar","given":"Ph"},{"family":"Collins","given":"R"},{"family":"Cooper","given":"B"},{"family":"Craig","given":"M"},{"family":"D'Cunha","given":"N"},{"family":"Donato","given":"Ml"},{"family":"Essell","given":"J"},{"family":"Flomenberg","given":"P"},{"family":"Freifeld","given":"A"},{"family":"Freytes","given":"C"},{"family":"Guarino","given":"Mj"},{"family":"Hall","given":"Mc"},{"family":"Heimenz","given":"Jw"},{"family":"High","given":"Kp"},{"family":"Isola","given":"Lm"},{"family":"Kaminer","given":"L"},{"family":"Klein","given":"Lm"},{"family":"Janakiraman","given":"N"},{"family":"Kane","given":"K"},{"family":"Komanduri","given":"K"},{"family":"Krijanovski","given":"Oi"},{"family":"Lawrence","given":"Sj"},{"family":"Leis","given":"Jf"},{"family":"Lill","given":"M"},{"family":"Longo","given":"Wl"},{"family":"Lynch","given":"Jp"},{"family":"Mattar","given":"Bi"},{"family":"Mehta","given":"J"},{"family":"Mullane","given":"Km"},{"family":"Nathan","given":"S"},{"family":"Papanicolaou","given":"Ga"},{"family":"Pergam","given":"Sa"},{"family":"Roy","given":"V"},{"family":"Rybka","given":"W"},{"family":"Safah","given":"H"},{"family":"Saltzman","given":"D"},{"family":"Segal","given":"Gm"},{"family":"Selby","given":"Gb"},{"family":"Schuster","given":"Mw"},{"family":"Shoham","given":"S"},{"family":"Sloan","given":"Jm"},{"family":"Strasfeld","given":"Lm"},{"family":"Styler","given":"M"},{"family":"Sullivan","given":"K"},{"family":"Tse","given":"W"},{"family":"Vance","given":"Ea"},{"family":"Winston","given":"Dj"},{"family":"Yanovich","given":"S"}],"issued":{"date-parts":[["2018",5]]}}}],"schema":"https://github.com/citation-style-language/schema/raw/master/csl-citation.json"} </w:instrText>
            </w:r>
            <w:r>
              <w:rPr>
                <w:color w:val="000000" w:themeColor="text1"/>
              </w:rPr>
              <w:fldChar w:fldCharType="separate"/>
            </w:r>
            <w:r w:rsidRPr="00094401">
              <w:rPr>
                <w:rFonts w:ascii="Calibri" w:hAnsi="Calibri" w:cs="Calibri"/>
              </w:rPr>
              <w:t>(57)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North America, South America, Europe, and Asia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1230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Autologous haemopoietic stem-cell transplant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Four doses of the inactivated varicella zoster vaccine or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Inactivated varicella zoster virus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63.80%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Wei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NzXHMnl2","properties":{"formattedCitation":"(58)","plainCitation":"(58)","noteIndex":0},"citationItems":[{"id":188,"uris":["http://zotero.org/users/local/Xfv1Z9vE/items/MCYAFFJF"],"itemData":{"id":188,"type":"article-journal","container-title":"Vaccine","DOI":"10.1016/j.vaccine.2018.08.009","ISSN":"0264410X","issue":"27","journalAbbreviation":"Vaccine","language":"en","page":"3617-3624","source":"DOI.org (Crossref)","title":"Efficacy of quadrivalent human papillomavirus vaccine against persistent infection and genital disease in Chinese women: A randomized, placebo-controlled trial with 78-month follow-up","title-short":"Efficacy of quadrivalent human papillomavirus vaccine against persistent infection and genital disease in Chinese women","volume":"37","author":[{"family":"Wei","given":"Lihui"},{"family":"Xie","given":"Xing"},{"family":"Liu","given":"Jihong"},{"family":"Zhao","given":"Yun"},{"family":"Chen","given":"Wen"},{"family":"Zhao","given":"Chao"},{"family":"Wang","given":"Shaoming"},{"family":"Liao","given":"Xueyan"},{"family":"Shou","given":"Qiong"},{"family":"Qiu","given":"Yuanzheng"},{"family":"Qiao","given":"Youlin"},{"family":"Saah","given":"Alfred J."}],"issued":{"date-parts":[["2019",6]]}}}],"schema":"https://github.com/citation-style-language/schema/raw/master/csl-citation.json"} </w:instrText>
            </w:r>
            <w:r>
              <w:rPr>
                <w:color w:val="000000" w:themeColor="text1"/>
              </w:rPr>
              <w:fldChar w:fldCharType="separate"/>
            </w:r>
            <w:r w:rsidRPr="00094401">
              <w:rPr>
                <w:rFonts w:ascii="Calibri" w:hAnsi="Calibri" w:cs="Calibri"/>
              </w:rPr>
              <w:t>(58)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Randomized, double-blind, placebo-controlled, multicenter, Phase 3 </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3006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Chinese women aged 20–45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three doses of quadrivalent human papillomavirus (qHPV) vaccine or placebo on Day 1, Month 2, and Month 6</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Sullender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{"citationID":"UpuhemYf","properties":{"formattedCitation":"(59)","plainCitation":"(59)","noteIndex":0},"citationItems":[{"id":189,"uris":["http://zotero.org/users/local/Xfv1Z9vE/items/95HRSWPB"],"itemData":{"id":189,"type":"article-journal","container-title":"The Lancet Global Health","DOI":"10.1016/S2214-109X(19)30079-8","ISSN":"2214109X","issue":"7","journalAbbreviation":"The Lancet Global Health","language":"en","page":"e940-e950","source":"DOI.org (Crossref)","title":"Efficacy of inactivated trivalent influenza vaccine in rural India: a 3-year cluster-randomised controlled trial","title-short":"Efficacy of inactivated trivalent influenza vaccine in rural India","volume":"7","author":[{"family":"Sullender","given":"Wayne M"},{"family":"Fowler","given":"Karen B"},{"family":"Gupta","given":"Vivek"},{"family":"Krishnan","given":"Anand"},{"family":"Ram Purakayastha","given":"Debjani"},{"family":"Srungaram Vln","given":"Raghuram"},{"family":"Lafond","given":"Kathryn E"},{"family":"Saha","given":"Siddhartha"},{"family":"Palomeque","given":"Francisco S"},{"family":"Gargiullo","given":"Paul"},{"family":"Jain","given":"Seema"},{"family":"Lal","given":"Renu"},{"family":"Widdowson","given":"Marc-Alain"},{"family":"Broor","given":"Shobha"}],"issued":{"date-parts":[["2019",7]]}}}],"schema":"https://github.com/citation-style-language/schema/raw/master/csl-citation.json"} </w:instrText>
            </w:r>
            <w:r>
              <w:rPr>
                <w:color w:val="000000" w:themeColor="text1"/>
              </w:rPr>
              <w:fldChar w:fldCharType="separate"/>
            </w:r>
            <w:r w:rsidRPr="00094401">
              <w:rPr>
                <w:rFonts w:ascii="Calibri" w:hAnsi="Calibri" w:cs="Calibri"/>
              </w:rPr>
              <w:t>(59)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Cluster-randomised blinded 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Rural 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1345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6 months to 10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trivalent inactivated influenza vaccine (IIV3) or inactivated poliovirus vaccine (IPV) as control</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IIV3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IPV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0.057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0.093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47%</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Biswal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{"citationID":"nm4xVnb0","properties":{"formattedCitation":"(60)","plainCitation":"(60)","noteIndex":0},"citationItems":[{"id":192,"uris":["http://zotero.org/users/local/Xfv1Z9vE/items/IQW4NL2M"],"itemData":{"id":192,"type":"article-journal","container-title":"New England Journal of Medicine","DOI":"10.1056/NEJMoa1903869","ISSN":"0028-4793, 1533-4406","issue":"21","journalAbbreviation":"N Engl J Med","language":"en","license":"http://www.nejmgroup.org/legal/terms-of-use.htm","page":"2009-2019","source":"DOI.org (Crossref)","title":"Efficacy of a Tetravalent Dengue Vaccine in Healthy Children and Adolescents","volume":"381","author":[{"family":"Biswal","given":"Shibadas"},{"family":"Reynales","given":"Humberto"},{"family":"Saez-Llorens","given":"Xavier"},{"family":"Lopez","given":"Pio"},{"family":"Borja-Tabora","given":"Charissa"},{"family":"Kosalaraksa","given":"Pope"},{"family":"Sirivichayakul","given":"Chukiat"},{"family":"Watanaveeradej","given":"Veerachai"},{"family":"Rivera","given":"Luis"},{"family":"Espinoza","given":"Felix"},{"family":"Fernando","given":"LakKumar"},{"family":"Dietze","given":"Reynaldo"},{"family":"Luz","given":"Kleber"},{"family":"Venâncio Da Cunha","given":"Rivaldo"},{"family":"Jimeno","given":"José"},{"family":"López-Medina","given":"Eduardo"},{"family":"Borkowski","given":"Astrid"},{"family":"Brose","given":"Manja"},{"family":"Rauscher","given":"Martina"},{"family":"LeFevre","given":"Inge"},{"family":"Bizjajeva","given":"Svetlana"},{"family":"Bravo","given":"Lulu"},{"family":"Wallace","given":"Derek"}],"issued":{"date-parts":[["2019",11,21]]}}}],"schema":"https://github.com/citation-style-language/schema/raw/master/csl-citation.json"} </w:instrText>
            </w:r>
            <w:r>
              <w:rPr>
                <w:color w:val="000000" w:themeColor="text1"/>
              </w:rPr>
              <w:fldChar w:fldCharType="separate"/>
            </w:r>
            <w:r w:rsidRPr="00094401">
              <w:rPr>
                <w:rFonts w:ascii="Calibri" w:hAnsi="Calibri" w:cs="Calibri"/>
              </w:rPr>
              <w:t>(60)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Randomized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Asia and Latin America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20071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and adolescents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TAK-003 vaccine or placebo, administered 3 months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TAK-003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Subcutaneously into the upper arm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80.20%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Gilbert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{"citationID":"dTAAv0xU","properties":{"formattedCitation":"(61)","plainCitation":"(61)","noteIndex":0},"citationItems":[{"id":194,"uris":["http://zotero.org/users/local/Xfv1Z9vE/items/7RLK3B4J"],"itemData":{"id":194,"type":"article-journal","container-title":"BMC Infectious Diseases","DOI":"10.1186/s12879-019-4049-5","ISSN":"1471-2334","issue":"1","journalAbbreviation":"BMC Infect Dis","language":"en","page":"453","source":"DOI.org (Crossref)","title":"HAI and NAI titer correlates of inactivated and live attenuated influenza vaccine efficacy","volume":"19","author":[{"family":"Gilbert","given":"Peter B"},{"family":"Fong","given":"Youyi"},{"family":"Juraska","given":"Michal"},{"family":"Carpp","given":"Lindsay N"},{"family":"Monto","given":"Arnold S"},{"family":"Martin","given":"Emily T"},{"family":"Petrie","given":"Joshua G"}],"issued":{"date-parts":[["2019",12]]}}}],"schema":"https://github.com/citation-style-language/schema/raw/master/csl-citation.json"} </w:instrText>
            </w:r>
            <w:r>
              <w:rPr>
                <w:color w:val="000000" w:themeColor="text1"/>
              </w:rPr>
              <w:fldChar w:fldCharType="separate"/>
            </w:r>
            <w:r w:rsidRPr="00094401">
              <w:rPr>
                <w:rFonts w:ascii="Calibri" w:hAnsi="Calibri" w:cs="Calibri"/>
              </w:rPr>
              <w:t>(61)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Michigan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1952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adults aged 18-49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Participants were randomly assigned to receive IIV (Fluzone, Sanofi Pasteur), LAIV (FluMist, MedImmune)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groups: IIV (Fluzone) and LAIV (FluMist)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Saline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0.0467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0.0923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52%</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Mikamo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9XMYx2NE","properties":{"formattedCitation":"(62)","plainCitation":"(62)","noteIndex":0},"citationItems":[{"id":196,"uris":["http://zotero.org/users/local/Xfv1Z9vE/items/H2E4XFLA"],"itemData":{"id":196,"type":"article-journal","container-title":"Vaccine","DOI":"10.1016/j.vaccine.2019.01.069","ISSN":"0264410X","issue":"12","journalAbbreviation":"Vaccine","language":"en","page":"1651-1658","source":"DOI.org (Crossref)","title":"Efficacy, safety, and immunogenicity of a quadrivalent HPV vaccine in Japanese men: A randomized, Phase 3, placebo-controlled study","title-short":"Efficacy, safety, and immunogenicity of a quadrivalent HPV vaccine in Japanese men","volume":"37","author":[{"family":"Mikamo","given":"Hiroshige"},{"family":"Yamagishi","given":"Yuka"},{"family":"Murata","given":"Shinya"},{"family":"Yokokawa","given":"Ruriko"},{"family":"Han","given":"Shi Rong"},{"family":"Wakana","given":"Akira"},{"family":"Sawata","given":"Miyuki"},{"family":"Tanaka","given":"Yoshiyuki"}],"issued":{"date-parts":[["2019",3]]}}}],"schema":"https://github.com/citation-style-language/schema/raw/master/csl-citation.json"} </w:instrText>
            </w:r>
            <w:r>
              <w:rPr>
                <w:color w:val="000000" w:themeColor="text1"/>
              </w:rPr>
              <w:fldChar w:fldCharType="separate"/>
            </w:r>
            <w:r w:rsidRPr="00094401">
              <w:rPr>
                <w:rFonts w:ascii="Calibri" w:hAnsi="Calibri" w:cs="Calibri"/>
              </w:rPr>
              <w:t>(62)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Japan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1124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Japanese men aged 16–26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Three doses of quadrivalent HPV vaccine or placebo (Day 1, Month 2, Month 6)</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Quadrivalent 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the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85.90%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Hao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{"citationID":"lsLnP5a5","properties":{"formattedCitation":"(63)","plainCitation":"(63)","noteIndex":0},"citationItems":[{"id":197,"uris":["http://zotero.org/users/local/Xfv1Z9vE/items/IEVREGD2"],"itemData":{"id":197,"type":"article-journal","container-title":"Clinical Microbiology and Infection","DOI":"10.1016/j.cmi.2018.12.033","ISSN":"1198743X","issue":"8","journalAbbreviation":"Clinical Microbiology and Infection","language":"en","license":"https://www.elsevier.com/tdm/userlicense/1.0/","page":"1026-1031","source":"DOI.org (Crossref)","title":"Efficacy, safety and immunogenicity of live attenuated varicella vaccine in healthy children in China: double-blind, randomized, placebo-controlled clinical trial","title-short":"Efficacy, safety and immunogenicity of live attenuated varicella vaccine in healthy children in China","volume":"25","author":[{"family":"Hao","given":"B."},{"family":"Chen","given":"Z."},{"family":"Zeng","given":"G."},{"family":"Huang","given":"L."},{"family":"Luan","given":"C."},{"family":"Xie","given":"Z."},{"family":"Chen","given":"J."},{"family":"Bao","given":"M."},{"family":"Tian","given":"X."},{"family":"Xu","given":"B."},{"family":"Wang","given":"Y."},{"family":"Wu","given":"J."},{"family":"Xia","given":"S."},{"family":"Yuan","given":"L."},{"family":"Huang","given":"J."}],"issued":{"date-parts":[["2019",8]]}}}],"schema":"https://github.com/citation-style-language/schema/raw/master/csl-citation.json"} </w:instrText>
            </w:r>
            <w:r>
              <w:rPr>
                <w:color w:val="000000" w:themeColor="text1"/>
              </w:rPr>
              <w:fldChar w:fldCharType="separate"/>
            </w:r>
            <w:r w:rsidRPr="00094401">
              <w:rPr>
                <w:rFonts w:ascii="Calibri" w:hAnsi="Calibri" w:cs="Calibri"/>
              </w:rPr>
              <w:t>(63)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Henan province, 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5997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children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One dose of live attenuated varicella vaccine derived from the Oka strain and propagated in human diploid cell SV-1 strain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live attenuated varicella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Subcutaneous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87.10%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Zhu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{"citationID":"00j5EeSQ","properties":{"formattedCitation":"(64)","plainCitation":"(64)","noteIndex":0},"citationItems":[{"id":199,"uris":["http://zotero.org/users/local/Xfv1Z9vE/items/NYQKW9UK"],"itemData":{"id":199,"type":"article-journal","abstract":"Abstract\n            \n              Background\n              Cervical cancer is a major public health concern in China. We report the end‐of‐study results of a phase II/III trial to assess the efficacy, immunogenicity, and safety of the AS04‐human papillomavirus (HPV)‐16/18 vaccine in Chinese women aged 18‐25 years followed for up to 72 months after first vaccination. Results of approximately 57 months following first vaccination have been previously reported.\n            \n            \n              Methods\n              \n                Healthy 18‐25‐year‐old women (N = 6051) were randomized (1:1) to receive three doses of AS04‐HPV‐16/18 vaccine or Al(OH)\n                3\n                (control) at Months 0‐1‐6. Vaccine efficacy against HPV‐16/18 infection and cervical intraepithelial neoplasia (CIN), cross‐protective vaccine efficacy against infections and lesions associated with nonvaccine oncogenic HPV types, immunogenicity, and safety were assessed. Efficacy was assessed in the according‐to‐protocol efficacy (ATP‐E) cohort (vaccine N = 2888; control N = 2892), total vaccinated cohort for efficacy (TVC‐E; vaccine N = 2987; control N = 2985) and TVC‐naïve (vaccine N = 1660; control N = 1587).\n              \n            \n            \n              Results\n              In initially HPV‐16/18 seronegative/DNA‐negative women, vaccine efficacy against HPV‐16/18‐associated CIN grade 2 or worse was 87.3% (95% CI: 5.5, 99.7) in the ATP‐E, 88.7% (95% CI: 18.5, 99.7) in the TVC‐E, and 100% (95% CI: 17.9, 100) in the TVC‐naïve. Cross‐protective efficacy against incident infection with HPV‐31, HPV‐33 and HPV‐45 was 59.6% (95% CI: 39.4, 73.5), 42.7% (95% CI: 15.6, 61.6), and 54.8% (95% CI: 19.3, 75.6), respectively (ATP‐E). At Month 72, &gt;95% of initially seronegative women who received HPV vaccine in the ATP cohort for immunogenicity (N = 664) remained seropositive for anti‐HPV‐16/18 antibodies; anti‐HPV‐16 and anti‐HPV‐18 geometric mean titers were 678.1 EU/mL (95% CI: 552.9, 831.5) and 343.7 EU/mL (95% CI: 291.9, 404.8), respectively. Serious adverse events were infrequent (1.9% vaccine group [N = 3026]; 2.7% control group [N = 3025]). Three and zero women died in the control group and the vaccine group respectively. New onset autoimmune disease was reported in two women in the vaccine group and two in the control group.\n            \n            \n              Conclusions\n              This is the first large‐scale randomized clinical trial of HPV vaccination in China. High and sustained vaccine efficacy against HPV‐16/18‐associated infection and cervical lesions was demonstrated up to Month 72. The vaccine had an acceptable safety profile. Combined with screening, prophylactic HPV vaccination could potentially reduce the high burden of HPV infection and cervical cancer in China.\n            \n            \n              Trial registration\n              NCT00779766.","container-title":"Cancer Medicine","DOI":"10.1002/cam4.2399","ISSN":"2045-7634, 2045-7634","issue":"14","journalAbbreviation":"Cancer Medicine","language":"en","page":"6195-6211","source":"DOI.org (Crossref)","title":"Efficacy, immunogenicity and safety of the AS04‐HPV‐16/18 vaccine in Chinese women aged 18‐25 years: End‐of‐study results from a phase II/III, randomised, controlled trial","title-short":"Efficacy, immunogenicity and safety of the AS04‐HPV‐16/18 vaccine in Chinese women aged 18‐25 years","volume":"8","author":[{"family":"Zhu","given":"Feng‐Cai"},{"family":"Hu","given":"Shang‐Ying"},{"family":"Hong","given":"Ying"},{"family":"Hu","given":"Yue‐Mei"},{"family":"Zhang","given":"Xun"},{"family":"Zhang","given":"Yi‐Ju"},{"family":"Pan","given":"Qin‐Jing"},{"family":"Zhang","given":"Wen‐Hua"},{"family":"Zhao","given":"Fang‐Hui"},{"family":"Zhang","given":"Cheng‐Fu"},{"family":"Yang","given":"Xiaoping"},{"family":"Yu","given":"Jia‐Xi"},{"family":"Zhu","given":"Jiahong"},{"family":"Zhu","given":"Yejiang"},{"family":"Chen","given":"Feng"},{"family":"Zhang","given":"Qian"},{"family":"Wang","given":"Hong"},{"family":"Wang","given":"Changrong"},{"family":"Bi","given":"Jun"},{"family":"Xue","given":"Shiyin"},{"family":"Shen","given":"Lingling"},{"family":"Zhang","given":"Yan‐Shu"},{"family":"He","given":"Yunkun"},{"family":"Tang","given":"Haiwen"},{"family":"Karkada","given":"Naveen"},{"family":"Suryakiran","given":"Pemmaraju"},{"family":"Bi","given":"Dan"},{"family":"Struyf","given":"Frank"}],"issued":{"date-parts":[["2019",10]]}}}],"schema":"https://github.com/citation-style-language/schema/raw/master/csl-citation.json"} </w:instrText>
            </w:r>
            <w:r>
              <w:rPr>
                <w:color w:val="000000" w:themeColor="text1"/>
              </w:rPr>
              <w:fldChar w:fldCharType="separate"/>
            </w:r>
            <w:r w:rsidRPr="00094401">
              <w:rPr>
                <w:rFonts w:ascii="Calibri" w:hAnsi="Calibri" w:cs="Calibri"/>
              </w:rPr>
              <w:t>(64)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controlled, double-blind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Jiangsu Province,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6051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Chinese women aged 18-25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Prophylactic vaccination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AS04-HPV-16/18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Al(OH)3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0.0066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0.0618</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87.30%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Mullane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{"citationID":"tP14t0hk","properties":{"formattedCitation":"(65)","plainCitation":"(65)","noteIndex":0},"citationItems":[{"id":201,"uris":["http://zotero.org/users/local/Xfv1Z9vE/items/XCKQAPZ9"],"itemData":{"id":201,"type":"article-journal","container-title":"The Lancet Infectious Diseases","DOI":"10.1016/S1473-3099(19)30310-X","ISSN":"14733099","issue":"9","journalAbbreviation":"The Lancet Infectious Diseases","language":"en","page":"1001-1012","source":"DOI.org (Crossref)","title":"Safety and efficacy of inactivated varicella zoster virus vaccine in immunocompromised patients with malignancies: a two-arm, randomised, double-blind, phase 3 trial","title-short":"Safety and efficacy of inactivated varicella zoster virus vaccine in immunocompromised patients with malignancies","volume":"19","author":[{"family":"Mullane","given":"Kathleen M"},{"family":"Morrison","given":"Vicki A"},{"family":"Camacho","given":"Luis H"},{"family":"Arvin","given":"Ann"},{"family":"McNeil","given":"Shelly A"},{"family":"Durrand","given":"Jessie"},{"family":"Campbell","given":"Bernadette"},{"family":"Su","given":"Shu-Chih"},{"family":"Chan","given":"Ivan S F"},{"family":"Parrino","given":"Janie"},{"family":"Kaplan","given":"Susan S"},{"family":"Popmihajlov","given":"Zoran"},{"family":"Annunziato","given":"Paula W"},{"family":"Cerana","given":"S"},{"family":"Dictar","given":"Mo"},{"family":"Bonvehi","given":"P"},{"family":"Tregnaghi","given":"Jp"},{"family":"Fein","given":"L"},{"family":"Ashley","given":"D"},{"family":"Singh","given":"M"},{"family":"Hayes","given":"T"},{"family":"Playford","given":"G"},{"family":"Morrissey","given":"O"},{"family":"Thaler","given":"J"},{"family":"Kuehr","given":"T"},{"family":"Greil","given":"R"},{"family":"Pecherstorfer","given":"M"},{"family":"Duck","given":"L"},{"family":"Van Eygen","given":"K"},{"family":"Aoun","given":"M"},{"family":"De Prijck","given":"B"},{"family":"Franke","given":"Fa"},{"family":"Barrios","given":"Che"},{"family":"Mendes","given":"Ava"},{"family":"Serrano","given":"Sv"},{"family":"Garcia","given":"Rf"},{"family":"Moore","given":"F"},{"family":"Camargo","given":"Jfc"},{"family":"Pires","given":"La"},{"family":"Alves","given":"Rs"},{"family":"Radinov","given":"A"},{"family":"Oreshkov","given":"K"},{"family":"Minchev","given":"V"},{"family":"Hubenova","given":"Ai"},{"family":"Koynova","given":"T"},{"family":"Ivanov","given":"I"},{"family":"Rabotilova","given":"B"},{"family":"Minchev","given":"V"},{"family":"Petrov","given":"Pa"},{"family":"Chilingirov","given":"P"},{"family":"Karanikolov","given":"S"},{"family":"Raynov","given":"J"},{"family":"Grimard","given":"D"},{"family":"McNeil","given":"S"},{"family":"Kumar","given":"D"},{"family":"Larratt","given":"Lm"},{"family":"Weiss","given":"K"},{"family":"Delage","given":"R"},{"family":"Diaz-Mitoma","given":"Fj"},{"family":"Cano","given":"Po"},{"family":"Couture","given":"F"},{"family":"Carvajal","given":"P"},{"family":"Yepes","given":"A"},{"family":"Torres Ulloa","given":"R"},{"family":"Fardella","given":"P"},{"family":"Caglevic","given":"C"},{"family":"Rojas","given":"C"},{"family":"Orellana","given":"E"},{"family":"Gonzalez","given":"P"},{"family":"Acevedo","given":"A"},{"family":"Galvez","given":"Km"},{"family":"Gonzalez","given":"Me"},{"family":"Franco","given":"S"},{"family":"Restrepo","given":"Jg"},{"family":"Rojas","given":"Ca"},{"family":"Bonilla","given":"C"},{"family":"Florez","given":"Le"},{"family":"Ospina","given":"Av"},{"family":"Manneh","given":"R"},{"family":"Zorica","given":"R"},{"family":"Vrdoljak","given":"Dv"},{"family":"Samarzija","given":"M"},{"family":"Petruzelka","given":"L"},{"family":"Vydra","given":"J"},{"family":"Mayer","given":"J"},{"family":"Cibula","given":"D"},{"family":"Prausova","given":"J"},{"family":"Paulson","given":"G"},{"family":"Ontaneda","given":"M"},{"family":"Palk","given":"K"},{"family":"Vahlberg","given":"A"},{"family":"Rooneem","given":"R"},{"family":"Galtier","given":"F"},{"family":"Postil","given":"D"},{"family":"Lucht","given":"F"},{"family":"Laine","given":"F"},{"family":"Launay","given":"O"},{"family":"Laurichesse","given":"H"},{"family":"Duval","given":"X"},{"family":"Cornely","given":"Oa"},{"family":"Camerer","given":"B"},{"family":"Panse","given":"J"},{"family":"Zaiss","given":"M"},{"family":"Derigs","given":"H-G"},{"family":"Menzel","given":"H"},{"family":"Verbeek","given":"M"},{"family":"Georgoulias","given":"V"},{"family":"Mavroudis","given":"D"},{"family":"Anagnostopoulos","given":"A"},{"family":"Terpos","given":"E"},{"family":"Cortes","given":"D"},{"family":"Umanzor","given":"J"},{"family":"Bejarano","given":"S"},{"family":"Galeano","given":"Rw"},{"family":"Wong","given":"Rsm"},{"family":"Hui","given":"P"},{"family":"Pedrazzoli","given":"P"},{"family":"Ruggeri","given":"L"},{"family":"Aversa","given":"F"},{"family":"Bosi","given":"A"},{"family":"Gentile","given":"G"},{"family":"Rambaldi","given":"A"},{"family":"Contu","given":"A"},{"family":"Marei","given":"L"},{"family":"Abbadi","given":"A"},{"family":"Hayajneh","given":"W"},{"family":"Kattan","given":"J"},{"family":"Farhat","given":"F"},{"family":"Chahine","given":"G"},{"family":"Rutkauskiene","given":"J"},{"family":"Marfil Rivera","given":"Lj"},{"family":"Lopez Chuken","given":"Ya"},{"family":"Franco Villarreal","given":"H"},{"family":"Lopez Hernandez","given":"J"},{"family":"Blacklock","given":"H"},{"family":"Lopez","given":"Ri"},{"family":"Alvarez","given":"R"},{"family":"Gomez","given":"Am"},{"family":"Quintana","given":"Ts"},{"family":"Moreno Larrea","given":"Mdc"},{"family":"Zorrilla","given":"Sj"},{"family":"Alarcon","given":"E"},{"family":"Samanez","given":"Fca"},{"family":"Caguioa","given":"Pb"},{"family":"Tiangco","given":"Bj"},{"family":"Mora","given":"Em"},{"family":"Betancourt-Garcia","given":"Rd"},{"family":"Hallman-Navarro","given":"D"},{"family":"Feliciano-Lopez","given":"Lj"},{"family":"Velez-Cortes","given":"Ha"},{"family":"Cabanillas","given":"F"},{"family":"Ganea","given":"De"},{"family":"Ciuleanu","given":"Te"},{"family":"Ghizdavescu","given":"Dg"},{"family":"Miron","given":"L"},{"family":"Cebotaru","given":"Cl"},{"family":"Cainap","given":"Ci"},{"family":"Anghel","given":"R"},{"family":"Dvorkin","given":"Mv"},{"family":"Gladkov","given":"Oa"},{"family":"Fadeeva","given":"Nv"},{"family":"Kuzmin","given":"Aa"},{"family":"Lipatov","given":"On"},{"family":"Zbarskaya","given":"Ii"},{"family":"Akhmetzyanov","given":"Fs"},{"family":"Litvinov","given":"Iv"},{"family":"Afanasyev","given":"Bv"},{"family":"Cherenkova","given":"M"},{"family":"Lioznov","given":"D"},{"family":"Lisukov","given":"Ia"},{"family":"Smirnova","given":"Ya"},{"family":"Kolomietz","given":"S"},{"family":"Halawani","given":"H"},{"family":"Goh","given":"Yt"},{"family":"Drgona","given":"L"},{"family":"Chudej","given":"J"},{"family":"Matejkova","given":"M"},{"family":"Reckova","given":"M"},{"family":"Rapoport","given":"Bl"},{"family":"Szpak","given":"Wm"},{"family":"Malan","given":"Dr"},{"family":"Jonas","given":"N"},{"family":"Jung","given":"Cw"},{"family":"Lee","given":"Dg"},{"family":"Yoon","given":"Ss"},{"family":"Lopez Jimenez","given":"J"},{"family":"Duran Martinez","given":"I"},{"family":"Rodriguez Moreno","given":"Jf"},{"family":"Solano Vercet","given":"C"},{"family":"De La Camara","given":"R"},{"family":"Batlle Massana","given":"M"},{"family":"Yeh","given":"S-P"},{"family":"Chen","given":"C-Y"},{"family":"Chou","given":"H-H"},{"family":"Tsai","given":"C-M"},{"family":"Chiu","given":"C-H"},{"family":"Siritanaratkul","given":"N"},{"family":"Norasetthada","given":"L"},{"family":"Sriuranpong","given":"V"},{"family":"Seetalarom","given":"K"},{"family":"Akan","given":"H"},{"family":"Dane","given":"F"},{"family":"Ozcan","given":"Ma"},{"family":"Ozsan","given":"Gh"},{"family":"Kalayoglu Besisik","given":"Sf"},{"family":"Cagatay","given":"A"},{"family":"Yalcin","given":"S"},{"family":"Peniket","given":"A"},{"family":"Mullan","given":"Sr"},{"family":"Dakhil","given":"Km"},{"family":"Sivarajan","given":"K"},{"family":"Suh","given":"Jj-G"},{"family":"Sehgal","given":"A"},{"family":"Marquez","given":"F"},{"family":"Gomez","given":"Eg"},{"family":"Mullane","given":"Mr"},{"family":"Skinner","given":"Wl"},{"family":"Behrens","given":"Rj"},{"family":"Trevarthe","given":"Dr"},{"family":"Mazurczak","given":"Ma"},{"family":"Lambiase","given":"Ea"},{"family":"Vidal","given":"Ca"},{"family":"Anac","given":"Sy"},{"family":"Rodrigues","given":"Ga"},{"family":"Baltz","given":"B"},{"family":"Boccia","given":"R"},{"family":"Wertheim","given":"Ms"},{"family":"Holladay","given":"Cs"},{"family":"Zenk","given":"D"},{"family":"Fusselman","given":"W"},{"family":"Wade Iii","given":"Jl"},{"family":"Jaslowsk","given":"Aj"},{"family":"Keegan","given":"J"},{"family":"Robinson","given":"Mo"},{"family":"Go","given":"Rs"},{"family":"Farnen","given":"J"},{"family":"Amin","given":"B"},{"family":"Jurgens","given":"D"},{"family":"Risi","given":"Gf"},{"family":"Beatty","given":"Pg"},{"family":"Naqvi","given":"T"},{"family":"Parshad","given":"S"},{"family":"Hansen","given":"Vl"},{"family":"Ahmed","given":"M"},{"family":"Steen","given":"Pd"},{"family":"Badarinath","given":"S"},{"family":"Dekker","given":"A"},{"family":"Scouros","given":"Ma"},{"family":"Young","given":"De"},{"family":"Graydon Harker","given":"W"},{"family":"Kendall","given":"Sd"},{"family":"Citron","given":"Ml"},{"family":"Chedid","given":"S"},{"family":"Posada","given":"Jg"},{"family":"Gupta","given":"Mk"},{"family":"Rafiyath","given":"S"},{"family":"Buechler-Price","given":"J"},{"family":"Sreenivasappa","given":"S"},{"family":"Chay","given":"Ch"},{"family":"Burke","given":"Jm"},{"family":"Young","given":"Se"},{"family":"Mahmood","given":"A"},{"family":"Kugler","given":"Jw"},{"family":"Gerstner","given":"G"},{"family":"Fuloria","given":"J"},{"family":"Belman","given":"Nd"},{"family":"Geller","given":"R"},{"family":"Nieva","given":"J"},{"family":"Whittenberger","given":"Bp"},{"family":"Wong","given":"Bmy"},{"family":"Cescon","given":"Tp"},{"family":"Abesada-Terk","given":"G"},{"family":"Guarino","given":"Mj"},{"family":"Zweibach","given":"A"},{"family":"Ibrahim","given":"En"},{"family":"Takahashi","given":"G"},{"family":"Garrison","given":"Ma"},{"family":"Mowat","given":"Rb"},{"family":"Choi","given":"Bs"},{"family":"Oliff","given":"Ia"},{"family":"Singh","given":"J"},{"family":"Guter","given":"Ka"},{"family":"Ayrons","given":"K"},{"family":"Rowland","given":"Km"},{"family":"Noga","given":"Sj"},{"family":"Rao","given":"Sb"},{"family":"Columbie","given":"A"},{"family":"Nualart","given":"Mt"},{"family":"Cecchi","given":"Gr"},{"family":"Campos","given":"Lt"},{"family":"Mohebtash","given":"M"},{"family":"Flores","given":"Mr"},{"family":"Rothstein-Rubin","given":"R"},{"family":"O'Connor","given":"Bm"},{"family":"Soori","given":"G"},{"family":"Knapp","given":"M"},{"family":"Miranda","given":"Fg"},{"family":"Goodgame","given":"Bw"},{"family":"Kassem","given":"M"},{"family":"Belani","given":"R"},{"family":"Sharma","given":"S"},{"family":"Ortiz","given":"T"},{"family":"Sonneborn","given":"Hl"},{"family":"Markowitz","given":"Ab"},{"family":"Wilbur","given":"D"},{"family":"Meiri","given":"E"},{"family":"Koo","given":"Vs"},{"family":"Jhangiani","given":"Hs"},{"family":"Wong","given":"L"},{"family":"Sanani","given":"S"},{"family":"Lawrence","given":"Sj"},{"family":"Jones","given":"Cm"},{"family":"Murray","given":"C"},{"family":"Papageorgiou","given":"C"},{"family":"Gurtler","given":"Js"},{"family":"Ascensao","given":"Jl"},{"family":"Seetalarom","given":"K"},{"family":"Venigalla","given":"Ml"},{"family":"D'Andrea","given":"M"},{"family":"De Las Casas","given":"C"},{"family":"Haile","given":"Dj"},{"family":"Qazi","given":"Fu"},{"family":"Santander","given":"Jl"},{"family":"Thomas","given":"Mr"},{"family":"Rao","given":"Vp"},{"family":"Craig","given":"M"},{"family":"Garg","given":"Rj"},{"family":"Robles","given":"R"},{"family":"Lyons","given":"Rm"},{"family":"Stegemoller","given":"Rk"},{"family":"Goel","given":"S"},{"family":"Garg","given":"S"},{"family":"Lowry","given":"P"},{"family":"Lynch","given":"C"},{"family":"Lash","given":"B"},{"family":"Repka","given":"T"},{"family":"Baker","given":"J"},{"family":"Goueli","given":"Bs"},{"family":"Campbell","given":"Tc"},{"family":"Van Echo","given":"Da"},{"family":"Lee","given":"Yj"},{"family":"Reyes","given":"Ea"},{"family":"Senecal","given":"Fm"},{"family":"Donnelly","given":"G"},{"family":"Byeff","given":"P"},{"family":"Weiss","given":"R"},{"family":"Reid","given":"T"},{"family":"Roeland","given":"E"},{"family":"Goel","given":"A"},{"family":"Prow","given":"Dm"},{"family":"Brandt","given":"Ds"},{"family":"Kaplan","given":"Hg"},{"family":"Payne","given":"Je"},{"family":"Boeckh","given":"Mg"},{"family":"Rosen","given":"Pj"},{"family":"Mena","given":"Rr"},{"family":"Khan","given":"R"},{"family":"Betts","given":"Rf"},{"family":"Sharp","given":"Sa"},{"family":"Morrison","given":"Va"},{"family":"Fitz-Patrick","given":"D"},{"family":"Congdon","given":"J"},{"family":"Erickson","given":"N"},{"family":"Abbasi","given":"R"},{"family":"Henderson","given":"S"},{"family":"Mehdi","given":"A"},{"family":"Wos","given":"Ej"},{"family":"Rehmus","given":"E"},{"family":"Beltzer","given":"L"},{"family":"Tamayo","given":"Ra"},{"family":"Mahmood","given":"T"},{"family":"Reboli","given":"Ac"},{"family":"Moore","given":"A"},{"family":"Brown","given":"Jm"},{"family":"Cruz","given":"J"},{"family":"Quick","given":"Dp"},{"family":"Potz","given":"Jl"},{"family":"Kotz","given":"Kw"},{"family":"Hutchins","given":"M"},{"family":"Chowhan","given":"Nm"},{"family":"Devabhaktuni","given":"Yd"},{"family":"Braly","given":"P"},{"family":"Berenguer","given":"Ra"},{"family":"Shambaugh","given":"Sc"},{"family":"O'Rourke","given":"Tj"},{"family":"Conkright","given":"Wa"},{"family":"Winkler","given":"Cf"},{"family":"Addo","given":"Fek"},{"family":"Duic","given":"Jp"},{"family":"High","given":"Kp"},{"family":"Kutner","given":"Me"},{"family":"Collins","given":"R"},{"family":"Carrizosa","given":"Dr"},{"family":"Perry","given":"Dj"},{"family":"Kailath","given":"E"},{"family":"Rosen","given":"N"},{"family":"Sotolongo","given":"R"},{"family":"Shoham","given":"S"},{"family":"Chen","given":"T"}],"issued":{"date-parts":[["2019",9]]}}}],"schema":"https://github.com/citation-style-language/schema/raw/master/csl-citation.json"} </w:instrText>
            </w:r>
            <w:r>
              <w:rPr>
                <w:color w:val="000000" w:themeColor="text1"/>
              </w:rPr>
              <w:fldChar w:fldCharType="separate"/>
            </w:r>
            <w:r w:rsidRPr="00094401">
              <w:rPr>
                <w:rFonts w:ascii="Calibri" w:hAnsi="Calibri" w:cs="Calibri"/>
              </w:rPr>
              <w:t>(65)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two-arm, randomised, double-blind, placebo-controlled, multicentre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USA, Canada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5286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Patients with solid tumour or haematological malignancies, either receiving or not receiving chemotherapy</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Four doses of inactivated varicella zoster virus (VZV)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Inactivated VZV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Subcutaneous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0.0165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0.0452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63.60%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Pepin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kP8lczuF","properties":{"formattedCitation":"(66)","plainCitation":"(66)","noteIndex":0},"citationItems":[{"id":202,"uris":["http://zotero.org/users/local/Xfv1Z9vE/items/KMQBXMD2"],"itemData":{"id":202,"type":"article-journal","container-title":"Vaccine","DOI":"10.1016/j.vaccine.2018.11.074","ISSN":"0264410X","issue":"13","journalAbbreviation":"Vaccine","language":"en","page":"1876-1884","source":"DOI.org (Crossref)","title":"Efficacy, immunogenicity, and safety of a quadrivalent inactivated influenza vaccine in children aged 6–35 months: A multi-season randomised placebo-controlled trial in the Northern and Southern Hemispheres","title-short":"Efficacy, immunogenicity, and safety of a quadrivalent inactivated influenza vaccine in children aged 6–35 months","volume":"37","author":[{"family":"Pepin","given":"Stephanie"},{"family":"Dupuy","given":"Martin"},{"family":"Borja-Tabora","given":"Charissa Fay Corazon"},{"family":"Montellano","given":"May"},{"family":"Bravo","given":"Lulu"},{"family":"Santos","given":"Jaime"},{"family":"De Castro","given":"Jo-Anne"},{"family":"Rivera-Medina","given":"Doris Maribel"},{"family":"Cutland","given":"Clare"},{"family":"Ariza","given":"Miguel"},{"family":"Diez-Domingo","given":"Javier"},{"family":"Gonzalez","given":"Celia Diaz"},{"family":"Martinón-Torres","given":"Federico"},{"family":"Papadopoulou-Alataki","given":"Efimia"},{"family":"Theodoriadou","given":"Maria"},{"family":"Kazek-Duret","given":"Marie Pierre"},{"family":"Gurunathan","given":"Sanjay"},{"family":"De Bruijn","given":"Iris"}],"issued":{"date-parts":[["2019",3]]}}}],"schema":"https://github.com/citation-style-language/schema/raw/master/csl-citation.json"} </w:instrText>
            </w:r>
            <w:r>
              <w:rPr>
                <w:color w:val="000000" w:themeColor="text1"/>
              </w:rPr>
              <w:fldChar w:fldCharType="separate"/>
            </w:r>
            <w:r w:rsidRPr="00094401">
              <w:rPr>
                <w:rFonts w:ascii="Calibri" w:hAnsi="Calibri" w:cs="Calibri"/>
              </w:rPr>
              <w:t>(66)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 randomised,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Latin America, Asia, Africa, and Europe</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5806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not previously vaccinated against influenza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Quadrivalent inactivated influenza vaccine (VaxigripTetraTM, Sanofi Pasteur; IIV4)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two full doses of IIV4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0.0482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0.0984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68.40%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Gessner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eMr3KgI2","properties":{"formattedCitation":"(67)","plainCitation":"(67)","noteIndex":0},"citationItems":[{"id":204,"uris":["http://zotero.org/users/local/Xfv1Z9vE/items/J4MUCIYQ"],"itemData":{"id":204,"type":"article-journal","container-title":"Vaccine","DOI":"10.1016/j.vaccine.2018.05.097","ISSN":"0264410X","issue":"38","journalAbbreviation":"Vaccine","language":"en","page":"5777-5787","source":"DOI.org (Crossref)","title":"A public health evaluation of 13-valent pneumococcal conjugate vaccine impact on adult disease outcomes from a randomized clinical trial in the Netherlands","volume":"37","author":[{"family":"Gessner","given":"Bradford D."},{"family":"Jiang","given":"Qin"},{"family":"Van Werkhoven","given":"Cornelis H."},{"family":"Sings","given":"Heather L."},{"family":"Webber","given":"Chris"},{"family":"Scott","given":"Daniel"},{"family":"Neuzil","given":"Kathleen M."},{"family":"O'Brien","given":"Katherine L."},{"family":"Wunderink","given":"Richard G."},{"family":"Grobbee","given":"Diederick E."},{"family":"Bonten","given":"Marc J.M."},{"family":"Jodar","given":"Luis"}],"issued":{"date-parts":[["2019",9]]}}}],"schema":"https://github.com/citation-style-language/schema/raw/master/csl-citation.json"} </w:instrText>
            </w:r>
            <w:r>
              <w:rPr>
                <w:color w:val="000000" w:themeColor="text1"/>
              </w:rPr>
              <w:fldChar w:fldCharType="separate"/>
            </w:r>
            <w:r w:rsidRPr="00335CE3">
              <w:rPr>
                <w:rFonts w:ascii="Calibri" w:hAnsi="Calibri" w:cs="Calibri"/>
              </w:rPr>
              <w:t>(67)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Double-blind, randomized,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Netherlands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84496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aged 65 years and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13-valent pneumococcal conjugate vaccine (PCV13)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PCV13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0.8191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0.8912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45.60%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Dbaibo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{"citationID":"O2Qe0tOa","properties":{"formattedCitation":"(68)","plainCitation":"(68)","noteIndex":0},"citationItems":[{"id":206,"uris":["http://zotero.org/users/local/Xfv1Z9vE/items/KFL7U27A"],"itemData":{"id":206,"type":"article-journal","abstract":"Background:\n              We evaluated an inactivated quadrivalent influenza vaccine (IIV4) in children 6–35 months of age in a phase III, observer-blind trial.\n            \n            \n              Methods:\n              The aim of this analysis was to estimate vaccine efficacy (VE) in preventing laboratory-confirmed influenza in each of 5 independent seasonal cohorts (2011−2014), as well as vaccine impact on healthcare utilization in 3 study regions (Europe/Mediterranean, Asia-Pacific and Central America). Healthy children were randomized 1:1 to IIV4 or control vaccines. VE was estimated against influenza confirmed by reverse transcription polymerase chain reaction on nasal swabs. Cultured isolates were characterized as antigenically matched/mismatched to vaccine strains.\n            \n            \n              Results:\n              The total vaccinated cohort included 12,018 children (N = 1777, 2526, 1564, 1501 and 4650 in cohorts 1−5, respectively). For reverse transcription polymerase chain reaction confirmed influenza of any severity (all strains combined), VE in cohorts 1−5 was 57.8%, 52.9%, 73.4%, 30.3% and 41.4%, respectively, with the lower limit of the 95% confidence interval &gt;0 for all estimates. The proportion of vaccine match for all strains combined in each cohort was 0.9%, 79.3%, 72.5%, 24.1% and 28.6%, respectively. Antibiotic use associated with influenza illness was reduced with IIV4 by 71% in Europe, 36% in Asia Pacific and 59% in Central America.\n            \n            \n              Conclusions:\n              IIV4 prevented influenza in children 6−35 months of age in each of 5 separate influenza seasons in diverse geographical regions. A possible interaction between VE, degree of vaccine match and socioeconomic status was observed. The IIV4 attenuated the severity of breakthrough influenza illness and reduced healthcare utilization, particularly antibiotic use.","container-title":"Pediatric Infectious Disease Journal","DOI":"10.1097/INF.0000000000002504","ISSN":"0891-3668","issue":"1","language":"en","license":"http://creativecommons.org/licenses/by-nc-nd/4.0/","page":"e1-e10","source":"DOI.org (Crossref)","title":"Quadrivalent Influenza Vaccine Prevents Illness and Reduces Healthcare Utilization Across Diverse Geographic Regions During Five Influenza Seasons: A Randomized Clinical Trial","title-short":"Quadrivalent Influenza Vaccine Prevents Illness and Reduces Healthcare Utilization Across Diverse Geographic Regions During Five Influenza Seasons","volume":"39","author":[{"family":"Dbaibo","given":"Ghassan"},{"family":"Amanullah","given":"Arshad"},{"family":"Claeys","given":"Carine"},{"family":"Izu","given":"Allen"},{"family":"Jain","given":"Varsha K."},{"family":"Kosalaraksa","given":"Pope"},{"family":"Rivera","given":"Luis"},{"family":"Soni","given":"Jyoti"},{"family":"Yanni","given":"Emad"},{"family":"Zaman","given":"Khalequ"},{"family":"Acosta","given":"Beatriz"},{"family":"Ariza","given":"Miguel"},{"family":"Arroba Basanta","given":"Maria L."},{"family":"Bavdekar","given":"Ashish"},{"family":"Carmona","given":"Alfonso"},{"family":"Cousin","given":"Luis"},{"family":"Danier","given":"Jasur"},{"family":"Diaz","given":"Adolfo"},{"family":"Diez-Domingo","given":"Javier"},{"family":"Dinleyici","given":"Ener C."},{"family":"Faust","given":"Saul N."},{"family":"Garcia-Sicilia","given":"Jose"},{"family":"Gomez-Go","given":"Grace D."},{"family":"Gonzales","given":"Maria L. A."},{"family":"Hacimustafaoglu","given":"Mustafa"},{"family":"Hughes","given":"Stephen M."},{"family":"Jackowska","given":"Teresa"},{"family":"Kant","given":"Shashi"},{"family":"Lucero","given":"Marilla"},{"family":"Mares Bermudez","given":"Josep"},{"family":"Martinón-Torres","given":"Federico"},{"family":"Montellano","given":"May"},{"family":"Prymula","given":"Roman"},{"family":"Puthanakit","given":"Thanyawee"},{"family":"Ruzkova","given":"Renata"},{"family":"Sadowska-Krawczenko","given":"Iwona"},{"family":"Szymanski","given":"Henryk"},{"family":"Ulied","given":"Angels"},{"family":"Woo","given":"Wayne"},{"family":"Schuind","given":"Anne"},{"family":"Innis","given":"Bruce L."}],"issued":{"date-parts":[["2020",1]]}}}],"schema":"https://github.com/citation-style-language/schema/raw/master/csl-citation.json"} </w:instrText>
            </w:r>
            <w:r>
              <w:rPr>
                <w:color w:val="000000" w:themeColor="text1"/>
              </w:rPr>
              <w:fldChar w:fldCharType="separate"/>
            </w:r>
            <w:r w:rsidRPr="00335CE3">
              <w:rPr>
                <w:rFonts w:ascii="Calibri" w:hAnsi="Calibri" w:cs="Calibri"/>
              </w:rPr>
              <w:t>(68)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 observer-blind, randomized, multinational, controlled clinical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Europe (Belgium, Czech Republic, Poland, Spain, and the United Kingdom), Mediterranean region (Lebanon and Turkey), Asia-Pacific region (Bangladesh, India, the Philippines, and Thailand), and Central America (Dominican Republic and Honduras)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aged 6–35 months without risk factors for complications of influenza illness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were randomized 1:1 to receive either IIV4 or control vaccines, with vaccination timing based on the peak influenza season in each region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receiving the IIV4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receiving non-influenza control vaccines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Vaccination </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0.075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73.40%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Polack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{"citationID":"HxDNXJAl","properties":{"formattedCitation":"(69)","plainCitation":"(69)","noteIndex":0},"citationItems":[{"id":208,"uris":["http://zotero.org/users/local/Xfv1Z9vE/items/U95JJWRK"],"itemData":{"id":208,"type":"article-journal","container-title":"New England Journal of Medicine","DOI":"10.1056/NEJMoa2034577","ISSN":"0028-4793, 1533-4406","issue":"27","journalAbbreviation":"N Engl J Med","language":"en","license":"http://www.nejmgroup.org/legal/terms-of-use.htm","page":"2603-2615","source":"DOI.org (Crossref)","title":"Safety and Efficacy of the BNT162b2 mRNA Covid-19 Vaccine","volume":"383","author":[{"family":"Polack","given":"Fernando P."},{"family":"Thomas","given":"Stephen J."},{"family":"Kitchin","given":"Nicholas"},{"family":"Absalon","given":"Judith"},{"family":"Gurtman","given":"Alejandra"},{"family":"Lockhart","given":"Stephen"},{"family":"Perez","given":"John L."},{"family":"Pérez Marc","given":"Gonzalo"},{"family":"Moreira","given":"Edson D."},{"family":"Zerbini","given":"Cristiano"},{"family":"Bailey","given":"Ruth"},{"family":"Swanson","given":"Kena A."},{"family":"Roychoudhury","given":"Satrajit"},{"family":"Koury","given":"Kenneth"},{"family":"Li","given":"Ping"},{"family":"Kalina","given":"Warren V."},{"family":"Cooper","given":"David"},{"family":"Frenck","given":"Robert W."},{"family":"Hammitt","given":"Laura L."},{"family":"Türeci","given":"Özlem"},{"family":"Nell","given":"Haylene"},{"family":"Schaefer","given":"Axel"},{"family":"Ünal","given":"Serhat"},{"family":"Tresnan","given":"Dina B."},{"family":"Mather","given":"Susan"},{"family":"Dormitzer","given":"Philip R."},{"family":"Şahin","given":"Uğur"},{"family":"Jansen","given":"Kathrin U."},{"family":"Gruber","given":"William C."}],"issued":{"date-parts":[["2020",12,31]]}}}],"schema":"https://github.com/citation-style-language/schema/raw/master/csl-citation.json"} </w:instrText>
            </w:r>
            <w:r>
              <w:rPr>
                <w:color w:val="000000" w:themeColor="text1"/>
              </w:rPr>
              <w:fldChar w:fldCharType="separate"/>
            </w:r>
            <w:r w:rsidRPr="00256E8C">
              <w:rPr>
                <w:rFonts w:ascii="Calibri" w:hAnsi="Calibri" w:cs="Calibri"/>
              </w:rPr>
              <w:t>(69)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Multinational, placebo-controlled, observer-blinded, pivotal efficacy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United States, Argentina, Brazil, South Africa, Germany, and Turkey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43448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Persons 16 years of age or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21 days apart, of either placebo or the BNT162b2 vaccine candidate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the BNT162b2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0.0368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0.745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95%</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Biswal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{"citationID":"o1MhJ368","properties":{"formattedCitation":"(70)","plainCitation":"(70)","noteIndex":0},"citationItems":[{"id":210,"uris":["http://zotero.org/users/local/Xfv1Z9vE/items/5BAXWTVP"],"itemData":{"id":210,"type":"article-journal","container-title":"The Lancet","DOI":"10.1016/S0140-6736(20)30414-1","ISSN":"01406736","issue":"10234","journalAbbreviation":"The Lancet","language":"en","page":"1423-1433","source":"DOI.org (Crossref)","title":"Efficacy of a tetravalent dengue vaccine in healthy children aged 4–16 years: a randomised, placebo-controlled, phase 3 trial","title-short":"Efficacy of a tetravalent dengue vaccine in healthy children aged 4–16 years","volume":"395","author":[{"family":"Biswal","given":"Shibadas"},{"family":"Borja-Tabora","given":"Charissa"},{"family":"Martinez Vargas","given":"Luis"},{"family":"Velásquez","given":"Hector"},{"family":"Theresa Alera","given":"Maria"},{"family":"Sierra","given":"Victor"},{"family":"Johana Rodriguez-Arenales","given":"Edith"},{"family":"Yu","given":"Delia"},{"family":"Wickramasinghe","given":"V Pujitha"},{"family":"Duarte Moreira","given":"Edson"},{"family":"Fernando","given":"Asvini D"},{"family":"Gunasekera","given":"Dulanie"},{"family":"Kosalaraksa","given":"Pope"},{"family":"Espinoza","given":"Felix"},{"family":"López-Medina","given":"Eduardo"},{"family":"Bravo","given":"Lulu"},{"family":"Tuboi","given":"Suely"},{"family":"Hutagalung","given":"Yanee"},{"family":"Garbes","given":"Pedro"},{"family":"Escudero","given":"Ian"},{"family":"Rauscher","given":"Martina"},{"family":"Bizjajeva","given":"Svetlana"},{"family":"LeFevre","given":"Inge"},{"family":"Borkowski","given":"Astrid"},{"family":"Saez-Llorens","given":"Xavier"},{"family":"Wallace","given":"Derek"},{"family":"Concepción","given":"Alys"},{"family":"Villarreal","given":"Ana Cecilia"},{"family":"Fernando","given":"Asvini"},{"family":"Borja-Tabora","given":"Charissa"},{"family":"Sirivichayakul","given":"Chukiat"},{"family":"Yu","given":"Delia"},{"family":"Gunasekera","given":"Dulanie"},{"family":"López-Medina","given":"Eduardo"},{"family":"Rodriguez-Arenales","given":"Edith Johanna"},{"family":"Moreira","given":"Edson Duarte"},{"family":"Espinoza","given":"Felix"},{"family":"Velásquez","given":"Hector"},{"family":"Reynales","given":"Humberto"},{"family":"Luz","given":"Kleber"},{"family":"Jimeno","given":"Jose"},{"family":"Fernando","given":"LakKumar"},{"family":"Bravo","given":"Lulu"},{"family":"Vargas","given":"Luis Martinez"},{"family":"Rivera","given":"Luis"},{"family":"Alera","given":"Maria Theresa"},{"family":"Manacharoen","given":"Onanong"},{"family":"Lopez","given":"Pio"},{"family":"Kosalaraksa","given":"Pope"},{"family":"Wickramasinghe","given":"V. Pujitha"},{"family":"Dietze","given":"Reynaldo"},{"family":"Da Cunha","given":"Rivaldo Venâncio"},{"family":"Watanaveeradej","given":"Veerachai"},{"family":"Sierra","given":"Victor"},{"family":"Saez-Llorens","given":"Xavier"},{"family":"Biswal","given":"Shibadas"},{"family":"Brose","given":"Manja"},{"family":"Rauscher","given":"Martina"},{"family":"Bizjajeva","given":"Svetlana"},{"family":"LeFevre","given":"Inge"},{"family":"Borkowski","given":"Astrid"},{"family":"Wallace","given":"Derek"},{"family":"Escudero","given":"Ian"},{"family":"Moss","given":"Kelley"},{"family":"Garbes","given":"Pedro"},{"family":"Meyer","given":"Seetha"},{"family":"Hutagalung","given":"Yanee"},{"family":"Tuboi","given":"Suely"},{"family":"Tricou","given":"Vianney"}],"issued":{"date-parts":[["2020",5]]}}}],"schema":"https://github.com/citation-style-language/schema/raw/master/csl-citation.json"} </w:instrText>
            </w:r>
            <w:r>
              <w:rPr>
                <w:color w:val="000000" w:themeColor="text1"/>
              </w:rPr>
              <w:fldChar w:fldCharType="separate"/>
            </w:r>
            <w:r w:rsidRPr="00256E8C">
              <w:rPr>
                <w:rFonts w:ascii="Calibri" w:hAnsi="Calibri" w:cs="Calibri"/>
              </w:rPr>
              <w:t>(70)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double-blind, placebo-controlled,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Asia and Latin America (Brazil, Colombia, Dominican Republic, Nicaragua, Panama, Philippines, Sri Lanka, and Thailand)</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20099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aged 4–16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TAK-003 or two doses of placebo, 3 months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TAK-003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Subcutaneous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0.897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3.262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73.30%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Porras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{"citationID":"euiLSeZ5","properties":{"formattedCitation":"(71)","plainCitation":"(71)","noteIndex":0},"citationItems":[{"id":211,"uris":["http://zotero.org/users/local/Xfv1Z9vE/items/KQWB86LN"],"itemData":{"id":211,"type":"article-journal","container-title":"The Lancet Oncology","DOI":"10.1016/S1470-2045(20)30524-6","ISSN":"14702045","issue":"12","journalAbbreviation":"The Lancet Oncology","language":"en","page":"1643-1652","source":"DOI.org (Crossref)","title":"Efficacy of the bivalent HPV vaccine against HPV 16/18-associated precancer: long-term follow-up results from the Costa Rica Vaccine Trial","title-short":"Efficacy of the bivalent HPV vaccine against HPV 16/18-associated precancer","volume":"21","author":[{"family":"Porras","given":"Carolina"},{"family":"Tsang","given":"Sabrina H"},{"family":"Herrero","given":"Rolando"},{"family":"Guillén","given":"Diego"},{"family":"Darragh","given":"Teresa M"},{"family":"Stoler","given":"Mark H"},{"family":"Hildesheim","given":"Allan"},{"family":"Wagner","given":"Sarah"},{"family":"Boland","given":"Joseph"},{"family":"Lowy","given":"Douglas R"},{"family":"Schiller","given":"John T"},{"family":"Schiffman","given":"Mark"},{"family":"Schussler","given":"John"},{"family":"Gail","given":"Mitchell H"},{"family":"Quint","given":"Wim"},{"family":"Ocampo","given":"Rebeca"},{"family":"Morales","given":"Jorge"},{"family":"Rodríguez","given":"Ana C"},{"family":"Hu","given":"Shangying"},{"family":"Sampson","given":"Joshua N"},{"family":"Kreimer","given":"Aimée R"},{"family":"Cortés","given":"Bernal"},{"family":"González","given":"Paula"},{"family":"Herrero","given":"Rolando"},{"family":"Jiménez","given":"Silvia E"},{"family":"Porras","given":"Carolina"},{"family":"Rodríguez","given":"Ana Cecilia"},{"family":"Hildesheim","given":"Allan"},{"family":"Kreimer","given":"Aimée R"},{"family":"Lowy","given":"Douglas R"},{"family":"Schiffman","given":"Mark"},{"family":"Schiller","given":"John T"},{"family":"Sherman","given":"Mark"},{"family":"Pinto","given":"Ligia A"},{"family":"Kemp","given":"Troy J"},{"family":"Sidawy","given":"Mary K"},{"family":"Quint","given":"Wim"},{"family":"Van Doorn","given":"Leen-Jan"},{"family":"Struijk","given":"Linda"},{"family":"Palefsky","given":"Joel M"},{"family":"Darragh","given":"Teresa M"},{"family":"Stoler","given":"Mark H"}],"issued":{"date-parts":[["2020",12]]}}}],"schema":"https://github.com/citation-style-language/schema/raw/master/csl-citation.json"} </w:instrText>
            </w:r>
            <w:r>
              <w:rPr>
                <w:color w:val="000000" w:themeColor="text1"/>
              </w:rPr>
              <w:fldChar w:fldCharType="separate"/>
            </w:r>
            <w:r w:rsidRPr="00256E8C">
              <w:rPr>
                <w:rFonts w:ascii="Calibri" w:hAnsi="Calibri" w:cs="Calibri"/>
              </w:rPr>
              <w:t>(71)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double-blinded, controlled trial with a long-term follow-up phase</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Costa 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7466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Women susceptible to HPV-16/18 infections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 doses of the bivalent HPV vaccine or control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the HPV-16/18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control vaccine (Hepatitis 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0.0002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0.0138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97.40%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Wang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ihJ9QsOL","properties":{"formattedCitation":"(72)","plainCitation":"(72)","noteIndex":0},"citationItems":[{"id":213,"uris":["http://zotero.org/users/local/Xfv1Z9vE/items/2L7MEEL6"],"itemData":{"id":213,"type":"article-journal","container-title":"Vaccine","DOI":"10.1016/j.vaccine.2020.07.019","ISSN":"0264410X","issue":"38","journalAbbreviation":"Vaccine","language":"en","page":"5979-5986","source":"DOI.org (Crossref)","title":"Efficacy and safety of a live attenuated influenza vaccine in Chinese healthy children aged 3–17 years in one study center of a randomized, double-blind, placebo-controlled phase 3 clinical trial, 2016/17 season","volume":"38","author":[{"family":"Wang","given":"Shenyu"},{"family":"Zheng","given":"Yihong"},{"family":"Jin","given":"Xiongyuan"},{"family":"Gan","given":"Zhengkai"},{"family":"Shao","given":"Yanzhi"},{"family":"Zhu","given":"Changlin"},{"family":"Hu","given":"Xiaosong"},{"family":"Liang","given":"Zhenzhen"},{"family":"Chen","given":"Yingping"},{"family":"Xing","given":"Bo"},{"family":"Lv","given":"Huakun"},{"family":"Xu","given":"Na"}],"issued":{"date-parts":[["2020",8]]}}}],"schema":"https://github.com/citation-style-language/schema/raw/master/csl-citation.json"} </w:instrText>
            </w:r>
            <w:r>
              <w:rPr>
                <w:color w:val="000000" w:themeColor="text1"/>
              </w:rPr>
              <w:fldChar w:fldCharType="separate"/>
            </w:r>
            <w:r w:rsidRPr="00516BB9">
              <w:rPr>
                <w:rFonts w:ascii="Calibri" w:hAnsi="Calibri" w:cs="Calibri"/>
              </w:rPr>
              <w:t>(72)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phase 3 clinical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Eastern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Administration of live attenuated influenza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live attenuated influenza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Nasal spray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62.50%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Liebowitz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{"citationID":"AVgdjFba","properties":{"formattedCitation":"(73)","plainCitation":"(73)","noteIndex":0},"citationItems":[{"id":214,"uris":["http://zotero.org/users/local/Xfv1Z9vE/items/YQ24Z6C7"],"itemData":{"id":214,"type":"article-journal","container-title":"The Lancet Infectious Diseases","DOI":"10.1016/S1473-3099(19)30584-5","ISSN":"14733099","issue":"4","journalAbbreviation":"The Lancet Infectious Diseases","language":"en","page":"435-444","source":"DOI.org (Crossref)","title":"Efficacy, immunogenicity, and safety of an oral influenza vaccine: a placebo-controlled and active-controlled phase 2 human challenge study","title-short":"Efficacy, immunogenicity, and safety of an oral influenza vaccine","volume":"20","author":[{"family":"Liebowitz","given":"David"},{"family":"Gottlieb","given":"Keith"},{"family":"Kolhatkar","given":"Nikita S"},{"family":"Garg","given":"Shaily J"},{"family":"Asher","given":"Jason M"},{"family":"Nazareno","given":"Jonathan"},{"family":"Kim","given":"Kenneth"},{"family":"McIlwain","given":"David R"},{"family":"Tucker","given":"Sean N"}],"issued":{"date-parts":[["2020",4]]}}}],"schema":"https://github.com/citation-style-language/schema/raw/master/csl-citation.json"} </w:instrText>
            </w:r>
            <w:r>
              <w:rPr>
                <w:color w:val="000000" w:themeColor="text1"/>
              </w:rPr>
              <w:fldChar w:fldCharType="separate"/>
            </w:r>
            <w:r w:rsidRPr="00516BB9">
              <w:rPr>
                <w:rFonts w:ascii="Calibri" w:hAnsi="Calibri" w:cs="Calibri"/>
              </w:rPr>
              <w:t>(73)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Single-site, placebo-controlled and active-controlled, phase 2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 USA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179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adults with low pre-existing immunity to A/California/H1N1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 tablet vaccine (VXA-A1.1) vs. intramuscular injection (quadrivalent inactivated influenza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VXA-A1.1 (oral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 tablet</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0.65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39%</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Xia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f4NisUNX","properties":{"formattedCitation":"(74)","plainCitation":"(74)","noteIndex":0},"citationItems":[{"id":215,"uris":["http://zotero.org/users/local/Xfv1Z9vE/items/XT97S3VJ"],"itemData":{"id":215,"type":"article-journal","container-title":"Vaccine","DOI":"10.1016/j.vaccine.2020.04.038","ISSN":"0264410X","issue":"46","journalAbbreviation":"Vaccine","language":"en","page":"7393-7400","source":"DOI.org (Crossref)","title":"Efficacy, immunogenicity and safety of a trivalent live human-lamb reassortant rotavirus vaccine (LLR3) in healthy Chinese infants: A randomized, double-blind, placebo-controlled trial","title-short":"Efficacy, immunogenicity and safety of a trivalent live human-lamb reassortant rotavirus vaccine (LLR3) in healthy Chinese infants","volume":"38","author":[{"family":"Xia","given":"Shengli"},{"family":"Du","given":"Jialiang"},{"family":"Su","given":"Jia"},{"family":"Liu","given":"Yueyue"},{"family":"Huang","given":"Lili"},{"family":"Yu","given":"Qingchuan"},{"family":"Xie","given":"Zhiqiang"},{"family":"Gao","given":"Jiamei"},{"family":"Xu","given":"Bianli"},{"family":"Gao","given":"Xuejun"},{"family":"Guo","given":"Tai"},{"family":"Liu","given":"Yan"},{"family":"Zhou","given":"Xu"},{"family":"Yang","given":"Huan"}],"issued":{"date-parts":[["2020",10]]}}}],"schema":"https://github.com/citation-style-language/schema/raw/master/csl-citation.json"} </w:instrText>
            </w:r>
            <w:r>
              <w:rPr>
                <w:color w:val="000000" w:themeColor="text1"/>
              </w:rPr>
              <w:fldChar w:fldCharType="separate"/>
            </w:r>
            <w:r w:rsidRPr="00516BB9">
              <w:rPr>
                <w:rFonts w:ascii="Calibri" w:hAnsi="Calibri" w:cs="Calibri"/>
              </w:rPr>
              <w:t>(74)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multicenter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Henan Province,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9998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Chinese infants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three oral doses of LLR3 or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LLR3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0.0464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0.1069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56.60%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Qiao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{"citationID":"tsHveztP","properties":{"formattedCitation":"(75)","plainCitation":"(75)","noteIndex":0},"citationItems":[{"id":216,"uris":["http://zotero.org/users/local/Xfv1Z9vE/items/R72AYQW7"],"itemData":{"id":216,"type":"article-journal","abstract":"Abstract\n            \n              Background\n              The high cost and insufficient supply of human papillomavirus (HPV) vaccines have slowed the pace of controlling cervical cancer. A phase III clinical trial was conducted to evaluate the efficacy, safety, and immunogenicity of a novel Escherichia coli-produced bivalent HPV-16/18 vaccine.\n            \n            \n              Methods\n              A multicenter, randomized, double-blind trial started on November 22, 2012 in China. In total, 7372 eligible women aged 18–45 years were age-stratified and randomly assigned to receive three doses of the test or control (hepatitis E) vaccine at months 0, 1, and 6. Co-primary endpoints included high-grade genital lesions and persistent infection (over 6 months) associated with HPV-16/18. The primary analysis was performed on a per-protocol susceptible population of individuals who were negative for relevant HPV type-specific neutralizing antibodies (at day 0) and DNA (at day 0 through month 7) and who received three doses of the vaccine. This report presents data from a prespecified interim analysis used for regulatory submission.\n            \n            \n              Results\n              In the per-protocol cohort, the efficacies against high-grade genital lesions and persistent infection were 100.0% (95% confidence interval = 55.6% to 100.0%, 0 of 3306 in the vaccine group vs 10 of 3296 in the control group) and 97.8% (95% confidence interval = 87.1% to 99.9%, 1 of 3240 vs 45 of 3246), respectively. The side effects were mild. No vaccine-related serious adverse events were noted. Robust antibody responses for both types were induced and persisted for at least 42 months.\n            \n            \n              Conclusions\n              The E coli-produced HPV-16/18 vaccine is well tolerated and highly efficacious against HPV-16/18–associated high-grade genital lesions and persistent infection in women.","container-title":"JNCI: Journal of the National Cancer Institute","DOI":"10.1093/jnci/djz074","ISSN":"0027-8874, 1460-2105","issue":"2","language":"en","license":"https://academic.oup.com/journals/pages/open_access/funder_policies/chorus/standard_publication_model","page":"145-153","source":"DOI.org (Crossref)","title":"Efficacy, Safety, and Immunogenicity of an Escherichia coli-Produced Bivalent Human Papillomavirus Vaccine: An Interim Analysis of a Randomized Clinical Trial","title-short":"Efficacy, Safety, and Immunogenicity of an Escherichia coli-Produced Bivalent Human Papillomavirus Vaccine","volume":"112","author":[{"family":"Qiao","given":"You-Lin"},{"family":"Wu","given":"Ting"},{"family":"Li","given":"Rong-Cheng"},{"family":"Hu","given":"Yue-Mei"},{"family":"Wei","given":"Li-Hui"},{"family":"Li","given":"Chang-Gui"},{"family":"Chen","given":"Wen"},{"family":"Huang","given":"Shou-Jie"},{"family":"Zhao","given":"Fang-Hui"},{"family":"Li","given":"Ming-Qiang"},{"family":"Pan","given":"Qin-Jing"},{"family":"Zhang","given":"Xun"},{"family":"Li","given":"Qing"},{"family":"Hong","given":"Ying"},{"family":"Zhao","given":"Chao"},{"family":"Zhang","given":"Wen-Hua"},{"family":"Li","given":"Yan-Ping"},{"family":"Chu","given":"Kai"},{"family":"Li","given":"Mei"},{"family":"Jiang","given":"Yun-Fei"},{"family":"Li","given":"Juan"},{"family":"Zhao","given":"Hui"},{"family":"Lin","given":"Zhi-Jie"},{"family":"Cui","given":"Xue-Lian"},{"family":"Liu","given":"Wen-Yu"},{"family":"Li","given":"Cai-Hong"},{"family":"Guo","given":"Dong-Ping"},{"family":"Ke","given":"Li-Dong"},{"family":"Wu","given":"Xin"},{"family":"Tang","given":"Jie"},{"family":"Gao","given":"Guo-Qi"},{"family":"Li","given":"Ba-Yi"},{"family":"Zhao","given":"Bin"},{"family":"Zheng","given":"Feng-Xian"},{"family":"Dai","given":"Cui-Hong"},{"family":"Guo","given":"Meng"},{"family":"Zhao","given":"Jun"},{"family":"Su","given":"Ying-Ying"},{"family":"Wang","given":"Jun-Zhi"},{"family":"Zhu","given":"Feng-Cai"},{"family":"Li","given":"Shao-Wei"},{"family":"Pan","given":"Hui-Rong"},{"family":"Li","given":"Yi-Min"},{"family":"Zhang","given":"Jun"},{"family":"Xia","given":"Ning-Shao"}],"issued":{"date-parts":[["2020",2,1]]}}}],"schema":"https://github.com/citation-style-language/schema/raw/master/csl-citation.json"} </w:instrText>
            </w:r>
            <w:r>
              <w:rPr>
                <w:color w:val="000000" w:themeColor="text1"/>
              </w:rPr>
              <w:fldChar w:fldCharType="separate"/>
            </w:r>
            <w:r w:rsidRPr="0090395F">
              <w:rPr>
                <w:rFonts w:ascii="Calibri" w:hAnsi="Calibri" w:cs="Calibri"/>
              </w:rPr>
              <w:t>(75)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Multicenter, randomized, double-blind, controlled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7372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Women aged 18-45 who were healthy, nonpregnant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 doses of the HPV-16/18 vaccine or a control (hepatitis E) vaccine administered at 0, 1, and 6 months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HPV-16/18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Hepatitis E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Madhi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{"citationID":"xMNsK0B0","properties":{"formattedCitation":"(76)","plainCitation":"(76)","noteIndex":0},"citationItems":[{"id":218,"uris":["http://zotero.org/users/local/Xfv1Z9vE/items/GZMDNHYZ"],"itemData":{"id":218,"type":"article-journal","container-title":"New England Journal of Medicine","DOI":"10.1056/NEJMoa1908380","ISSN":"0028-4793, 1533-4406","issue":"5","journalAbbreviation":"N Engl J Med","language":"en","license":"http://www.nejmgroup.org/legal/terms-of-use.htm","page":"426-439","source":"DOI.org (Crossref)","title":"Respiratory Syncytial Virus Vaccination during Pregnancy and Effects in Infants","volume":"383","author":[{"family":"Madhi","given":"Shabir A."},{"family":"Polack","given":"Fernando P."},{"family":"Piedra","given":"Pedro A."},{"family":"Munoz","given":"Flor M."},{"family":"Trenholme","given":"Adrian A."},{"family":"Simões","given":"Eric A.F."},{"family":"Swamy","given":"Geeta K."},{"family":"Agrawal","given":"Sapeckshita"},{"family":"Ahmed","given":"Khatija"},{"family":"August","given":"Allison"},{"family":"Baqui","given":"Abdullah H."},{"family":"Calvert","given":"Anna"},{"family":"Chen","given":"Janice"},{"family":"Cho","given":"Iksung"},{"family":"Cotton","given":"Mark F."},{"family":"Cutland","given":"Clare L."},{"family":"Englund","given":"Janet A."},{"family":"Fix","given":"Amy"},{"family":"Gonik","given":"Bernard"},{"family":"Hammitt","given":"Laura"},{"family":"Heath","given":"Paul T."},{"family":"De Jesus","given":"Joanne N."},{"family":"Jones","given":"Christine E."},{"family":"Khalil","given":"Asma"},{"family":"Kimberlin","given":"David W."},{"family":"Libster","given":"Romina"},{"family":"Llapur","given":"Conrado J."},{"family":"Lucero","given":"Marilla"},{"family":"Pérez Marc","given":"Gonzalo"},{"family":"Marshall","given":"Helen S."},{"family":"Masenya","given":"Masebole S."},{"family":"Martinón-Torres","given":"Federico"},{"family":"Meece","given":"Jennifer K."},{"family":"Nolan","given":"Terry M."},{"family":"Osman","given":"Ayman"},{"family":"Perrett","given":"Kirsten P."},{"family":"Plested","given":"Joyce S."},{"family":"Richmond","given":"Peter C."},{"family":"Snape","given":"Matthew D."},{"family":"Shakib","given":"Julie H."},{"family":"Shinde","given":"Vivek"},{"family":"Stoney","given":"Tanya"},{"family":"Thomas","given":"D. Nigel"},{"family":"Tita","given":"Alan T."},{"family":"Varner","given":"Michael W."},{"family":"Vatish","given":"Manu"},{"family":"Vrbicky","given":"Keith"},{"family":"Wen","given":"Judy"},{"family":"Zaman","given":"Khalequ"},{"family":"Zar","given":"Heather J."},{"family":"Glenn","given":"Gregory M."},{"family":"Fries","given":"Louis F."}],"issued":{"date-parts":[["2020",7,30]]}}}],"schema":"https://github.com/citation-style-language/schema/raw/master/csl-citation.json"} </w:instrText>
            </w:r>
            <w:r>
              <w:rPr>
                <w:color w:val="000000" w:themeColor="text1"/>
              </w:rPr>
              <w:fldChar w:fldCharType="separate"/>
            </w:r>
            <w:r w:rsidRPr="00F80F3D">
              <w:rPr>
                <w:rFonts w:ascii="Calibri" w:hAnsi="Calibri" w:cs="Calibri"/>
              </w:rPr>
              <w:t>(76)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observer-blind,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Argentina, Australia, Bangladesh, Chile, Mexico, Philippines, South Africa, Spain, UK, USA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4636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Infants born to vaccinated mothers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Single intramuscular dose of RSV F protein nanoparticle vaccine or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RSV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39.40%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Ward et al. 2020</w:t>
            </w:r>
            <w:r>
              <w:rPr>
                <w:color w:val="000000" w:themeColor="text1"/>
              </w:rPr>
              <w:t xml:space="preserve"> </w:t>
            </w:r>
            <w:r>
              <w:rPr>
                <w:color w:val="000000" w:themeColor="text1"/>
              </w:rPr>
              <w:fldChar w:fldCharType="begin"/>
            </w:r>
            <w:r>
              <w:rPr>
                <w:color w:val="000000" w:themeColor="text1"/>
              </w:rPr>
              <w:instrText xml:space="preserve"> ADDIN ZOTERO_ITEM CSL_CITATION {"citationID":"tyq76RIl","properties":{"formattedCitation":"(77)","plainCitation":"(77)","noteIndex":0},"citationItems":[{"id":220,"uris":["http://zotero.org/users/local/Xfv1Z9vE/items/M3JVKWSC"],"itemData":{"id":220,"type":"article-journal","container-title":"The Lancet","DOI":"10.1016/S0140-6736(20)32014-6","ISSN":"01406736","issue":"10261","journalAbbreviation":"The Lancet","language":"en","page":"1491-1503","source":"DOI.org (Crossref)","title":"Efficacy, immunogenicity, and safety of a plant-derived, quadrivalent, virus-like particle influenza vaccine in adults (18–64 years) and older adults (≥65 years): two multicentre, randomised phase 3 trials","title-short":"Efficacy, immunogenicity, and safety of a plant-derived, quadrivalent, virus-like particle influenza vaccine in adults (18–64 years) and older adults (≥65 years)","volume":"396","author":[{"family":"Ward","given":"Brian J"},{"family":"Makarkov","given":"Alexander"},{"family":"Séguin","given":"Annie"},{"family":"Pillet","given":"Stéphane"},{"family":"Trépanier","given":"Sonia"},{"family":"Dhaliwall","given":"Jiwanjeet"},{"family":"Libman","given":"Michael D"},{"family":"Vesikari","given":"Timo"},{"family":"Landry","given":"Nathalie"}],"issued":{"date-parts":[["2020",11]]}}}],"schema":"https://github.com/citation-style-language/schema/raw/master/csl-citation.json"} </w:instrText>
            </w:r>
            <w:r>
              <w:rPr>
                <w:color w:val="000000" w:themeColor="text1"/>
              </w:rPr>
              <w:fldChar w:fldCharType="separate"/>
            </w:r>
            <w:r w:rsidRPr="00F80F3D">
              <w:rPr>
                <w:rFonts w:ascii="Calibri" w:hAnsi="Calibri" w:cs="Calibri"/>
              </w:rPr>
              <w:t>(77)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observer-blind, multinational, phase 3 trials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Asia, Europe, and North America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10160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aged 18–64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Plant-derived quadrivalent virus-like particle (QVLP) influenza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QVLP vaccine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0.073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35.10%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Krishnan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{"citationID":"7xg2IvD4","properties":{"formattedCitation":"(78)","plainCitation":"(78)","noteIndex":0},"citationItems":[{"id":223,"uris":["http://zotero.org/users/local/Xfv1Z9vE/items/AYNFWR6W"],"itemData":{"id":223,"type":"article-journal","abstract":"Background\n              Influenza is a cause of febrile acute respiratory infection (FARI) in India; however, few influenza vaccine trials have been conducted in India. We assessed absolute and relative efficacy of live attenuated influenza vaccine (LAIV) and inactivated influenza vaccine (IIV) among children aged 2 to 10 years in rural India through a randomized, triple-blind, placebo-controlled trial conducted over 2 years.\n            \n            \n              Methods and findings\n              \n                In June 2015, children were randomly allocated to LAIV, IIV, intranasal placebo, or inactivated polio vaccine (IPV) in a 2:2:1:1 ratio. In June 2016, vaccination was repeated per original allocation. Overall, 3,041 children received LAIV (\n                n\n                = 1,015), IIV (\n                n\n                = 1,010), nasal placebo (\n                n\n                = 507), or IPV (\n                n\n                = 509). Mean age of children was 6.5 years with 20% aged 9 to 10 years.\n              \n              Through weekly home visits, nasal and throat swabs were collected from children with FARI and tested for influenza virus by polymerase chain reaction. The primary outcome was laboratory-confirmed influenza-associated FARI; vaccine efficacy (VE) was calculated using modified intention-to-treat (mITT) analysis by Cox proportional hazards model (PH) for each year.\n              In Year 1, VE was 40.0% (95% confidence interval (CI) 25.2 to 51.9) for LAIV and 59.0% (95% CI 47.8 to 67.9) for IIV compared with controls; relative efficacy of LAIV compared with IIV was −46.2% (95% CI −88.9 to −13.1). In Year 2, VE was 51.9% (95% CI 42.0 to 60.1) for LAIV and 49.9% (95% CI 39.2 to 58.7) for IIV; relative efficacy of LAIV compared with IIV was 4.2% (95% CI −19.9 to 23.5). No serious adverse vaccine-attributable events were reported. Study limitations include differing dosage requirements for children between nasal and injectable vaccines (single dose of LAIV versus 2 doses of IIV) in Year 1 and the fact that immunogenicity studies were not conducted.\n            \n            \n              Conclusions\n              In this study, we found that LAIV and IIV vaccines were safe and moderately efficacious against influenza virus infection among Indian children.\n            \n            \n              Trial registration\n              \n                Clinical Trials Registry of India\n                CTRI/2015/06/005902\n                .","container-title":"PLOS Medicine","DOI":"10.1371/journal.pmed.1003609","ISSN":"1549-1676","issue":"4","journalAbbreviation":"PLoS Med","language":"en","page":"e1003609","source":"DOI.org (Crossref)","title":"Efficacy of live attenuated and inactivated influenza vaccines among children in rural India: A 2-year, randomized, triple-blind, placebo-controlled trial","title-short":"Efficacy of live attenuated and inactivated influenza vaccines among children in rural India","volume":"18","author":[{"family":"Krishnan","given":"Anand"},{"family":"Dar","given":"Lalit"},{"family":"Saha","given":"Siddhartha"},{"family":"Narayan","given":"Venkatesh Vinayak"},{"family":"Kumar","given":"Rakesh"},{"family":"Kumar","given":"Ramesh"},{"family":"Amarchand","given":"Ritvik"},{"family":"Dhakad","given":"Shivram"},{"family":"Chokker","given":"Reshmi"},{"family":"Choudekar","given":"Avinash"},{"family":"Gopal","given":"Giridara"},{"family":"Choudhary","given":"Aashish"},{"family":"Potdar","given":"Varsha"},{"family":"Chadha","given":"Mandeep"},{"family":"Lafond","given":"Kathryn E."},{"family":"Lindstrom","given":"Stephen"},{"family":"Widdowson","given":"Marc-Alain"},{"family":"Jain","given":"Seema"}],"editor":[{"family":"De Silva","given":"Thushan"}],"issued":{"date-parts":[["2021",4,29]]}}}],"schema":"https://github.com/citation-style-language/schema/raw/master/csl-citation.json"} </w:instrText>
            </w:r>
            <w:r>
              <w:rPr>
                <w:color w:val="000000" w:themeColor="text1"/>
              </w:rPr>
              <w:fldChar w:fldCharType="separate"/>
            </w:r>
            <w:r w:rsidRPr="00F80F3D">
              <w:rPr>
                <w:rFonts w:ascii="Calibri" w:hAnsi="Calibri" w:cs="Calibri"/>
              </w:rPr>
              <w:t>(78)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triple-blind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Rural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3041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aged 2 to 10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were randomly allocated to LAIV, IIV, intranasal placebo, or IPV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LAIV , IIV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Nasal placebo, IPV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Nasal for LAIV and placebo, intramuscular for IIV and IPV</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0.134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0.505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Shakya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{"citationID":"ydvepYAc","properties":{"formattedCitation":"(79)","plainCitation":"(79)","noteIndex":0},"citationItems":[{"id":225,"uris":["http://zotero.org/users/local/Xfv1Z9vE/items/UGVNQYNL"],"itemData":{"id":225,"type":"article-journal","container-title":"The Lancet Global Health","DOI":"10.1016/S2214-109X(21)00346-6","ISSN":"2214109X","issue":"11","journalAbbreviation":"The Lancet Global Health","language":"en","page":"e1561-e1568","source":"DOI.org (Crossref)","title":"Efficacy of typhoid conjugate vaccine in Nepal: final results of a phase 3, randomised, controlled trial","title-short":"Efficacy of typhoid conjugate vaccine in Nepal","volume":"9","author":[{"family":"Shakya","given":"Mila"},{"family":"Voysey","given":"Merryn"},{"family":"Theiss-Nyland","given":"Katherine"},{"family":"Colin-Jones","given":"Rachel"},{"family":"Pant","given":"Dikshya"},{"family":"Adhikari","given":"Anup"},{"family":"Tonks","given":"Susan"},{"family":"Mujadidi","given":"Yama F"},{"family":"O’Reilly","given":"Peter"},{"family":"Mazur","given":"Olga"},{"family":"Kelly","given":"Sarah"},{"family":"Liu","given":"Xinxue"},{"family":"Maharjan","given":"Archana"},{"family":"Dahal","given":"Ashata"},{"family":"Haque","given":"Naheeda"},{"family":"Pradhan","given":"Anisha"},{"family":"Shrestha","given":"Suchita"},{"family":"Joshi","given":"Manij"},{"family":"Smith","given":"Nicola"},{"family":"Hill","given":"Jennifer"},{"family":"Clarke","given":"Jenny"},{"family":"Stockdale","given":"Lisa"},{"family":"Jones","given":"Elizabeth"},{"family":"Lubinda","given":"Timothy"},{"family":"Bajracharya","given":"Binod"},{"family":"Dongol","given":"Sabina"},{"family":"Karkey","given":"Abhilasha"},{"family":"Baker","given":"Stephen"},{"family":"Dougan","given":"Gordan"},{"family":"Pitzer","given":"Virginia E"},{"family":"Neuzil","given":"Kathleen M"},{"family":"Shrestha","given":"Shrijana"},{"family":"Basnyat","given":"Buddha"},{"family":"Pollard","given":"Andrew J"}],"issued":{"date-parts":[["2021",11]]}}}],"schema":"https://github.com/citation-style-language/schema/raw/master/csl-citation.json"} </w:instrText>
            </w:r>
            <w:r>
              <w:rPr>
                <w:color w:val="000000" w:themeColor="text1"/>
              </w:rPr>
              <w:fldChar w:fldCharType="separate"/>
            </w:r>
            <w:r w:rsidRPr="00F80F3D">
              <w:rPr>
                <w:rFonts w:ascii="Calibri" w:hAnsi="Calibri" w:cs="Calibri"/>
              </w:rPr>
              <w:t>(79)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double-blind, individually randomised 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Nepal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9 months to younger than 16 years living in Lalitpur Metropolitan City, Nepal</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 single dose of Typhoid Conjugate Vaccine (TCV) (Typbar TCV, Bharat Biotech International, India) or capsular group A meningococcal conjugate vaccine (MenA) as the control</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TCV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MenA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administered intramuscularly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0.72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79%</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Sadoff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{"citationID":"gc2qMGZu","properties":{"formattedCitation":"(80)","plainCitation":"(80)","noteIndex":0},"citationItems":[{"id":230,"uris":["http://zotero.org/users/local/Xfv1Z9vE/items/76GHQHQN"],"itemData":{"id":230,"type":"article-journal","container-title":"New England Journal of Medicine","DOI":"10.1056/NEJMoa2101544","ISSN":"0028-4793, 1533-4406","issue":"23","journalAbbreviation":"N Engl J Med","language":"en","license":"http://www.nejmgroup.org/legal/terms-of-use.htm","page":"2187-2201","source":"DOI.org (Crossref)","title":"Safety and Efficacy of Single-Dose Ad26.COV2.S Vaccine against Covid-19","volume":"384","author":[{"family":"Sadoff","given":"Jerald"},{"family":"Gray","given":"Glenda"},{"family":"Vandebosch","given":"An"},{"family":"Cárdenas","given":"Vicky"},{"family":"Shukarev","given":"Georgi"},{"family":"Grinsztejn","given":"Beatriz"},{"family":"Goepfert","given":"Paul A."},{"family":"Truyers","given":"Carla"},{"family":"Fennema","given":"Hein"},{"family":"Spiessens","given":"Bart"},{"family":"Offergeld","given":"Kim"},{"family":"Scheper","given":"Gert"},{"family":"Taylor","given":"Kimberly L."},{"family":"Robb","given":"Merlin L."},{"family":"Treanor","given":"John"},{"family":"Barouch","given":"Dan H."},{"family":"Stoddard","given":"Jeffrey"},{"family":"Ryser","given":"Martin F."},{"family":"Marovich","given":"Mary A."},{"family":"Neuzil","given":"Kathleen M."},{"family":"Corey","given":"Lawrence"},{"family":"Cauwenberghs","given":"Nancy"},{"family":"Tanner","given":"Tamzin"},{"family":"Hardt","given":"Karin"},{"family":"Ruiz-Guiñazú","given":"Javier"},{"family":"Le Gars","given":"Mathieu"},{"family":"Schuitemaker","given":"Hanneke"},{"family":"Van Hoof","given":"Johan"},{"family":"Struyf","given":"Frank"},{"family":"Douoguih","given":"Macaya"}],"issued":{"date-parts":[["2021",6,10]]}}}],"schema":"https://github.com/citation-style-language/schema/raw/master/csl-citation.json"} </w:instrText>
            </w:r>
            <w:r>
              <w:rPr>
                <w:color w:val="000000" w:themeColor="text1"/>
              </w:rPr>
              <w:fldChar w:fldCharType="separate"/>
            </w:r>
            <w:r w:rsidRPr="00F80F3D">
              <w:rPr>
                <w:rFonts w:ascii="Calibri" w:hAnsi="Calibri" w:cs="Calibri"/>
              </w:rPr>
              <w:t>(80)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Argentina, Brazil, Chile, Colombia, Mexico, Peru, South Africa, and the 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39321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18 to 59 years and ≥60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Single dose of Ad26.COV2.S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received Ad26.COV2.S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0.591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1.767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66.90%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Lehtinen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{"citationID":"Wlyw0HIJ","properties":{"formattedCitation":"(81)","plainCitation":"(81)","noteIndex":0},"citationItems":[{"id":232,"uris":["http://zotero.org/users/local/Xfv1Z9vE/items/3LSQUY63"],"itemData":{"id":232,"type":"article-journal","abstract":"Background\n              Human papillomavirus (HPV) vaccination protects against HPV, a necessary risk factor for cervical cancer. We now report results from population-based follow-up of randomised cohorts that vaccination provides HPV-type-specific protection against invasive cancer.\n            \n            \n              Methods\n              \n                Individually and/or cluster randomised cohorts of HPV-vaccinated and non-vaccinated women were enrolled in 2002–2005. HPV vaccine cohorts comprised originally 16–17 year-old HPV 16/18-vaccinated PATRICIA (\n                NCT00122681\n                ) and 012 trial (\n                NCT00169494\n                ) participants (2465) and HPV6/11/16/18-vaccinated FUTURE II (\n                NCT00092534\n                ) participants (866). Altogether, 3341 vaccines were followed by the Finnish Cancer Registry in the same way as 16 526 non-HPV-vaccinated controls. The control cohort stemmed from 15 665 originally 18–19 years-old women enrolled in 2003 (6499) or 2005 (9166) and 861 placebo recipients of the FUTURE II trial. The follow-up started 6 months after the clinical trials in 2007 and 2009 and ended in 2019. It was age aligned for the cohorts.\n              \n            \n            \n              Findings\n              During a follow-up time of up to 11 years, we identified 17 HPV-positive invasive cancer cases (14 cervical cancers, 1 vaginal cancer, 1 vulvar cancer and 1 tongue cancer) in the non-HPV-vaccinated cohorts and no cases in the HPV-vaccinated cohorts. HPV typing of diagnostic tumour blocks found HPV16 in nine cervical cancer cases, HPV18, HPV33 and HPV52 each in two cases and HPV45 in one cervical cancer case. The vaginal, vulvar and tongue cancer cases were, respectively, positive for HPV16, HPV52/66 and HPV213. Intention-to-treat vaccine efficacy against all HPV-positive cancers was 100% (95% CI 2 to 100, p&lt;0.05).\n            \n            \n              Interpretation\n              Vaccination is effective against invasive HPV-positive cancer.\n            \n            \n              Trial registration number\n              \n                NCT00122681\n                , Post-results;\n                NCT00169494\n                , Post-results;\n                NCT00092534\n                , Post-results.","container-title":"BMJ Open","DOI":"10.1136/bmjopen-2021-050669","ISSN":"2044-6055, 2044-6055","issue":"12","journalAbbreviation":"BMJ Open","language":"en","page":"e050669","source":"DOI.org (Crossref)","title":"Human papillomavirus vaccine efficacy against invasive, HPV-positive cancers: population-based follow-up of a cluster-randomised trial","title-short":"Human papillomavirus vaccine efficacy against invasive, HPV-positive cancers","volume":"11","author":[{"family":"Lehtinen","given":"Matti"},{"family":"Lagheden","given":"Camilla"},{"family":"Luostarinen","given":"Tapio"},{"family":"Eriksson","given":"Tiina"},{"family":"Apter","given":"Dan"},{"family":"Bly","given":"Anne"},{"family":"Gray","given":"Penelope"},{"family":"Harjula","given":"Katja"},{"family":"Heikkilä","given":"Kaisa"},{"family":"Hokkanen","given":"Mari"},{"family":"Karttunen","given":"Heidi"},{"family":"Kuortti","given":"Marjo"},{"family":"Nieminen","given":"Pekka"},{"family":"Nummela","given":"Mervi"},{"family":"Paavonen","given":"J"},{"family":"Palmroth","given":"Johanna"},{"family":"Petäjä","given":"Tiina"},{"family":"Pukkala","given":"Eero"},{"family":"Soderlund-Strand","given":"Anna"},{"family":"Veivo","given":"Ulla"},{"family":"Dillner","given":"Joakim"}],"issued":{"date-parts":[["2021",12]]}}}],"schema":"https://github.com/citation-style-language/schema/raw/master/csl-citation.json"} </w:instrText>
            </w:r>
            <w:r>
              <w:rPr>
                <w:color w:val="000000" w:themeColor="text1"/>
              </w:rPr>
              <w:fldChar w:fldCharType="separate"/>
            </w:r>
            <w:r w:rsidRPr="00F80F3D">
              <w:rPr>
                <w:rFonts w:ascii="Calibri" w:hAnsi="Calibri" w:cs="Calibri"/>
              </w:rPr>
              <w:t>(81)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cluster-randomised cohorts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Finland</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19867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Young Finnish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HPV vaccines against HPV types 16/18 (PATRICIA and 012 trial participants) and HPV6/11/16/18 (FUTURE II participants)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HPV-vaccinated participants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non-HPV vaccinated participants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HPV vaccination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Sahly et al. 2021</w:t>
            </w:r>
            <w:r>
              <w:rPr>
                <w:color w:val="000000" w:themeColor="text1"/>
              </w:rPr>
              <w:fldChar w:fldCharType="begin"/>
            </w:r>
            <w:r>
              <w:rPr>
                <w:color w:val="000000" w:themeColor="text1"/>
              </w:rPr>
              <w:instrText xml:space="preserve"> ADDIN ZOTERO_ITEM CSL_CITATION {"citationID":"lObfuVKn","properties":{"formattedCitation":"(82)","plainCitation":"(82)","noteIndex":0},"citationItems":[{"id":234,"uris":["http://zotero.org/users/local/Xfv1Z9vE/items/4HM6WVCM"],"itemData":{"id":234,"type":"article-journal","container-title":"New England Journal of Medicine","DOI":"10.1056/NEJMoa2113017","ISSN":"0028-4793, 1533-4406","issue":"19","journalAbbreviation":"N Engl J Med","language":"en","license":"http://www.nejmgroup.org/legal/terms-of-use.htm","page":"1774-1785","source":"DOI.org (Crossref)","title":"Efficacy of the mRNA-1273 SARS-CoV-2 Vaccine at Completion of Blinded Phase","volume":"385","author":[{"family":"El Sahly","given":"Hana M."},{"family":"Baden","given":"Lindsey R."},{"family":"Essink","given":"Brandon"},{"family":"Doblecki-Lewis","given":"Susanne"},{"family":"Martin","given":"Judith M."},{"family":"Anderson","given":"Evan J."},{"family":"Campbell","given":"Thomas B."},{"family":"Clark","given":"Jesse"},{"family":"Jackson","given":"Lisa A."},{"family":"Fichtenbaum","given":"Carl J."},{"family":"Zervos","given":"Marcus"},{"family":"Rankin","given":"Bruce"},{"family":"Eder","given":"Frank"},{"family":"Feldman","given":"Gregory"},{"family":"Kennelly","given":"Christina"},{"family":"Han-Conrad","given":"Laurie"},{"family":"Levin","given":"Michael"},{"family":"Neuzil","given":"Kathleen M."},{"family":"Corey","given":"Lawrence"},{"family":"Gilbert","given":"Peter"},{"family":"Janes","given":"Holly"},{"family":"Follmann","given":"Dean"},{"family":"Marovich","given":"Mary"},{"family":"Polakowski","given":"Laura"},{"family":"Mascola","given":"John R."},{"family":"Ledgerwood","given":"Julie E."},{"family":"Graham","given":"Barney S."},{"family":"August","given":"Allison"},{"family":"Clouting","given":"Heather"},{"family":"Deng","given":"Weiping"},{"family":"Han","given":"Shu"},{"family":"Leav","given":"Brett"},{"family":"Manzo","given":"Deb"},{"family":"Pajon","given":"Rolando"},{"family":"Schödel","given":"Florian"},{"family":"Tomassini","given":"Joanne E."},{"family":"Zhou","given":"Honghong"},{"family":"Miller","given":"Jacqueline"}],"issued":{"date-parts":[["2021",11,4]]}}}],"schema":"https://github.com/citation-style-language/schema/raw/master/csl-citation.json"} </w:instrText>
            </w:r>
            <w:r>
              <w:rPr>
                <w:color w:val="000000" w:themeColor="text1"/>
              </w:rPr>
              <w:fldChar w:fldCharType="separate"/>
            </w:r>
            <w:r w:rsidRPr="00BC0A58">
              <w:rPr>
                <w:rFonts w:ascii="Calibri" w:hAnsi="Calibri" w:cs="Calibri"/>
              </w:rPr>
              <w:t>(82)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observer-blinded, placebo-controlled clinical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30415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Adults at high risk for Covid-19 or its complications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intramuscular injections of mRNA-1273 (100 μg) or placebo, 28 days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mRNA-1273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93.20%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Datoo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{"citationID":"QgJLD1Jt","properties":{"formattedCitation":"(83)","plainCitation":"(83)","noteIndex":0},"citationItems":[{"id":236,"uris":["http://zotero.org/users/local/Xfv1Z9vE/items/GFXGZ2J9"],"itemData":{"id":236,"type":"article-journal","container-title":"The Lancet","DOI":"10.1016/S0140-6736(21)00943-0","ISSN":"01406736","issue":"10287","journalAbbreviation":"The Lancet","language":"en","page":"1809-1818","source":"DOI.org (Crossref)","title":"Efficacy of a low-dose candidate malaria vaccine, R21 in adjuvant Matrix-M, with seasonal administration to children in Burkina Faso: a randomised controlled trial","title-short":"Efficacy of a low-dose candidate malaria vaccine, R21 in adjuvant Matrix-M, with seasonal administration to children in Burkina Faso","volume":"397","author":[{"family":"Datoo","given":"Mehreen S"},{"family":"Natama","given":"Magloire H"},{"family":"Somé","given":"Athanase"},{"family":"Traoré","given":"Ousmane"},{"family":"Rouamba","given":"Toussaint"},{"family":"Bellamy","given":"Duncan"},{"family":"Yameogo","given":"Prisca"},{"family":"Valia","given":"Daniel"},{"family":"Tegneri","given":"Moubarak"},{"family":"Ouedraogo","given":"Florence"},{"family":"Soma","given":"Rachidatou"},{"family":"Sawadogo","given":"Seydou"},{"family":"Sorgho","given":"Faizatou"},{"family":"Derra","given":"Karim"},{"family":"Rouamba","given":"Eli"},{"family":"Orindi","given":"Benedict"},{"family":"Ramos Lopez","given":"Fernando"},{"family":"Flaxman","given":"Amy"},{"family":"Cappuccini","given":"Federica"},{"family":"Kailath","given":"Reshma"},{"family":"Elias","given":"Sean"},{"family":"Mukhopadhyay","given":"Ekta"},{"family":"Noe","given":"Andres"},{"family":"Cairns","given":"Matthew"},{"family":"Lawrie","given":"Alison"},{"family":"Roberts","given":"Rachel"},{"family":"Valéa","given":"Innocent"},{"family":"Sorgho","given":"Hermann"},{"family":"Williams","given":"Nicola"},{"family":"Glenn","given":"Gregory"},{"family":"Fries","given":"Louis"},{"family":"Reimer","given":"Jenny"},{"family":"Ewer","given":"Katie J"},{"family":"Shaligram","given":"Umesh"},{"family":"Hill","given":"Adrian V S"},{"family":"Tinto","given":"Halidou"}],"issued":{"date-parts":[["2021",5]]}}}],"schema":"https://github.com/citation-style-language/schema/raw/master/csl-citation.json"} </w:instrText>
            </w:r>
            <w:r>
              <w:rPr>
                <w:color w:val="000000" w:themeColor="text1"/>
              </w:rPr>
              <w:fldChar w:fldCharType="separate"/>
            </w:r>
            <w:r w:rsidRPr="00FB541A">
              <w:rPr>
                <w:rFonts w:ascii="Calibri" w:hAnsi="Calibri" w:cs="Calibri"/>
              </w:rPr>
              <w:t>(83)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Double-blind, randomised, controlled, phase 2b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Nanoro, Africa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450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5–17 months in a highly seasonal malaria transmission setting</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R21 vaccine with adjuvant Matrix-M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Group 1 (5 µg R21 plus 25 µg MM), Group 2 (5 µg R21 plus 50 µg MM)</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Rabies vaccinations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0.71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77%</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Patel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{"citationID":"c4yqtxVJ","properties":{"formattedCitation":"(84)","plainCitation":"(84)","noteIndex":0},"citationItems":[{"id":238,"uris":["http://zotero.org/users/local/Xfv1Z9vE/items/CNR6BCZZ"],"itemData":{"id":238,"type":"article-journal","container-title":"New England Journal of Medicine","DOI":"10.1056/NEJMoa2035916","ISSN":"0028-4793, 1533-4406","issue":"12","journalAbbreviation":"N Engl J Med","language":"en","license":"http://www.nejmgroup.org/legal/terms-of-use.htm","page":"1104-1115","source":"DOI.org (Crossref)","title":"Safety and Efficacy of a Typhoid Conjugate Vaccine in Malawian Children","volume":"385","author":[{"family":"Patel","given":"Priyanka D."},{"family":"Patel","given":"Pratiksha"},{"family":"Liang","given":"Yuanyuan"},{"family":"Meiring","given":"James E."},{"family":"Misiri","given":"Theresa"},{"family":"Mwakiseghile","given":"Felistas"},{"family":"Tracy","given":"J. Kathleen"},{"family":"Masesa","given":"Clemens"},{"family":"Msuku","given":"Harrison"},{"family":"Banda","given":"David"},{"family":"Mbewe","given":"Maurice"},{"family":"Henrion","given":"Marc"},{"family":"Adetunji","given":"Fiyinfolu"},{"family":"Simiyu","given":"Kenneth"},{"family":"Rotrosen","given":"Elizabeth"},{"family":"Birkhold","given":"Megan"},{"family":"Nampota","given":"Nginache"},{"family":"Nyirenda","given":"Osward M."},{"family":"Kotloff","given":"Karen"},{"family":"Gmeiner","given":"Markus"},{"family":"Dube","given":"Queen"},{"family":"Kawalazira","given":"Gift"},{"family":"Laurens","given":"Matthew B."},{"family":"Heyderman","given":"Robert S."},{"family":"Gordon","given":"Melita A."},{"family":"Neuzil","given":"Kathleen M."}],"issued":{"date-parts":[["2021",9,16]]}}}],"schema":"https://github.com/citation-style-language/schema/raw/master/csl-citation.json"} </w:instrText>
            </w:r>
            <w:r>
              <w:rPr>
                <w:color w:val="000000" w:themeColor="text1"/>
              </w:rPr>
              <w:fldChar w:fldCharType="separate"/>
            </w:r>
            <w:r w:rsidRPr="00C81D7A">
              <w:rPr>
                <w:rFonts w:ascii="Calibri" w:hAnsi="Calibri" w:cs="Calibri"/>
              </w:rPr>
              <w:t>(84)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double-blind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Blantyre, Malawi</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28130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 months to 12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Single dose of Vi-TCV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assigned to receive Vi-TCV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assigned to receive the MenA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0.000469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0.000243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80.70%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Nolan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{"citationID":"7P4WlLxf","properties":{"formattedCitation":"(85)","plainCitation":"(85)","noteIndex":0},"citationItems":[{"id":240,"uris":["http://zotero.org/users/local/Xfv1Z9vE/items/SQM7LZS2"],"itemData":{"id":240,"type":"article-journal","container-title":"New England Journal of Medicine","DOI":"10.1056/NEJMoa2024848","ISSN":"0028-4793, 1533-4406","issue":"16","journalAbbreviation":"N Engl J Med","language":"en","license":"http://www.nejmgroup.org/legal/terms-of-use.htm","page":"1485-1495","source":"DOI.org (Crossref)","title":"Efficacy of a Cell-Culture–Derived Quadrivalent Influenza Vaccine in Children","volume":"385","author":[{"family":"Nolan","given":"Terence"},{"family":"Fortanier","given":"Alexandre C."},{"family":"Leav","given":"Brett"},{"family":"Põder","given":"Airi"},{"family":"Bravo","given":"Lulu C."},{"family":"Szymański","given":"Henryk T."},{"family":"Heeringa","given":"Marten"},{"family":"Vermeulen","given":"Wim"},{"family":"Matassa","given":"Vince"},{"family":"Smolenov","given":"Igor"},{"family":"Edelman","given":"Jonathan M."}],"issued":{"date-parts":[["2021",10,14]]}}}],"schema":"https://github.com/citation-style-language/schema/raw/master/csl-citation.json"} </w:instrText>
            </w:r>
            <w:r>
              <w:rPr>
                <w:color w:val="000000" w:themeColor="text1"/>
              </w:rPr>
              <w:fldChar w:fldCharType="separate"/>
            </w:r>
            <w:r w:rsidRPr="00C81D7A">
              <w:rPr>
                <w:rFonts w:ascii="Calibri" w:hAnsi="Calibri" w:cs="Calibri"/>
              </w:rPr>
              <w:t>(85)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3-4, observer-blinded, randomized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Australia, the Philippines, Thailand, Estonia, Finland, Lithuania, Poland, and Spain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4514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children and adolescents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Cell-culture–derived quadrivalent inactivated influenza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IIV4c</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meningococcal ACWY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0.078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0.162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54.60%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Curran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{"citationID":"84y08qmq","properties":{"formattedCitation":"(86)","plainCitation":"(86)","noteIndex":0},"citationItems":[{"id":242,"uris":["http://zotero.org/users/local/Xfv1Z9vE/items/VIYLSTLL"],"itemData":{"id":242,"type":"article-journal","abstract":"BACKGROUND/OBJECTIVES\n              Frail participants are often under‐represented in randomized trials, raising questions about outcomes of interventions in real‐world settings. Frailty is strongly associated with vulnerability to illness and adverse health outcomes. We studied the impact of frailty on recombinant zoster vaccine (RZV) clinical outcomes.\n            \n            \n              DESIGN/SETTING\n              Data from two previously conducted phase III randomized trials of RZV were pooled. These two parent trials were conducted concurrently at the same study sites using the same methods.\n            \n            \n              PARTICIPANTS/INTERVENTION\n              In the two parent studies, participants aged ≥50 years (ZOE‐50 study) and ≥70 years (ZOE‐70 study), respectively, were randomized 1:1 to receive two doses of RZV or placebo.\n            \n            \n              MEASUREMENTS\n              In the current ZOE‐Frailty study (NCT03563183), a frailty index was created using previously validated methods. Clinical outcomes assessed by frailty status included vaccine efficacy, immunogenicity, reactogenicity, and safety.\n            \n            \n              RESULTS\n              \n                Of 29,305 participants from the pooled ZOE‐50 and ZOE‐70 total vaccinated cohort, 92% were included in this study. Mean age was 68.8 years; 58.1% were women; 45.6% were pre‐frail and 11.3% frail. The percentage of frail participants increased with age from 5.7% aged 50–59 years to 22.7% aged ≥80 years. RZV vaccine efficacy against herpes zoster was &gt;90% for all frailty subgroups (non‐frail: 95.8% (95% confidence interval = 91.6–98.2), pre‐frail: 90.4% (84.4–94.4), frail: 90.2% (75.4–97.0)). The RZV group demonstrated robust anti‐gE antibody and gE‐specific CD4\n                2+\n                responses, with mean concentrations remaining above pre‐vaccination levels at least 3 years post‐dose two, in all frailty subgroups. In the RZV group, the percentage of participants reporting solicited adverse events tended to decrease with increasing frailty.\n              \n            \n            \n              CONCLUSION\n              The relatively nonrestrictive inclusion/exclusion criteria in the parent ZOE studies resulted in a range of participants that included frail and pre‐frail older adults. RZV significantly reduced the risk of herpes zoster across all frailty subgroups.","container-title":"Journal of the American Geriatrics Society","DOI":"10.1111/jgs.16917","ISSN":"0002-8614, 1532-5415","issue":"3","journalAbbreviation":"J American Geriatrics Society","language":"en","page":"744-752","source":"DOI.org (Crossref)","title":"Recombinant Zoster Vaccine Is Efficacious and Safe in Frail Individuals","volume":"69","author":[{"family":"Curran","given":"Desmond"},{"family":"Kim","given":"Joon H."},{"family":"Matthews","given":"Sean"},{"family":"Dessart","given":"Christophe"},{"family":"Levin","given":"Myron J."},{"family":"Oostvogels","given":"Lidia"},{"family":"Riley","given":"Megan E."},{"family":"Schmader","given":"Kenneth E."},{"family":"Cunningham","given":"Anthony L."},{"family":"McNeil","given":"Shelly A."},{"family":"Schuind","given":"Anne E."},{"family":"Andrew","given":"Melissa K."},{"literal":"Zoster‐064 Study Group"}],"issued":{"date-parts":[["2021",3]]}}}],"schema":"https://github.com/citation-style-language/schema/raw/master/csl-citation.json"} </w:instrText>
            </w:r>
            <w:r>
              <w:rPr>
                <w:color w:val="000000" w:themeColor="text1"/>
              </w:rPr>
              <w:fldChar w:fldCharType="separate"/>
            </w:r>
            <w:r w:rsidRPr="00C81D7A">
              <w:rPr>
                <w:rFonts w:ascii="Calibri" w:hAnsi="Calibri" w:cs="Calibri"/>
              </w:rPr>
              <w:t>(86)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 randomized trials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Australia,Brazil,Canada,Czech Republic,Estonia,Finland,France,Germany,Hong Kong,Italy,Japan,Republic of Korea (South Korea),Mexico,Spain,Sweden,Taiwan,United Kingdom,United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29305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aged ≥50 years and ≥70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recombinant zoster vaccine (RZV) or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RZV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0.079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Logunov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{"citationID":"qwTZzwPd","properties":{"formattedCitation":"(87)","plainCitation":"(87)","noteIndex":0},"citationItems":[{"id":244,"uris":["http://zotero.org/users/local/Xfv1Z9vE/items/RNQBVFW8"],"itemData":{"id":244,"type":"article-journal","container-title":"The Lancet","DOI":"10.1016/S0140-6736(21)00234-8","ISSN":"01406736","issue":"10275","journalAbbreviation":"The Lancet","language":"en","page":"671-681","source":"DOI.org (Crossref)","title":"Safety and efficacy of an rAd26 and rAd5 vector-based heterologous prime-boost COVID-19 vaccine: an interim analysis of a randomised controlled phase 3 trial in Russia","title-short":"Safety and efficacy of an rAd26 and rAd5 vector-based heterologous prime-boost COVID-19 vaccine","volume":"397","author":[{"family":"Logunov","given":"Denis Y"},{"family":"Dolzhikova","given":"Inna V"},{"family":"Shcheblyakov","given":"Dmitry V"},{"family":"Tukhvatulin","given":"Amir I"},{"family":"Zubkova","given":"Olga V"},{"family":"Dzharullaeva","given":"Alina S"},{"family":"Kovyrshina","given":"Anna V"},{"family":"Lubenets","given":"Nadezhda L"},{"family":"Grousova","given":"Daria M"},{"family":"Erokhova","given":"Alina S"},{"family":"Botikov","given":"Andrei G"},{"family":"Izhaeva","given":"Fatima M"},{"family":"Popova","given":"Olga"},{"family":"Ozharovskaya","given":"Tatiana A"},{"family":"Esmagambetov","given":"Ilias B"},{"family":"Favorskaya","given":"Irina A"},{"family":"Zrelkin","given":"Denis I"},{"family":"Voronina","given":"Daria V"},{"family":"Shcherbinin","given":"Dmitry N"},{"family":"Semikhin","given":"Alexander S"},{"family":"Simakova","given":"Yana V"},{"family":"Tokarskaya","given":"Elizaveta A"},{"family":"Egorova","given":"Daria A"},{"family":"Shmarov","given":"Maksim M"},{"family":"Nikitenko","given":"Natalia A"},{"family":"Gushchin","given":"Vladimir A"},{"family":"Smolyarchuk","given":"Elena A"},{"family":"Zyryanov","given":"Sergey K"},{"family":"Borisevich","given":"Sergei V"},{"family":"Naroditsky","given":"Boris S"},{"family":"Gintsburg","given":"Alexander L"}],"issued":{"date-parts":[["2021",2]]}}}],"schema":"https://github.com/citation-style-language/schema/raw/master/csl-citation.json"} </w:instrText>
            </w:r>
            <w:r>
              <w:rPr>
                <w:color w:val="000000" w:themeColor="text1"/>
              </w:rPr>
              <w:fldChar w:fldCharType="separate"/>
            </w:r>
            <w:r w:rsidRPr="00C81D7A">
              <w:rPr>
                <w:rFonts w:ascii="Calibri" w:hAnsi="Calibri" w:cs="Calibri"/>
              </w:rPr>
              <w:t>(87)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Moscow, Russia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21977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with negative SARS-CoV-2 PCR and IgG and IgM tests,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Administration of a heterologous prime-boost regimen involving rAd26-S and rAd5-S vectors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Gam-COVID-Vac (Sputnik 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0.00107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1.26</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91.60%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Makenga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{"citationID":"YeJQkeKC","properties":{"formattedCitation":"(88)","plainCitation":"(88)","noteIndex":0},"citationItems":[{"id":246,"uris":["http://zotero.org/users/local/Xfv1Z9vE/items/FUINUIIH"],"itemData":{"id":246,"type":"article-journal","abstract":"In every year, up to one million children die due to pneumococcal disease. Children infected with Human Immunodeficiency Virus (HIV) are mostly affected, as they appear to have higher rates of pneumococcal carriage and invasive disease. Successful immunity is dependent on mounting a sufficient immune response to the vaccine. We conducted a double blinded crossover randomised controlled trial to determine the serum antibody response (≥4-fold and geometric mean concentration) to pneumococcal vaccine (PCV13) serotypes at 3 months after second vaccination. We also determined the number and proportion of children carrying new (not present at baseline) vaccine serotypes of\n              S. pneumoniae\n              isolated from nasopharynx at 6 months post initial vaccination in recipients of Prevenar13\n              ®\n              compared with those given\n              Haemophilus influenzae\n              -type b (Hib) vaccine (control). The study was conducted at St Augustine's also known as Teule Hospital in Muheza, Tanga Tanzania. 225 HIV infected children aged 1-14 years were enrolled from Jan 2013 to Nov 2013 and randomised to Prevenar13\n              ®\n              or Hib vaccines each given at baseline and 2-3 months later. Nasopharyngeal and serum samples were collected at baseline and 4-6 months later. Serotyping was done by Quellung Reaction using Staten antisera. Serum antibodies were ELISA quantified. The study revealed a non-significant reduction in the acquisition of new vaccine serotypes of\n              S. pneumoniae\n              in the recipients of PCV13 by nearly a third compared to those who received Hib vaccine. The vaccine efficacy was 30.5% (95% confidence interval [CI] –6.4-54.6%, P = 0.100)]. The antibody response was not enough to induce a 4-fold rise in GMC in 7 of the 13 vaccine serotypes. When combining the effects of preventing new acquisition and clearing existing vaccine type carriage, the overall efficacy was 31.5% (95% CI 1.5-52.4%, P = 0.045). In the PCV13 group, the proportion of participants carrying vaccine serotype was significantly lower after 2 doses of PCV13 (30%; 32/107), compared with the baseline proportion (48%; 51/107). The introduction of PCV13 targeting HIV-positive children in a setting similar to Tanzania is likely to be associated with appreciable decrease in the acquisition and carriage of pneumococci, which is an important marker of the likely effect of the vaccine on pneumococcal disease.\n            \n            \n              Clinical Trial Registration\n              \n                https://www.anzctr.org.au/Trial/Registration/TrialReview.aspx?id=335579\n                , identifier ACTRN12610000999033.","container-title":"Frontiers in Immunology","DOI":"10.3389/fimmu.2021.673392","ISSN":"1664-3224","journalAbbreviation":"Front. Immunol.","page":"673392","source":"DOI.org (Crossref)","title":"Immunogenicity and Efficacy of Pneumococcal Conjugate Vaccine (Prevenar13®) in Preventing Acquisition of Carriage of Pneumococcal Vaccine Serotypes in Tanzanian Children With HIV/AIDS","volume":"12","author":[{"family":"Makenga","given":"Geofrey"},{"family":"Mtove","given":"George"},{"family":"Yin","given":"J. Kevin"},{"family":"Mziray","given":"Abubakary"},{"family":"Bwana","given":"Veneranda M."},{"family":"Kisinza","given":"William"},{"family":"Mjema","given":"Julius"},{"family":"Amos","given":"Ben"},{"family":"Antony","given":"Laura"},{"family":"Shingadia","given":"Delane"},{"family":"Oftadeh","given":"Shahin"},{"family":"Booy","given":"Robert"}],"issued":{"date-parts":[["2021",6,17]]}}}],"schema":"https://github.com/citation-style-language/schema/raw/master/csl-citation.json"} </w:instrText>
            </w:r>
            <w:r>
              <w:rPr>
                <w:color w:val="000000" w:themeColor="text1"/>
              </w:rPr>
              <w:fldChar w:fldCharType="separate"/>
            </w:r>
            <w:r w:rsidRPr="00C81D7A">
              <w:rPr>
                <w:rFonts w:ascii="Calibri" w:hAnsi="Calibri" w:cs="Calibri"/>
              </w:rPr>
              <w:t>(88)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Double blinded crossover randomized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Muheza, Tanga, Tanzania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225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HIV-infected children aged 1-14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Administration of Prevenar13® vaccine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Prevenar13®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Haemophilus influenzae-type b (Hib)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0.2336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0.3495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31.50%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Tanriover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{"citationID":"VhEG68QS","properties":{"formattedCitation":"(89)","plainCitation":"(89)","noteIndex":0},"citationItems":[{"id":248,"uris":["http://zotero.org/users/local/Xfv1Z9vE/items/QXRHX3LR"],"itemData":{"id":248,"type":"article-journal","container-title":"The Lancet","DOI":"10.1016/S0140-6736(21)01429-X","ISSN":"01406736","issue":"10296","journalAbbreviation":"The Lancet","language":"en","page":"213-222","source":"DOI.org (Crossref)","title":"Efficacy and safety of an inactivated whole-virion SARS-CoV-2 vaccine (CoronaVac): interim results of a double-blind, randomised, placebo-controlled, phase 3 trial in Turkey","title-short":"Efficacy and safety of an inactivated whole-virion SARS-CoV-2 vaccine (CoronaVac)","volume":"398","author":[{"family":"Tanriover","given":"Mine Durusu"},{"family":"Doğanay","given":"Hamdi Levent"},{"family":"Akova","given":"Murat"},{"family":"Güner","given":"Hatice Rahmet"},{"family":"Azap","given":"Alpay"},{"family":"Akhan","given":"Sıla"},{"family":"Köse","given":"Şükran"},{"family":"Erdinç","given":"Fatma Şebnem"},{"family":"Akalın","given":"Emin Halis"},{"family":"Tabak","given":"Ömer Fehmi"},{"family":"Pullukçu","given":"Hüsnü"},{"family":"Batum","given":"Özgür"},{"family":"Şimşek Yavuz","given":"Serap"},{"family":"Turhan","given":"Özge"},{"family":"Yıldırmak","given":"Mustafa Taner"},{"family":"Köksal","given":"İftihar"},{"family":"Taşova","given":"Yeşim"},{"family":"Korten","given":"Volkan"},{"family":"Yılmaz","given":"Gürdal"},{"family":"Çelen","given":"Mustafa Kemal"},{"family":"Altın","given":"Sedat"},{"family":"Çelik","given":"İlhami"},{"family":"Bayındır","given":"Yaşar"},{"family":"Karaoğlan","given":"İlkay"},{"family":"Yılmaz","given":"Aydın"},{"family":"Özkul","given":"Aykut"},{"family":"Gür","given":"Hazal"},{"family":"Unal","given":"Serhat"},{"family":"Kayaaslan","given":"Bircan"},{"family":"Hasanoğlu","given":"İmran"},{"family":"Dalkıran","given":"Ayça"},{"family":"Aydos","given":"Ömer"},{"family":"Çınar","given":"Güle"},{"family":"Akdemir-Kalkan","given":"İrem"},{"family":"İnkaya","given":"Ahmet Çağkan"},{"family":"Aydin","given":"Mehtap"},{"family":"Çakir","given":"Hatice"},{"family":"Yıldız","given":"Jale"},{"family":"Kocabıyık","given":"Özenir"},{"family":"Arslan","given":"Sonay"},{"family":"Nallı","given":"Bayram"},{"family":"Demir","given":"Ömer"},{"family":"Singil","given":"Sarp"},{"family":"Ataman-Hatipoğlu","given":"Çiğdem"},{"family":"Tuncer-Ertem","given":"Günay"},{"family":"Kınıklı","given":"Sami"},{"family":"Önal","given":"Uğur"},{"family":"Mete","given":"Bilgül"},{"family":"Dalgan","given":"Gözde"},{"family":"Taşbakan","given":"Meltem"},{"family":"Yamazhan","given":"Tansu"},{"family":"Kömürcüoğlu","given":"Berna"},{"family":"Yalnız","given":"Enver"},{"family":"Benli","given":"Aysun"},{"family":"Keskin-Sarıtaş","given":"Çağla"},{"family":"Ertosun","given":"Mustafa Gökhan"},{"family":"Özkan","given":"Özlenen"},{"family":"Emre","given":"Salih"},{"family":"Arıca","given":"Seçil"},{"family":"Kuşçu","given":"Ferit"},{"family":"Candevir","given":"Aslıhan"},{"family":"Ertürk-Şengel","given":"Buket"},{"family":"Ayvaz","given":"Fadime"},{"family":"Aksoy","given":"Firdevs"},{"family":"Mermutluoğlu","given":"Çiğdem"},{"family":"Demir","given":"Yakup"},{"family":"Günlüoğlu","given":"Gülşah"},{"family":"Tural-Önür","given":"Seda"},{"family":"Kılıç-Toker","given":"Ayşin"},{"family":"Eren","given":"Esma"},{"family":"Otlu","given":"Barış"},{"family":"Mete","given":"Ayşe Özlem"},{"family":"Koçak","given":"Kübra"},{"family":"Ateş","given":"Hale"},{"family":"Koca-Kalkan","given":"İlkay"},{"family":"Aksu","given":"Kurtuluş"}],"issued":{"date-parts":[["2021",7]]}}}],"schema":"https://github.com/citation-style-language/schema/raw/master/csl-citation.json"} </w:instrText>
            </w:r>
            <w:r>
              <w:rPr>
                <w:color w:val="000000" w:themeColor="text1"/>
              </w:rPr>
              <w:fldChar w:fldCharType="separate"/>
            </w:r>
            <w:r w:rsidRPr="00C81D7A">
              <w:rPr>
                <w:rFonts w:ascii="Calibri" w:hAnsi="Calibri" w:cs="Calibri"/>
              </w:rPr>
              <w:t>(89)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Double-blind, randomised,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Turkey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10218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Aged 18–59 years with no history of COVID-19 and negative PCR and antibody test results for SARS-CoV-2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 μg inactivated SARS-CoV-2 virion adsorbed to aluminium hydroxide in a 0.5 mL aqueous suspension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Received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0.137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0.922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83.50%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Isanaka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{"citationID":"osOzmQ4X","properties":{"formattedCitation":"(90)","plainCitation":"(90)","noteIndex":0},"citationItems":[{"id":250,"uris":["http://zotero.org/users/local/Xfv1Z9vE/items/2TFYTNZL"],"itemData":{"id":250,"type":"article-journal","abstract":"Background\n              Rotavirus vaccination is recommended in all countries to reduce the burden of diarrhea-related morbidity and mortality in children. In resource-limited settings, rotavirus vaccination in the national immunization program has important cost implications, and evidence for protection beyond the first year of life and against the evolving variety of rotavirus strains is important. We assessed the extended and strain-specific vaccine efficacy of a heat-stable, affordable oral rotavirus vaccine (Rotasiil, Serum Institute of India, Pune, India) against severe rotavirus gastroenteritis (SRVGE) among healthy infants in Niger.\n            \n            \n              Methods and findings\n              From August 2014 to November 2015, infants were randomized in a 1:1 ratio to receive 3 doses of Rotasiil or placebo at approximately 6, 10, and 14 weeks of age. Episodes of gastroenteritis were assessed through active and passive surveillance and graded using the Vesikari score. The primary endpoint was vaccine efficacy of 3 doses of vaccine versus placebo against a first episode of laboratory-confirmed SRVGE (Vesikari score ≥ 11) from 28 days after dose 3, as previously reported. At the time of the primary analysis, median age was 9.8 months. In the present paper, analyses of extended efficacy were undertaken for 3 periods (28 days after dose 3 to 1 year of age, 1 to 2 years of age, and the combined period 28 days after dose 3 to 2 years of age) and by individual rotavirus G type. Among the 3,508 infants included in the per-protocol efficacy analysis (mean age at first dose 6.5 weeks; 49% male), the vaccine provided significant protection against SRVGE through the first year of life (3.96 and 9.98 cases per 100 person-years for vaccine and placebo, respectively; vaccine efficacy 60.3%, 95% CI 43.6% to 72.1%) and over the entire efficacy follow-up period up to 2 years of age (2.13 and 4.69 cases per 100 person-years for vaccine and placebo, respectively; vaccine efficacy 54.7%, 95% CI 38.1% to 66.8%), but the difference was not statistically significant in the second year of life. Up to 2 years of age, rotavirus vaccination prevented 2.56 episodes of SRVGE per 100 child-years. Estimates of efficacy against SRVGE by individual rotavirus genotype were consistent with the overall protective efficacy. Study limitations include limited generalizability to settings with administration of oral polio virus due to low concomitant administration, limited power to assess vaccine efficacy in the second year of life owing to a low number of events among older children, potential bias due to censoring of placebo children at the time of study vaccine receipt, and suboptimal adapted severity scoring based on the Vesikari score, which was designed for use in settings with high parental literacy.\n            \n            \n              Conclusions\n              Rotasiil provided protection against SRVGE in infants through an extended follow-up period of approximately 2 years. Protection was significant in the first year of life, when the disease burden and risk of death are highest, and against a changing pattern of rotavirus strains during the 2-year efficacy period. Rotavirus vaccines that are safe, effective, and protective against multiple strains represent the best hope for preventing the severe consequences of rotavirus infection, especially in resource-limited settings, where access to care may be limited. Studies such as this provide valuable information for the planning of national immunization programs and future vaccine development.\n            \n            \n              Trial registration\n              \n                ClinicalTrials.gov\n                NCT02145000\n                .","container-title":"PLOS Medicine","DOI":"10.1371/journal.pmed.1003655","ISSN":"1549-1676","issue":"7","journalAbbreviation":"PLoS Med","language":"en","page":"e1003655","source":"DOI.org (Crossref)","title":"Rotavirus vaccine efficacy up to 2 years of age and against diverse circulating rotavirus strains in Niger: Extended follow-up of a randomized controlled trial","title-short":"Rotavirus vaccine efficacy up to 2 years of age and against diverse circulating rotavirus strains in Niger","volume":"18","author":[{"family":"Isanaka","given":"Sheila"},{"family":"Langendorf","given":"Céline"},{"family":"McNeal","given":"Monica Malone"},{"family":"Meyer","given":"Nicole"},{"family":"Plikaytis","given":"Brian"},{"family":"Garba","given":"Souna"},{"family":"Sayinzoga-Makombe","given":"Nathan"},{"family":"Soumana","given":"Issaka"},{"family":"Guindo","given":"Ousmane"},{"family":"Makarimi","given":"Rockyiath"},{"family":"Scherrer","given":"Marie Francoise"},{"family":"Adehossi","given":"Eric"},{"family":"Ciglenecki","given":"Iza"},{"family":"Grais","given":"Rebecca F."}],"editor":[{"family":"Tumwine","given":"James K"}],"issued":{"date-parts":[["2021",7,2]]}}}],"schema":"https://github.com/citation-style-language/schema/raw/master/csl-citation.json"} </w:instrText>
            </w:r>
            <w:r>
              <w:rPr>
                <w:color w:val="000000" w:themeColor="text1"/>
              </w:rPr>
              <w:fldChar w:fldCharType="separate"/>
            </w:r>
            <w:r w:rsidRPr="00C81D7A">
              <w:rPr>
                <w:rFonts w:ascii="Calibri" w:hAnsi="Calibri" w:cs="Calibri"/>
              </w:rPr>
              <w:t>(90)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Double-blind, placebo-controlled randomized phase III event-driven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Madarounfa, Niger</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4091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infants in Niger</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 doses of Rotasiil (heat-stable, affordable oral rotavirus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Rotasiil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Oral administration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3.96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9.98</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54.70%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Ella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{"citationID":"NkKY5CyL","properties":{"formattedCitation":"(91)","plainCitation":"(91)","noteIndex":0},"citationItems":[{"id":252,"uris":["http://zotero.org/users/local/Xfv1Z9vE/items/PNJYX6XY"],"itemData":{"id":252,"type":"article-journal","container-title":"The Lancet","DOI":"10.1016/S0140-6736(21)02000-6","ISSN":"01406736","issue":"10317","journalAbbreviation":"The Lancet","language":"en","page":"2173-2184","source":"DOI.org (Crossref)","title":"Efficacy, safety, and lot-to-lot immunogenicity of an inactivated SARS-CoV-2 vaccine (BBV152): interim results of a randomised, double-blind, controlled, phase 3 trial","title-short":"Efficacy, safety, and lot-to-lot immunogenicity of an inactivated SARS-CoV-2 vaccine (BBV152)","volume":"398","author":[{"family":"Ella","given":"Raches"},{"family":"Reddy","given":"Siddarth"},{"family":"Blackwelder","given":"William"},{"family":"Potdar","given":"Varsha"},{"family":"Yadav","given":"Pragya"},{"family":"Sarangi","given":"Vamshi"},{"family":"Aileni","given":"Vinay K"},{"family":"Kanungo","given":"Suman"},{"family":"Rai","given":"Sanjay"},{"family":"Reddy","given":"Prabhakar"},{"family":"Verma","given":"Savita"},{"family":"Singh","given":"Chandramani"},{"family":"Redkar","given":"Sagar"},{"family":"Mohapatra","given":"Satyajit"},{"family":"Pandey","given":"Anil"},{"family":"Ranganadin","given":"Pajanivel"},{"family":"Gumashta","given":"Raghavendra"},{"family":"Multani","given":"Manish"},{"family":"Mohammad","given":"Shameem"},{"family":"Bhatt","given":"Parul"},{"family":"Kumari","given":"Laxmi"},{"family":"Sapkal","given":"Gajanan"},{"family":"Gupta","given":"Nivedita"},{"family":"Abraham","given":"Priya"},{"family":"Panda","given":"Samiran"},{"family":"Prasad","given":"Sai"},{"family":"Bhargava","given":"Balram"},{"family":"Ella","given":"Krishna"},{"family":"Vadrevu","given":"Krishna Mohan"},{"family":"Aggarwal","given":"P."},{"family":"Aglawe","given":"V."},{"family":"Ali","given":"A."},{"family":"Anand","given":"N."},{"family":"Awad","given":"N."},{"family":"Bafna","given":"V."},{"family":"Balasubramaniyam","given":"G."},{"family":"Bandkar","given":"A."},{"family":"Basha","given":"P."},{"family":"Bharge","given":"V."},{"family":"Bhate","given":"A."},{"family":"Bhate","given":"S."},{"family":"Bhavani","given":"V."},{"family":"Bhosale","given":"R."},{"family":"Chalapathy","given":"Dv"},{"family":"Chaubal","given":"C."},{"family":"Chaudhary","given":"D."},{"family":"Chavan","given":"A."},{"family":"Desai","given":"P."},{"family":"Dhodi","given":"D."},{"family":"Dutta","given":"S."},{"family":"Garg","given":"R."},{"family":"Garg","given":"K."},{"family":"George","given":"M."},{"family":"Goyal","given":"P."},{"family":"Guleria","given":"R."},{"family":"Gupta","given":"S."},{"family":"Jain","given":"M."},{"family":"Jain","given":"M.K."},{"family":"Jindal","given":"S."},{"family":"Kalra","given":"M."},{"family":"Kant","given":"S."},{"family":"Khosla","given":"P."},{"family":"Kulkarni","given":"P."},{"family":"Kumar","given":"P."},{"family":"Kumar","given":"Y."},{"family":"Majumdar","given":"A."},{"family":"Meshram","given":"P."},{"family":"Mishra","given":"V."},{"family":"Mohanty","given":"S."},{"family":"Nair","given":"J."},{"family":"Pandey","given":"S."},{"family":"Panigrahi","given":"S.K."},{"family":"Patil","given":"B."},{"family":"Patil","given":"V."},{"family":"Rahate","given":"P."},{"family":"Raj","given":"V."},{"family":"Ramanand","given":"S."},{"family":"Rami","given":"K."},{"family":"Ramraj","given":"B."},{"family":"Rane","given":"S."},{"family":"Rao","given":"E.V."},{"family":"Rao","given":"N."},{"family":"Raphael","given":"R."},{"family":"Reddy","given":"G."},{"family":"Redkar","given":"V."},{"family":"Redkar","given":"S."},{"family":"Sachdeva","given":"A."},{"family":"Saha","given":"J."},{"family":"Sahoo","given":"J."},{"family":"Sampath","given":"P."},{"family":"Savith","given":"A."},{"family":"Shah","given":"M."},{"family":"Shanmugam","given":"L."},{"family":"Sharma","given":"R."},{"family":"Sharma","given":"P."},{"family":"Sharma","given":"D."},{"family":"Singh","given":"A."},{"family":"Singh","given":"J."},{"family":"Singh","given":"P."},{"family":"Sivaprakasam","given":"S."},{"family":"Subramaniam","given":"S."},{"family":"Sudheer","given":"D."},{"family":"Tandon","given":"S."},{"family":"Tariq","given":"M."},{"family":"Tripathi","given":"V."},{"family":"Vable","given":"M."},{"family":"Verma","given":"R."},{"family":"Waghmare","given":"S."}],"issued":{"date-parts":[["2021",12]]}}}],"schema":"https://github.com/citation-style-language/schema/raw/master/csl-citation.json"} </w:instrText>
            </w:r>
            <w:r>
              <w:rPr>
                <w:color w:val="000000" w:themeColor="text1"/>
              </w:rPr>
              <w:fldChar w:fldCharType="separate"/>
            </w:r>
            <w:r w:rsidRPr="00C81D7A">
              <w:rPr>
                <w:rFonts w:ascii="Calibri" w:hAnsi="Calibri" w:cs="Calibri"/>
              </w:rPr>
              <w:t>(91)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 placebo-controlled, multicentre, phase 3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25798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who were healthy or had stable chronic medical conditions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intramuscular doses of the BBV152 vaccine or placebo, 4 weeks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BBV152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77.80%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Talaat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5zeinFRQ","properties":{"formattedCitation":"(92)","plainCitation":"(92)","noteIndex":0},"citationItems":[{"id":254,"uris":["http://zotero.org/users/local/Xfv1Z9vE/items/26KNB7I5"],"itemData":{"id":254,"type":"article-journal","container-title":"eBioMedicine","DOI":"10.1016/j.ebiom.2021.103310","ISSN":"23523964","journalAbbreviation":"eBioMedicine","language":"en","page":"103310","source":"DOI.org (Crossref)","title":"Human challenge study with a Shigella bioconjugate vaccine: Analyses of clinical efficacy and correlate of protection","title-short":"Human challenge study with a Shigella bioconjugate vaccine","volume":"66","author":[{"family":"Talaat","given":"Kawsar R."},{"family":"Alaimo","given":"Cristina"},{"family":"Martin","given":"Patricia"},{"family":"Bourgeois","given":"A. Louis"},{"family":"Dreyer","given":"Anita M."},{"family":"Kaminski","given":"Robert W."},{"family":"Porter","given":"Chad K."},{"family":"Chakraborty","given":"Subhra"},{"family":"Clarkson","given":"Kristen A."},{"family":"Brubaker","given":"Jessica"},{"family":"Elwood","given":"Daniel"},{"family":"Frölich","given":"Rahel"},{"family":"DeNearing","given":"Barbara"},{"family":"Weerts","given":"Hailey"},{"family":"Feijoo","given":"Brittany L."},{"family":"Halpern","given":"Jane"},{"family":"Sack","given":"David"},{"family":"Riddle","given":"Mark S."},{"family":"Fonck","given":"Veronica Gambillara"}],"issued":{"date-parts":[["2021",4]]}}}],"schema":"https://github.com/citation-style-language/schema/raw/master/csl-citation.json"} </w:instrText>
            </w:r>
            <w:r>
              <w:rPr>
                <w:color w:val="000000" w:themeColor="text1"/>
              </w:rPr>
              <w:fldChar w:fldCharType="separate"/>
            </w:r>
            <w:r w:rsidRPr="00C81D7A">
              <w:rPr>
                <w:rFonts w:ascii="Calibri" w:hAnsi="Calibri" w:cs="Calibri"/>
              </w:rPr>
              <w:t>(92)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Baltimore, 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adults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Two doses of the Flexyn2a vaccine (10 mg)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the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0.433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0.621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30.20%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Casabona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{"citationID":"3sQuFxKB","properties":{"formattedCitation":"(93)","plainCitation":"(93)","noteIndex":0},"citationItems":[{"id":256,"uris":["http://zotero.org/users/local/Xfv1Z9vE/items/YTXF8TVG"],"itemData":{"id":256,"type":"article-journal","abstract":"Abstract\n            \n              Aim\n              Several countries, such as Norway and Sweden, have not implemented universal varicella vaccination. We present data for Norway and Sweden that were generated by a paediatric multi‐country Phase III study over a 10‐year period. This assessed the efficacy, antibody persistence and safety of two varicella vaccines containing the same Oka strain.\n            \n            \n              Methods\n              \n                This was an observer‐blind, controlled trial conducted in 10 European countries. Children aged 12–22 months (\n                n\n                 = 5803) were randomised 3:3:1 and vaccinated between 1 September 2005 and 10 May 2006. The two‐dose group received two tetravalent measles‐mumps‐rubella‐varicella vaccine doses. The one‐dose group received one monovalent varicella vaccine dose after a measles‐mumps‐rubella vaccine dose. Control group participants received two measles‐mumps‐rubella vaccine doses. Main study outcomes were vaccine efficacy against confirmed varicella cases and incidence of adverse events.\n              \n            \n            \n              Results\n              Vaccine efficacy in the two‐dose group was ≥92.1% in both Norwegian and Swedish children compared to 72.3% in Norway and 58.0% in Sweden in the one‐dose group. Incidences of adverse events and serious adverse events were similar in the Norwegian and Swedish study populations.\n            \n            \n              Conclusion\n              Consistent with overall study results, high efficacy against varicella and acceptable safety profiles of the two varicella vaccines were observed in Norwegian and Swedish populations. These findings highlight the benefits of varicella vaccines, particularly when administered as a two‐dose schedule.","container-title":"Acta Paediatrica","DOI":"10.1111/apa.16136","ISSN":"0803-5253, 1651-2227","issue":"2","journalAbbreviation":"Acta Paediatrica","language":"en","page":"391-400","source":"DOI.org (Crossref)","title":"Randomised controlled trial showed long‐term efficacy, immunogenicity and safety of varicella vaccines in Norwegian and Swedish children","volume":"111","author":[{"family":"Casabona","given":"Giacomo"},{"family":"Habib","given":"Md Ahsan"},{"family":"Povey","given":"Michael"},{"family":"Riise Bergsaker","given":"Marianne A."},{"family":"Flodmark","given":"Carl‐Erik"},{"family":"Espnes","given":"Ketil Arne"},{"family":"Tøndel","given":"Camilla"},{"family":"Silfverdal","given":"Sven‐Arne"}],"issued":{"date-parts":[["2022",2]]}}}],"schema":"https://github.com/citation-style-language/schema/raw/master/csl-citation.json"} </w:instrText>
            </w:r>
            <w:r>
              <w:rPr>
                <w:color w:val="000000" w:themeColor="text1"/>
              </w:rPr>
              <w:fldChar w:fldCharType="separate"/>
            </w:r>
            <w:r w:rsidRPr="00C81D7A">
              <w:rPr>
                <w:rFonts w:ascii="Calibri" w:hAnsi="Calibri" w:cs="Calibri"/>
              </w:rPr>
              <w:t>(93)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controlled, observer-blind, multi-centre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Norway and Sweden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5803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Norwegian and Swedish children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of measles-mumps-rubella-varicella vaccine (MMRV) or one dose of monovalent varicella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of measles-mumps-rubella-varicella vaccine (MMRV) or one dose of monovalent varicella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of measles-mumps-rubella (MMR)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Subcutaneous injection </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0.187</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95.40%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Prymula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Bfw22TCu","properties":{"formattedCitation":"(94)","plainCitation":"(94)","noteIndex":0},"citationItems":[{"id":258,"uris":["http://zotero.org/users/local/Xfv1Z9vE/items/7HLBT76U"],"itemData":{"id":258,"type":"article-journal","container-title":"Vaccine","DOI":"10.1016/j.vaccine.2021.03.085","ISSN":"0264410X","issue":"19","journalAbbreviation":"Vaccine","language":"en","page":"2643-2651","source":"DOI.org (Crossref)","title":"Ten-year follow-up on efficacy, immunogenicity and safety of two doses of a combined measles-mumps-rubella-varicella vaccine or one dose of monovalent varicella vaccine: Results from five East European countries","title-short":"Ten-year follow-up on efficacy, immunogenicity and safety of two doses of a combined measles-mumps-rubella-varicella vaccine or one dose of monovalent varicella vaccine","volume":"39","author":[{"family":"Prymula","given":"Roman"},{"family":"Povey","given":"Michael"},{"family":"Brzostek","given":"Jerzy"},{"family":"Cabrnochova","given":"Hana"},{"family":"Chlibek","given":"Roman"},{"family":"Czajka","given":"Hanna"},{"family":"Leviniene","given":"Giedra"},{"family":"Man","given":"Sorin"},{"family":"Neamtu","given":"Mihai"},{"family":"Pazdiora","given":"Petr"},{"family":"Plesca","given":"Doina"},{"family":"Ruzkova","given":"Renata"},{"family":"Stefkovicova","given":"Maria"},{"family":"Usonis","given":"Vytautas"},{"family":"Verdanova","given":"Daniela"},{"family":"Wysocki","given":"Jacek"},{"family":"Casabona","given":"Giacomo"},{"family":"Habib","given":"Md Ahsan"}],"issued":{"date-parts":[["2021",5]]}}}],"schema":"https://github.com/citation-style-language/schema/raw/master/csl-citation.json"} </w:instrText>
            </w:r>
            <w:r>
              <w:rPr>
                <w:color w:val="000000" w:themeColor="text1"/>
              </w:rPr>
              <w:fldChar w:fldCharType="separate"/>
            </w:r>
            <w:r w:rsidRPr="00C81D7A">
              <w:rPr>
                <w:rFonts w:ascii="Calibri" w:hAnsi="Calibri" w:cs="Calibri"/>
              </w:rPr>
              <w:t>(94)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IIIB follow-up of an observer-blind, randomized,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Czech Republic, Lithuania, Poland, Romania, and Slovakia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3705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children aged 12–22 months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MMRV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MMRV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MMR</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0.0047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0.0267</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95.40%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Fadlyana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KQTOCQeP","properties":{"formattedCitation":"(95)","plainCitation":"(95)","noteIndex":0},"citationItems":[{"id":259,"uris":["http://zotero.org/users/local/Xfv1Z9vE/items/LSNTZA26"],"itemData":{"id":259,"type":"article-journal","container-title":"Vaccine","DOI":"10.1016/j.vaccine.2021.09.052","ISSN":"0264410X","issue":"44","journalAbbreviation":"Vaccine","language":"en","page":"6520-6528","source":"DOI.org (Crossref)","title":"A phase III, observer-blind, randomized, placebo-controlled study of the efficacy, safety, and immunogenicity of SARS-CoV-2 inactivated vaccine in healthy adults aged 18–59 years: An interim analysis in Indonesia","title-short":"A phase III, observer-blind, randomized, placebo-controlled study of the efficacy, safety, and immunogenicity of SARS-CoV-2 inactivated vaccine in healthy adults aged 18–59 years","volume":"39","author":[{"family":"Fadlyana","given":"Eddy"},{"family":"Rusmil","given":"Kusnandi"},{"family":"Tarigan","given":"Rodman"},{"family":"Rahmadi","given":"Andri Reza"},{"family":"Prodjosoewojo","given":"Susantina"},{"family":"Sofiatin","given":"Yulia"},{"family":"Khrisna","given":"Citra V."},{"family":"Sari","given":"Rini Mulia"},{"family":"Setyaningsih","given":"Lilis"},{"family":"Surachman","given":"Fikrianti"},{"family":"Bachtiar","given":"Novilia Sjafri"},{"family":"Sukandar","given":"Hadyana"},{"family":"Megantara","given":"Imam"},{"family":"Murad","given":"Chrysanti"},{"family":"Pangesti","given":"Krisna Nur A."},{"family":"Setiawaty","given":"Vivi"},{"family":"Sudigdoadi","given":"Sunarjati"},{"family":"Hu","given":"Yaling"},{"family":"Gao","given":"Qiang"},{"family":"Kartasasmita","given":"Cissy B."}],"issued":{"date-parts":[["2021",10]]}}}],"schema":"https://github.com/citation-style-language/schema/raw/master/csl-citation.json"} </w:instrText>
            </w:r>
            <w:r>
              <w:rPr>
                <w:color w:val="000000" w:themeColor="text1"/>
              </w:rPr>
              <w:fldChar w:fldCharType="separate"/>
            </w:r>
            <w:r w:rsidRPr="00C81D7A">
              <w:rPr>
                <w:rFonts w:ascii="Calibri" w:hAnsi="Calibri" w:cs="Calibri"/>
              </w:rPr>
              <w:t>(95)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III, observer-blind, randomized, placebo-controlled</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Indonesia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1620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adults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injections of the trial vaccine or placebo on a day 0 and 14 schedule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SARS-CoV-2 inactivated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0.086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0.25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65.30%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Clemens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{"citationID":"Qf32rKY2","properties":{"formattedCitation":"(96)","plainCitation":"(96)","noteIndex":0},"citationItems":[{"id":261,"uris":["http://zotero.org/users/local/Xfv1Z9vE/items/IZ4BPCJ6"],"itemData":{"id":261,"type":"article-journal","abstract":"Abstract\n            \n              Several COVID-19 vaccines have shown good efficacy in clinical trials, but there remains uncertainty about the efficacy of vaccines against different variants. Here, we investigate the efficacy of ChAdOx1 nCoV-19 (AZD1222) against symptomatic COVID-19 in a post-hoc exploratory analysis of a Phase 3 randomised trial in Brazil (trial registration ISRCTN89951424). Nose and throat swabs were tested by PCR in symptomatic participants. Sequencing and genotyping of swabs were performed to determine the lineages of SARS-CoV-2 circulating during the study. Protection against any symptomatic COVID-19 caused by the Zeta (P.2) variant was assessed in 153 cases with vaccine efficacy (VE) of 69% (95% CI 55, 78). 49 cases of B.1.1.28 occurred and VE was 73% (46, 86). The Gamma (P.1) variant arose later in the trial and fewer cases (\n              N\n               = 18) were available for analysis. VE was 64% (−2, 87). ChAdOx1 nCoV-19 provided 95% protection (95% CI 61%, 99%) against hospitalisation due to COVID-19. In summary, we report that ChAdOx1 nCoV-19 protects against emerging variants in Brazil despite the presence of the spike protein mutation E484K.","container-title":"Nature Communications","DOI":"10.1038/s41467-021-25982-w","ISSN":"2041-1723","issue":"1","journalAbbreviation":"Nat Commun","language":"en","page":"5861","source":"DOI.org (Crossref)","title":"Efficacy of ChAdOx1 nCoV-19 (AZD1222) vaccine against SARS-CoV-2 lineages circulating in Brazil","volume":"12","author":[{"family":"Clemens","given":"Sue Ann Costa"},{"family":"Folegatti","given":"Pedro M."},{"family":"Emary","given":"Katherine R. W."},{"family":"Weckx","given":"Lily Yin"},{"family":"Ratcliff","given":"Jeremy"},{"family":"Bibi","given":"Sagida"},{"family":"De Almeida Mendes","given":"Ana Verena"},{"family":"Milan","given":"Eveline Pipolo"},{"family":"Pittella","given":"Ana"},{"family":"Schwarzbold","given":"Alexandre V."},{"family":"Sprinz","given":"Eduardo"},{"family":"Aley","given":"Parvinder K."},{"family":"Bonsall","given":"David"},{"family":"Fraser","given":"Christophe"},{"family":"Fuskova","given":"Michelle"},{"family":"Gilbert","given":"Sarah C."},{"family":"Jenkin","given":"Daniel"},{"family":"Kelly","given":"Sarah"},{"family":"Kerridge","given":"Simon"},{"family":"Lambe","given":"Teresa"},{"family":"Marchevsky","given":"Natalie G."},{"family":"Mujadidi","given":"Yama F."},{"family":"Plested","given":"Emma"},{"family":"Ramasamy","given":"Maheshi N."},{"family":"Simmonds","given":"Peter"},{"family":"Golubchik","given":"Tanya"},{"family":"Voysey","given":"Merryn"},{"family":"Pollard","given":"Andrew J."},{"literal":"the AMPHEUS Project"},{"family":"Buck","given":"David"},{"family":"Green","given":"Angie"},{"family":"MacIntyre-Cockett","given":"George"},{"family":"Piazza","given":"Paolo"},{"family":"Todd","given":"John A."},{"family":"Trebes","given":"Amy"},{"family":"Thomson","given":"Laura"},{"literal":"Oxford COVID Vaccine Trial Team"},{"family":"Tinoco","given":"Lygia Accioly"},{"family":"Ferreira","given":"Karla Cristina Marques Afonso"},{"family":"Almeida","given":"Cenusa"},{"family":"Angus","given":"Brian"},{"family":"Arns","given":"Beatriz"},{"family":"Arruda","given":"Laiana"},{"family":"De Ávila Kfouri","given":"Renato"},{"family":"Da Silva","given":"Lucas Henrique Azevedo"},{"family":"Moreira","given":"Matheus José Barbosa"},{"family":"Paiva","given":"Brenda Vasconcelos Barbosa"},{"family":"Bates","given":"Louise"},{"family":"Bellei","given":"Nancy"},{"family":"Boettger","given":"Bruno"},{"family":"Lora","given":"Leandro Bonecker"},{"family":"De Araújo","given":"Nina Amanda Borges"},{"family":"De Oliveira","given":"Chrystiane Do Nascimento Brito"},{"family":"Brown-O’Sullivan","given":"Charlie"},{"family":"Luz","given":"Daniel Calich"},{"family":"Mourão","given":"Joao Renato Cardoso"},{"family":"Carvalho","given":"Caroline Scherer"},{"family":"Cicconi","given":"Paola"},{"family":"Cruz","given":"Ana Gibertoni"},{"family":"Cunha","given":"Debora"},{"family":"Da Costa","given":"Daniel Marinho"},{"family":"Da Silva Gonzalez","given":"Isabela Garrido"},{"family":"De Arruda Trindade","given":"Priscila"},{"family":"De Freitas Souza","given":"Bruno Solano"},{"family":"De Jesus Junior","given":"Sergio Carlos Assis"},{"family":"De Moraes Pinto","given":"Maria Isabel"},{"family":"De Mores","given":"Karolyne Porto"},{"family":"De Nobrega","given":"Maristela Miyamoto"},{"family":"Sampaio","given":"Milla Dias"},{"family":"Dos Santos","given":"Janaína Keyla Dionísio"},{"family":"Douglas","given":"Alexander D."},{"family":"Da Guarda","given":"Suzete Nascimento Farias"},{"family":"Farooq","given":"Mujtaba Ghulam"},{"family":"Feng","given":"Shuo"},{"family":"Dos Santos","given":"Marcel Catão Ferreira"},{"family":"Franco","given":"Marília Miranda"},{"family":"De Oliveira","given":"Marianne Garcia"},{"family":"Spina","given":"Fernanda Garcia"},{"family":"Dos Santos","given":"Tannyth Gomes"},{"family":"Goyanna","given":"Alvaro Henrique"},{"family":"Haddad","given":"Rosana Esteves"},{"family":"Hill","given":"Adrian V. S."},{"family":"Hou","given":"Mimi M."},{"family":"Junqueira","given":"Bruna"},{"family":"Kelling","given":"Bruna Somavilla"},{"family":"Khozoee","given":"Baktash"},{"family":"Kunst","given":"Renan Gustavo"},{"family":"Kwok","given":"Jonathan"},{"family":"Madhavan","given":"Meera"},{"family":"De Carvalho","given":"José Antônio Mainardi"},{"family":"Mazur","given":"Olga"},{"family":"Minassian","given":"Angela M."},{"family":"Ramos","given":"Leonardo Motta"},{"family":"Myasaki","given":"Celia Hatsuko"},{"family":"Noal","given":"Helena Carolina"},{"family":"De Lima","given":"Natália Nóbrega"},{"family":"Noristani","given":"Rabiullah"},{"family":"Perez","given":"Ana Luiza"},{"family":"Phillips","given":"Daniel J."},{"family":"Pinheiro","given":"Priscila"},{"family":"Pinheiro","given":"Jéssica Morgana Gediel"},{"family":"Camara","given":"Marie Marcelle Prestes"},{"family":"Queiroz","given":"Isabella"},{"family":"Souza","given":"Alessandra Ramos"},{"family":"Castro","given":"Thais Regina Y."},{"family":"Robinson","given":"Hannah"},{"family":"Jorge","given":"Marianna Rocha"},{"family":"Rochetti","given":"Talita"},{"family":"Saba","given":"Mariana Bernadi S."},{"family":"Salvador","given":"Natalia Zerbinatti"},{"family":"Santos","given":"Fernanda Caldeira Veloso"},{"family":"Guerra","given":"Mayara Fraga Santos"},{"family":"Seddiqi","given":"Samiullah"},{"family":"Senger","given":"Roberta"},{"family":"Shaw","given":"Robert"},{"family":"Soares","given":"Airanuedida Silva"},{"family":"Song","given":"Rinn"},{"family":"Sorio","given":"Guilherme G."},{"family":"Stein","given":"Ricardo"},{"family":"Stuart","given":"Arabella V. S."},{"family":"Tassinari","given":"Tais Tasqueto"},{"family":"Turner","given":"Cheryl"},{"family":"Vieceli","given":"Tarsila"},{"family":"Vieira","given":"Taiane A."},{"family":"Cavalcanti","given":"João Gabriel Villar"},{"family":"Watson","given":"Marion E. E."},{"family":"Yao","given":"Andy"},{"family":"Zimmer","given":"Rafael"}],"issued":{"date-parts":[["2021",10,6]]}}}],"schema":"https://github.com/citation-style-language/schema/raw/master/csl-citation.json"} </w:instrText>
            </w:r>
            <w:r>
              <w:rPr>
                <w:color w:val="000000" w:themeColor="text1"/>
              </w:rPr>
              <w:fldChar w:fldCharType="separate"/>
            </w:r>
            <w:r w:rsidRPr="00C81D7A">
              <w:rPr>
                <w:rFonts w:ascii="Calibri" w:hAnsi="Calibri" w:cs="Calibri"/>
              </w:rPr>
              <w:t>(96)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randomised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Brazil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10416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at high risk of exposure to SARS-CoV-2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ChAdOx1 nCoV-19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ChAdOx1 nCoV-19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MenACWY conjugate vaccine as control (saline for second dose)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66.70%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Hu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{"citationID":"XiRqpwzI","properties":{"formattedCitation":"(97)","plainCitation":"(97)","noteIndex":0},"citationItems":[{"id":263,"uris":["http://zotero.org/users/local/Xfv1Z9vE/items/NVVZ3WLR"],"itemData":{"id":263,"type":"article-journal","container-title":"Human Vaccines &amp; Immunotherapeutics","DOI":"10.1080/21645515.2020.1829411","ISSN":"2164-5515, 2164-554X","issue":"4","journalAbbreviation":"Human Vaccines &amp; Immunotherapeutics","language":"en","page":"955-964","source":"DOI.org (Crossref)","title":"Efficacy of the AS04-adjuvanted HPV-16/18 vaccine in young Chinese women with oncogenic HPV infection at baseline: post-hoc analysis of a randomized controlled trial","title-short":"Efficacy of the AS04-adjuvanted HPV-16/18 vaccine in young Chinese women with oncogenic HPV infection at baseline","volume":"17","author":[{"family":"Hu","given":"Shangying"},{"family":"Xu","given":"Xiaoqian"},{"family":"Zhu","given":"Fengcai"},{"family":"Hong","given":"Ying"},{"family":"Hu","given":"Yuemei"},{"family":"Zhang","given":"Xun"},{"family":"Pan","given":"Qinjing"},{"family":"Zhang","given":"Wenhua"},{"family":"Zhang","given":"Chengfu"},{"family":"Yang","given":"Xiaoping"},{"family":"Yu","given":"Jiaxi"},{"family":"Zhu","given":"Jiahong"},{"family":"Zhu","given":"Yejiang"},{"family":"Chen","given":"Feng"},{"family":"Zhao","given":"Shuang"},{"family":"Karkada","given":"Naveen"},{"family":"Tang","given":"Haiwen"},{"family":"Bi","given":"Dan"},{"family":"Struyf","given":"Frank"},{"family":"Zhao","given":"Fanghui"}],"issued":{"date-parts":[["2021",4,3]]}}}],"schema":"https://github.com/citation-style-language/schema/raw/master/csl-citation.json"} </w:instrText>
            </w:r>
            <w:r>
              <w:rPr>
                <w:color w:val="000000" w:themeColor="text1"/>
              </w:rPr>
              <w:fldChar w:fldCharType="separate"/>
            </w:r>
            <w:r w:rsidRPr="00C81D7A">
              <w:rPr>
                <w:rFonts w:ascii="Calibri" w:hAnsi="Calibri" w:cs="Calibri"/>
              </w:rPr>
              <w:t>(97)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Controlled Trial (Phase II/III)</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Jiangsu Province, 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871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Young Chinese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AS04-adjuvanted HPV-16/18 vaccine administration at 0, 1, and 6-month intervals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AS04-HPV-16/18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aluminum hydroxide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0.0366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0.1103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66.80%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Murphy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{"citationID":"zRVn1XHs","properties":{"formattedCitation":"(98)","plainCitation":"(98)","noteIndex":0},"citationItems":[{"id":265,"uris":["http://zotero.org/users/local/Xfv1Z9vE/items/LUKSRXY7"],"itemData":{"id":265,"type":"article-journal","abstract":"PfSPZ-CVac combines ‘PfSPZ Challenge’, which consists of infectious\n              Plasmodium falciparum\n              sporozoites (PfSPZ), with concurrent antimalarial chemoprophylaxis. In a previously-published PfSPZ-CVac study, three doses of 5.12x10\n              4\n              PfSPZ-CVac given 28 days apart had 100% vaccine efficacy (VE) against controlled human malaria infection (CHMI) 10 weeks after the last immunization, while the same dose given as three injections five days apart had 63% VE. Here, we conducted a dose escalation trial of similarly condensed schedules. Of the groups proceeding to CHMI, the first study group received three direct venous inoculations (DVIs) of a dose of 5.12x10\n              4\n              PfSPZ-CVac seven days apart and the next full dose group received three DVIs of a higher dose of 1.024x10\n              5\n              PfSPZ-CVac five days apart. CHMI (3.2x10\n              3\n              PfSPZ Challenge) was performed by DVI 10 weeks after the last vaccination. In both CHMI groups, transient parasitemia occurred starting seven days after each vaccination. For the seven-day interval group, the second and third vaccinations were therefore administered coincident with parasitemia from the prior vaccination. Parasitemia was associated with systemic symptoms which were severe in 25% of subjects. VE in the seven-day group was 0% (7/7 infected) and in the higher-dose, five-day group was 75% (2/8 infected). Thus, the same dose of PfSPZ-CVac previously associated with 63% VE when given on a five-day schedule in the prior study had zero VE here when given on a seven-day schedule, while a double dose given on a five-day schedule here achieved 75% VE. The relative contributions of the five-day schedule and/or the higher dose to improved VE warrant further investigation. It is notable that administration of PfSPZ-CVac on a schedule where vaccine administration coincided with blood-stage parasitemia was associated with an absence of sterile protective immunity.\n            \n            \n              Clinical trials registration\n              :\n              NCT02773979\n              .","container-title":"PLOS Pathogens","DOI":"10.1371/journal.ppat.1009594","ISSN":"1553-7374","issue":"5","journalAbbreviation":"PLoS Pathog","language":"en","page":"e1009594","source":"DOI.org (Crossref)","title":"PfSPZ-CVac efficacy against malaria increases from 0% to 75% when administered in the absence of erythrocyte stage parasitemia: A randomized, placebo-controlled trial with controlled human malaria infection","title-short":"PfSPZ-CVac efficacy against malaria increases from 0% to 75% when administered in the absence of erythrocyte stage parasitemia","volume":"17","author":[{"family":"Murphy","given":"Sean C."},{"family":"Deye","given":"Gregory A."},{"family":"Sim","given":"B. Kim Lee"},{"family":"Galbiati","given":"Shirley"},{"family":"Kennedy","given":"Jessie K."},{"family":"Cohen","given":"Kristen W."},{"family":"Chakravarty","given":"Sumana"},{"family":"Kc","given":"Natasha"},{"family":"Abebe","given":"Yonas"},{"family":"James","given":"Eric R."},{"family":"Kublin","given":"James G."},{"family":"Hoffman","given":"Stephen L."},{"family":"Richie","given":"Thomas L."},{"family":"Jackson","given":"Lisa A."}],"editor":[{"family":"Kim","given":"Kami"}],"issued":{"date-parts":[["2021",5,28]]}}}],"schema":"https://github.com/citation-style-language/schema/raw/master/csl-citation.json"} </w:instrText>
            </w:r>
            <w:r>
              <w:rPr>
                <w:color w:val="000000" w:themeColor="text1"/>
              </w:rPr>
              <w:fldChar w:fldCharType="separate"/>
            </w:r>
            <w:r w:rsidRPr="00C81D7A">
              <w:rPr>
                <w:rFonts w:ascii="Calibri" w:hAnsi="Calibri" w:cs="Calibri"/>
              </w:rPr>
              <w:t>(98)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placebo-controlled, dose-escalation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United States </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Malaria-naïve healthy adults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Administered PfSPZ-CVac, which combines infectious malaria sporozoites with antimalarial chemoprophylaxis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PfSPZ-Cva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Direct venous inoculation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75%</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Baden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{"citationID":"N9ts10I4","properties":{"formattedCitation":"(99)","plainCitation":"(99)","noteIndex":0},"citationItems":[{"id":267,"uris":["http://zotero.org/users/local/Xfv1Z9vE/items/QXZ5VBJM"],"itemData":{"id":267,"type":"article-journal","container-title":"New England Journal of Medicine","DOI":"10.1056/NEJMoa2035389","ISSN":"0028-4793, 1533-4406","issue":"5","journalAbbreviation":"N Engl J Med","language":"en","license":"http://www.nejmgroup.org/legal/terms-of-use.htm","page":"403-416","source":"DOI.org (Crossref)","title":"Efficacy and Safety of the mRNA-1273 SARS-CoV-2 Vaccine","volume":"384","author":[{"family":"Baden","given":"Lindsey R."},{"family":"El Sahly","given":"Hana M."},{"family":"Essink","given":"Brandon"},{"family":"Kotloff","given":"Karen"},{"family":"Frey","given":"Sharon"},{"family":"Novak","given":"Rick"},{"family":"Diemert","given":"David"},{"family":"Spector","given":"Stephen A."},{"family":"Rouphael","given":"Nadine"},{"family":"Creech","given":"C. Buddy"},{"family":"McGettigan","given":"John"},{"family":"Khetan","given":"Shishir"},{"family":"Segall","given":"Nathan"},{"family":"Solis","given":"Joel"},{"family":"Brosz","given":"Adam"},{"family":"Fierro","given":"Carlos"},{"family":"Schwartz","given":"Howard"},{"family":"Neuzil","given":"Kathleen"},{"family":"Corey","given":"Lawrence"},{"family":"Gilbert","given":"Peter"},{"family":"Janes","given":"Holly"},{"family":"Follmann","given":"Dean"},{"family":"Marovich","given":"Mary"},{"family":"Mascola","given":"John"},{"family":"Polakowski","given":"Laura"},{"family":"Ledgerwood","given":"Julie"},{"family":"Graham","given":"Barney S."},{"family":"Bennett","given":"Hamilton"},{"family":"Pajon","given":"Rolando"},{"family":"Knightly","given":"Conor"},{"family":"Leav","given":"Brett"},{"family":"Deng","given":"Weiping"},{"family":"Zhou","given":"Honghong"},{"family":"Han","given":"Shu"},{"family":"Ivarsson","given":"Melanie"},{"family":"Miller","given":"Jacqueline"},{"family":"Zaks","given":"Tal"}],"issued":{"date-parts":[["2021",2,4]]}}}],"schema":"https://github.com/citation-style-language/schema/raw/master/csl-citation.json"} </w:instrText>
            </w:r>
            <w:r>
              <w:rPr>
                <w:color w:val="000000" w:themeColor="text1"/>
              </w:rPr>
              <w:fldChar w:fldCharType="separate"/>
            </w:r>
            <w:r w:rsidRPr="00C81D7A">
              <w:rPr>
                <w:rFonts w:ascii="Calibri" w:hAnsi="Calibri" w:cs="Calibri"/>
              </w:rPr>
              <w:t>(99)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randomized, observer-blinded,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30420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at risk for SARS-CoV-2 infection or complications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intramuscular injections of mRNA-1273 (100 µg) or placebo 28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mRNA-1273 group</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0.0033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0.0565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94.10%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Heath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{"citationID":"bmNC1osk","properties":{"formattedCitation":"(100)","plainCitation":"(100)","noteIndex":0},"citationItems":[{"id":269,"uris":["http://zotero.org/users/local/Xfv1Z9vE/items/ISQGIF6G"],"itemData":{"id":269,"type":"article-journal","container-title":"New England Journal of Medicine","DOI":"10.1056/NEJMoa2107659","ISSN":"0028-4793, 1533-4406","issue":"13","journalAbbreviation":"N Engl J Med","language":"en","license":"http://www.nejmgroup.org/legal/terms-of-use.htm","page":"1172-1183","source":"DOI.org (Crossref)","title":"Safety and Efficacy of NVX-CoV2373 Covid-19 Vaccine","volume":"385","author":[{"family":"Heath","given":"Paul T."},{"family":"Galiza","given":"Eva P."},{"family":"Baxter","given":"David N."},{"family":"Boffito","given":"Marta"},{"family":"Browne","given":"Duncan"},{"family":"Burns","given":"Fiona"},{"family":"Chadwick","given":"David R."},{"family":"Clark","given":"Rebecca"},{"family":"Cosgrove","given":"Catherine"},{"family":"Galloway","given":"James"},{"family":"Goodman","given":"Anna L."},{"family":"Heer","given":"Amardeep"},{"family":"Higham","given":"Andrew"},{"family":"Iyengar","given":"Shalini"},{"family":"Jamal","given":"Arham"},{"family":"Jeanes","given":"Christopher"},{"family":"Kalra","given":"Philip A."},{"family":"Kyriakidou","given":"Christina"},{"family":"McAuley","given":"Daniel F."},{"family":"Meyrick","given":"Agnieszka"},{"family":"Minassian","given":"Angela M."},{"family":"Minton","given":"Jane"},{"family":"Moore","given":"Patrick"},{"family":"Munsoor","given":"Imrozia"},{"family":"Nicholls","given":"Helen"},{"family":"Osanlou","given":"Orod"},{"family":"Packham","given":"Jonathan"},{"family":"Pretswell","given":"Carol H."},{"family":"San Francisco Ramos","given":"Alberto"},{"family":"Saralaya","given":"Dinesh"},{"family":"Sheridan","given":"Ray P."},{"family":"Smith","given":"Richard"},{"family":"Soiza","given":"Roy L."},{"family":"Swift","given":"Pauline A."},{"family":"Thomson","given":"Emma C."},{"family":"Turner","given":"Jeremy"},{"family":"Viljoen","given":"Marianne E."},{"family":"Albert","given":"Gary"},{"family":"Cho","given":"Iksung"},{"family":"Dubovsky","given":"Filip"},{"family":"Glenn","given":"Greg"},{"family":"Rivers","given":"Joy"},{"family":"Robertson","given":"Andreana"},{"family":"Smith","given":"Kathy"},{"family":"Toback","given":"Seth"}],"issued":{"date-parts":[["2021",9,23]]}}}],"schema":"https://github.com/citation-style-language/schema/raw/master/csl-citation.json"} </w:instrText>
            </w:r>
            <w:r>
              <w:rPr>
                <w:color w:val="000000" w:themeColor="text1"/>
              </w:rPr>
              <w:fldChar w:fldCharType="separate"/>
            </w:r>
            <w:r w:rsidRPr="00D60121">
              <w:rPr>
                <w:rFonts w:ascii="Calibri" w:hAnsi="Calibri" w:cs="Calibri"/>
              </w:rPr>
              <w:t>(100)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randomized, observer-blinded,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Kingdom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15187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Adults who are healthy or have stable chronic medical conditions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intramuscular 5-μg doses of NVX-CoV2373 or placebo administered 21 days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NVX-CoV2373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0.0106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0.0634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89.70%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Frenck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{"citationID":"PheKJvPA","properties":{"formattedCitation":"(101)","plainCitation":"(101)","noteIndex":0},"citationItems":[{"id":271,"uris":["http://zotero.org/users/local/Xfv1Z9vE/items/TDZEGDQL"],"itemData":{"id":271,"type":"article-journal","container-title":"New England Journal of Medicine","DOI":"10.1056/NEJMoa2107456","ISSN":"0028-4793, 1533-4406","issue":"3","journalAbbreviation":"N Engl J Med","language":"en","license":"http://www.nejmgroup.org/legal/terms-of-use.htm","page":"239-250","source":"DOI.org (Crossref)","title":"Safety, Immunogenicity, and Efficacy of the BNT162b2 Covid-19 Vaccine in Adolescents","volume":"385","author":[{"family":"Frenck","given":"Robert W."},{"family":"Klein","given":"Nicola P."},{"family":"Kitchin","given":"Nicholas"},{"family":"Gurtman","given":"Alejandra"},{"family":"Absalon","given":"Judith"},{"family":"Lockhart","given":"Stephen"},{"family":"Perez","given":"John L."},{"family":"Walter","given":"Emmanuel B."},{"family":"Senders","given":"Shelly"},{"family":"Bailey","given":"Ruth"},{"family":"Swanson","given":"Kena A."},{"family":"Ma","given":"Hua"},{"family":"Xu","given":"Xia"},{"family":"Koury","given":"Kenneth"},{"family":"Kalina","given":"Warren V."},{"family":"Cooper","given":"David"},{"family":"Jennings","given":"Timothy"},{"family":"Brandon","given":"Donald M."},{"family":"Thomas","given":"Stephen J."},{"family":"Türeci","given":"Özlem"},{"family":"Tresnan","given":"Dina B."},{"family":"Mather","given":"Susan"},{"family":"Dormitzer","given":"Philip R."},{"family":"Şahin","given":"Uğur"},{"family":"Jansen","given":"Kathrin U."},{"family":"Gruber","given":"William C."}],"issued":{"date-parts":[["2021",7,15]]}}}],"schema":"https://github.com/citation-style-language/schema/raw/master/csl-citation.json"} </w:instrText>
            </w:r>
            <w:r>
              <w:rPr>
                <w:color w:val="000000" w:themeColor="text1"/>
              </w:rPr>
              <w:fldChar w:fldCharType="separate"/>
            </w:r>
            <w:r w:rsidRPr="00C61974">
              <w:rPr>
                <w:rFonts w:ascii="Calibri" w:hAnsi="Calibri" w:cs="Calibri"/>
              </w:rPr>
              <w:t>(101)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Multinational, placebo-controlled, observer-blinded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2260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Adolescents aged 12 to 15 years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injections, 21 days apart, each of 30 µg BNT162b2 or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BNT162b2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0.0163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Madhi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{"citationID":"Mr2YW1nF","properties":{"formattedCitation":"(102)","plainCitation":"(102)","noteIndex":0},"citationItems":[{"id":273,"uris":["http://zotero.org/users/local/Xfv1Z9vE/items/QNKW5K4G"],"itemData":{"id":273,"type":"article-journal","container-title":"New England Journal of Medicine","DOI":"10.1056/NEJMoa2102214","ISSN":"0028-4793, 1533-4406","issue":"20","journalAbbreviation":"N Engl J Med","language":"en","license":"http://www.nejmgroup.org/legal/terms-of-use.htm","page":"1885-1898","source":"DOI.org (Crossref)","title":"Efficacy of the ChAdOx1 nCoV-19 Covid-19 Vaccine against the B.1.351 Variant","volume":"384","author":[{"family":"Madhi","given":"Shabir A."},{"family":"Baillie","given":"Vicky"},{"family":"Cutland","given":"Clare L."},{"family":"Voysey","given":"Merryn"},{"family":"Koen","given":"Anthonet L."},{"family":"Fairlie","given":"Lee"},{"family":"Padayachee","given":"Sherman D."},{"family":"Dheda","given":"Keertan"},{"family":"Barnabas","given":"Shaun L."},{"family":"Bhorat","given":"Qasim E."},{"family":"Briner","given":"Carmen"},{"family":"Kwatra","given":"Gaurav"},{"family":"Ahmed","given":"Khatija"},{"family":"Aley","given":"Parvinder"},{"family":"Bhikha","given":"Sutika"},{"family":"Bhiman","given":"Jinal N."},{"family":"Bhorat","given":"As’ad E."},{"family":"Du Plessis","given":"Jeanine"},{"family":"Esmail","given":"Aliasgar"},{"family":"Groenewald","given":"Marisa"},{"family":"Horne","given":"Elizea"},{"family":"Hwa","given":"Shi-Hsia"},{"family":"Jose","given":"Aylin"},{"family":"Lambe","given":"Teresa"},{"family":"Laubscher","given":"Matt"},{"family":"Malahleha","given":"Mookho"},{"family":"Masenya","given":"Masebole"},{"family":"Masilela","given":"Mduduzi"},{"family":"McKenzie","given":"Shakeel"},{"family":"Molapo","given":"Kgaogelo"},{"family":"Moultrie","given":"Andrew"},{"family":"Oelofse","given":"Suzette"},{"family":"Patel","given":"Faeezah"},{"family":"Pillay","given":"Sureshnee"},{"family":"Rhead","given":"Sarah"},{"family":"Rodel","given":"Hylton"},{"family":"Rossouw","given":"Lindie"},{"family":"Taoushanis","given":"Carol"},{"family":"Tegally","given":"Houriiyah"},{"family":"Thombrayil","given":"Asha"},{"family":"Van Eck","given":"Samuel"},{"family":"Wibmer","given":"Constantinos K."},{"family":"Durham","given":"Nicholas M."},{"family":"Kelly","given":"Elizabeth J."},{"family":"Villafana","given":"Tonya L."},{"family":"Gilbert","given":"Sarah"},{"family":"Pollard","given":"Andrew J."},{"family":"De Oliveira","given":"Tulio"},{"family":"Moore","given":"Penny L."},{"family":"Sigal","given":"Alex"},{"family":"Izu","given":"Alane"}],"issued":{"date-parts":[["2021",5,20]]}}}],"schema":"https://github.com/citation-style-language/schema/raw/master/csl-citation.json"} </w:instrText>
            </w:r>
            <w:r>
              <w:rPr>
                <w:color w:val="000000" w:themeColor="text1"/>
              </w:rPr>
              <w:fldChar w:fldCharType="separate"/>
            </w:r>
            <w:r w:rsidRPr="00C61974">
              <w:rPr>
                <w:rFonts w:ascii="Calibri" w:hAnsi="Calibri" w:cs="Calibri"/>
              </w:rPr>
              <w:t>(102)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Multicenter, double-blind, randomized,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South 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not infected with the human immunodeficiency virus (HIV)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two doses of ChAdOx1 nCoV-19 vaccine containing 5×10^10 viral particles each</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ChAdOx1 nCoV-19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21.90%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Voysey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{"citationID":"Fqyd1svT","properties":{"formattedCitation":"(103)","plainCitation":"(103)","noteIndex":0},"citationItems":[{"id":275,"uris":["http://zotero.org/users/local/Xfv1Z9vE/items/AM6JQTTZ"],"itemData":{"id":275,"type":"article-journal","container-title":"The Lancet","DOI":"10.1016/S0140-6736(20)32661-1","ISSN":"01406736","issue":"10269","journalAbbreviation":"The Lancet","language":"en","page":"99-111","source":"DOI.org (Crossref)","title":"Safety and efficacy of the ChAdOx1 nCoV-19 vaccine (AZD1222) against SARS-CoV-2: an interim analysis of four randomised controlled trials in Brazil, South Africa, and the UK","title-short":"Safety and efficacy of the ChAdOx1 nCoV-19 vaccine (AZD1222) against SARS-CoV-2","volume":"397","author":[{"family":"Voysey","given":"Merryn"},{"family":"Clemens","given":"Sue Ann Costa"},{"family":"Madhi","given":"Shabir A"},{"family":"Weckx","given":"Lily Y"},{"family":"Folegatti","given":"Pedro M"},{"family":"Aley","given":"Parvinder K"},{"family":"Angus","given":"Brian"},{"family":"Baillie","given":"Vicky L"},{"family":"Barnabas","given":"Shaun L"},{"family":"Bhorat","given":"Qasim E"},{"family":"Bibi","given":"Sagida"},{"family":"Briner","given":"Carmen"},{"family":"Cicconi","given":"Paola"},{"family":"Collins","given":"Andrea M"},{"family":"Colin-Jones","given":"Rachel"},{"family":"Cutland","given":"Clare L"},{"family":"Darton","given":"Thomas C"},{"family":"Dheda","given":"Keertan"},{"family":"Duncan","given":"Christopher J A"},{"family":"Emary","given":"Katherine R W"},{"family":"Ewer","given":"Katie J"},{"family":"Fairlie","given":"Lee"},{"family":"Faust","given":"Saul N"},{"family":"Feng","given":"Shuo"},{"family":"Ferreira","given":"Daniela M"},{"family":"Finn","given":"Adam"},{"family":"Goodman","given":"Anna L"},{"family":"Green","given":"Catherine M"},{"family":"Green","given":"Christopher A"},{"family":"Heath","given":"Paul T"},{"family":"Hill","given":"Catherine"},{"family":"Hill","given":"Helen"},{"family":"Hirsch","given":"Ian"},{"family":"Hodgson","given":"Susanne H C"},{"family":"Izu","given":"Alane"},{"family":"Jackson","given":"Susan"},{"family":"Jenkin","given":"Daniel"},{"family":"Joe","given":"Carina C D"},{"family":"Kerridge","given":"Simon"},{"family":"Koen","given":"Anthonet"},{"family":"Kwatra","given":"Gaurav"},{"family":"Lazarus","given":"Rajeka"},{"family":"Lawrie","given":"Alison M"},{"family":"Lelliott","given":"Alice"},{"family":"Libri","given":"Vincenzo"},{"family":"Lillie","given":"Patrick J"},{"family":"Mallory","given":"Raburn"},{"family":"Mendes","given":"Ana V A"},{"family":"Milan","given":"Eveline P"},{"family":"Minassian","given":"Angela M"},{"family":"McGregor","given":"Alastair"},{"family":"Morrison","given":"Hazel"},{"family":"Mujadidi","given":"Yama F"},{"family":"Nana","given":"Anusha"},{"family":"O’Reilly","given":"Peter J"},{"family":"Padayachee","given":"Sherman D"},{"family":"Pittella","given":"Ana"},{"family":"Plested","given":"Emma"},{"family":"Pollock","given":"Katrina M"},{"family":"Ramasamy","given":"Maheshi N"},{"family":"Rhead","given":"Sarah"},{"family":"Schwarzbold","given":"Alexandre V"},{"family":"Singh","given":"Nisha"},{"family":"Smith","given":"Andrew"},{"family":"Song","given":"Rinn"},{"family":"Snape","given":"Matthew D"},{"family":"Sprinz","given":"Eduardo"},{"family":"Sutherland","given":"Rebecca K"},{"family":"Tarrant","given":"Richard"},{"family":"Thomson","given":"Emma C"},{"family":"Török","given":"M Estée"},{"family":"Toshner","given":"Mark"},{"family":"Turner","given":"David P J"},{"family":"Vekemans","given":"Johan"},{"family":"Villafana","given":"Tonya L"},{"family":"Watson","given":"Marion E E"},{"family":"Williams","given":"Christopher J"},{"family":"Douglas","given":"Alexander D"},{"family":"Hill","given":"Adrian V S"},{"family":"Lambe","given":"Teresa"},{"family":"Gilbert","given":"Sarah C"},{"family":"Pollard","given":"Andrew J"},{"family":"Aban","given":"Marites"},{"family":"Abayomi","given":"Fatola"},{"family":"Abeyskera","given":"Kushala"},{"family":"Aboagye","given":"Jeremy"},{"family":"Adam","given":"Matthew"},{"family":"Adams","given":"Kirsty"},{"family":"Adamson","given":"James"},{"family":"Adelaja","given":"Yemi A."},{"family":"Adewetan","given":"Gbadebo"},{"family":"Adlou","given":"Syed"},{"family":"Ahmed","given":"Khatija"},{"family":"Akhalwaya","given":"Yasmeen"},{"family":"Akhalwaya","given":"Saajida"},{"family":"Alcock","given":"Andrew"},{"family":"Ali","given":"Aabidah"},{"family":"Allen","given":"Elizabeth R."},{"family":"Allen","given":"Lauren"},{"family":"Almeida","given":"Thamires C. D. S. C"},{"family":"Alves","given":"Mariana P.S."},{"family":"Amorim","given":"Fabio"},{"family":"Andritsou","given":"Foteini"},{"family":"Anslow","given":"Rachel"},{"family":"Appleby","given":"Matthew"},{"family":"Arbe-Barnes","given":"Edward H."},{"family":"Ariaans","given":"Mark P."},{"family":"Arns","given":"Beatriz"},{"family":"Arruda","given":"Laiana"},{"family":"Azi","given":"Paula"},{"family":"Azi","given":"Lorena"},{"family":"Babbage","given":"Gavin"},{"family":"Bailey","given":"Catherine"},{"family":"Baker","given":"Kenneth F."},{"family":"Baker","given":"Megan"},{"family":"Baker","given":"Natalie"},{"family":"Baker","given":"Philip"},{"family":"Baldwin","given":"Lisa"},{"family":"Baleanu","given":"Ioana"},{"family":"Bandeira","given":"Danieli"},{"family":"Bara","given":"Anna"},{"family":"Barbosa","given":"Marcella A.S."},{"family":"Barker","given":"Debbie"},{"family":"Barlow","given":"Gavin D."},{"family":"Barnes","given":"Eleanor"},{"family":"Barr","given":"Andrew S."},{"family":"Barrett","given":"Jordan R."},{"family":"Barrett","given":"Jessica"},{"family":"Bates","given":"Louise"},{"family":"Batten","given":"Alexander"},{"family":"Beadon","given":"Kirsten"},{"family":"Beales","given":"Emily"},{"family":"Beckley","given":"Rebecca"},{"family":"Belij-Rammerstorfer","given":"Sandra"},{"family":"Bell","given":"Jonathan"},{"family":"Bellamy","given":"Duncan"},{"family":"Bellei","given":"Nancy"},{"family":"Belton","given":"Sue"},{"family":"Berg","given":"Adam"},{"family":"Bermejo","given":"Laura"},{"family":"Berrie","given":"Eleanor"},{"family":"Berry","given":"Lisa"},{"family":"Berzenyi","given":"Daniella"},{"family":"Beveridge","given":"Amy"},{"family":"Bewley","given":"Kevin R."},{"family":"Bexhell","given":"Helen"},{"family":"Bhikha","given":"Sutika"},{"family":"Bhorat","given":"Asad E."},{"family":"Bhorat","given":"Zaheda E."},{"family":"Bijker","given":"Else"},{"family":"Birch","given":"Geeta"},{"family":"Birch","given":"Sarah"},{"family":"Bird","given":"Adam"},{"family":"Bird","given":"Olivia"},{"family":"Bisnauthsing","given":"Karen"},{"family":"Bittaye","given":"Mustapha"},{"family":"Blackstone","given":"Katherine"},{"family":"Blackwell","given":"Luke"},{"family":"Bletchly","given":"Heather"},{"family":"Blundell","given":"Caitlin L."},{"family":"Blundell","given":"Susannah R."},{"family":"Bodalia","given":"Pritesh"},{"family":"Boettger","given":"Bruno C."},{"family":"Bolam","given":"Emma"},{"family":"Boland","given":"Elena"},{"family":"Bormans","given":"Daan"},{"family":"Borthwick","given":"Nicola"},{"family":"Bowring","given":"Francesca"},{"family":"Boyd","given":"Amy"},{"family":"Bradley","given":"Penny"},{"family":"Brenner","given":"Tanja"},{"family":"Brown","given":"Phillip"},{"family":"Brown","given":"Claire"},{"family":"Brown-O'Sullivan","given":"Charlie"},{"family":"Bruce","given":"Scott"},{"family":"Brunt","given":"Emily"},{"family":"Buchan","given":"Ruaridh"},{"family":"Budd","given":"William"},{"family":"Bulbulia","given":"Yusuf A."},{"family":"Bull","given":"Melanie"},{"family":"Burbage","given":"Jamie"},{"family":"Burhan","given":"Hassan"},{"family":"Burn","given":"Aileen"},{"family":"Buttigieg","given":"Karen R."},{"family":"Byard","given":"Nicholas"},{"family":"Cabera Puig","given":"Ingrid"},{"family":"Calderon","given":"Gloria"},{"family":"Calvert","given":"Anna"},{"family":"Camara","given":"Susana"},{"family":"Cao","given":"Michelangelo"},{"family":"Cappuccini","given":"Federica"},{"family":"Cardoso","given":"João R."},{"family":"Carr","given":"Melanie"},{"family":"Carroll","given":"Miles W."},{"family":"Carson-Stevens","given":"Andrew"},{"family":"Carvalho","given":"Yasmin De M."},{"family":"Carvalho","given":"José A.M."},{"family":"Casey","given":"Helen R."},{"family":"Cashen","given":"Paul"},{"family":"Castro","given":"Thais"},{"family":"Castro","given":"Lucia Carratala"},{"family":"Cathie","given":"Katrina"},{"family":"Cavey","given":"Ana"},{"family":"Cerbino-Neto","given":"José"},{"family":"Chadwick","given":"Jim"},{"family":"Chapman","given":"David"},{"family":"Charlton","given":"Sue"},{"family":"Chelysheva","given":"Irina"},{"family":"Chester","given":"Oliver"},{"family":"Chita","given":"Sunder"},{"family":"Cho","given":"Jee-Sun"},{"family":"Cifuentes","given":"Liliana"},{"family":"Clark","given":"Elizabeth"},{"family":"Clark","given":"Matthew"},{"family":"Clarke","given":"Andrea"},{"family":"Clutterbuck","given":"Elizabeth A."},{"family":"Collins","given":"Sarah L.K."},{"family":"Conlon","given":"Christopher P."},{"family":"Connarty","given":"Sean"},{"family":"Coombes","given":"Naomi"},{"family":"Cooper","given":"Cushla"},{"family":"Cooper","given":"Rachel"},{"family":"Cornelissen","given":"Lynne"},{"family":"Corrah","given":"Tumena"},{"family":"Cosgrove","given":"Catherine"},{"family":"Cox","given":"Tony"},{"family":"Crocker","given":"Wendy E.M."},{"family":"Crosbie","given":"Sarah"},{"family":"Cullen","given":"Lorraine"},{"family":"Cullen","given":"Dan"},{"family":"Cunha","given":"Debora R.M.F."},{"family":"Cunningham","given":"Christina"},{"family":"Cuthbertson","given":"Fiona C."},{"family":"Da Guarda","given":"Suzete N. Farias"},{"family":"Da Silva","given":"Larissa P."},{"family":"Damratoski","given":"Brad E."},{"family":"Danos","given":"Zsofia"},{"family":"Dantas","given":"Maria T.D.C."},{"family":"Darroch","given":"Paula"},{"family":"Datoo","given":"Mehreen S."},{"family":"Datta","given":"Chandrabali"},{"family":"Davids","given":"Malika"},{"family":"Davies","given":"Sarah L."},{"family":"Davies","given":"Hannah"},{"family":"Davis","given":"Elizabeth"},{"family":"Davis","given":"Judith"},{"family":"Davis","given":"John"},{"family":"De Nobrega","given":"Maristela M.D."},{"family":"De Oliveira Kalid","given":"Lis Moreno"},{"family":"Dearlove","given":"David"},{"family":"Demissie","given":"Tesfaye"},{"family":"Desai","given":"Amisha"},{"family":"Di Marco","given":"Stefania"},{"family":"Di Maso","given":"Claudio"},{"family":"Dinelli","given":"Maria I.S."},{"family":"Dinesh","given":"Tanya"},{"family":"Docksey","given":"Claire"},{"family":"Dold","given":"Christina"},{"family":"Dong","given":"Tao"},{"family":"Donnellan","given":"Francesca R."},{"family":"Dos Santos","given":"Tannyth"},{"family":"Dos Santos","given":"Thainá G."},{"family":"Dos Santos","given":"Erika Pachecho"},{"family":"Douglas","given":"Naomi"},{"family":"Downing","given":"Charlotte"},{"family":"Drake","given":"Jonathan"},{"family":"Drake-Brockman","given":"Rachael"},{"family":"Driver","given":"Kimberley"},{"family":"Drury","given":"Ruth"},{"family":"Dunachie","given":"Susanna J."},{"family":"Durham","given":"Benjamin S."},{"family":"Dutra","given":"Lidiana"},{"family":"Easom","given":"Nicholas J.W."},{"family":"Van Eck","given":"Samual"},{"family":"Edwards","given":"Mandy"},{"family":"Edwards","given":"Nick J."},{"family":"El Muhanna","given":"Omar M."},{"family":"Elias","given":"Sean C."},{"family":"Elmore","given":"Mike"},{"family":"English","given":"Marcus"},{"family":"Esmail","given":"Alisgair"},{"family":"Essack","given":"Yakub Moosa"},{"family":"Farmer","given":"Eoghan"},{"family":"Farooq","given":"Mutjaba"},{"family":"Farrar","given":"Madi"},{"family":"Farrugia","given":"Leonard"},{"family":"Faulkner","given":"Beverley"},{"family":"Fedosyuk","given":"Sofiya"},{"family":"Felle","given":"Sally"},{"family":"Feng","given":"Shuo"},{"family":"Ferreira Da Silva","given":"Carla"},{"family":"Field","given":"Samantha"},{"family":"Fisher","given":"Richard"},{"family":"Flaxman","given":"Amy"},{"family":"Fletcher","given":"James"},{"family":"Fofie","given":"Hazel"},{"family":"Fok","given":"Henry"},{"family":"Ford","given":"Karen J."},{"family":"Fowler","given":"Jamie"},{"family":"Fraiman","given":"Pedro H.A."},{"family":"Francis","given":"Emma"},{"family":"Franco","given":"Marilia M."},{"family":"Frater","given":"John"},{"family":"Freire","given":"Marilúcia S.M."},{"family":"Fry","given":"Samantha H."},{"family":"Fudge","given":"Sabrina"},{"family":"Furze","given":"Julie"},{"family":"Fuskova","given":"Michelle"},{"family":"Galian-Rubio","given":"Pablo"},{"family":"Galiza","given":"Eva"},{"family":"Garlant","given":"Harriet"},{"family":"Gavrila","given":"Madita"},{"family":"Geddes","given":"Ailsa"},{"family":"Gibbons","given":"Karyna A."},{"family":"Gilbride","given":"Ciaran"},{"family":"Gill","given":"Hardeep"},{"family":"Glynn","given":"Sharon"},{"family":"Godwin","given":"Kerry"},{"family":"Gokani","given":"Karishma"},{"family":"Goldoni","given":"Ursula Carvalho"},{"family":"Goncalves","given":"Maria"},{"family":"Gonzalez","given":"Isabela G.S."},{"family":"Goodwin","given":"Jayne"},{"family":"Goondiwala","given":"Amina"},{"family":"Gordon-Quayle","given":"Katherine"},{"family":"Gorini","given":"Giacomo"},{"family":"Grab","given":"Janet"},{"family":"Gracie","given":"Lara"},{"family":"Greenland","given":"Melanie"},{"family":"Greenwood","given":"Nicola"},{"family":"Greffrath","given":"Johann"},{"family":"Groenewald","given":"Marisa M."},{"family":"Grossi","given":"Leonardo"},{"family":"Gupta","given":"Gaurav"},{"family":"Hackett","given":"Mark"},{"family":"Hallis","given":"Bassam"},{"family":"Hamaluba","given":"Mainga"},{"family":"Hamilton","given":"Elizabeth"},{"family":"Hamlyn","given":"Joseph"},{"family":"Hammersley","given":"Daniel"},{"family":"Hanrath","given":"Aidan T."},{"family":"Hanumunthadu","given":"Brama"},{"family":"Harris","given":"Stephanie A."},{"family":"Harris","given":"Clair"},{"family":"Harris","given":"Tara"},{"family":"Harrison","given":"Thomas D."},{"family":"Harrison","given":"Daisy"},{"family":"Hart","given":"Thomas C."},{"family":"Hartnell","given":"Birgit"},{"family":"Hassan","given":"Shadin"},{"family":"Haughney","given":"John"},{"family":"Hawkins","given":"Sophia"},{"family":"Hay","given":"Jodie"},{"family":"Head","given":"Ian"},{"family":"Henry","given":"John"},{"family":"Hermosin Herrera","given":"Macarena"},{"family":"Hettle","given":"David B."},{"family":"Hill","given":"Jennifer"},{"family":"Hodges","given":"Gina"},{"family":"Horne","given":"Elizea"},{"family":"Hou","given":"Mimi M."},{"family":"Houlihan","given":"Catherine"},{"family":"Howe","given":"Elizabeth"},{"family":"Howell","given":"Nicola"},{"family":"Humphreys","given":"Jonathan"},{"family":"Humphries","given":"Holly E."},{"family":"Hurley","given":"Katrina"},{"family":"Huson","given":"Claire"},{"family":"Hyder-Wright","given":"Angela"},{"family":"Hyams","given":"Catherine"},{"family":"Ikram","given":"Sabina"},{"family":"Ishwarbhai","given":"Alka"},{"family":"Ivan","given":"Monica"},{"family":"Iveson","given":"Poppy"},{"family":"Iyer","given":"Vidyashankara"},{"family":"Jackson","given":"Frederic"},{"family":"De Jager","given":"Jeanne"},{"family":"Jaumdally","given":"Shameem"},{"family":"Jeffers","given":"Helen"},{"family":"Jesudason","given":"Natasha"},{"family":"Jones","given":"Bryony"},{"family":"Jones","given":"Kathryn"},{"family":"Jones","given":"Elizabeth"},{"family":"Jones","given":"Christopher"},{"family":"Jorge","given":"Marianna Rocha"},{"family":"Jose","given":"Aylin"},{"family":"Joshi","given":"Amar"},{"family":"Júnior","given":"Eduardo A.M.S."},{"family":"Kadziola","given":"Joanne"},{"family":"Kailath","given":"Reshma"},{"family":"Kana","given":"Faeeza"},{"family":"Karampatsas","given":"Konstantinos"},{"family":"Kasanyinga","given":"Mwila"},{"family":"Keen","given":"Jade"},{"family":"Kelly","given":"Elizabeth J."},{"family":"Kelly","given":"Dearbhla M."},{"family":"Kelly","given":"Debbie"},{"family":"Kelly","given":"Sarah"},{"family":"Kerr","given":"David"},{"family":"Kfouri","given":"Renato De Ávila"},{"family":"Khan","given":"Liaquat"},{"family":"Khozoee","given":"Baktash"},{"family":"Kidd","given":"Sarah"},{"family":"Killen","given":"Annabel"},{"family":"Kinch","given":"Jasmin"},{"family":"Kinch","given":"Patrick"},{"family":"King","given":"Lloyd D.W."},{"family":"King","given":"Thomas B."},{"family":"Kingham","given":"Lucy"},{"family":"Klenerman","given":"Paul"},{"family":"Knapper","given":"Francesca"},{"family":"Knight","given":"Julian C."},{"family":"Knott","given":"Daniel"},{"family":"Koleva","given":"Stanislava"},{"family":"Lang","given":"Matilda"},{"family":"Lang","given":"Gail"},{"family":"Larkworthy","given":"Colin W."},{"family":"Larwood","given":"Jessica P.J."},{"family":"Law","given":"Rebecca"},{"family":"Lazarus","given":"Erica M."},{"family":"Leach","given":"Amanda"},{"family":"Lees","given":"Emily A."},{"family":"Lemm","given":"Nana-Marie"},{"family":"Lessa","given":"Alvaro"},{"family":"Leung","given":"Stephanie"},{"family":"Li","given":"Yuanyuan"},{"family":"Lias","given":"Amelia M."},{"family":"Liatsikos","given":"Kostas"},{"family":"Linder","given":"Aline"},{"family":"Lipworth","given":"Samuel"},{"family":"Liu","given":"Shuchang"},{"family":"Liu","given":"Xinxue"},{"family":"Lloyd","given":"Adam"},{"family":"Lloyd","given":"Stephanie"},{"family":"Loew","given":"Lisa"},{"family":"Lopez Ramon","given":"Raquel"},{"family":"Lora","given":"Leandro"},{"family":"Lowthorpe","given":"Vicki"},{"family":"Luz","given":"Kleber"},{"family":"MacDonald","given":"Jonathan C."},{"family":"MacGregor","given":"Gordon"},{"family":"Madhavan","given":"Meera"},{"family":"Mainwaring","given":"David O."},{"family":"Makambwa","given":"Edson"},{"family":"Makinson","given":"Rebecca"},{"family":"Malahleha","given":"Mookho"},{"family":"Malamatsho","given":"Ross"},{"family":"Mallett","given":"Garry"},{"family":"Mansatta","given":"Kushal"},{"family":"Maoko","given":"Takalani"},{"family":"Mapetla","given":"Katlego"},{"family":"Marchevsky","given":"Natalie G."},{"family":"Marinou","given":"Spyridoula"},{"family":"Marlow","given":"Emma"},{"family":"Marques","given":"Gabriela N."},{"family":"Marriott","given":"Paula"},{"family":"Marshall","given":"Richard P."},{"family":"Marshall","given":"Julia L."},{"family":"Martins","given":"Flávia J."},{"family":"Masenya","given":"Masebole"},{"family":"Masilela","given":"Mduduzi"},{"family":"Masters","given":"Shauna K."},{"family":"Mathew","given":"Moncy"},{"family":"Matlebjane","given":"Hosea"},{"family":"Matshidiso","given":"Kedidimetse"},{"family":"Mazur","given":"Olga"},{"family":"Mazzella","given":"Andrea"},{"family":"McCaughan","given":"Hugh"},{"family":"McEwan","given":"Joanne"},{"family":"McGlashan","given":"Joanna"},{"family":"McInroy","given":"Lorna"},{"family":"McIntyre","given":"Zoe"},{"family":"McLenaghan","given":"Daniela"},{"family":"McRobert","given":"Nicky"},{"family":"McSwiggan","given":"Steve"},{"family":"Megson","given":"Clare"},{"family":"Mehdipour","given":"Savviz"},{"family":"Meijs","given":"Wilma"},{"family":"Mendonça","given":"Renata N.Á."},{"family":"Mentzer","given":"Alexander J."},{"family":"Mirtorabi","given":"Neginsadat"},{"family":"Mitton","given":"Celia"},{"family":"Mnyakeni","given":"Sibusiso"},{"family":"Moghaddas","given":"Fiona"},{"family":"Molapo","given":"Kgaogelo"},{"family":"Moloi","given":"Mapule"},{"family":"Moore","given":"Maria"},{"family":"Moraes-Pinto","given":"M. Isabel"},{"family":"Moran","given":"Marni"},{"family":"Morey","given":"Ella"},{"family":"Morgans","given":"Róisín"},{"family":"Morris","given":"Susan"},{"family":"Morris","given":"Sheila"},{"family":"Morris","given":"Helen C."},{"family":"Morselli","given":"Franca"},{"family":"Morshead","given":"Gertraud"},{"family":"Morter","given":"Richard"},{"family":"Mottal","given":"Lynelle"},{"family":"Moultrie","given":"Andrew"},{"family":"Moya","given":"Nathifa"},{"family":"Mpelembue","given":"Mushiya"},{"family":"Msomi","given":"Sibekezelo"},{"family":"Mugodi","given":"Yvonne"},{"family":"Mukhopadhyay","given":"Ekta"},{"family":"Muller","given":"Jilly"},{"family":"Munro","given":"Alasdair"},{"family":"Munro","given":"Claire"},{"family":"Murphy","given":"Sarah"},{"family":"Mweu","given":"Philomena"},{"family":"Myasaki","given":"Celia Hatsuko"},{"family":"Naik","given":"Gurudutt"},{"family":"Naker","given":"Kush"},{"family":"Nastouli","given":"Eleni"},{"family":"Nazir","given":"Abida"},{"family":"Ndlovu","given":"Bongani"},{"family":"Neffa","given":"Fabio"},{"family":"Njenga","given":"Cecilia"},{"family":"Noal","given":"Helena"},{"family":"Noé","given":"Andrés"},{"family":"Novaes","given":"Gabrielle"},{"family":"Nugent","given":"Fay L."},{"family":"Nunes","given":"Géssika"},{"family":"O'Brien","given":"Katie"},{"family":"O'Connor","given":"Daniel"},{"family":"Odam","given":"Miranda"},{"family":"Oelofse","given":"Suzette"},{"family":"Oguti","given":"Blanche"},{"family":"Olchawski","given":"Victoria"},{"family":"Oldfield","given":"Neil J."},{"family":"Oliveira","given":"Marianne G."},{"family":"Oliveira","given":"Catarina"},{"family":"Oosthuizen","given":"Angela"},{"family":"O'Reilly","given":"Paula"},{"family":"Osborne","given":"Piper"},{"family":"Owen","given":"David R.J."},{"family":"Owen","given":"Lydia"},{"family":"Owens","given":"Daniel"},{"family":"Owino","given":"Nelly"},{"family":"Pacurar","given":"Mihaela"},{"family":"Paiva","given":"Brenda V.B."},{"family":"Palhares","given":"Edna M.F."},{"family":"Palmer","given":"Susan"},{"family":"Parkinson","given":"Sivapriyai"},{"family":"Parracho","given":"Helena M.R.T."},{"family":"Parsons","given":"Karen"},{"family":"Patel","given":"Dipak"},{"family":"Patel","given":"Bhumika"},{"family":"Patel","given":"Faeezah"},{"family":"Patel","given":"Kelly"},{"family":"Patrick-Smith","given":"Maia"},{"family":"Payne","given":"Ruth O."},{"family":"Peng","given":"Yanchun"},{"family":"Penn","given":"Elizabeth J."},{"family":"Pennington","given":"Anna"},{"family":"Peralta Alvarez","given":"Marco Polo"},{"family":"Perring","given":"James"},{"family":"Perry","given":"Nicola"},{"family":"Perumal","given":"Rubeshan"},{"family":"Petkar","given":"Sahir"},{"family":"Philip","given":"Tricia"},{"family":"Phillips","given":"Daniel J."},{"family":"Phillips","given":"Jennifer"},{"family":"Phohu","given":"Mary Kgomotso"},{"family":"Pickup","given":"Lorinda"},{"family":"Pieterse","given":"Sonja"},{"family":"Piper","given":"Jo"},{"family":"Pipini","given":"Dimitra"},{"family":"Plank","given":"Mary"},{"family":"Du Plessis","given":"Joan"},{"family":"Pollard","given":"Samuel"},{"family":"Pooley","given":"Jennifer"},{"family":"Pooran","given":"Anil"},{"family":"Poulton","given":"Ian"},{"family":"Powers","given":"Claire"},{"family":"Presa","given":"Fernando B."},{"family":"Price","given":"David A."},{"family":"Price","given":"Vivien"},{"family":"Primeira","given":"Marcelo"},{"family":"Proud","given":"Pamela C."},{"family":"Provstgaard-Morys","given":"Samuel"},{"family":"Pueschel","given":"Sophie"},{"family":"Pulido","given":"David"},{"family":"Quaid","given":"Sheena"},{"family":"Rabara","given":"Ria"},{"family":"Radford","given":"Alexandra"},{"family":"Radia","given":"Kajal"},{"family":"Rajapaska","given":"Durga"},{"family":"Rajeswaran","given":"Thurkka"},{"family":"Ramos","given":"Alberto San Francisco"},{"family":"Ramos Lopez","given":"Fernando"},{"family":"Rampling","given":"Tommy"},{"family":"Rand","given":"Jade"},{"family":"Ratcliffe","given":"Helen"},{"family":"Rawlinson","given":"Tom"},{"family":"Rea","given":"David"},{"family":"Rees","given":"Byron"},{"family":"Reiné","given":"Jesús"},{"family":"Resuello-Dauti","given":"Mila"},{"family":"Reyes Pabon","given":"Emilia"},{"family":"Ribiero","given":"Carla M."},{"family":"Ricamara","given":"Marivic"},{"family":"Richter","given":"Alex"},{"family":"Ritchie","given":"Neil"},{"family":"Ritchie","given":"Adam J."},{"family":"Robbins","given":"Alexander J."},{"family":"Roberts","given":"Hannah"},{"family":"Robinson","given":"Ryan E."},{"family":"Robinson","given":"Hannah"},{"family":"Rocchetti","given":"Talita T."},{"family":"Rocha","given":"Beatriz Pinho"},{"family":"Roche","given":"Sophie"},{"family":"Rollier","given":"Christine"},{"family":"Rose","given":"Louisa"},{"family":"Ross Russell","given":"Amy L."},{"family":"Rossouw","given":"Lindie"},{"family":"Royal","given":"Simon"},{"family":"Rudiansyah","given":"Indra"},{"family":"Ruiz","given":"Sarah"},{"family":"Saich","given":"Stephen"},{"family":"Sala","given":"Claudia"},{"family":"Sale","given":"Jessica"},{"family":"Salman","given":"Ahmed M."},{"family":"Salvador","given":"Natalia"},{"family":"Salvador","given":"Stephannie"},{"family":"Sampaio","given":"Milla"},{"family":"Samson","given":"Annette D."},{"family":"Sanchez-Gonzalez","given":"Amada"},{"family":"Sanders","given":"Helen"},{"family":"Sanders","given":"Katherine"},{"family":"Santos","given":"Erika"},{"family":"Santos Guerra","given":"Mayara F.S."},{"family":"Satti","given":"Iman"},{"family":"Saunders","given":"Jack E."},{"family":"Saunders","given":"Caroline"},{"family":"Sayed","given":"Aakifah"},{"family":"Schim Van Der Loeff","given":"Ina"},{"family":"Schmid","given":"Annina B."},{"family":"Schofield","given":"Ella"},{"family":"Screaton","given":"Gavin"},{"family":"Seddiqi","given":"Samiullah"},{"family":"Segireddy","given":"Rameswara R."},{"family":"Senger","given":"Roberta"},{"family":"Serrano","given":"Sonia"},{"family":"Shah","given":"Rajiv"},{"family":"Shaik","given":"Imam"},{"family":"Sharpe","given":"Hannah E."},{"family":"Sharrocks","given":"Katherine"},{"family":"Shaw","given":"Robert"},{"family":"Shea","given":"Adam"},{"family":"Shepherd","given":"Amy"},{"family":"Shepherd","given":"James G."},{"family":"Shiham","given":"Farah"},{"family":"Sidhom","given":"Emad"},{"family":"Silk","given":"Sarah E."},{"family":"Da Silva Moraes","given":"Antonio Carlos"},{"family":"Silva-Junior","given":"Gilberto"},{"family":"Silva-Reyes","given":"Laura"},{"family":"Silveira","given":"Anderson D."},{"family":"Silveira","given":"Mariana B.V."},{"family":"Sinha","given":"Jaisi"},{"family":"Skelly","given":"Donal T."},{"family":"Smith","given":"Daniel C."},{"family":"Smith","given":"Nick"},{"family":"Smith","given":"Holly E."},{"family":"Smith","given":"David J."},{"family":"Smith","given":"Catherine C."},{"family":"Soares","given":"Airanuédida"},{"family":"Soares","given":"Tiago"},{"family":"Solórzano","given":"Carla"},{"family":"Sorio","given":"Guilherme L."},{"family":"Sorley","given":"Kim"},{"family":"Sosa-Rodriguez","given":"Tiffany"},{"family":"Souza","given":"Cinthia M.C.D.L."},{"family":"Souza","given":"Bruno S.D.F."},{"family":"Souza","given":"Alessandra R."},{"family":"Spencer","given":"Alexandra J."},{"family":"Spina","given":"Fernanda"},{"family":"Spoors","given":"Louise"},{"family":"Stafford","given":"Lizzie"},{"family":"Stamford","given":"Imogen"},{"family":"Starinskij","given":"Igor"},{"family":"Stein","given":"Ricardo"},{"family":"Steven","given":"Jill"},{"family":"Stockdale","given":"Lisa"},{"family":"Stockwell","given":"Lisa V."},{"family":"Strickland","given":"Louise H."},{"family":"Stuart","given":"Arabella C."},{"family":"Sturdy","given":"Ann"},{"family":"Sutton","given":"Natalina"},{"family":"Szigeti","given":"Anna"},{"family":"Tahiri-Alaoui","given":"Abdessamad"},{"family":"Tanner","given":"Rachel"},{"family":"Taoushanis","given":"Carol"},{"family":"Tarr","given":"Alexander W."},{"family":"Taylor","given":"Keja"},{"family":"Taylor","given":"Ursula"},{"family":"Taylor","given":"Iona Jennifer"},{"family":"Taylor","given":"Justin"},{"family":"Te Water Naude","given":"Rebecca"},{"family":"Themistocleous","given":"Yrene"},{"family":"Themistocleous","given":"Andreas"},{"family":"Thomas","given":"Merin"},{"family":"Thomas","given":"Kelly"},{"family":"Thomas","given":"Tonia M."},{"family":"Thombrayil","given":"Asha"},{"family":"Thompson","given":"Fawziyah"},{"family":"Thompson","given":"Amber"},{"family":"Thompson","given":"Kevin"},{"family":"Thompson","given":"Ameeka"},{"family":"Thomson","given":"Julia"},{"family":"Thornton-Jones","given":"Viv"},{"family":"Tighe","given":"Patrick J."},{"family":"Tinoco","given":"Lygia Accioly"},{"family":"Tiongson","given":"Gerlynn"},{"family":"Tladinyane","given":"Bonolo"},{"family":"Tomasicchio","given":"Michele"},{"family":"Tomic","given":"Adriana"},{"family":"Tonks","given":"Susan"},{"family":"Towner","given":"James"},{"family":"Tran","given":"Nguyen"},{"family":"Tree","given":"Julia"},{"family":"Trillana","given":"Gerry"},{"family":"Trinham","given":"Charlotte"},{"family":"Trivett","given":"Rose"},{"family":"Truby","given":"Adam"},{"family":"Tsheko","given":"Betty Lebogang"},{"family":"Turabi","given":"Aadil"},{"family":"Turner","given":"Richard"},{"family":"Turner","given":"Cheryl"},{"family":"Ulaszewska","given":"Marta"},{"family":"Underwood","given":"Benjamin R."},{"family":"Varughese","given":"Rachel"},{"family":"Verbart","given":"Dennis"},{"family":"Verheul","given":"Marije"},{"family":"Vichos","given":"Iason"},{"family":"Vieira","given":"Taiane"},{"family":"Waddington","given":"Claire S."},{"family":"Walker","given":"Laura"},{"family":"Wallis","given":"Erica"},{"family":"Wand","given":"Matthew"},{"family":"Warbick","given":"Deborah"},{"family":"Wardell","given":"Theresa"},{"family":"Warimwe","given":"George"},{"family":"Warren","given":"Sarah C."},{"family":"Watkins","given":"Bridget"},{"family":"Watson","given":"Ekaterina"},{"family":"Webb","given":"Stewart"},{"family":"Webb-Bridges","given":"Alice"},{"family":"Webster","given":"Angela"},{"family":"Welch","given":"Jessica"},{"family":"Wells","given":"Jeanette"},{"family":"West","given":"Alison"},{"family":"White","given":"Caroline"},{"family":"White","given":"Rachel"},{"family":"Williams","given":"Paul"},{"family":"Williams","given":"Rachel L."},{"family":"Winslow","given":"Rebecca"},{"family":"Woodyer","given":"Mark"},{"family":"Worth","given":"Andrew T."},{"family":"Wright","given":"Danny"},{"family":"Wroblewska","given":"Marzena"},{"family":"Yao","given":"Andy"},{"family":"Zimmer","given":"Rafael"},{"family":"Zizi","given":"Dalila"},{"family":"Zuidewind","given":"Peter"}],"issued":{"date-parts":[["2021",1]]}}}],"schema":"https://github.com/citation-style-language/schema/raw/master/csl-citation.json"} </w:instrText>
            </w:r>
            <w:r>
              <w:rPr>
                <w:color w:val="000000" w:themeColor="text1"/>
              </w:rPr>
              <w:fldChar w:fldCharType="separate"/>
            </w:r>
            <w:r w:rsidRPr="00C61974">
              <w:rPr>
                <w:rFonts w:ascii="Calibri" w:hAnsi="Calibri" w:cs="Calibri"/>
              </w:rPr>
              <w:t>(103)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Pooled interim analysis of four ongoing blinded, randomised, controlled trials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UK, Brazil, South Africa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23848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including health-care workers and those with high risk of exposure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two doses containing 5 × 10¹⁰ viral particles; a subset in the UK received a half dose followed by a standard dose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ChAdOx1 nCoV-19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meningococcal group A, C, W, and Y conjugate vaccine or saline as control</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0.00516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0.01733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70.40%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Shinde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{"citationID":"qB8b81dq","properties":{"formattedCitation":"(104)","plainCitation":"(104)","noteIndex":0},"citationItems":[{"id":277,"uris":["http://zotero.org/users/local/Xfv1Z9vE/items/HVZ75PBN"],"itemData":{"id":277,"type":"article-journal","container-title":"New England Journal of Medicine","DOI":"10.1056/NEJMoa2103055","ISSN":"0028-4793, 1533-4406","issue":"20","journalAbbreviation":"N Engl J Med","language":"en","license":"http://www.nejmgroup.org/legal/terms-of-use.htm","page":"1899-1909","source":"DOI.org (Crossref)","title":"Efficacy of NVX-CoV2373 Covid-19 Vaccine against the B.1.351 Variant","volume":"384","author":[{"family":"Shinde","given":"Vivek"},{"family":"Bhikha","given":"Sutika"},{"family":"Hoosain","given":"Zaheer"},{"family":"Archary","given":"Moherndran"},{"family":"Bhorat","given":"Qasim"},{"family":"Fairlie","given":"Lee"},{"family":"Lalloo","given":"Umesh"},{"family":"Masilela","given":"Mduduzi S.L."},{"family":"Moodley","given":"Dhayendre"},{"family":"Hanley","given":"Sherika"},{"family":"Fouche","given":"Leon"},{"family":"Louw","given":"Cheryl"},{"family":"Tameris","given":"Michele"},{"family":"Singh","given":"Nishanta"},{"family":"Goga","given":"Ameena"},{"family":"Dheda","given":"Keertan"},{"family":"Grobbelaar","given":"Coert"},{"family":"Kruger","given":"Gertruida"},{"family":"Carrim-Ganey","given":"Nazira"},{"family":"Baillie","given":"Vicky"},{"family":"De Oliveira","given":"Tulio"},{"family":"Lombard Koen","given":"Anthonet"},{"family":"Lombaard","given":"Johan J."},{"family":"Mngqibisa","given":"Rosie"},{"family":"Bhorat","given":"As’ad E."},{"family":"Benadé","given":"Gabriella"},{"family":"Lalloo","given":"Natasha"},{"family":"Pitsi","given":"Annah"},{"family":"Vollgraaff","given":"Pieter-Louis"},{"family":"Luabeya","given":"Angelique"},{"family":"Esmail","given":"Aliasgar"},{"family":"Petrick","given":"Friedrich G."},{"family":"Oommen-Jose","given":"Aylin"},{"family":"Foulkes","given":"Sharne"},{"family":"Ahmed","given":"Khatija"},{"family":"Thombrayil","given":"Asha"},{"family":"Fries","given":"Lou"},{"family":"Cloney-Clark","given":"Shane"},{"family":"Zhu","given":"Mingzhu"},{"family":"Bennett","given":"Chijioke"},{"family":"Albert","given":"Gary"},{"family":"Faust","given":"Emmanuel"},{"family":"Plested","given":"Joyce S."},{"family":"Robertson","given":"Andreana"},{"family":"Neal","given":"Susan"},{"family":"Cho","given":"Iksung"},{"family":"Glenn","given":"Greg M."},{"family":"Dubovsky","given":"Filip"},{"family":"Madhi","given":"Shabir A."}],"issued":{"date-parts":[["2021",5,20]]}}}],"schema":"https://github.com/citation-style-language/schema/raw/master/csl-citation.json"} </w:instrText>
            </w:r>
            <w:r>
              <w:rPr>
                <w:color w:val="000000" w:themeColor="text1"/>
              </w:rPr>
              <w:fldChar w:fldCharType="separate"/>
            </w:r>
            <w:r w:rsidRPr="00C61974">
              <w:rPr>
                <w:rFonts w:ascii="Calibri" w:hAnsi="Calibri" w:cs="Calibri"/>
              </w:rPr>
              <w:t>(104)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2a–b, randomized, observer-blinded,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South Africa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4387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HIV-negative and medically stable HIV-positive adults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NVX-CoV2373 vaccine, containing 5 μg of recombinant spike protein with 50 μg of Matrix-M1 adjuvant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NVX-CoV2373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saline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0.0218</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49.40%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Falsey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{"citationID":"4H7zya9y","properties":{"formattedCitation":"(105)","plainCitation":"(105)","noteIndex":0},"citationItems":[{"id":279,"uris":["http://zotero.org/users/local/Xfv1Z9vE/items/ZNEW9WAP"],"itemData":{"id":279,"type":"article-journal","container-title":"New England Journal of Medicine","DOI":"10.1056/NEJMoa2105290","ISSN":"0028-4793, 1533-4406","issue":"25","journalAbbreviation":"N Engl J Med","language":"en","license":"http://www.nejmgroup.org/legal/terms-of-use.htm","page":"2348-2360","source":"DOI.org (Crossref)","title":"Phase 3 Safety and Efficacy of AZD1222 (ChAdOx1 nCoV-19) Covid-19 Vaccine","volume":"385","author":[{"family":"Falsey","given":"Ann R."},{"family":"Sobieszczyk","given":"Magdalena E."},{"family":"Hirsch","given":"Ian"},{"family":"Sproule","given":"Stephanie"},{"family":"Robb","given":"Merlin L."},{"family":"Corey","given":"Lawrence"},{"family":"Neuzil","given":"Kathleen M."},{"family":"Hahn","given":"William"},{"family":"Hunt","given":"Julie"},{"family":"Mulligan","given":"Mark J."},{"family":"McEvoy","given":"Charlene"},{"family":"DeJesus","given":"Edwin"},{"family":"Hassman","given":"Michael"},{"family":"Little","given":"Susan J."},{"family":"Pahud","given":"Barbara A."},{"family":"Durbin","given":"Anna"},{"family":"Pickrell","given":"Paul"},{"family":"Daar","given":"Eric S."},{"family":"Bush","given":"Larry"},{"family":"Solis","given":"Joel"},{"family":"Carr","given":"Quito Osuna"},{"family":"Oyedele","given":"Temitope"},{"family":"Buchbinder","given":"Susan"},{"family":"Cowden","given":"Jessica"},{"family":"Vargas","given":"Sergio L."},{"family":"Guerreros Benavides","given":"Alfredo"},{"family":"Call","given":"Robert"},{"family":"Keefer","given":"Michael C."},{"family":"Kirkpatrick","given":"Beth D."},{"family":"Pullman","given":"John"},{"family":"Tong","given":"Tina"},{"family":"Brewinski Isaacs","given":"Margaret"},{"family":"Benkeser","given":"David"},{"family":"Janes","given":"Holly E."},{"family":"Nason","given":"Martha C."},{"family":"Green","given":"Justin A."},{"family":"Kelly","given":"Elizabeth J."},{"family":"Maaske","given":"Jill"},{"family":"Mueller","given":"Nancy"},{"family":"Shoemaker","given":"Kathryn"},{"family":"Takas","given":"Therese"},{"family":"Marshall","given":"Richard P."},{"family":"Pangalos","given":"Menelas N."},{"family":"Villafana","given":"Tonya"},{"family":"Gonzalez-Lopez","given":"Antonio"}],"issued":{"date-parts":[["2021",12,16]]}}}],"schema":"https://github.com/citation-style-language/schema/raw/master/csl-citation.json"} </w:instrText>
            </w:r>
            <w:r>
              <w:rPr>
                <w:color w:val="000000" w:themeColor="text1"/>
              </w:rPr>
              <w:fldChar w:fldCharType="separate"/>
            </w:r>
            <w:r w:rsidRPr="00C61974">
              <w:rPr>
                <w:rFonts w:ascii="Calibri" w:hAnsi="Calibri" w:cs="Calibri"/>
              </w:rPr>
              <w:t>(105)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double-blind,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United States, Chile, Peru</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32451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at increased risk for SARS-CoV-2 infection, including high risk for symptomatic and severe Covid-19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intramuscular injections of AZD1222 or saline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AZD1222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74%</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Samuels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{"citationID":"qsE8NwuR","properties":{"formattedCitation":"(106)","plainCitation":"(106)","noteIndex":0},"citationItems":[{"id":322,"uris":["http://zotero.org/users/local/Xfv1Z9vE/items/NFP2NSPE"],"itemData":{"id":322,"type":"article-journal","container-title":"The Lancet Infectious Diseases","DOI":"10.1016/S1473-3099(22)00273-0","ISSN":"14733099","issue":"9","journalAbbreviation":"The Lancet Infectious Diseases","language":"en","page":"1329-1342","source":"DOI.org (Crossref)","title":"Efficacy of RTS,S/AS01E malaria vaccine administered according to different full, fractional, and delayed third or early fourth dose regimens in children aged 5–17 months in Ghana and Kenya: an open-label, phase 2b, randomised controlled trial","title-short":"Efficacy of RTS,S/AS01E malaria vaccine administered according to different full, fractional, and delayed third or early fourth dose regimens in children aged 5–17 months in Ghana and Kenya","volume":"22","author":[{"family":"Samuels","given":"Aaron M"},{"family":"Ansong","given":"Daniel"},{"family":"Kariuki","given":"Simon K"},{"family":"Adjei","given":"Samuel"},{"family":"Bollaerts","given":"Anne"},{"family":"Ockenhouse","given":"Christian"},{"family":"Westercamp","given":"Nelli"},{"family":"Lee","given":"Cynthia K"},{"family":"Schuerman","given":"Lode"},{"family":"Bii","given":"Dennis K"},{"family":"Osei-Tutu","given":"Lawrence"},{"family":"Oneko","given":"Martina"},{"family":"Lievens","given":"Marc"},{"family":"Attobrah Sarfo","given":"Maame Anima"},{"family":"Atieno","given":"Cecilia"},{"family":"Morelle","given":"Danielle"},{"family":"Bakari","given":"Ashura"},{"family":"Sang","given":"Tony"},{"family":"Jongert","given":"Erik"},{"family":"Kotoh-Mortty","given":"Maame Fremah"},{"family":"Otieno","given":"Kephas"},{"family":"Roman","given":"François"},{"family":"Buabeng","given":"Patrick Boakye Yiadom"},{"family":"Ntiamoah","given":"Yaw"},{"family":"Ofori-Anyinam","given":"Opokua"},{"family":"Agbenyega","given":"Tsiri"},{"family":"Sambian","given":"David"},{"family":"Agordo Dornudo","given":"Albert"},{"family":"Nana Badu","given":"Lydia"},{"family":"Akoi","given":"Kwame"},{"family":"Antwi","given":"Evans"},{"family":"Onoka","given":"Kelvin"},{"family":"K'Orimba","given":"Kevin"},{"family":"Ndaya Oloo","given":"Paul"},{"family":"Leakey","given":"Elizabeth"},{"family":"Gvozdenovic","given":"Emilia"},{"family":"Cravcenco","given":"Cristina"},{"family":"Vandoolaeghe","given":"Pascale"},{"family":"Vekemans","given":"Johan"},{"family":"Ivinson","given":"Karen"}],"issued":{"date-parts":[["2022",9]]}}}],"schema":"https://github.com/citation-style-language/schema/raw/master/csl-citation.json"} </w:instrText>
            </w:r>
            <w:r>
              <w:rPr>
                <w:color w:val="000000" w:themeColor="text1"/>
              </w:rPr>
              <w:fldChar w:fldCharType="separate"/>
            </w:r>
            <w:r w:rsidRPr="00C61974">
              <w:rPr>
                <w:rFonts w:ascii="Calibri" w:hAnsi="Calibri" w:cs="Calibri"/>
              </w:rPr>
              <w:t>(106)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Open-label, phase 2b, randomised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Agogo, Ashanti Region (Ghana), and Siaya County (Kenya)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2157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aged 5–17 months in areas with moderate-to-high Plasmodium falciparum transmission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RTS,S/AS01E malaria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RTS,S/AS01E vaccine groups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Rabies vaccine control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0.45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0.61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47%</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34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Rivera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{"citationID":"Y3W54xpk","properties":{"formattedCitation":"(107)","plainCitation":"(107)","noteIndex":0},"citationItems":[{"id":291,"uris":["http://zotero.org/users/local/Xfv1Z9vE/items/B2RRV66M"],"itemData":{"id":291,"type":"article-journal","abstract":"Abstract\n            \n              Background\n              Takeda’s live attenuated tetravalent dengue vaccine candidate (TAK-003) is under evaluation in a long-term clinical trial across 8 dengue-endemic countries. Previously, we have reported its efficacy and safety in both seronegative and seropositive participants and that its performance varies by serotype, with some decline in efficacy from first to second year postvaccination. This exploratory analysis provides an update with cumulative and third-year data.\n            \n            \n              Methods\n              Healthy 4–16 year olds (n = 20099) were randomized 2:1 to receive TAK-003 or placebo (0, 3 month schedule). The protocol included baseline serostatus testing of all participants and detection of all symptomatic dengue throughout the trial with a serotype specific reverse transcriptase-polymerase chain reaction.\n            \n            \n              Results\n              Cumulative efficacy after 3 years was 62.0% (95% confidence interval, 56.6–66.7) against virologically confirmed dengue (VCD) and 83.6% (76.8–88.4) against hospitalized VCD. Efficacy was 54.3% (41.9–64.1) against VCD and 77.1% (58.6–87.3) against hospitalized VCD in baseline seronegatives, and 65.0% (58.9–70.1) against VCD and 86.0% (78.4–91.0) against hospitalized VCD in baseline seropositives. Efficacy against VCD during the third year declined to 44.7% (32.5–54.7), whereas efficacy against hospitalized VCD was sustained at 70.8% (49.6–83.0). Rates of serious adverse events were 2.9% in TAK-003 group and 3.5% in placebo group during the ongoing long-term follow-up (ie, second half of the 3 years following vaccination), but none were related. No important safety risks were identified.\n            \n            \n              Conclusions\n              TAK-003 was efficacious against symptomatic dengue over 3 years. Efficacy declined over time but remained robust against hospitalized dengue. A booster dose evaluation is planned.","container-title":"Clinical Infectious Diseases","DOI":"10.1093/cid/ciab864","ISSN":"1058-4838, 1537-6591","issue":"1","language":"en","license":"https://creativecommons.org/licenses/by-nc-nd/4.0/","page":"107-117","source":"DOI.org (Crossref)","title":"Three-year Efficacy and Safety of Takeda’s Dengue Vaccine Candidate (TAK-003)","volume":"75","author":[{"family":"Rivera","given":"Luis"},{"family":"Biswal","given":"Shibadas"},{"family":"Sáez-Llorens","given":"Xavier"},{"family":"Reynales","given":"Humberto"},{"family":"López-Medina","given":"Eduardo"},{"family":"Borja-Tabora","given":"Charissa"},{"family":"Bravo","given":"Lulu"},{"family":"Sirivichayakul","given":"Chukiat"},{"family":"Kosalaraksa","given":"Pope"},{"family":"Martinez Vargas","given":"Luis"},{"family":"Yu","given":"Delia"},{"family":"Watanaveeradej","given":"Veerachai"},{"family":"Espinoza","given":"Felix"},{"family":"Dietze","given":"Reynaldo"},{"family":"Fernando","given":"LakKumar"},{"family":"Wickramasinghe","given":"Pujitha"},{"family":"Duarte MoreiraJr","given":"Edson"},{"family":"Fernando","given":"Asvini D"},{"family":"Gunasekera","given":"Dulanie"},{"family":"Luz","given":"Kleber"},{"family":"Venâncioda Cunha","given":"Rivaldo"},{"family":"Rauscher","given":"Martina"},{"family":"Zent","given":"Olaf"},{"family":"Liu","given":"Mengya"},{"family":"Hoffman","given":"Elaine"},{"family":"LeFevre","given":"Inge"},{"family":"Tricou","given":"Vianney"},{"family":"Wallace","given":"Derek"},{"family":"Alera","given":"MariaTheresa"},{"family":"Borkowski","given":"Astrid"}],"issued":{"date-parts":[["2022",8,24]]}}}],"schema":"https://github.com/citation-style-language/schema/raw/master/csl-citation.json"} </w:instrText>
            </w:r>
            <w:r>
              <w:rPr>
                <w:color w:val="000000" w:themeColor="text1"/>
              </w:rPr>
              <w:fldChar w:fldCharType="separate"/>
            </w:r>
            <w:r w:rsidRPr="00C61974">
              <w:rPr>
                <w:rFonts w:ascii="Calibri" w:hAnsi="Calibri" w:cs="Calibri"/>
              </w:rPr>
              <w:t>(107)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double-blind, placebo-controlled, randomized clinical study</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Dominican Republic</w:t>
            </w:r>
            <w:r w:rsidRPr="00981A3A">
              <w:rPr>
                <w:color w:val="000000" w:themeColor="text1"/>
              </w:rPr>
              <w:br/>
              <w:t>Panama</w:t>
            </w:r>
            <w:r w:rsidRPr="00981A3A">
              <w:rPr>
                <w:color w:val="000000" w:themeColor="text1"/>
              </w:rPr>
              <w:br/>
              <w:t>Colombia</w:t>
            </w:r>
            <w:r w:rsidRPr="00981A3A">
              <w:rPr>
                <w:color w:val="000000" w:themeColor="text1"/>
              </w:rPr>
              <w:br/>
              <w:t>Philippines</w:t>
            </w:r>
            <w:r w:rsidRPr="00981A3A">
              <w:rPr>
                <w:color w:val="000000" w:themeColor="text1"/>
              </w:rPr>
              <w:br/>
              <w:t>Thailand</w:t>
            </w:r>
            <w:r w:rsidRPr="00981A3A">
              <w:rPr>
                <w:color w:val="000000" w:themeColor="text1"/>
              </w:rPr>
              <w:br/>
              <w:t>Sri Lanka</w:t>
            </w:r>
            <w:r w:rsidRPr="00981A3A">
              <w:rPr>
                <w:color w:val="000000" w:themeColor="text1"/>
              </w:rPr>
              <w:br/>
              <w:t>Nicaragua</w:t>
            </w:r>
            <w:r w:rsidRPr="00981A3A">
              <w:rPr>
                <w:color w:val="000000" w:themeColor="text1"/>
              </w:rPr>
              <w:br/>
              <w:t>Brazil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20099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4–16 year-olds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2 doses of TAK-003 or placebo at month 0 and month 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TAK-003 vaccine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0.0291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0.0739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83.60%</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Hager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{"citationID":"cDqJhR4v","properties":{"formattedCitation":"(108)","plainCitation":"(108)","noteIndex":0},"citationItems":[{"id":293,"uris":["http://zotero.org/users/local/Xfv1Z9vE/items/GKU4Y4RH"],"itemData":{"id":293,"type":"article-journal","container-title":"New England Journal of Medicine","DOI":"10.1056/NEJMoa2201300","ISSN":"0028-4793, 1533-4406","issue":"22","journalAbbreviation":"N Engl J Med","language":"en","license":"http://www.nejmgroup.org/legal/terms-of-use.htm","page":"2084-2096","source":"DOI.org (Crossref)","title":"Efficacy and Safety of a Recombinant Plant-Based Adjuvanted Covid-19 Vaccine","volume":"386","author":[{"family":"Hager","given":"Karen J."},{"family":"Pérez Marc","given":"Gonzalo"},{"family":"Gobeil","given":"Philipe"},{"family":"Diaz","given":"Ricardo S."},{"family":"Heizer","given":"Gretchen"},{"family":"Llapur","given":"Conrado"},{"family":"Makarkov","given":"Alexander I."},{"family":"Vasconcellos","given":"Eduardo"},{"family":"Pillet","given":"Stéphane"},{"family":"Riera","given":"Fernando"},{"family":"Saxena","given":"Pooja"},{"family":"Geller Wolff","given":"Priscila"},{"family":"Bhutada","given":"Kapil"},{"family":"Wallace","given":"Garry"},{"family":"Aazami","given":"Hessam"},{"family":"Jones","given":"Christine E."},{"family":"Polack","given":"Fernando P."},{"family":"Ferrara","given":"Luciana"},{"family":"Atkins","given":"Judith"},{"family":"Boulay","given":"Iohann"},{"family":"Dhaliwall","given":"Jiwanjeet"},{"family":"Charland","given":"Nathalie"},{"family":"Couture","given":"Manon M.J."},{"family":"Jiang-Wright","given":"Julia"},{"family":"Landry","given":"Nathalie"},{"family":"Lapointe","given":"Sophie"},{"family":"Lorin","given":"Aurélien"},{"family":"Mahmood","given":"Asif"},{"family":"Moulton","given":"Lawrence H."},{"family":"Pahmer","given":"Emmy"},{"family":"Parent","given":"Julie"},{"family":"Séguin","given":"Annie"},{"family":"Tran","given":"Luan"},{"family":"Breuer","given":"Thomas"},{"family":"Ceregido","given":"Maria-Angeles"},{"family":"Koutsoukos","given":"Marguerite"},{"family":"Roman","given":"François"},{"family":"Namba","given":"Junya"},{"family":"D’Aoust","given":"Marc-André"},{"family":"Trepanier","given":"Sonia"},{"family":"Kimura","given":"Yosuke"},{"family":"Ward","given":"Brian J."}],"issued":{"date-parts":[["2022",6,2]]}}}],"schema":"https://github.com/citation-style-language/schema/raw/master/csl-citation.json"} </w:instrText>
            </w:r>
            <w:r>
              <w:rPr>
                <w:color w:val="000000" w:themeColor="text1"/>
              </w:rPr>
              <w:fldChar w:fldCharType="separate"/>
            </w:r>
            <w:r w:rsidRPr="00C61974">
              <w:rPr>
                <w:rFonts w:ascii="Calibri" w:hAnsi="Calibri" w:cs="Calibri"/>
              </w:rPr>
              <w:t>(108)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multinational, randomized,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Argentina, Brazil, Canada, Mexico, the United Kingdom, and the 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24141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who had not received previous vaccination against SARS-CoV-2 and who had no history of confirmed Covid-19</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CoVLP+AS03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two intramuscular injections of the CoVLP+AS03 vaccine 21 days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0.0033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0.0104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69.50%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Dai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{"citationID":"VffuH9qC","properties":{"formattedCitation":"(109)","plainCitation":"(109)","noteIndex":0},"citationItems":[{"id":295,"uris":["http://zotero.org/users/local/Xfv1Z9vE/items/QKKIB96M"],"itemData":{"id":295,"type":"article-journal","container-title":"New England Journal of Medicine","DOI":"10.1056/NEJMoa2202261","ISSN":"0028-4793, 1533-4406","issue":"22","journalAbbreviation":"N Engl J Med","language":"en","license":"http://www.nejmgroup.org/legal/terms-of-use.htm","page":"2097-2111","source":"DOI.org (Crossref)","title":"Efficacy and Safety of the RBD-Dimer–Based Covid-19 Vaccine ZF2001 in Adults","volume":"386","author":[{"family":"Dai","given":"Lianpan"},{"family":"Gao","given":"Lidong"},{"family":"Tao","given":"Lifeng"},{"family":"Hadinegoro","given":"Sri R."},{"family":"Erkin","given":"Musabaev"},{"family":"Ying","given":"Zhifang"},{"family":"He","given":"Peng"},{"family":"Girsang","given":"Rodman T."},{"family":"Vergara","given":"Hugo"},{"family":"Akram","given":"Javed"},{"family":"Satari","given":"Hindra I."},{"family":"Khaliq","given":"Tanwir"},{"family":"Sughra","given":"Ume"},{"family":"Celi","given":"Ana P."},{"family":"Li","given":"Fangjun"},{"family":"Li","given":"Yan"},{"family":"Jiang","given":"Zhiwei"},{"family":"Dalimova","given":"Dilbar"},{"family":"Tuychiev","given":"Jaloliddin"},{"family":"Turdikulova","given":"Shahlo"},{"family":"Ikram","given":"Aamer"},{"family":"Flores Lastra","given":"Nancy"},{"family":"Ding","given":"Fan"},{"family":"Suhardono","given":"Mahendra"},{"family":"Fadlyana","given":"Eddy"},{"family":"Yan","given":"Jinghua"},{"family":"Hu","given":"Zhongyu"},{"family":"Li","given":"Changgui"},{"family":"Abdurakhmonov","given":"Ibrokhim Y."},{"family":"Gao","given":"George F."}],"issued":{"date-parts":[["2022",6,2]]}}}],"schema":"https://github.com/citation-style-language/schema/raw/master/csl-citation.json"} </w:instrText>
            </w:r>
            <w:r>
              <w:rPr>
                <w:color w:val="000000" w:themeColor="text1"/>
              </w:rPr>
              <w:fldChar w:fldCharType="separate"/>
            </w:r>
            <w:r w:rsidRPr="00C61974">
              <w:rPr>
                <w:rFonts w:ascii="Calibri" w:hAnsi="Calibri" w:cs="Calibri"/>
              </w:rPr>
              <w:t>(109)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Uzbekistan, Indonesia, Pakistan, Ecuador, and China </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28873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at risk of COVID-19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Three 25-μg doses of ZF2001 or placebo, administered 30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ZF2001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0.0125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0.0461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75.70%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Toback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{"citationID":"iIx4ITaU","properties":{"formattedCitation":"(110)","plainCitation":"(110)","noteIndex":0},"citationItems":[{"id":297,"uris":["http://zotero.org/users/local/Xfv1Z9vE/items/KPNES5AA"],"itemData":{"id":297,"type":"article-journal","container-title":"The Lancet Respiratory Medicine","DOI":"10.1016/S2213-2600(21)00409-4","ISSN":"22132600","issue":"2","journalAbbreviation":"The Lancet Respiratory Medicine","language":"en","page":"167-179","source":"DOI.org (Crossref)","title":"Safety, immunogenicity, and efficacy of a COVID-19 vaccine (NVX-CoV2373) co-administered with seasonal influenza vaccines: an exploratory substudy of a randomised, observer-blinded, placebo-controlled, phase 3 trial","title-short":"Safety, immunogenicity, and efficacy of a COVID-19 vaccine (NVX-CoV2373) co-administered with seasonal influenza vaccines","volume":"10","author":[{"family":"Toback","given":"Seth"},{"family":"Galiza","given":"Eva"},{"family":"Cosgrove","given":"Catherine"},{"family":"Galloway","given":"James"},{"family":"Goodman","given":"Anna L"},{"family":"Swift","given":"Pauline A"},{"family":"Rajaram","given":"Sankarasubramanian"},{"family":"Graves-Jones","given":"Alison"},{"family":"Edelman","given":"Jonathan"},{"family":"Burns","given":"Fiona"},{"family":"Minassian","given":"Angela M"},{"family":"Cho","given":"Iksung"},{"family":"Kumar","given":"Lakshmi"},{"family":"Plested","given":"Joyce S"},{"family":"Rivers","given":"E Joy"},{"family":"Robertson","given":"Andreana"},{"family":"Dubovsky","given":"Filip"},{"family":"Glenn","given":"Greg"},{"family":"Heath","given":"Paul T"},{"family":"Soiza","given":"Roy L."},{"family":"Brittain-Long","given":"Robin"},{"family":"Scicluna","given":"Chiara"},{"family":"Edwards","given":"Carole"},{"family":"Mackay","given":"Lynn"},{"family":"D'Allesandro","given":"Mariella"},{"family":"Nicol","given":"Amy"},{"family":"Norris","given":"Karen"},{"family":"Mann","given":"Sandra"},{"family":"Lawrence","given":"Heather"},{"family":"Valentine","given":"Ruth"},{"family":"Viljoen","given":"Marianne Elizabeth"},{"family":"Pretswell","given":"Carol H."},{"family":"Nicholls","given":"Helen"},{"family":"Munsoor","given":"Imrozia"},{"family":"Meyrick","given":"Agnieszka"},{"family":"Kyriakidou","given":"Christina"},{"family":"Iyengar","given":"Shalini"},{"family":"Jamal","given":"Arham"},{"family":"Richards","given":"Nick"},{"family":"Price","given":"Helen"},{"family":"Rowbotham","given":"Bridie"},{"family":"Bird","given":"Danielle"},{"family":"Smith","given":"Karen"},{"family":"Littler","given":"Olga"},{"family":"Fielding","given":"Kirsty"},{"family":"Townsend-Rose","given":"Anna"},{"family":"Miller","given":"Karen"},{"family":"Davis","given":"Jessica"},{"family":"Elliot-Garwood","given":"Alison"},{"family":"Trottier","given":"Lauren"},{"family":"Edwards","given":"Paul"},{"family":"McFarland","given":"Margaret"},{"family":"Osanlou","given":"Orod"},{"family":"Longshaw","given":"Laura"},{"family":"Stockport","given":"Jane"},{"family":"Grundy","given":"Lynne"},{"family":"Broad","given":"Katharine Lucy"},{"family":"Regan","given":"Karen"},{"family":"Storton","given":"Kim"},{"family":"Ryan-Wakeling","given":"Declan"},{"family":"Wilson","given":"Brad"},{"family":"Munisamy","given":"Malathy"},{"family":"Wright","given":"John"},{"family":"Shenoy","given":"Anil"},{"family":"English","given":"Beverley"},{"family":"Brear","given":"Lucy"},{"family":"Cicconi","given":"Paola"},{"family":"Boffito","given":"Marta"},{"family":"Milinkovic","given":"Ana"},{"family":"Byrne","given":"Ruth"},{"family":"Movahedi","given":"Roya"},{"family":"Housman","given":"Rosalie"},{"family":"Kara","given":"Naveed"},{"family":"Brown","given":"Ellen"},{"family":"Cipriani","given":"Andrea"},{"family":"Attenburrow","given":"Mary-Jane"},{"family":"Smith","given":"Katharine A."},{"family":"Packham","given":"Jonathan"},{"family":"Sparrow","given":"Geoff"},{"family":"Smith","given":"Richard"},{"family":"Rosier","given":"Josephine M."},{"family":"Saja","given":"Khalid"},{"family":"Nago","given":"Nyasha"},{"family":"Camilleri","given":"Brian"},{"family":"Immanuel","given":"Anita"},{"family":"Hamblin","given":"Mike"},{"family":"Osagie","given":"Rawlings"},{"family":"Mohan","given":"Mahalakshmi"},{"family":"Floyd","given":"Hilary"},{"family":"Goddard","given":"Suzanne"},{"family":"Mutgi","given":"Sanjay"},{"family":"Evans","given":"John"},{"family":"McKeon","given":"Sean"},{"family":"Vilimiene","given":"Neringa"},{"family":"Chicano","given":"Rosavic"},{"family":"Hayre","given":"Rachel"},{"family":"Pandaan","given":"Alice"},{"family":"Henshall","given":"Catherine"},{"family":"Serrano","given":"Sonia"},{"family":"Mazzella","given":"Andrea"},{"family":"Rajeswaran","given":"Thurkka"},{"family":"Mathew","given":"Moncy"},{"family":"Bisnauthsing","given":"Karen"},{"family":"Bremner","given":"Laura"},{"family":"Fok","given":"Henry"},{"family":"Morselli","given":"Franca"},{"family":"Cinardo","given":"Paola"},{"family":"Merrick","given":"Blair"},{"family":"Sowole","given":"Lucy"},{"family":"Broadhead","given":"Samantha"},{"family":"Palmer","given":"Natalie"},{"family":"Cordle","given":"Jessica"},{"family":"Goldsmith","given":"Jaimie Wilson"},{"family":"Cooney","given":"Enya"},{"family":"Jackson","given":"Beth"},{"family":"Jayatilleke","given":"Thilina"},{"family":"Cheng","given":"Zelda"},{"family":"Helliwell","given":"Toby"},{"family":"Chudyk","given":"Adrian"},{"family":"Giemza","given":"Rafaela"},{"family":"Villajin","given":"John Lord"},{"family":"Yogo","given":"Noah"},{"family":"Makanju","given":"Esther"},{"family":"Dulawan","given":"Pearl"},{"family":"Nagra","given":"Deepak"},{"family":"Buazon","given":"April"},{"family":"Russell","given":"Alice"},{"family":"Bird","given":"Georgie"},{"family":"Heer","given":"Amardeep"},{"family":"Sarmiento","given":"Rex"},{"family":"Sanghera","given":"Balraj"},{"family":"Mullin","given":"Melanie"},{"family":"Champion","given":"Adam"},{"family":"Bevan","given":"Aisling"},{"family":"Iqbal","given":"Kinzah"},{"family":"Johnson","given":"Alshia"},{"family":"Clark","given":"Rebecca"},{"family":"Shaw","given":"Sarah"},{"family":"Shaw","given":"Steven"},{"family":"Chalk","given":"Amanda"},{"family":"Lovatt","given":"Martin"},{"family":"Lillicrap","given":"Caroline"},{"family":"Parker","given":"Angela"},{"family":"Hansel","given":"Jan"},{"family":"Wong","given":"Zhi"},{"family":"Gan","given":"Galvin"},{"family":"Tuma","given":"Eyad"},{"family":"Minton","given":"Jane"},{"family":"Murira","given":"Jennifer"},{"family":"Saman","given":"Razan"},{"family":"Hall","given":"Alistair"},{"family":"Holliday","given":"Kyra"},{"family":"Khan","given":"Zara"},{"family":"Calderwood","given":"James"},{"family":"Twigg","given":"George"},{"family":"Baker","given":"Helena"},{"family":"Corrigan","given":"Julie"},{"family":"Houseman","given":"Katy"},{"family":"Raguvanshi","given":"Subhra"},{"family":"Heining","given":"Dominic"},{"family":"Weddell","given":"Jake"},{"family":"Glaves","given":"Liz"},{"family":"Thompson","given":"Kim"},{"family":"Davies","given":"Francis"},{"family":"Lambley Burke","given":"Ruth"},{"family":"Thomson","given":"Emma C."},{"family":"Saralaya","given":"Dinesh"},{"family":"Berry","given":"Lisa"},{"family":"Hopewell","given":"Nancy"},{"family":"Gerdes","given":"Leigh"},{"family":"Pacurar","given":"Mihaela"},{"family":"Faust","given":"Saul N."},{"family":"Turner","given":"Jeremy"},{"family":"Jeanes","given":"Christopher"},{"family":"Cooper","given":"Adele"},{"family":"Keshet-Price","given":"Jocelyn"},{"family":"Coke","given":"Lou"},{"family":"Cambell-Kelly","given":"Melissa"},{"family":"Dhatariya","given":"Ketan"},{"family":"Williams","given":"Claire"},{"family":"Marks","given":"Georgina"},{"family":"Sudbury","given":"James"},{"family":"Rodolico","given":"Lisa"},{"family":"Bradley","given":"Judy"},{"family":"Carr","given":"Sharon"},{"family":"Martin","given":"Roisin"},{"family":"Madden","given":"Angelina"},{"family":"Biagioni","given":"Paul"},{"family":"McKenna","given":"Sonia"},{"family":"Clinton","given":"Alison"},{"family":"O'Kane","given":"Maurice"},{"family":"Carter","given":"Justin"},{"family":"Dewhurst","given":"Matthew"},{"family":"Wetherill","given":"Bill"},{"family":"Hoggarth","given":"Thandiwe"},{"family":"Collins","given":"Katrina Lennon"},{"family":"Chowdhury","given":"Marie"},{"family":"Nathoo","given":"Adil"},{"family":"Heinen","given":"Anna"},{"family":"MacDonald","given":"Orla"},{"family":"Hurducas","given":"Claudia"},{"family":"Cifuentes","given":"Liliana"},{"family":"Gill","given":"Harjeevan"},{"family":"Gibson","given":"Andy"},{"family":"West","given":"Raha"},{"family":"Ewing","given":"Jane"},{"family":"Blacow","given":"Rachel"},{"family":"Haughney","given":"John"},{"family":"MacDonald","given":"Jonathan"},{"family":"Seenan","given":"John Paul"},{"family":"Webb","given":"Stewart"},{"family":"O'Leary","given":"Colin"},{"family":"Muir","given":"Scott"},{"family":"White","given":"Beth"},{"family":"Ritchie","given":"Neil"},{"family":"McAuley","given":"Daniel F."},{"family":"Stewart","given":"Jonathan"},{"family":"D'Alessandro","given":"Mariella"},{"family":"Lakeman","given":"Nicki"},{"family":"Purandare","given":"Laura"},{"family":"Browne","given":"Duncan"},{"family":"Tucker","given":"David"},{"family":"Luck","given":"Peter"},{"family":"Everden","given":"Angharad"},{"family":"Trembath","given":"Lisa"},{"family":"Visick","given":"Michael"},{"family":"Morley","given":"Nick"},{"family":"Reid","given":"Laura"},{"family":"Chenoweth","given":"Helen"},{"family":"Maclean","given":"Kirsty"},{"family":"Sheridan","given":"Ray P."},{"family":"Burden","given":"Tom"},{"family":"Lunt","given":"Craig Francis"},{"family":"Todd","given":"Shirley"},{"family":"Estcourt","given":"Stephanie"},{"family":"Pearce","given":"Jasmine Marie"},{"family":"Wilkins","given":"Suzanne"},{"family":"Love-Rouse","given":"Cathryn"},{"family":"Torok-Pollok","given":"Eva"},{"family":"Youle","given":"Mike"},{"family":"Madge","given":"Sara"},{"family":"Solomon","given":"Danielle"},{"family":"Nandani","given":"Aarti"},{"family":"North","given":"Janet M."},{"family":"Hemat","given":"Nargis"},{"family":"Newport","given":"Rachel"},{"family":"Kalra","given":"Philip A."},{"family":"Chukwu","given":"Chukwuma"},{"family":"Wickens","given":"Olivia"},{"family":"O'Loughlin","given":"Vikki"},{"family":"Mistry","given":"Hema"},{"family":"Harrison","given":"Louise"},{"family":"Oliver","given":"Robert"},{"family":"Peers","given":"Anne-Marie"},{"family":"Zadik","given":"Jess"},{"family":"Doyle","given":"Katie"},{"family":"Chadwick","given":"David R."},{"family":"Colling","given":"Kerry"},{"family":"Wroe","given":"Caroline"},{"family":"Branch","given":"Marie"},{"family":"Chilvers","given":"Alison"},{"family":"Essex","given":"Sarah"},{"family":"Stone","given":"Mark"},{"family":"San Francisco Ramos","given":"Alberto"},{"family":"Beales","given":"Emily"},{"family":"Bird","given":"Olivia"},{"family":"Danos","given":"Zsofia"},{"family":"Fofie","given":"Hazel"},{"family":"Hultin","given":"Cecilia"},{"family":"Ikram","given":"Sabina"},{"family":"Mabesa","given":"Fran"},{"family":"Mescall","given":"Aoife"},{"family":"Pereira","given":"Josyanne"},{"family":"Pearce","given":"Jennifer"},{"family":"Sutton","given":"Natalina"},{"family":"Snashall","given":"Emma"},{"family":"Baxter","given":"David Neil"},{"family":"Bennett","given":"Sara"},{"family":"Suggitt","given":"Debbie"},{"family":"Hughes","given":"Kerry"},{"family":"Woodyatt","given":"Wiesia"},{"family":"Beacon","given":"Lynsey"},{"family":"Kent","given":"Alissa"},{"family":"Cooper","given":"Chris"},{"family":"Rudic","given":"Milan"},{"family":"Tunstall","given":"Simon"},{"family":"Jackson","given":"Matthew"},{"family":"Hombersley","given":"Claire"},{"family":"Moore","given":"Patrick"},{"family":"Cutts","given":"Rebecca"},{"family":"Higham","given":"Andrew"},{"family":"Bukhari","given":"Marwan"},{"family":"Elnaggar","given":"Mohamed"},{"family":"Glover","given":"Michelle"},{"family":"Richardson","given":"Fiona"},{"family":"Dent","given":"Alexandra"},{"family":"Mirza","given":"Shahzeb"},{"family":"Ark","given":"Rajiv"},{"family":"Han","given":"Jennie"},{"family":"Hope","given":"Suzy V."},{"family":"Mitchelmore","given":"Philip J."},{"family":"Osanlou","given":"Rostam"},{"family":"Freedman","given":"Andrew"},{"family":"Cooper","given":"Alison"},{"family":"Burton","given":"Katherine"},{"family":"Katechia","given":"Kashyap"},{"family":"Barrett","given":"Michael"},{"family":"Salkeld","given":"Jo"},{"family":"Hill","given":"Natalie"},{"family":"Lee","given":"Nathaniel"},{"family":"Perkins","given":"Jon"},{"family":"Fox","given":"Polly"}],"issued":{"date-parts":[["2022",2]]}}}],"schema":"https://github.com/citation-style-language/schema/raw/master/csl-citation.json"} </w:instrText>
            </w:r>
            <w:r>
              <w:rPr>
                <w:color w:val="000000" w:themeColor="text1"/>
              </w:rPr>
              <w:fldChar w:fldCharType="separate"/>
            </w:r>
            <w:r w:rsidRPr="00CC2652">
              <w:rPr>
                <w:rFonts w:ascii="Calibri" w:hAnsi="Calibri" w:cs="Calibri"/>
              </w:rPr>
              <w:t>(110)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observer-blinded, placebo-controlled,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Kingdom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431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Adults eligible for COVID-19 and seasonal influenza vaccinations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Administration of NVX-CoV2373 (5 μg) COVID-19 vaccine co-administered with seasonal influenza vaccines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NVX-CoV2373 plus influenza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 plus influenza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0.00524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0.04103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89.80%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Wu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{"citationID":"WrNYpZyh","properties":{"formattedCitation":"(111)","plainCitation":"(111)","noteIndex":0},"citationItems":[{"id":299,"uris":["http://zotero.org/users/local/Xfv1Z9vE/items/QQU9AML2"],"itemData":{"id":299,"type":"article-journal","container-title":"Virologica Sinica","DOI":"10.1016/j.virs.2022.07.011","ISSN":"1995820X","issue":"5","journalAbbreviation":"Virologica Sinica","language":"en","page":"724-730","source":"DOI.org (Crossref)","title":"Efficacy, safety and immunogenicity of hexavalent rotavirus vaccine in Chinese infants","volume":"37","author":[{"family":"Wu","given":"Zhiwei"},{"family":"Li","given":"Qingliang"},{"family":"Liu","given":"Yan"},{"family":"Lv","given":"Huakun"},{"family":"Mo","given":"Zhaojun"},{"family":"Li","given":"Fangjun"},{"family":"Yu","given":"Qingchuan"},{"family":"Jin","given":"Fei"},{"family":"Chen","given":"Wei"},{"family":"Zhang","given":"Yong"},{"family":"Huang","given":"Teng"},{"family":"Hu","given":"Xiaosong"},{"family":"Xia","given":"Wei"},{"family":"Gao","given":"Jiamei"},{"family":"Zhou","given":"Haisong"},{"family":"Bai","given":"Xuan"},{"family":"Liu","given":"Yueyue"},{"family":"Liang","given":"Zhenzhen"},{"family":"Jiang","given":"Zhijun"},{"family":"Chen","given":"Yingping"},{"family":"Zhang","given":"Jiuwei"},{"family":"Du","given":"Jialiang"},{"family":"Yang","given":"Biao"},{"family":"Xing","given":"Bo"},{"family":"Xing","given":"Yantao"},{"family":"Dong","given":"Ben"},{"family":"Yang","given":"Qinghai"},{"family":"Shi","given":"Chen"},{"family":"Yan","given":"Tingdong"},{"family":"Ruan","given":"Bo"},{"family":"Shi","given":"Haiyun"},{"family":"Fan","given":"Xingliang"},{"family":"Feng","given":"Dongyang"},{"family":"Lv","given":"Weigang"},{"family":"Zhang","given":"Dong"},{"family":"Kong","given":"Xiangchu"},{"family":"Zhou","given":"Liuyifan"},{"family":"Que","given":"Dinghong"},{"family":"Chen","given":"Hong"},{"family":"Chen","given":"Zhongbing"},{"family":"Guo","given":"Xiang"},{"family":"Zhou","given":"Weiwei"},{"family":"Wu","given":"Cong"},{"family":"Zhou","given":"Qingrong"},{"family":"Liu","given":"Yuqing"},{"family":"Qiao","given":"Jian"},{"family":"Wang","given":"Ying"},{"family":"Li","given":"Xinguo"},{"family":"Duan","given":"Kai"},{"family":"Zhao","given":"Yuliang"},{"family":"Xu","given":"Gelin"},{"family":"Yang","given":"Xiaoming"}],"issued":{"date-parts":[["2022",10]]}}}],"schema":"https://github.com/citation-style-language/schema/raw/master/csl-citation.json"} </w:instrText>
            </w:r>
            <w:r>
              <w:rPr>
                <w:color w:val="000000" w:themeColor="text1"/>
              </w:rPr>
              <w:fldChar w:fldCharType="separate"/>
            </w:r>
            <w:r w:rsidRPr="00CC2652">
              <w:rPr>
                <w:rFonts w:ascii="Calibri" w:hAnsi="Calibri" w:cs="Calibri"/>
              </w:rPr>
              <w:t>(111)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double-blind, placebo-controlled multicenter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6400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Chinese infants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Oral doses of hexavalent live human-bovine reassortant rotavirus vaccine (HRV)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receiving the HRV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Oral administration </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0.3712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69.21%</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CC2652" w:rsidRDefault="00B529B4" w:rsidP="002245A0">
            <w:pPr>
              <w:rPr>
                <w:b w:val="0"/>
                <w:bCs w:val="0"/>
                <w:color w:val="000000" w:themeColor="text1"/>
              </w:rPr>
            </w:pPr>
            <w:r w:rsidRPr="00981A3A">
              <w:rPr>
                <w:color w:val="000000" w:themeColor="text1"/>
              </w:rPr>
              <w:t>Hardt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{"citationID":"5nd9G5w0","properties":{"formattedCitation":"(112)","plainCitation":"(112)","noteIndex":0},"citationItems":[{"id":301,"uris":["http://zotero.org/users/local/Xfv1Z9vE/items/IVVYQ3HY"],"itemData":{"id":301,"type":"article-journal","container-title":"The Lancet Infectious Diseases","DOI":"10.1016/S1473-3099(22)00506-0","ISSN":"14733099","issue":"12","journalAbbreviation":"The Lancet Infectious Diseases","language":"en","page":"1703-1715","source":"DOI.org (Crossref)","title":"Efficacy, safety, and immunogenicity of a booster regimen of Ad26.COV2.S vaccine against COVID-19 (ENSEMBLE2): results of a randomised, double-blind, placebo-controlled, phase 3 trial","title-short":"Efficacy, safety, and immunogenicity of a booster regimen of Ad26.COV2.S vaccine against COVID-19 (ENSEMBLE2)","volume":"22","author":[{"family":"Hardt","given":"Karin"},{"family":"Vandebosch","given":"An"},{"family":"Sadoff","given":"Jerald"},{"family":"Le Gars","given":"Mathieu"},{"family":"Truyers","given":"Carla"},{"family":"Lowson","given":"David"},{"family":"Van Dromme","given":"Ilse"},{"family":"Vingerhoets","given":"Johan"},{"family":"Kamphuis","given":"Tobias"},{"family":"Scheper","given":"Gert"},{"family":"Ruiz-Guiñazú","given":"Javier"},{"family":"Faust","given":"Saul N"},{"family":"Spinner","given":"Christoph D"},{"family":"Schuitemaker","given":"Hanneke"},{"family":"Van Hoof","given":"Johan"},{"family":"Douoguih","given":"Macaya"},{"family":"Struyf","given":"Frank"},{"family":"Garibaldi","given":"Brian T."},{"family":"Albertson","given":"Timothy E."},{"family":"Sandrock","given":"Christian"},{"family":"Lee","given":"Janet S."},{"family":"Looney","given":"Mark R."},{"family":"Tapson","given":"Victor F."},{"family":"Wiysonge","given":"Charles Shey"},{"family":"Velarde","given":"Luis Humberto Anaya"},{"family":"Backenroth","given":"Daniel"},{"family":"Bhushanan","given":"Jisha"},{"family":"Brandenburg","given":"Börries"},{"family":"Cárdenas","given":"Vicky"},{"family":"Chen","given":"Bohang"},{"family":"Chen","given":"Fei"},{"family":"Chetty","given":"Polan"},{"family":"Chu","given":"Pei-Ling"},{"family":"Cooper","given":"Kimberly"},{"family":"Custers","given":"Jerome"},{"family":"Delanghe","given":"Hilde"},{"family":"Duca","given":"Anna"},{"family":"Henrick","given":"Tracy"},{"family":"Juraszek","given":"Jarek"},{"family":"Nalpas","given":"Catherine"},{"family":"Peeters","given":"Monika"},{"family":"Pinheiro","given":"Jose"},{"family":"Roels","given":"Sanne"},{"family":"Ryser","given":"Martin F."},{"family":"Salas","given":"Jose"},{"family":"Santoro Matias","given":"Samantha"},{"family":"Scheys","given":"Ilse"},{"family":"Shetty","given":"Pallavi"},{"family":"Shukarev","given":"Georgi"},{"family":"Stoddard","given":"Jeffrey"},{"family":"Talloen","given":"Willem"},{"family":"Tran","given":"NamPhuong"},{"family":"Vaissiere","given":"Nathalie"},{"family":"Van Son-Palmen","given":"Elisabeth"},{"family":"Xu","given":"Jiajun"},{"family":"Goecker","given":"Erin A."},{"family":"Greninger","given":"Alexander L."},{"family":"Jerome","given":"Keith R."},{"family":"Roychoudhury","given":"Pavitra"},{"family":"Takuva","given":"Simbarashe G."},{"family":"Accini Mendoza","given":"Jose Luis"},{"family":"Achtyes","given":"Eric"},{"family":"Ahsan","given":"Habibul"},{"family":"Alhatemi","given":"Azhar"},{"family":"Allen","given":"Nancy"},{"family":"Arribas","given":"Jose R."},{"family":"Bahrami","given":"Ghazaleh"},{"family":"Bailon","given":"Lucia"},{"family":"Bajwa","given":"Ali"},{"family":"Baker","given":"Jonathan"},{"family":"Baron","given":"Mira"},{"family":"Benet","given":"Susana"},{"family":"Berdaï","given":"Driss"},{"family":"Berger","given":"Patrick"},{"family":"Bertoch","given":"Todd"},{"family":"Bethune","given":"Claire"},{"family":"Bevilacqua","given":"Sybille"},{"family":"Biagioni Santos","given":"Maria Silvia"},{"family":"Binnian","given":"Ian"},{"family":"Bisnauthsing","given":"Karen"},{"family":"Boivin","given":"Jean-Marc"},{"family":"Bollen","given":"Hilde"},{"family":"Bonnet","given":"Sandrine"},{"family":"Borobia","given":"Alberto M."},{"family":"Botelho-Nevers","given":"Elisabeth"},{"family":"Bright","given":"Phil"},{"family":"Britten","given":"Vianne"},{"family":"Brown","given":"Claire"},{"family":"Buadi","given":"Amanda"},{"family":"Buntinx","given":"Erik"},{"family":"Burgess","given":"Lesley"},{"family":"Bush","given":"Larry"},{"family":"Capeding","given":"Maria Rosario"},{"family":"Carr","given":"Quito Osuna"},{"family":"Carrasco Mas","given":"Amparo"},{"family":"Catala","given":"Hélène"},{"family":"Cathie","given":"Katrina"},{"family":"Caudill","given":"T. Shawn"},{"family":"Cereto Castro","given":"Fernando"},{"family":"Chau","given":"Kénora"},{"family":"Chavoustie","given":"Steven"},{"family":"Chowdhury","given":"Marie"},{"family":"Chronos","given":"Nicolas"},{"family":"Cicconi","given":"Paola"},{"family":"Cifuentes","given":"Liliana"},{"family":"Cobo","given":"Sara Maria"},{"family":"Collins","given":"Helen"},{"family":"Colton","given":"Hayley"},{"family":"Cuaño","given":"Carlos Rolando G."},{"family":"D'Onofrio","given":"Valentino"},{"family":"Dargan","given":"Paul"},{"family":"Darton","given":"Thomas"},{"family":"Deane","given":"Peter"},{"family":"Del Pozo","given":"Jose Luis"},{"family":"Derdelinckx","given":"Inge"},{"family":"Desai","given":"Amisha"},{"family":"Dever","given":"Michael"},{"family":"Díaz-Pollán","given":"Beatriz"},{"family":"DiBuono","given":"Mark"},{"family":"Doust","given":"Matthew"},{"family":"Duncan","given":"Christopher"},{"family":"Echave-Sustaeta","given":"Jose Maria"},{"family":"Eder","given":"Frank"},{"family":"Ellis","given":"Kimberly"},{"family":"Elzi","given":"Stanton"},{"family":"Emmett","given":"Stevan"},{"family":"Engelbrecht","given":"Johannes"},{"family":"Evans","given":"Mim"},{"family":"Farah","given":"Theo"},{"family":"Felton","given":"Timothy"},{"family":"Ferreira","given":"João Pedro"},{"family":"Floutier","given":"Catherine"},{"family":"Flume","given":"Patrick"},{"family":"Ford","given":"Stacy"},{"family":"Fragoso","given":"Veronica"},{"family":"Freedman","given":"Andrew"},{"family":"Frentiu","given":"Emilia"},{"family":"Galloway","given":"Christopher"},{"family":"Galtier","given":"Florence"},{"family":"Garcia Diaz","given":"Julia"},{"family":"García García","given":"Irene"},{"family":"Garcia","given":"Alcaide"},{"family":"Gardener","given":"Zoe"},{"family":"Gauteul","given":"Pascale"},{"family":"Geller","given":"Steven"},{"family":"Gibson","given":"Andrew"},{"family":"Gillet","given":"Claudia"},{"family":"Girerd","given":"Nicolas"},{"family":"Girodet","given":"Pierre-Olivier"},{"family":"Gler","given":"Maria Tarcela"},{"family":"Glover","given":"Richard"},{"family":"Go","given":"Herschel Don D."},{"family":"Gokani","given":"Karishma"},{"family":"Gonthier","given":"Damien"},{"family":"Green","given":"Christopher"},{"family":"Greenberg","given":"Richard"},{"family":"Griffin","given":"Carl"},{"family":"Grobbelaar","given":"Coert"},{"family":"Guancia","given":"Adonis"},{"family":"Hakkarainen","given":"Gloria"},{"family":"Harris","given":"James"},{"family":"Hassman","given":"Michael"},{"family":"Heimer","given":"Deirdre"},{"family":"Hellstrom-Louw","given":"Elizabeth"},{"family":"Herades","given":"Yoan"},{"family":"Holroyd","given":"Christopher"},{"family":"Hussen","given":"Nazreen"},{"family":"Isidro","given":"Marie Grace Dawn"},{"family":"Jackson","given":"Yvonne"},{"family":"Jain","given":"Manish"},{"family":"João Filho","given":"Esaú Custódio"},{"family":"Johnson","given":"Daniel"},{"family":"Jones","given":"Ben"},{"family":"Joseph","given":"Natasha"},{"family":"Jumeras","given":"Analyn"},{"family":"Junquera","given":"Patricia"},{"family":"Kellett-Wright","given":"Johanna"},{"family":"Kennedy","given":"Patrick"},{"family":"Kilgore","given":"Paul E."},{"family":"Kim","given":"Kenneth"},{"family":"Kimmel","given":"Murray"},{"family":"Konis","given":"George"},{"family":"Kutner","given":"Mark"},{"family":"Lacombe","given":"Karine"},{"family":"Launay","given":"Odile"},{"family":"Lazarus","given":"Rajeka"},{"family":"Lederman","given":"Samuel"},{"family":"Lefebvre","given":"Gigi"},{"family":"Lennon Collins","given":"Katrina"},{"family":"Leroux-Roels","given":"Isabel"},{"family":"Lim","given":"Kenneth Wilson O."},{"family":"Lins","given":"Muriel"},{"family":"Liu","given":"Edward"},{"family":"Llewelyn","given":"Martin"},{"family":"Mahomed","given":"Akbar"},{"family":"Maia","given":"Bernardo Porto"},{"family":"Marín-Candon","given":"Alícia"},{"family":"Martínez-Gómez","given":"Xavier"},{"family":"Martinot","given":"Jean Benoit"},{"family":"Mazzella","given":"Andrea"},{"family":"McCaughan","given":"Frank"},{"family":"McCormack","given":"Louise"},{"family":"McGettigan","given":"John"},{"family":"Mehra","given":"Purvi"},{"family":"Mejeur","given":"Rhonda"},{"family":"Miller","given":"Vicki"},{"family":"Mills","given":"Anthony"},{"family":"Molto Marhuenda","given":"Jose"},{"family":"Moodley","given":"Prebashan"},{"family":"Mora-Rillo","given":"Marta"},{"family":"Mothe","given":"Beatriz"},{"family":"Mullan","given":"Daniel"},{"family":"Munro","given":"Alasdair"},{"family":"Myers","given":"Paul"},{"family":"Nell","given":"Jeremy"},{"family":"Newman Lobato Souza","given":"Tamara"},{"family":"O'Halloran","given":"Jane A."},{"family":"Ochoa Mazarro","given":"Maria Dolores"},{"family":"Oliver","given":"Abigail"},{"family":"Onate Gutierrez","given":"Jose Millan"},{"family":"Ortega","given":"Jessica"},{"family":"Oshita","given":"Masaru"},{"family":"Otero Romero","given":"Susana"},{"family":"Overcash","given":"Jeffrey Scott"},{"family":"Owens","given":"Daniel"},{"family":"Packham","given":"Alice"},{"family":"Pacurar","given":"Mihaela"},{"family":"Paiva De Sousa","given":"Leonardo"},{"family":"Palfreeman","given":"Adrian"},{"family":"Pallares","given":"Christian José"},{"family":"Patel","given":"Rahul"},{"family":"Patel","given":"Suchet"},{"family":"Pelkey","given":"Leslie"},{"family":"Peluso","given":"Denise"},{"family":"Penciu","given":"Florentina"},{"family":"Pinto","given":"S. Jerry"},{"family":"Pounds","given":"Kevin"},{"family":"Pouzar","given":"Joe"},{"family":"Pragalos","given":"Antoinette"},{"family":"Presti","given":"Rachel"},{"family":"Price","given":"David"},{"family":"Qureshi","given":"Ehsaan"},{"family":"Ramalho Madruga","given":"José Valdez"},{"family":"Ramesh","given":"Mayur"},{"family":"Rankin","given":"Bruce"},{"family":"Razat","given":"Béatrice"},{"family":"Riegel Santos","given":"Breno"},{"family":"Riesenberg","given":"Robert"},{"family":"Riffer","given":"Ernie"},{"family":"Roche","given":"Siobhan"},{"family":"Rose","given":"Katie"},{"family":"Rosellini","given":"Pietro"},{"family":"Rossignol","given":"Patrick"},{"family":"Safirstein","given":"Beth"},{"family":"Salazar","given":"Hernan"},{"family":"Sanchez Vallejo","given":"Gregorio"},{"family":"Santhosh","given":"Smrithi"},{"family":"Seco-Meseguer","given":"Enrique"},{"family":"Seep","given":"Michael"},{"family":"Sherry","given":"Emma"},{"family":"Short","given":"Philip"},{"family":"Soentjens","given":"Patrick"},{"family":"Solis","given":"Joel"},{"family":"Soriano Viladomiu","given":"Alejandro"},{"family":"Sorli","given":"Caroline"},{"family":"Spangenthal","given":"Selwyn"},{"family":"Spence","given":"Niamh"},{"family":"Stephenson","given":"Elaine"},{"family":"Strout","given":"Cynthia"},{"family":"Surowitz","given":"Ronald"},{"family":"Taladua","given":"Kristy Michelle"},{"family":"Tellalian","given":"David"},{"family":"Thalamas","given":"Claire"},{"family":"Thiriphoo","given":"Nang"},{"family":"Thomas","given":"Judith"},{"family":"Thomas","given":"Nicholas"},{"family":"Trout","given":"Guillermo"},{"family":"Urroz","given":"Mikel"},{"family":"Veekmans","given":"Bernard"},{"family":"Veekmans","given":"Laurent"},{"family":"Villalobos","given":"Ralph Elvi M."},{"family":"Warren","given":"Sarah"},{"family":"Webster","given":"Brian"},{"family":"White","given":"Alexander"},{"family":"Williams","given":"Gail"},{"family":"Williams","given":"Hayes"},{"family":"Wilson","given":"Barbara"},{"family":"Winston","given":"Alan"},{"family":"Wiselka","given":"Martin"},{"family":"Zervos","given":"Marcus"}],"issued":{"date-parts":[["2022",12]]}}}],"schema":"https://github.com/citation-style-language/schema/raw/master/csl-citation.json"} </w:instrText>
            </w:r>
            <w:r>
              <w:rPr>
                <w:color w:val="000000" w:themeColor="text1"/>
              </w:rPr>
              <w:fldChar w:fldCharType="separate"/>
            </w:r>
            <w:r w:rsidRPr="00CC2652">
              <w:rPr>
                <w:rFonts w:ascii="Calibri" w:hAnsi="Calibri" w:cs="Calibri"/>
              </w:rPr>
              <w:t>(112)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double-blind, placebo-controlled, phase 3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Belgium, Brazil, Colombia, France, Germany, the Philippines, South Africa, Spain, the UK, and the USA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31300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without previous COVID-19 vaccination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Ad26.COV2.S as a primary dose plus a booster dose at 2 months or two placebo injections 2 months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Ad26.COV2.S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0.0093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75.20%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Sirima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{"citationID":"RRvNMXvk","properties":{"formattedCitation":"(113)","plainCitation":"(113)","noteIndex":0},"citationItems":[{"id":303,"uris":["http://zotero.org/users/local/Xfv1Z9vE/items/XGZ83XBG"],"itemData":{"id":303,"type":"article-journal","abstract":"A highly effective malaria vaccine remains elusive despite decades of research.\n              Plasmodium falciparum\n              sporozoite vaccine (PfSPZ Vaccine), a metabolically active, nonreplicating, whole parasite vaccine demonstrated safety and vaccine efficacy (VE) against endemic\n              P. falciparum\n              for 6 months in Malian adults receiving a five-dose regimen. Safety, immunogenicity, and VE of a three-dose regimen were assessed in adults in Balonghin, Burkina Faso in a two-component study: an open-label dose escalation trial with 32 participants followed by a double-blind, randomized, placebo-controlled trial (RCT) with 80 participants randomized to receive three doses of 2.7 × 10\n              6\n              PfSPZ (\n              N\n               = 39) or normal saline (\n              N\n               = 41) just before malaria season. To clear parasitemia, artesunate monotherapy was administered before first and last vaccinations. Thick blood smear microscopy was performed on samples collected during illness and every 4 weeks for 72 weeks after last vaccinations, including two 6-month malaria transmission seasons. Safety outcomes were assessed in all 80 participants who received at least one dose and VE for 79 participants who received three vaccinations. Myalgia was the only symptom that differed between groups. VE (1 − risk ratio; primary VE endpoint) was 38% at 6 months (\n              P\n               = 0.017) and 15% at 18 months (0.078). VE (1 − hazard ratio) was 48% and 46% at 6 and 18 months (\n              P\n               = 0.061 and 0.018). Two weeks after the last dose, antibodies to\n              P. falciparum\n              circumsporozoite protein and PfSPZ were higher in protected versus unprotected vaccinees. A three-dose regimen of PfSPZ Vaccine demonstrated safety and efficacy against malaria infection in malaria-experienced adults.\n            \n          , \n            A three-dose regimen of a whole sporozoite vaccine in adults in Burkina Faso, West Africa, demonstrated safety and efficacy against malaria infection.\n          , \n            Malaria vaccine advance\n            Malaria Vaccine AdvanceThe Plasmodium falciparum sporozoite (PfSPZ) vaccine is a non-replicating whole parasite vaccine that has shown promising results in preliminary clinical trials. Simira et al. present findings from two clinical trials in adults living in malaria-endemic areas of Burkina Faso receiving a three-dose regimen. This study included an open-label dose escalation trial with 32 adults and a double-blind, randomized, placebo-controlled trial with 80 adults in which 39 were given three doses of 2.7x106 PfSPZ vaccine and 41 individuals were given normal saline. Thick blood smears collected throughout vaccination period and for 72 weeks following last vaccination were used to measure incidence of parasitemia. Statistical analyses indicated efficacy at six months post-vaccination with an indication of longer protection. These clinical findings show that the PfSPZ vaccine is safe and effective for adults living with endemic malaria.-CF","container-title":"Science Translational Medicine","DOI":"10.1126/scitranslmed.abj3776","ISSN":"1946-6234, 1946-6242","issue":"674","journalAbbreviation":"Sci. Transl. Med.","language":"en","page":"eabj3776","source":"DOI.org (Crossref)","title":"A randomized controlled trial showing safety and efficacy of a whole sporozoite vaccine against endemic malaria","volume":"14","author":[{"family":"Sirima","given":"Sodiomon B."},{"family":"Ouédraogo","given":"Alphonse"},{"family":"Tiono","given":"Alfred B."},{"family":"Kaboré","given":"Jean M."},{"family":"Bougouma","given":"Edith C."},{"family":"Ouattara","given":"Maurice S."},{"family":"Kargougou","given":"Désiré"},{"family":"Diarra","given":"Amidou"},{"family":"Henry","given":"Noelie"},{"family":"Ouédraogo","given":"Issa N."},{"family":"Billingsley","given":"Peter F."},{"family":"Manoj","given":"Anita"},{"family":"Abebe","given":"Yonas"},{"family":"Kc","given":"Natasha"},{"family":"Ruben","given":"Adam"},{"family":"Richie","given":"Thomas L."},{"family":"James","given":"Eric R."},{"family":"Joshi","given":"Sudhaunshu"},{"family":"Shrestha","given":"Biraj"},{"family":"Strauss","given":"Kathy"},{"family":"Lyke","given":"Kirsten E."},{"family":"Plowe","given":"Christopher V."},{"family":"Potter","given":"Gail E."},{"family":"Cox","given":"Catherine"},{"family":"Jones","given":"Walter"},{"family":"Sim","given":"B. Kim Lee"},{"family":"Hoffman","given":"Stephen L."},{"family":"Laurens","given":"Matthew B."}],"issued":{"date-parts":[["2022",12,7]]}}}],"schema":"https://github.com/citation-style-language/schema/raw/master/csl-citation.json"} </w:instrText>
            </w:r>
            <w:r>
              <w:rPr>
                <w:color w:val="000000" w:themeColor="text1"/>
              </w:rPr>
              <w:fldChar w:fldCharType="separate"/>
            </w:r>
            <w:r w:rsidRPr="00CC2652">
              <w:rPr>
                <w:rFonts w:ascii="Calibri" w:hAnsi="Calibri" w:cs="Calibri"/>
              </w:rPr>
              <w:t>(113)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controlled trial (RCT)</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Balonghin, Burkina Faso</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living in an area of intense, seasonal Plasmodium falciparum transmission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Three doses of 2.7 × 10^6 PfSPZ were administered by direct venous inoculation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the PfSPZ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normal saline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Direct venous inoculation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0.36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0.58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38%</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Esposito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Bk2Bjq0m","properties":{"formattedCitation":"(114)","plainCitation":"(114)","noteIndex":0},"citationItems":[{"id":304,"uris":["http://zotero.org/users/local/Xfv1Z9vE/items/4J4QJL6X"],"itemData":{"id":304,"type":"article-journal","container-title":"Vaccine","DOI":"10.1016/j.vaccine.2022.02.088","ISSN":"0264410X","issue":"18","journalAbbreviation":"Vaccine","language":"en","page":"2626-2634","source":"DOI.org (Crossref)","title":"Efficacy and safety of a quadrivalent influenza vaccine in children aged 6–35 months: A global, multiseasonal, controlled, randomized Phase III study","title-short":"Efficacy and safety of a quadrivalent influenza vaccine in children aged 6–35 months","volume":"40","author":[{"family":"Esposito","given":"Susanna"},{"family":"Nauta","given":"Jos"},{"family":"Lapini","given":"Giulia"},{"family":"Montomoli","given":"Emanuele"},{"family":"Van De Witte","given":"Serge"}],"issued":{"date-parts":[["2022",4]]}}}],"schema":"https://github.com/citation-style-language/schema/raw/master/csl-citation.json"} </w:instrText>
            </w:r>
            <w:r>
              <w:rPr>
                <w:color w:val="000000" w:themeColor="text1"/>
              </w:rPr>
              <w:fldChar w:fldCharType="separate"/>
            </w:r>
            <w:r w:rsidRPr="00CC2652">
              <w:rPr>
                <w:rFonts w:ascii="Calibri" w:hAnsi="Calibri" w:cs="Calibri"/>
              </w:rPr>
              <w:t>(114)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 randomized, observer-blind, comparator-controlled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Europe and Asia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Influenza-naïve children aged 6–35 months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were randomized to receive vaccination with QIV or a non-influenza control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received QIV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received control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0.0207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54%</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Kremsner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{"citationID":"fS8V1y6K","properties":{"formattedCitation":"(115)","plainCitation":"(115)","noteIndex":0},"citationItems":[{"id":306,"uris":["http://zotero.org/users/local/Xfv1Z9vE/items/EH9XX3LH"],"itemData":{"id":306,"type":"article-journal","container-title":"The Lancet Infectious Diseases","DOI":"10.1016/S1473-3099(21)00677-0","ISSN":"14733099","issue":"3","journalAbbreviation":"The Lancet Infectious Diseases","language":"en","page":"329-340","source":"DOI.org (Crossref)","title":"Efficacy and safety of the CVnCoV SARS-CoV-2 mRNA vaccine candidate in ten countries in Europe and Latin America (HERALD): a randomised, observer-blinded, placebo-controlled, phase 2b/3 trial","title-short":"Efficacy and safety of the CVnCoV SARS-CoV-2 mRNA vaccine candidate in ten countries in Europe and Latin America (HERALD)","volume":"22","author":[{"family":"Kremsner","given":"Peter G"},{"family":"Ahuad Guerrero","given":"Rodolfo Andrés"},{"family":"Arana-Arri","given":"Eunate"},{"family":"Aroca Martinez","given":"Gustavo Jose"},{"family":"Bonten","given":"Marc"},{"family":"Chandler","given":"Reynaldo"},{"family":"Corral","given":"Gonzalo"},{"family":"De Block","given":"Eddie Jan Louis"},{"family":"Ecker","given":"Lucie"},{"family":"Gabor","given":"Julian Justin"},{"family":"Garcia Lopez","given":"Carlos Alberto"},{"family":"Gonzales","given":"Lucy"},{"family":"Granados González","given":"María Angélica"},{"family":"Gorini","given":"Nestor"},{"family":"Grobusch","given":"Martin P"},{"family":"Hrabar","given":"Adrian D"},{"family":"Junker","given":"Helga"},{"family":"Kimura","given":"Alan"},{"family":"Lanata","given":"Claudio F"},{"family":"Lehmann","given":"Clara"},{"family":"Leroux-Roels","given":"Isabel"},{"family":"Mann","given":"Philipp"},{"family":"Martinez-Reséndez","given":"Michel Fernando"},{"family":"Ochoa","given":"Theresa J"},{"family":"Poy","given":"Carlos Alberto"},{"family":"Reyes Fentanes","given":"Maria Jose"},{"family":"Rivera Mejia","given":"Luis Maria"},{"family":"Ruiz Herrera","given":"Vida Veronica"},{"family":"Sáez-Llorens","given":"Xavier"},{"family":"Schönborn-Kellenberger","given":"Oliver"},{"family":"Schunk","given":"Mirjam"},{"family":"Sierra Garcia","given":"Alexandra"},{"family":"Vergara","given":"Itziar"},{"family":"Verstraeten","given":"Thomas"},{"family":"Vico","given":"Marisa"},{"family":"Oostvogels","given":"Lidia"},{"family":"Lovesio","given":"Luciano"},{"family":"Diez","given":"Fabián"},{"family":"Grazziani","given":"Franco"},{"family":"Ganaha","given":"Maria Cristina"},{"family":"Zalatnik","given":"Viviana Judith"},{"family":"Dittrich","given":"Ricardo Julio"},{"family":"Espínola","given":"Lidia"},{"family":"Lambert","given":"Sandra"},{"family":"Longhi","given":"Andrea"},{"family":"Vecchio","given":"Claudia"},{"family":"Mastruzzo","given":"María"},{"family":"Fernandez","given":"Alberto"},{"family":"Borchowiek","given":"Silvina"},{"family":"Potito","given":"Roberto"},{"family":"Ahuad Guerrero","given":"Rodolfo Andres"},{"family":"Guardiani","given":"Fernando Martin"},{"family":"Castella","given":"Sofia"},{"family":"Foccoli","given":"Monica"},{"family":"Pedernera","given":"Aldana"},{"family":"Braida","given":"Ariel"},{"family":"Durigan","given":"Virginia"},{"family":"Martella","given":"Carolina"},{"family":"Bobat","given":"Antonela"},{"family":"Boggia","given":"Bruno Emilio"},{"family":"Nemi","given":"Sergio Andrés"},{"family":"Tartaglione","given":"Javier Gerardo"},{"family":"Piedimonte","given":"Fabián César"},{"family":"De Bie","given":"Jessie"},{"family":"Reynales Londoño","given":"Humberto"},{"family":"Rodríguez Ordoñez","given":"Paula Andrea"},{"family":"García Cruz","given":"Johanna Marcela"},{"family":"Bautista Toloza","given":"Leonardo"},{"family":"Ladino González","given":"Margot Cecilia"},{"family":"Zambrano Ochoa","given":"Adriana Pilar"},{"family":"Prieto Pradera","given":"Iñigo"},{"family":"Torres Hernandez","given":"Daniela"},{"family":"Mazo Elorza","given":"Diana Patricia"},{"family":"Collazos Lennis","given":"Maria Fernanda"},{"family":"Vanegas Dominguez","given":"Beatriz"},{"family":"Solano Mosquera","given":"Lina Marianur"},{"family":"Fendel","given":"Rolf"},{"family":"Fleischmann","given":"Wim Alexander"},{"family":"Koehne","given":"Erik"},{"family":"Kreidenweiss","given":"Andrea"},{"family":"Köhler","given":"Carsten"},{"family":"Esen","given":"Meral"},{"family":"Horn","given":"Carola"},{"family":"Eberts","given":"Sandra"},{"family":"Kroidl","given":"Arne"},{"family":"Huber","given":"Kristina"},{"family":"Thiel","given":"Verena"},{"family":"Mazara Rosario","given":"Sonia"},{"family":"Reyes","given":"Gilda"},{"family":"Rivera","given":"Laura"},{"family":"Donastorg","given":"Yeycy"},{"family":"Lantigua","given":"Flavia"},{"family":"Torres Almanzar","given":"Dania"},{"family":"Candelario","given":"Rosalba"},{"family":"Peña Mendez","given":"Lourdes"},{"family":"Rosario Gomez","given":"Nadia"},{"family":"Portolés-Pérez","given":"Antonio"},{"family":"Ascaso Del Río","given":"Ana"},{"family":"Laredo Velasco","given":"Leonor"},{"family":"Bustinduy Odriozola","given":"Maria Jesus"},{"family":"Larrea Arranz","given":"Igor"},{"family":"Martínez Alcorta","given":"Luis Ignacio"},{"family":"Durán Laviña","given":"María Isabel"},{"family":"Imaz-Ayo","given":"Natale"},{"family":"Meijide","given":"Susana"},{"family":"García-de-Vicuña","given":"Aitor"},{"family":"Santorcuato","given":"Ana"},{"family":"Gallego","given":"Mikel"},{"family":"Aguirre-García","given":"Gloria Mayela"},{"family":"Olmos Vega","given":"Jocelyn"},{"family":"González Limón","given":"Pablo"},{"family":"Vázquez Villar","given":"Andrea"},{"family":"Chávez Barón","given":"Jaime"},{"family":"Arredondo Saldaña","given":"Felipe"},{"family":"Luján Palacios","given":"Juan De Dios"},{"family":"Camacho Choza","given":"Laura Julia"},{"family":"Vázquez Saldaña","given":"Eduardo Gabriel"},{"family":"Ortega Dominguez","given":"Sandra Janeth"},{"family":"Vega Orozco","given":"Karen Sofia"},{"family":"Torres Quiroz","given":"Ivonne Aimee"},{"family":"Martinez Avendaño","given":"Alejandro"},{"family":"Herrera Sanchez","given":"Javier"},{"family":"Guzman","given":"Esperanza"},{"family":"Castro Castrezana","given":"Laura"},{"family":"Ruiz Palacios Y Santos","given":"Guillermo Miguel"},{"family":"De Winter","given":"Ronald Frank Jacobus"},{"family":"De Jonge","given":"Hanna K"},{"family":"Schnyder","given":"Jenny L"},{"family":"Boersma","given":"Wim"},{"family":"Hessels","given":"Lisa"},{"family":"Djamin","given":"Remco"},{"family":"Van Der Sar","given":"Simone"},{"family":"DeAntonio","given":"Rodrigo"},{"family":"Peña","given":"Moisés"},{"family":"Rebollon","given":"Gabriel"},{"family":"Rojas","given":"Marianela"},{"family":"Escobar","given":"Johnny"},{"family":"Hammerschlag Icaza","given":"Bruno"},{"family":"Wong T","given":"Digna Y"},{"family":"Barrera Perigault","given":"Paulo"},{"family":"Ruiz","given":"Sergio"},{"family":"Chan","given":"Milagros"},{"family":"Arias Hoo","given":"Dommie Janneth"},{"family":"Gil","given":"Ana I"},{"family":"Celis","given":"Carlos R"},{"family":"Balmaceda","given":"Maria Pia"},{"family":"Flores","given":"Omar"},{"family":"Ochoa","given":"Mayra"},{"family":"Peña","given":"Bia"},{"family":"De La Flor","given":"Carolina"},{"family":"Webb","given":"Camille María"},{"family":"Cornejo","given":"Enrique"},{"family":"Sanes","given":"Fatima"},{"family":"Mayorga","given":"Valerie"},{"family":"Valdiviezo","given":"Gladys"},{"family":"Ramírez Lamas","given":"Suzanne Pamela"},{"family":"Grandez Castillo","given":"Gustavo Alberto"},{"family":"Lama","given":"Javier R"},{"family":"Matta Aguirre","given":"Milagros Erika"},{"family":"Arancibia Luna","given":"Lesly Angela"},{"family":"Carbajal Paulet","given":"Óscar"},{"family":"Zambrano Ortiz","given":"José"},{"family":"Camara","given":"Anais"},{"family":"Guzman Quintanilla","given":"Fernanda"},{"family":"Diaz-Parra","given":"Carmen"},{"family":"Morales-Oliva","given":"Jose"},{"family":"Cornejo","given":"Rubelio E"},{"family":"Ricalde","given":"Sheby A"},{"family":"Vidal","given":"Jhonny"},{"family":"Rios Nogales","given":"Luis"},{"family":"Cheatham-Seitz","given":"Darline"},{"family":"Gregoraci","given":"Giorgia"},{"family":"Brecx","given":"Alain"},{"family":"Walz","given":"Lisa"},{"family":"Vahrenhorst","given":"Dominik"},{"family":"Seibel","given":"Tobias"},{"family":"Quintini","given":"Gianluca"}],"issued":{"date-parts":[["2022",3]]}}}],"schema":"https://github.com/citation-style-language/schema/raw/master/csl-citation.json"} </w:instrText>
            </w:r>
            <w:r>
              <w:rPr>
                <w:color w:val="000000" w:themeColor="text1"/>
              </w:rPr>
              <w:fldChar w:fldCharType="separate"/>
            </w:r>
            <w:r w:rsidRPr="00CC2652">
              <w:rPr>
                <w:rFonts w:ascii="Calibri" w:hAnsi="Calibri" w:cs="Calibri"/>
              </w:rPr>
              <w:t>(115)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observer-blinded, placebo-controlled, phase 2b/3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Europe and Latin America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39680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with no history of virologically confirmed COVID-19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Participants received either two 0.6 mL doses of CVnCoV containing 12 μg of mRNA</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CVnCoV vaccine group</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0.646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1.187</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70.70%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Savarino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{"citationID":"jEvvZZGf","properties":{"formattedCitation":"(116)","plainCitation":"(116)","noteIndex":0},"citationItems":[{"id":308,"uris":["http://zotero.org/users/local/Xfv1Z9vE/items/2SWA9HG8"],"itemData":{"id":308,"type":"article-journal","container-title":"The Lancet Microbe","DOI":"10.1016/S2666-5247(22)00033-7","ISSN":"26665247","issue":"6","journalAbbreviation":"The Lancet Microbe","language":"en","page":"e427-e434","source":"DOI.org (Crossref)","title":"Accuracy and efficacy of pre-dengue vaccination screening for previous dengue infection with a new dengue rapid diagnostic test: a retrospective analysis of phase 3 efficacy trials","title-short":"Accuracy and efficacy of pre-dengue vaccination screening for previous dengue infection with a new dengue rapid diagnostic test","volume":"3","author":[{"family":"Savarino","given":"Stephen J"},{"family":"Bonaparte","given":"Matthew"},{"family":"Wang","given":"Hao"},{"family":"Dayan","given":"Gustavo H"},{"family":"Forrat","given":"Remi"},{"family":"Zhu","given":"Ming"},{"family":"Hodge","given":"Shekema"},{"family":"Ataman-Önal","given":"Yasemin"},{"family":"DiazGranados","given":"Carlos A"}],"issued":{"date-parts":[["2022",6]]}}}],"schema":"https://github.com/citation-style-language/schema/raw/master/csl-citation.json"} </w:instrText>
            </w:r>
            <w:r>
              <w:rPr>
                <w:color w:val="000000" w:themeColor="text1"/>
              </w:rPr>
              <w:fldChar w:fldCharType="separate"/>
            </w:r>
            <w:r w:rsidRPr="00CC2652">
              <w:rPr>
                <w:rFonts w:ascii="Calibri" w:hAnsi="Calibri" w:cs="Calibri"/>
              </w:rPr>
              <w:t>(116)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Complementary study using pre-vaccination samples from two CYD-TDV efficacy trials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Indonesia, Malaysia, the Philippines, Thailand, and Vietnam,Brazil, Colombia, Honduras, Mexico, and Puerto Rico</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3983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aged 2–16 years from dengue-endemic regions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Three doses of CYD-TDV or placebo administered 6 months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Participants receiving the CYD-TDV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0.0091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0.0571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84.10%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Leroux-Roels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{"citationID":"xdTVLLwu","properties":{"formattedCitation":"(117)","plainCitation":"(117)","noteIndex":0},"citationItems":[{"id":310,"uris":["http://zotero.org/users/local/Xfv1Z9vE/items/U58QEIE9"],"itemData":{"id":310,"type":"article-journal","abstract":"OVX836 is a recombinant protein-based vaccine targeting the highly conserved influenza nucleoprotein (NP), which aims to confer a broad-spectrum protection against influenza. In a Phase 1 study, OVX836, administered intramuscularly, has been found safe and immunogenic. The 90µg and 180µg dose levels were selected to be further evaluated in this randomized, monocenter, reference-controlled (Influvac Tetra™: quadrivalent seasonal influenza subunit vaccine), parallel group, double-blind, Phase 2a study in 300 healthy volunteers, aged 18-65 years, during the 2019/2020 flu season. Safety, influenza-like illness episodes (ILI; based on the Flu-PRO\n              ®\n              questionnaire) and immunogenicity were assessed up to 180 days post-vaccination. OVX836 was safe and presented a reactogenicity profile similar to Influvac Tetra. It induced a significant increase in terms of NP-specific interferon-gamma (IFNγ) spot forming cells (SFCs), NP-specific CD4+ T-cells (essentially polyfunctional cells) and anti-NP IgG responses. OVX836 was superior to Influvac Tetra for all immunological parameters related to NP, and the 180µg dose was significantly superior to the 90µg dose for SFCs and CD4+ T-cells expressing IFNγ. Both the CD4+ T-cell and the anti-NP IgG responses persisted up to Day 180. An efficacy signal was observed with OVX836 at 180µg through reduction of ILI episodes occurring during the flu season as of 14 days post-vaccination. In conclusion, these results encourage further clinical evaluation of OVX836 in order to confirm the signal of efficacy on ILIs and/or laboratory-confirmed influenza cases. NCT04192500 (\n              https://clinicaltrials.gov/ct2/show/study/NCT04192500\n              )","container-title":"Frontiers in Immunology","DOI":"10.3389/fimmu.2022.852904","ISSN":"1664-3224","journalAbbreviation":"Front. Immunol.","page":"852904","source":"DOI.org (Crossref)","title":"Randomized, Double-Blind, Reference-Controlled, Phase 2a Study Evaluating the Immunogenicity and Safety of OVX836, A Nucleoprotein-Based Influenza Vaccine","volume":"13","author":[{"family":"Leroux-Roels","given":"Isabel"},{"family":"Waerlop","given":"Gwenn"},{"family":"Tourneur","given":"Jessika"},{"family":"De Boever","given":"Fien"},{"family":"Maes","given":"Catherine"},{"family":"Bruhwyler","given":"Jacques"},{"family":"Guyon-Gellin","given":"Delphine"},{"family":"Moris","given":"Philippe"},{"family":"Del Campo","given":"Judith"},{"family":"Willems","given":"Paul"},{"family":"Leroux-Roels","given":"Geert"},{"family":"Le Vert","given":"Alexandre"},{"family":"Nicolas","given":"Florence"}],"issued":{"date-parts":[["2022",4,7]]}}}],"schema":"https://github.com/citation-style-language/schema/raw/master/csl-citation.json"} </w:instrText>
            </w:r>
            <w:r>
              <w:rPr>
                <w:color w:val="000000" w:themeColor="text1"/>
              </w:rPr>
              <w:fldChar w:fldCharType="separate"/>
            </w:r>
            <w:r w:rsidRPr="00CC2652">
              <w:rPr>
                <w:rFonts w:ascii="Calibri" w:hAnsi="Calibri" w:cs="Calibri"/>
              </w:rPr>
              <w:t>(117)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monocenter, reference-controlled, parallel group, double-blind, Phase 2a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Ghent, Belgium</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adults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OVX836, a nucleoprotein-based influenza vaccine, administered intramuscularly at 90µg and 180µg dose levels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OVX836 at 90µg and 180µg</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Influvac Tetra™, a quadrivalent seasonal influenza subunit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33.33%</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Namazova-Baranova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{"citationID":"WEEtVruX","properties":{"formattedCitation":"(118)","plainCitation":"(118)","noteIndex":0},"citationItems":[{"id":312,"uris":["http://zotero.org/users/local/Xfv1Z9vE/items/ADAFCRYA"],"itemData":{"id":312,"type":"article-journal","container-title":"Human Vaccines &amp; Immunotherapeutics","DOI":"10.1080/21645515.2021.1959148","ISSN":"2164-5515, 2164-554X","issue":"1","journalAbbreviation":"Human Vaccines &amp; Immunotherapeutics","language":"en","page":"1959148","source":"DOI.org (Crossref)","title":"A randomized trial assessing the efficacy, immunogenicity, and safety of vaccination with live attenuated varicella zoster virus-containing vaccines: ten-year follow-up in Russian children","title-short":"A randomized trial assessing the efficacy, immunogenicity, and safety of vaccination with live attenuated varicella zoster virus-containing vaccines","volume":"18","author":[{"family":"Namazova-Baranova","given":"Leyla"},{"family":"Habib","given":"Md Ahsan"},{"family":"Povey","given":"Michael"},{"family":"Efendieva","given":"Kamilla"},{"family":"Fedorova","given":"Olga"},{"family":"Fedoseenko","given":"Marina"},{"family":"Ivleva","given":"Tatyana"},{"family":"Kovshirina","given":"Yulia"},{"family":"Levina","given":"Julia"},{"family":"Lyamin","given":"Artem"},{"family":"Ogorodova","given":"Ludmila"},{"family":"Reshetko","given":"Olga"},{"family":"Romanenko","given":"Viktor"},{"family":"Ryzhenkova","given":"Inna"},{"family":"Sidorenko","given":"Irina"},{"family":"Yakovlev","given":"Yakov"},{"family":"Zhestkov","given":"Aleksandr"},{"family":"Tatochenko","given":"Vladimir"},{"family":"Scherbakov","given":"Michael"},{"family":"Shpeer","given":"Evgeniy L"},{"family":"Casabona","given":"Giacomo"},{"literal":"OKAH-182 Russia Study Group"},{"family":"Ardentova","given":"Nadezhda"},{"family":"Deev","given":"Ivan"},{"family":"Denisov","given":"Mikhail"},{"family":"Galytskaya","given":"Marina"},{"family":"Gayvoronskaya","given":"Anna"},{"family":"Ilina","given":"Natalia Ivanovna"},{"family":"Karnaukhov","given":"Vitaly"},{"family":"Karpova","given":"Galina"},{"family":"Lutsevich","given":"Konstantin"},{"family":"Romanova","given":"Tatiana"},{"family":"Rybina","given":"Olga Victorovna"},{"family":"Sabitov","given":"Alebai"},{"family":"Tsarkova","given":"Sophia Anatolyevna"},{"family":"Zakharzhevskaya","given":"Tatiana"}],"issued":{"date-parts":[["2022",1,31]]}}}],"schema":"https://github.com/citation-style-language/schema/raw/master/csl-citation.json"} </w:instrText>
            </w:r>
            <w:r>
              <w:rPr>
                <w:color w:val="000000" w:themeColor="text1"/>
              </w:rPr>
              <w:fldChar w:fldCharType="separate"/>
            </w:r>
            <w:r w:rsidRPr="00CC2652">
              <w:rPr>
                <w:rFonts w:ascii="Calibri" w:hAnsi="Calibri" w:cs="Calibri"/>
              </w:rPr>
              <w:t>(118)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IIIB, observer-blind, randomized, 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Russia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1000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eligible for varicella vaccination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tetravalent measles-mumps-rubella-varicella vaccine (V2 group), one dose trivalent measles-mumps-rubella (MMR) vaccine and one dose of varicella vaccine (V1 group)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V2 group (two doses MMRV), V1 group (one dose MMR + one dose varicella)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V0 group (two doses MMR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0.192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92.40%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Halperin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{"citationID":"8TAzHCKd","properties":{"formattedCitation":"(119)","plainCitation":"(119)","noteIndex":0},"citationItems":[{"id":314,"uris":["http://zotero.org/users/local/Xfv1Z9vE/items/3QPA9FYW"],"itemData":{"id":314,"type":"article-journal","container-title":"The Lancet","DOI":"10.1016/S0140-6736(21)02753-7","ISSN":"01406736","issue":"10321","journalAbbreviation":"The Lancet","language":"en","page":"237-248","source":"DOI.org (Crossref)","title":"Final efficacy analysis, interim safety analysis, and immunogenicity of a single dose of recombinant novel coronavirus vaccine (adenovirus type 5 vector) in adults 18 years and older: an international, multicentre, randomised, double-blinded, placebo-controlled phase 3 trial","title-short":"Final efficacy analysis, interim safety analysis, and immunogenicity of a single dose of recombinant novel coronavirus vaccine (adenovirus type 5 vector) in adults 18 years and older","volume":"399","author":[{"family":"Halperin","given":"Scott A"},{"family":"Ye","given":"Lingyun"},{"family":"MacKinnon-Cameron","given":"Donna"},{"family":"Smith","given":"Bruce"},{"family":"Cahn","given":"Pedro E"},{"family":"Ruiz-Palacios","given":"Guillermo M"},{"family":"Ikram","given":"Aamer"},{"family":"Lanas","given":"Fernando"},{"family":"Lourdes Guerrero","given":"M"},{"family":"Muñoz Navarro","given":"Sergio Raúl"},{"family":"Sued","given":"Omar"},{"family":"Lioznov","given":"Dmitry A"},{"family":"Dzutseva","given":"Vitalina"},{"family":"Parveen","given":"Ghazala"},{"family":"Zhu","given":"Fengcai"},{"family":"Leppan","given":"Laura"},{"family":"Langley","given":"Joanne M"},{"family":"Barreto","given":"Luis"},{"family":"Gou","given":"Jinbo"},{"family":"Zhu","given":"Tao"},{"family":"Mao","given":"Helen"},{"family":"Gagnon","given":"Luc"},{"family":"Tran","given":"Steven-Phay"},{"family":"Khan","given":"Sarwat Tahsin"},{"family":"Becerra Aquino","given":"Amalia Guadalupe"},{"family":"Saldaña Montemayor","given":"Edgar Eduardo"},{"family":"Rivera Martínez","given":"Norma Eréndira"},{"family":"Bohórquez López","given":"Víctor Casildo"},{"family":"Simón Campos","given":"J. Abraham"},{"family":"Pineda Cárdenas","given":"Felipe De Jesús"},{"family":"Chen","given":"Wei"},{"family":"Hou","given":"Lihua"},{"family":"Zhang","given":"Zhe"},{"family":"Corral","given":"Gonzalo"},{"family":"López","given":"Eduardo"},{"family":"Teijeiro","given":"Ricardo"},{"family":"Alzogaray","given":"Maria F."},{"family":"Zaidman","given":"Cesar"},{"family":"Lopardo","given":"Gustavo"},{"family":"Goecke","given":"Bernardo"},{"family":"Feijooó Seoane","given":"Rosa María"},{"family":"Mahmood","given":"Sayed Faisal"},{"family":"Khan","given":"Ejaz Ahmed"},{"family":"Akram","given":"Jayed"},{"family":"Abbas","given":"Salma"},{"family":"Salahuddin","given":"Naseem"},{"family":"Rozhkova","given":"Elena"},{"family":"Zubkova","given":"Tatyana"}],"issued":{"date-parts":[["2022",1]]}}}],"schema":"https://github.com/citation-style-language/schema/raw/master/csl-citation.json"} </w:instrText>
            </w:r>
            <w:r>
              <w:rPr>
                <w:color w:val="000000" w:themeColor="text1"/>
              </w:rPr>
              <w:fldChar w:fldCharType="separate"/>
            </w:r>
            <w:r w:rsidRPr="00CC2652">
              <w:rPr>
                <w:rFonts w:ascii="Calibri" w:hAnsi="Calibri" w:cs="Calibri"/>
              </w:rPr>
              <w:t>(119)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Multicentre, randomised, double-blinded,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Pakistan, Mexico, Russia, Chile, Argentina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36982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aged 18 years and older without severe underlying medical or psychiatric conditions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Single 0.5 mL dose of 5 × 10¹⁰ viral particles/mL Ad5-nCoV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Ad5-nCoV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0.0042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0.0099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58%</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Wang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{"citationID":"OcYOYlRH","properties":{"formattedCitation":"(120)","plainCitation":"(120)","noteIndex":0},"citationItems":[{"id":316,"uris":["http://zotero.org/users/local/Xfv1Z9vE/items/YA8WM2SD"],"itemData":{"id":316,"type":"article-journal","container-title":"Emerging Microbes &amp; Infections","DOI":"10.1080/22221751.2022.2088406","ISSN":"2222-1751","issue":"1","journalAbbreviation":"Emerging Microbes &amp; Infections","language":"en","page":"1910-1919","source":"DOI.org (Crossref)","title":"Efficacy of heterologous boosting against SARS-CoV-2 using a recombinant interferon-armed fusion protein vaccine (V-01): a randomized, double-blind and placebo-controlled phase III trial","title-short":"Efficacy of heterologous boosting against SARS-CoV-2 using a recombinant interferon-armed fusion protein vaccine (V-01)","volume":"11","author":[{"family":"Wang","given":"Xuan-Yi"},{"family":"Mahmood","given":"Syed Faisal"},{"family":"Jin","given":"Fang"},{"family":"Cheah","given":"Wee Kooi"},{"family":"Ahmad","given":"Muhammad"},{"family":"Sohail","given":"Mian Amjad"},{"family":"Ahmad","given":"Waheed"},{"family":"Suppan","given":"Vijaya K."},{"family":"Sayeed","given":"Muneeba Ahsan"},{"family":"Luxmi","given":"Shobha"},{"family":"Teo","given":"Aik-Howe"},{"family":"Lee","given":"Li Yuan"},{"family":"Qi","given":"Yang-Yang"},{"family":"Pei","given":"Rong-Juan"},{"family":"Deng","given":"Wei"},{"family":"Xu","given":"Zhong-Hui"},{"family":"Yang","given":"Jia-Ming"},{"family":"Zhang","given":"Yan"},{"family":"Guan","given":"Wu-Xiang"},{"family":"Yu","given":"Xiong"}],"issued":{"date-parts":[["2022",12,31]]}}}],"schema":"https://github.com/citation-style-language/schema/raw/master/csl-citation.json"} </w:instrText>
            </w:r>
            <w:r>
              <w:rPr>
                <w:color w:val="000000" w:themeColor="text1"/>
              </w:rPr>
              <w:fldChar w:fldCharType="separate"/>
            </w:r>
            <w:r w:rsidRPr="00CC2652">
              <w:rPr>
                <w:rFonts w:ascii="Calibri" w:hAnsi="Calibri" w:cs="Calibri"/>
              </w:rPr>
              <w:t>(120)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phase III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Pakistan and Malaysia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10218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individuals or those with stable chronic conditions who had received two doses of inactivated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Single booster dose of the recombinant SARS-CoV-2 fusion protein vaccine V-01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V-01 vaccine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0.0074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0.0141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47.80%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Smolenov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{"citationID":"kb48XGGd","properties":{"formattedCitation":"(121)","plainCitation":"(121)","noteIndex":0},"citationItems":[{"id":318,"uris":["http://zotero.org/users/local/Xfv1Z9vE/items/NE83YBPZ"],"itemData":{"id":318,"type":"article-journal","container-title":"The Lancet Infectious Diseases","DOI":"10.1016/S1473-3099(22)00144-X","ISSN":"14733099","issue":"7","journalAbbreviation":"The Lancet Infectious Diseases","language":"en","page":"990-1001","source":"DOI.org (Crossref)","title":"Impact of previous exposure to SARS-CoV-2 and of S-Trimer (SCB-2019) COVID-19 vaccination on the risk of reinfection: a randomised, double-blinded, placebo-controlled, phase 2 and 3 trial","title-short":"Impact of previous exposure to SARS-CoV-2 and of S-Trimer (SCB-2019) COVID-19 vaccination on the risk of reinfection","volume":"22","author":[{"family":"Smolenov","given":"Igor"},{"family":"Han","given":"Htay Htay"},{"family":"Li","given":"Ping"},{"family":"Baccarini","given":"Carmen"},{"family":"Verhoeven","given":"Carole"},{"family":"Rockhold","given":"Frank"},{"family":"Clemens","given":"Sue Ann Costa"},{"family":"Ambrosino","given":"Donna"},{"family":"Richmond","given":"Peter"},{"family":"Siber","given":"George"},{"family":"Liang","given":"Joshua"},{"family":"Clemens","given":"Ralf"}],"issued":{"date-parts":[["2022",7]]}}}],"schema":"https://github.com/citation-style-language/schema/raw/master/csl-citation.json"} </w:instrText>
            </w:r>
            <w:r>
              <w:rPr>
                <w:color w:val="000000" w:themeColor="text1"/>
              </w:rPr>
              <w:fldChar w:fldCharType="separate"/>
            </w:r>
            <w:r w:rsidRPr="00CC2652">
              <w:rPr>
                <w:rFonts w:ascii="Calibri" w:hAnsi="Calibri" w:cs="Calibri"/>
              </w:rPr>
              <w:t>(121)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double-blinded, placebo-controlled, phase 2 and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Belgium, Brazil, Colombia, the Philippines, and South Africa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30174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previously exposed and not exposed to SARS-CoV-2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doses of SCB-2019 or placebo given 21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SCB-2019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67.20%</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Arévalo-Herrera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{"citationID":"V8sk4oEv","properties":{"formattedCitation":"(122)","plainCitation":"(122)","noteIndex":0},"citationItems":[{"id":324,"uris":["http://zotero.org/users/local/Xfv1Z9vE/items/PDJHNHK5"],"itemData":{"id":324,"type":"article-journal","abstract":"Abstract\n            \n              A randomized, double-blind, controlled vaccine clinical trial was conducted to assess, as the primary outcome, the safety and protective efficacy of the\n              Plasmodium vivax\n              circumsporozoite (CS) protein in healthy malaria-naïve (phase IIa) and semi-immune (phase IIb) volunteers. Participants (\n              n\n               = 35) were randomly selected from a larger group (\n              n\n               = 121) and further divided into naïve (\n              n\n               = 17) and semi-immune (\n              n\n               = 18) groups and were immunized at months 0, 2, and 6 with\n              Pv\n              CS formulated in Montanide ISA-51 adjuvant or placebo (adjuvant alone). Specific antibodies and IFN-γ responses to\n              Pv\n              CS were determined as secondary outcome; all experimental volunteers developed specific IgG and IFN-γ. Three months after the last immunization, all participants were subjected to controlled human malaria infection. All naive controls became infected and drastic parasitemia reduction, including sterile protection, developed in several experimental volunteers in phase IIa (6/11) (54%, 95% CI 0.25–0.84) and phase IIb (7/11) (64%, 95% CI 0.35–0.92). However, no difference in parasitemia was observed between the phase IIb experimental and control subgroups. In conclusion, this study demonstrates significant protection in both naïve and semi-immune volunteers, encouraging further\n              Pv\n              CS vaccine clinical development. Trial registration number NCT 02083068. This trial was funded by Colciencias (grant 529-2009), NHLBI (grant RHL086488 A), and MVDC/CIV Foundation (grant 2014-1206).","container-title":"Nature Communications","DOI":"10.1038/s41467-022-29226-3","ISSN":"2041-1723","issue":"1","journalAbbreviation":"Nat Commun","language":"en","page":"1603","source":"DOI.org (Crossref)","title":"Randomized clinical trial to assess the protective efficacy of a Plasmodium vivax CS synthetic vaccine","volume":"13","author":[{"family":"Arévalo-Herrera","given":"Myriam"},{"family":"Gaitán","given":"Xiomara"},{"family":"Larmat-Delgado","given":"Michelle"},{"family":"Caicedo","given":"María Alejandra"},{"family":"Herrera","given":"Sonia M."},{"family":"Henao-Giraldo","given":"Juliana"},{"family":"Castellanos","given":"Angélica"},{"family":"Devaud","given":"Jean-Christophe"},{"family":"Pannatier","given":"André"},{"family":"Oñate","given":"José"},{"family":"Corradin","given":"Giampietro"},{"family":"Herrera","given":"Sócrates"}],"issued":{"date-parts":[["2022",3,25]]}}}],"schema":"https://github.com/citation-style-language/schema/raw/master/csl-citation.json"} </w:instrText>
            </w:r>
            <w:r>
              <w:rPr>
                <w:color w:val="000000" w:themeColor="text1"/>
              </w:rPr>
              <w:fldChar w:fldCharType="separate"/>
            </w:r>
            <w:r w:rsidRPr="00CC2652">
              <w:rPr>
                <w:rFonts w:ascii="Calibri" w:hAnsi="Calibri" w:cs="Calibri"/>
              </w:rPr>
              <w:t>(122)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controlled vaccine clinical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Cali, Colombia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Healthy malaria-naive and semi-immune volunteers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Immunization with Plasmodium vivax circumsporozoite (CS) protein formulated in Montanide ISA-51 adjuvant or placebo (adjuvant alone)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Plasmodium vivax circumsporozoite (CS) protein formulated in Montanide ISA-51 adjuvant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0.455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54.50%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Khobragade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{"citationID":"MmaGFxlV","properties":{"formattedCitation":"(123)","plainCitation":"(123)","noteIndex":0},"citationItems":[{"id":326,"uris":["http://zotero.org/users/local/Xfv1Z9vE/items/VCL9CQA8"],"itemData":{"id":326,"type":"article-journal","container-title":"The Lancet","DOI":"10.1016/S0140-6736(22)00151-9","ISSN":"01406736","issue":"10332","journalAbbreviation":"The Lancet","language":"en","page":"1313-1321","source":"DOI.org (Crossref)","title":"Efficacy, safety, and immunogenicity of the DNA SARS-CoV-2 vaccine (ZyCoV-D): the interim efficacy results of a phase 3, randomised, double-blind, placebo-controlled study in India","title-short":"Efficacy, safety, and immunogenicity of the DNA SARS-CoV-2 vaccine (ZyCoV-D)","volume":"399","author":[{"family":"Khobragade","given":"Akash"},{"family":"Bhate","given":"Suresh"},{"family":"Ramaiah","given":"Vijendra"},{"family":"Deshpande","given":"Shrikant"},{"family":"Giri","given":"Krishna"},{"family":"Phophle","given":"Himanshu"},{"family":"Supe","given":"Pravin"},{"family":"Godara","given":"Inderjeet"},{"family":"Revanna","given":"Ramesh"},{"family":"Nagarkar","given":"Rajnish"},{"family":"Sanmukhani","given":"Jayesh"},{"family":"Dey","given":"Ayan"},{"family":"Rajanathan","given":"T M Chozhavel"},{"family":"Kansagra","given":"Kevinkumar"},{"family":"Koradia","given":"Parshottam"}],"issued":{"date-parts":[["2022",4]]}}}],"schema":"https://github.com/citation-style-language/schema/raw/master/csl-citation.json"} </w:instrText>
            </w:r>
            <w:r>
              <w:rPr>
                <w:color w:val="000000" w:themeColor="text1"/>
              </w:rPr>
              <w:fldChar w:fldCharType="separate"/>
            </w:r>
            <w:r w:rsidRPr="00CC2652">
              <w:rPr>
                <w:rFonts w:ascii="Calibri" w:hAnsi="Calibri" w:cs="Calibri"/>
              </w:rPr>
              <w:t>(123)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multicentre, double-blind, randomised, placebo-controlled</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27703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individuals aged 12 years and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ZyCoV-D, DNA plasmid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ZyCoV-D, DNA plasmid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Needle-free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0.0049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66.60%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Dunkle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{"citationID":"zoZDmC6B","properties":{"formattedCitation":"(124)","plainCitation":"(124)","noteIndex":0},"citationItems":[{"id":328,"uris":["http://zotero.org/users/local/Xfv1Z9vE/items/YZ2IQV8M"],"itemData":{"id":328,"type":"article-journal","container-title":"New England Journal of Medicine","DOI":"10.1056/NEJMoa2116185","ISSN":"0028-4793, 1533-4406","issue":"6","journalAbbreviation":"N Engl J Med","language":"en","license":"http://www.nejmgroup.org/legal/terms-of-use.htm","page":"531-543","source":"DOI.org (Crossref)","title":"Efficacy and Safety of NVX-CoV2373 in Adults in the United States and Mexico","volume":"386","author":[{"family":"Dunkle","given":"Lisa M."},{"family":"Kotloff","given":"Karen L."},{"family":"Gay","given":"Cynthia L."},{"family":"Áñez","given":"Germán"},{"family":"Adelglass","given":"Jeffrey M."},{"family":"Barrat Hernández","given":"Alejandro Q."},{"family":"Harper","given":"Wayne L."},{"family":"Duncanson","given":"Daniel M."},{"family":"McArthur","given":"Monica A."},{"family":"Florescu","given":"Diana F."},{"family":"McClelland","given":"R. Scott"},{"family":"Garcia-Fragoso","given":"Veronica"},{"family":"Riesenberg","given":"Robert A."},{"family":"Musante","given":"David B."},{"family":"Fried","given":"David L."},{"family":"Safirstein","given":"Beth E."},{"family":"McKenzie","given":"Mark"},{"family":"Jeanfreau","given":"Robert J."},{"family":"Kingsley","given":"Jeffrey K."},{"family":"Henderson","given":"Jeffrey A."},{"family":"Lane","given":"Dakotah C."},{"family":"Ruíz-Palacios","given":"Guillermo M."},{"family":"Corey","given":"Lawrence"},{"family":"Neuzil","given":"Kathleen M."},{"family":"Coombs","given":"Robert W."},{"family":"Greninger","given":"Alex L."},{"family":"Hutter","given":"Julia"},{"family":"Ake","given":"Julie A."},{"family":"Smith","given":"Katherine"},{"family":"Woo","given":"Wayne"},{"family":"Cho","given":"Iksung"},{"family":"Glenn","given":"Gregory M."},{"family":"Dubovsky","given":"Filip"}],"issued":{"date-parts":[["2022",2,10]]}}}],"schema":"https://github.com/citation-style-language/schema/raw/master/csl-citation.json"} </w:instrText>
            </w:r>
            <w:r>
              <w:rPr>
                <w:color w:val="000000" w:themeColor="text1"/>
              </w:rPr>
              <w:fldChar w:fldCharType="separate"/>
            </w:r>
            <w:r w:rsidRPr="00CC2652">
              <w:rPr>
                <w:rFonts w:ascii="Calibri" w:hAnsi="Calibri" w:cs="Calibri"/>
              </w:rPr>
              <w:t>(124)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randomized, observer-blinded,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 and Mexico</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29949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(≥18 years of age) without severe acute respiratory syndrome coronavirus 2 (SARS-CoV-2) infection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NVX-CoV2373, recombinant spike protein nanoparticle vaccine with Matrix-M adjuvant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NVX-CoV2373, recombinant spike protein nanoparticle vaccine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0.0014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0.0063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90.40%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Schmoele-Thoma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{"citationID":"zELrL6sH","properties":{"formattedCitation":"(125)","plainCitation":"(125)","noteIndex":0},"citationItems":[{"id":330,"uris":["http://zotero.org/users/local/Xfv1Z9vE/items/4A2IABYH"],"itemData":{"id":330,"type":"article-journal","container-title":"New England Journal of Medicine","DOI":"10.1056/NEJMoa2116154","ISSN":"0028-4793, 1533-4406","issue":"25","journalAbbreviation":"N Engl J Med","language":"en","license":"http://www.nejmgroup.org/legal/terms-of-use.htm","page":"2377-2386","source":"DOI.org (Crossref)","title":"Vaccine Efficacy in Adults in a Respiratory Syncytial Virus Challenge Study","volume":"386","author":[{"family":"Schmoele-Thoma","given":"Beate"},{"family":"Zareba","given":"Agnieszka M."},{"family":"Jiang","given":"Qin"},{"family":"Maddur","given":"Mohan S."},{"family":"Danaf","given":"Rana"},{"family":"Mann","given":"Alex"},{"family":"Eze","given":"Kingsley"},{"family":"Fok-Seang","given":"Juin"},{"family":"Kabir","given":"Golam"},{"family":"Catchpole","given":"Andrew"},{"family":"Scott","given":"Daniel A."},{"family":"Gurtman","given":"Alejandra C."},{"family":"Jansen","given":"Kathrin U."},{"family":"Gruber","given":"William C."},{"family":"Dormitzer","given":"Philip R."},{"family":"Swanson","given":"Kena A."}],"issued":{"date-parts":[["2022",6,23]]}}}],"schema":"https://github.com/citation-style-language/schema/raw/master/csl-citation.json"} </w:instrText>
            </w:r>
            <w:r>
              <w:rPr>
                <w:color w:val="000000" w:themeColor="text1"/>
              </w:rPr>
              <w:fldChar w:fldCharType="separate"/>
            </w:r>
            <w:r w:rsidRPr="00CC2652">
              <w:rPr>
                <w:rFonts w:ascii="Calibri" w:hAnsi="Calibri" w:cs="Calibri"/>
              </w:rPr>
              <w:t>(125)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2a, randomized, double-blind, exploratory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Pfizer, Berlin, Germany; Pfizer, Collegeville, PA; Pfizer, Pearl River, NY; hVIVO, London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Healthy adults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Single intramuscular injection of RSVpreF vaccine or placebo, followed by intranasal challenge with RSV A Memphis 37b</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RSVpreF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0.0645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0.4839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86.70%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Zhao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{"citationID":"diWc9uUm","properties":{"formattedCitation":"(126)","plainCitation":"(126)","noteIndex":0},"citationItems":[{"id":332,"uris":["http://zotero.org/users/local/Xfv1Z9vE/items/6SKLKCQD"],"itemData":{"id":332,"type":"article-journal","container-title":"Human Vaccines &amp; Immunotherapeutics","DOI":"10.1080/21645515.2022.2052700","ISSN":"2164-5515, 2164-554X","issue":"5","journalAbbreviation":"Human Vaccines &amp; Immunotherapeutics","language":"en","page":"2052700","source":"DOI.org (Crossref)","title":"The eight-year long-term follow-up on the effectiveness of the quadrivalent human papillomavirus vaccine in Chinese women 20-45 years of age","volume":"18","author":[{"family":"Zhao","given":"Chao"},{"family":"Zhao","given":"Yun"},{"family":"Li","given":"Jingran"},{"family":"Li","given":"Mingzhu"},{"family":"Su","given":"Yanyan"},{"family":"Mi","given":"Xin"},{"family":"La Tu","given":"Su Yi"},{"family":"Shen","given":"Danhua"},{"family":"Ren","given":"Lihua"},{"family":"Li","given":"Yanyan"},{"family":"Wang","given":"Linhong"},{"family":"Wei","given":"Lihui"}],"issued":{"date-parts":[["2022",11,30]]}}}],"schema":"https://github.com/citation-style-language/schema/raw/master/csl-citation.json"} </w:instrText>
            </w:r>
            <w:r>
              <w:rPr>
                <w:color w:val="000000" w:themeColor="text1"/>
              </w:rPr>
              <w:fldChar w:fldCharType="separate"/>
            </w:r>
            <w:r w:rsidRPr="00CC2652">
              <w:rPr>
                <w:rFonts w:ascii="Calibri" w:hAnsi="Calibri" w:cs="Calibri"/>
              </w:rPr>
              <w:t>(126)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Long-term follow-up, Phase III, randomized, double-blind </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Beijing,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368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Chinese women aged 20–45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Quadrivalent human papillomavirus (4vHPV)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4vHPV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0.0102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100%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Borges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{"citationID":"nxQDxBNU","properties":{"formattedCitation":"(127)","plainCitation":"(127)","noteIndex":0},"citationItems":[{"id":334,"uris":["http://zotero.org/users/local/Xfv1Z9vE/items/7IF5FP6E"],"itemData":{"id":334,"type":"article-journal","abstract":"The Bacillus Calmette-Guérin (BCG) vaccine, which is widely used to protect children against tuberculosis, can also improve immune response against viral infections. This unicentric, randomized-controlled clinical trial assessed the efficacy and safety of revaccination with BCG Moscow in reducing the positivity and symptoms of COVID-19 in health care workers (HCWs) during the COVID-19 pandemic. HCWs who had negative COVID-19 IgM and IgG and who dedicated at least eight hours per week in facilities that attended to individuals suspected of having COVID-19 were included in the study and were followed for 7, 15, 30, 60, and 180 days by telemedicine. The HCWs were randomly allocated to a revaccinated with BCG group, which received the BCG vaccine, or an unvaccinated group. Revaccination with BCG Moscow was found to be safe, and its efficacy ranged from 30.0% (95.0%CI -78.0 to 72.0%) to 31.0% (95.0%CI -74.0 to 74.0%).\n              Mycobacterium bovis\n              BCG Moscow did not induce NK cell activation at 15–20 days post-revaccination. As hypothesized, revaccination with BCG Moscow was associated with a lower incidence of COVID-19 positivity, though the results did not reach statistical significance. Further studies should be carried out to assess whether revaccination with BCG is able to protect HCWs against COVID-19. The protocol of this clinical trial was registered on August 5th, 2020, at REBEC (Registro Brasileiro de Ensaios Clínicos, RBR-4kjqtg - ensaiosclinicos.gov.br/rg/RBR-4kjqtg/1) and the WHO (# U1111-1256-3892). The clinical trial protocol was approved by the Comissão Nacional de ética de pesquisa- CONEP (CAAE 31783720.0.0000.5078).","container-title":"Frontiers in Immunology","DOI":"10.3389/fimmu.2022.841868","ISSN":"1664-3224","journalAbbreviation":"Front. Immunol.","page":"841868","source":"DOI.org (Crossref)","title":"Efficacy and Safety of BCG Revaccination With M. bovis BCG Moscow to Prevent COVID-19 Infection in Health Care Workers: A Randomized Phase II Clinical Trial","title-short":"Efficacy and Safety of BCG Revaccination With M. bovis BCG Moscow to Prevent COVID-19 Infection in Health Care Workers","volume":"13","author":[{"family":"Dos Anjos","given":"Laura Raniere Borges"},{"family":"Da Costa","given":"Adeliane Castro"},{"family":"Cardoso","given":"Amanda Da Rocha Oliveira"},{"family":"Guimarães","given":"Rafael Alves"},{"family":"Rodrigues","given":"Roberta Luiza"},{"family":"Ribeiro","given":"Kaio Mota"},{"family":"Borges","given":"Kellen Christina Malheiros"},{"family":"Carvalho","given":"Ana Carolina De Oliveira"},{"family":"Dias","given":"Carla Iré Schnier"},{"family":"Rezende","given":"Aline De Oliveira"},{"family":"Souza","given":"Carine De Castro"},{"family":"Ferreira","given":"Renato Rodney Mota"},{"family":"Saraiva","given":"Guylherme"},{"family":"Barbosa","given":"Lilia Cristina De Souza"},{"family":"Vieira","given":"Tayro Da Silva"},{"family":"Conte","given":"Marcus Barreto"},{"family":"Rabahi","given":"Marcelo Fouad"},{"family":"Kipnis","given":"André"},{"family":"Junqueira-Kipnis","given":"Ana Paula"}],"issued":{"date-parts":[["2022",3,22]]}}}],"schema":"https://github.com/citation-style-language/schema/raw/master/csl-citation.json"} </w:instrText>
            </w:r>
            <w:r>
              <w:rPr>
                <w:color w:val="000000" w:themeColor="text1"/>
              </w:rPr>
              <w:fldChar w:fldCharType="separate"/>
            </w:r>
            <w:r w:rsidRPr="00117053">
              <w:rPr>
                <w:rFonts w:ascii="Calibri" w:hAnsi="Calibri" w:cs="Calibri"/>
              </w:rPr>
              <w:t>(127)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Phase II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Goiânia, Brazil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 Care Workers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Intradermal administration of BCG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BCG Moscow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Intradermal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0.109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0.134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Hoffaman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{"citationID":"FcEfASQY","properties":{"formattedCitation":"(128)","plainCitation":"(128)","noteIndex":0},"citationItems":[{"id":336,"uris":["http://zotero.org/users/local/Xfv1Z9vE/items/3MJ4F9XF"],"itemData":{"id":336,"type":"article-journal","abstract":"Abstract\n            \n              Background\n              The World Health Organization recommends vaccines for prevention and control of typhoid fever, especially where antimicrobial-resistant typhoid circulates. In 2018, the Navi Mumbai Municipal Corporation (NMMC) implemented a typhoid conjugate vaccine (TCV) campaign. The campaign targeted all children aged 9 months through 14 years within NMMC boundaries (approximately 320 000 children) over 2 vaccination phases. The phase 1 campaign occurred from 14 July 2018 through 25 August 2018 (71% coverage, approximately 113 420 children). We evaluated the phase 1 campaign's programmatic effectiveness in reducing typhoid cases at the community level.\n            \n            \n              Methods\n              We established prospective, blood culture–based surveillance at 6 hospitals in Navi Mumbai and offered blood cultures to children who presented with fever ≥3 days. We used a cluster-randomized (by administrative boundary) test-negative design to estimate the effectiveness of the vaccination campaign on pediatric typhoid cases. We matched test-positive, culture-confirmed typhoid cases with up to 3 test-negative, culture-negative controls by age and date of blood culture and assessed community vaccine campaign phase as an exposure using conditional logistic regression.\n            \n            \n              Results\n              Between 1 September 2018 and 31 March 2021, we identified 81 typhoid cases and matched these with 238 controls. Cases were 0.44 times as likely to live in vaccine campaign communities (programmatic effectiveness, 56%; 95% confidence interval [CI], 25% to 74%; P = .002). Cases aged ≥5 years were 0.37 times as likely (95% CI, .19 to .70; P = .002) and cases during the first year of surveillance were 0.30 times as likely (95% CI, .14 to .64; P = .002) to live in vaccine campaign communities.\n            \n            \n              Conclusions\n              Our findings support the use of TCV mass vaccination campaigns as effective population-based tools to combat typhoid fever.","container-title":"Clinical Infectious Diseases","DOI":"10.1093/cid/ciad132","ISSN":"1058-4838, 1537-6591","issue":"1","language":"en","license":"https://creativecommons.org/licenses/by-nc-nd/4.0/","page":"138-144","source":"DOI.org (Crossref)","title":"Programmatic Effectiveness of a Pediatric Typhoid Conjugate Vaccine Campaign in Navi Mumbai, India","volume":"77","author":[{"family":"Hoffman","given":"Seth A"},{"family":"LeBoa","given":"Christopher"},{"family":"Date","given":"Kashmira"},{"family":"Haldar","given":"Pradeep"},{"family":"Harvey","given":"Pauline"},{"family":"Shimpi","given":"Rahul"},{"family":"An","given":"Qian"},{"family":"Zhang","given":"Chenhua"},{"family":"Jayaprasad","given":"Niniya"},{"family":"Horng","given":"Lily"},{"family":"Fagerli","given":"Kirsten"},{"family":"Borhade","given":"Priyanka"},{"family":"Daruwalla","given":"Savita"},{"family":"Dharmapalan","given":"Dhanya"},{"family":"Gavhane","given":"Jeetendra"},{"family":"Joshi","given":"Shrikrishna"},{"family":"Rai","given":"Rajesh"},{"family":"Rathod","given":"Varsha"},{"family":"Shetty","given":"Keertana"},{"family":"Warrier","given":"Divyalatha S"},{"family":"Yadav","given":"Shalini"},{"family":"Chakraborty","given":"Debjit"},{"family":"Bahl","given":"Sunil"},{"family":"Katkar","given":"Arun"},{"family":"Kunwar","given":"Abhishek"},{"family":"Yewale","given":"Vijay"},{"family":"Andrews","given":"Jason R"},{"family":"Bhatnagar","given":"Pankaj"},{"family":"Dutta","given":"Shanta"},{"family":"Luby","given":"Stephen P"}],"issued":{"date-parts":[["2023",7,5]]}}}],"schema":"https://github.com/citation-style-language/schema/raw/master/csl-citation.json"} </w:instrText>
            </w:r>
            <w:r>
              <w:rPr>
                <w:color w:val="000000" w:themeColor="text1"/>
              </w:rPr>
              <w:fldChar w:fldCharType="separate"/>
            </w:r>
            <w:r w:rsidRPr="00117053">
              <w:rPr>
                <w:rFonts w:ascii="Calibri" w:hAnsi="Calibri" w:cs="Calibri"/>
              </w:rPr>
              <w:t>(128)</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Cluster-randomized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Navi mumbai</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113420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All children aged 9 months through 14 years within NMMC boundaries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Typhoid conjugate vaccine (TCV) campaign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in Navi Mumbai receiving TCV</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in delayed vaccine campaign communities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Mass vaccination campaign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0.028</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56%</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Walsh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{"citationID":"LAQCwh0t","properties":{"formattedCitation":"(129)","plainCitation":"(129)","noteIndex":0},"citationItems":[{"id":340,"uris":["http://zotero.org/users/local/Xfv1Z9vE/items/4V3VDFAZ"],"itemData":{"id":340,"type":"article-journal","container-title":"New England Journal of Medicine","DOI":"10.1056/NEJMoa2213836","ISSN":"0028-4793, 1533-4406","issue":"16","journalAbbreviation":"N Engl J Med","language":"en","license":"http://www.nejmgroup.org/legal/terms-of-use.htm","page":"1465-1477","source":"DOI.org (Crossref)","title":"Efficacy and Safety of a Bivalent RSV Prefusion F Vaccine in Older Adults","volume":"388","author":[{"family":"Walsh","given":"Edward E."},{"family":"Pérez Marc","given":"Gonzalo"},{"family":"Zareba","given":"Agnieszka M."},{"family":"Falsey","given":"Ann R."},{"family":"Jiang","given":"Qin"},{"family":"Patton","given":"Michael"},{"family":"Polack","given":"Fernando P."},{"family":"Llapur","given":"Conrado"},{"family":"Doreski","given":"Pablo A."},{"family":"Ilangovan","given":"Kumar"},{"family":"Rämet","given":"Mika"},{"family":"Fukushima","given":"Yasushi"},{"family":"Hussen","given":"Nazreen"},{"family":"Bont","given":"Louis J."},{"family":"Cardona","given":"Jose"},{"family":"DeHaan","given":"Elliot"},{"family":"Castillo Villa","given":"Giselle"},{"family":"Ingilizova","given":"Marinela"},{"family":"Eiras","given":"Daniel"},{"family":"Mikati","given":"Tarek"},{"family":"Shah","given":"Rupal N."},{"family":"Schneider","given":"Katherine"},{"family":"Cooper","given":"David"},{"family":"Koury","given":"Kenneth"},{"family":"Lino","given":"Maria-Maddalena"},{"family":"Anderson","given":"Annaliesa S."},{"family":"Jansen","given":"Kathrin U."},{"family":"Swanson","given":"Kena A."},{"family":"Gurtman","given":"Alejandra"},{"family":"Gruber","given":"William C."},{"family":"Schmoele-Thoma","given":"Beate"}],"issued":{"date-parts":[["2023",4,20]]}}}],"schema":"https://github.com/citation-style-language/schema/raw/master/csl-citation.json"} </w:instrText>
            </w:r>
            <w:r>
              <w:rPr>
                <w:color w:val="000000" w:themeColor="text1"/>
              </w:rPr>
              <w:fldChar w:fldCharType="separate"/>
            </w:r>
            <w:r w:rsidRPr="00117053">
              <w:rPr>
                <w:rFonts w:ascii="Calibri" w:hAnsi="Calibri" w:cs="Calibri"/>
              </w:rPr>
              <w:t>(129)</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Phase 3, multicenter, double-blind, randomized, placebo-controlled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Argentina, Canada, Finland, Japan, the Netherlands, South Africa, and the United States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34284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aged 60 years and older</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 single intramuscular injection of unadjuvanted RSVpreF vaccine at a dose of 120 μg or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RSVpreF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3.58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67%</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Anez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{"citationID":"J4uDNlwh","properties":{"formattedCitation":"(130)","plainCitation":"(130)","noteIndex":0},"citationItems":[{"id":341,"uris":["http://zotero.org/users/local/Xfv1Z9vE/items/XN78TBV2"],"itemData":{"id":341,"type":"article-journal","abstract":"Importance\n              Greater than 20% of cases and 0.4% of deaths from COVID-19 occur in children. Following demonstration of the safety and efficacy of the adjuvanted, recombinant spike protein vaccine NVX-CoV2373 in adults, the PREVENT-19 trial immediately expanded to adolescents.\n            \n            \n              Objective\n              To evaluate the safety, immunogenicity, and efficacy of NVX-CoV2373 in adolescents.\n            \n            \n              Design, Setting, and Participants\n              The NVX-CoV2373 vaccine was evaluated in adolescents aged 12 to 17 years in an expansion of PREVENT-19, a phase 3, randomized, observer-blinded, placebo-controlled multicenter clinical trial in the US. Participants were enrolled from April 26 to June 5, 2021, and the study is ongoing. A blinded crossover was implemented after 2 months of safety follow-up to offer active vaccine to all participants. Key exclusion criteria included known previous laboratory-confirmed SARS-CoV-2 infection or known immunosuppression. Of 2304 participants assessed for eligibility, 57 were excluded and 2247 were randomized.\n            \n            \n              Interventions\n              Participants were randomized 2:1 to 2 intramuscular injections of NVX-CoV2373 or placebo, 21 days apart.\n            \n            \n              Main Outcomes and Measures\n              Serologic noninferiority of neutralizing antibody responses compared with those in young adults (aged 18-25 years) in PREVENT-19, protective efficacy against laboratory-confirmed COVID-19, and assessment of reactogenicity and safety.\n            \n            \n              Results\n              Among 2232 participants (1487 NVX-CoV2373 and 745 placebo recipients), the mean (SD) age was 13.8 (1.4) years, 1172 (52.5%) were male, 1660 (74.4%) were White individuals, and 359 (16.1%) had had a previous SARS-CoV-2 infection at baseline. After vaccination, the ratio of neutralizing antibody geometric mean titers in adolescents compared with those in young adults was 1.5 (95% CI, 1.3-1.7). Twenty mild COVID-19 cases occurred after a median of 64 (IQR, 57-69) days of follow-up, including 6 among NVX-CoV2373 recipients (incidence, 2.90 [95% CI, 1.31-6.46] cases per 100 person-years) and 14 among placebo recipients (incidence, 14.20 [95% CI, 8.42-23.93] cases per 100 person-years), yielding a vaccine efficacy of 79.5% (95% CI, 46.8%-92.1%). Vaccine efficacy for the Delta variant (the only viral variant identified by sequencing [n = 11]) was 82.0% (95% CI, 32.4%-95.2%). Reactogenicity was largely mild to moderate and transient, with a trend toward greater frequency after the second dose of NVX-CoV2373. Serious adverse events were rare and balanced between treatments. No adverse events led to study discontinuation.\n            \n            \n              Conclusions and Relevance\n              The findings of this randomized clinical trial indicate that NVX-CoV2373 is safe, immunogenic, and efficacious in preventing COVID-19, including the predominant Delta variant, in adolescents.\n            \n            \n              Trial Registration\n              \n                ClinicalTrials.gov Identifier:\n                NCT04611802","container-title":"JAMA Network Open","DOI":"10.1001/jamanetworkopen.2023.9135","ISSN":"2574-3805","issue":"4","journalAbbreviation":"JAMA Netw Open","language":"en","page":"e239135","source":"DOI.org (Crossref)","title":"Safety, Immunogenicity, and Efficacy of the NVX-CoV2373 COVID-19 Vaccine in Adolescents: A Randomized Clinical Trial","title-short":"Safety, Immunogenicity, and Efficacy of the NVX-CoV2373 COVID-19 Vaccine in Adolescents","volume":"6","author":[{"family":"Áñez","given":"Germán"},{"family":"Dunkle","given":"Lisa M."},{"family":"Gay","given":"Cynthia L."},{"family":"Kotloff","given":"Karen L."},{"family":"Adelglass","given":"Jeffrey M."},{"family":"Essink","given":"Brandon"},{"family":"Campbell","given":"James D."},{"family":"Cloney-Clark","given":"Shane"},{"family":"Zhu","given":"Mingzhu"},{"family":"Plested","given":"Joyce S."},{"family":"Roychoudhury","given":"Pavitra"},{"family":"Greninger","given":"Alexander L."},{"family":"Patel","given":"Nita"},{"family":"McGarry","given":"Alice"},{"family":"Woo","given":"Wayne"},{"family":"Cho","given":"Iksung"},{"family":"Glenn","given":"Gregory M."},{"family":"Dubovsky","given":"Filip"},{"literal":"2019nCoV-301–Pediatric Expansion Study Group"},{"family":"Andersen","given":"James"},{"family":"Fearon","given":"Szheckera"},{"family":"Negron","given":"Rosa"},{"family":"Medina","given":"Amy"},{"family":"Figueroa","given":"Colleen"},{"family":"Smith","given":"Courtney"},{"family":"Rankin","given":"Bruce"},{"family":"Hill","given":"John M."},{"family":"Shinn","given":"Steven"},{"family":"Rajasekhar","given":"Vivek"},{"family":"Nash","given":"Marshall"},{"family":"Affan","given":"Ashraf"},{"family":"Acevedo","given":"Armando"},{"family":"Monteagudo Can","given":"Alina"},{"family":"Rodriguez","given":"Hector"},{"family":"Zagales","given":"Israel"},{"family":"Prieto","given":"Christine"},{"family":"Hernandez Diaz","given":"Lizz"},{"family":"Hale","given":"Max"},{"family":"Farr","given":"Patrick"},{"family":"French","given":"Liesel"},{"family":"Goldsmith","given":"Teresa"},{"family":"Warmack","given":"James"},{"family":"Murphy","given":"Bailey"},{"family":"Hartvickson","given":"Robyn"},{"family":"Dunlavy","given":"Brooke"},{"family":"Glover","given":"Richard"},{"family":"Grant","given":"Amber"},{"family":"Holderman","given":"Troy"},{"family":"Slechta","given":"Stacy"},{"family":"Poling","given":"Terry"},{"family":"Klein","given":"Terry"},{"family":"Klein","given":"Thomas"},{"family":"Klein","given":"Tracy"},{"family":"Pinkham","given":"Sarah"},{"family":"Lassiter","given":"Shannen"},{"family":"Jandali","given":"Imad"},{"family":"Belavilas","given":"Maryam"},{"family":"Daniels","given":"David"},{"family":"Leonard","given":"Katie"},{"family":"Vetter","given":"Abigail"},{"family":"Rich","given":"Toni"},{"family":"Arora","given":"Samir"},{"family":"Cannon","given":"Grazia"},{"family":"Guduri","given":"Sridhar"},{"family":"Lingel","given":"Alandra"},{"family":"Moore","given":"Veronica"},{"family":"Wilcox","given":"Sarah"},{"family":"Gorman","given":"Richard"},{"family":"Horwith","given":"Gary"},{"family":"Mason","given":"Robin"},{"family":"Chu","given":"Laurence"},{"family":"Listz","given":"Michelle"},{"family":"Box","given":"Lamar"},{"family":"Duran","given":"Cindy"},{"family":"Knight","given":"Isaiah"},{"family":"Davis","given":"Katherine"},{"family":"Seger","given":"William"},{"family":"Villegas","given":"John"},{"family":"Seger","given":"Ben"},{"family":"Loudermilk","given":"Virginia"},{"family":"Reyes","given":"Ruth"},{"family":"Kim","given":"Anthony"},{"family":"Daly","given":"Wendy C"},{"family":"Becherer","given":"Rebecca"},{"family":"Cornett","given":"Denver"},{"family":"Dick","given":"Karen"},{"family":"Downs","given":"Kimberly"},{"family":"Hall","given":"Pamela"},{"family":"Brandon","given":"Donald M."},{"family":"Davis","given":"William B."},{"family":"Lawler","given":"Daniel T."},{"family":"Stevens","given":"Cindy"},{"family":"Walter","given":"Karl"},{"family":"Rios","given":"Michelle"},{"family":"Schwartz","given":"Howard"},{"family":"Sanchez-Crespo","given":"Nelia"},{"family":"Beltron","given":"Thelma"},{"family":"Schwartz","given":"Jennifer"},{"family":"Balebona","given":"Patricia"},{"family":"Rivera","given":"Beatriz"},{"family":"Garcia","given":"Barbara"},{"family":"Turley","given":"Christine B."},{"family":"McWilliams","given":"Andrew"},{"family":"Esinhart","given":"Tiffany"},{"family":"Montoya","given":"Natasha"},{"family":"Huskey","given":"Shamika"},{"family":"Paul","given":"Leena"},{"family":"Dever","given":"Michael E."},{"family":"Shah","given":"Mitul"},{"family":"Delgado","given":"Michael"},{"family":"Scott","given":"Tameika Scott"},{"family":"Brown","given":"Patricia"},{"family":"Padilla","given":"Americo"},{"family":"Usdan","given":"Lisa S."},{"family":"McGill","given":"Lora J."},{"family":"Arnold","given":"Valerie K."},{"family":"Scatamacchia","given":"Carolyn"},{"family":"Anthony","given":"Codi"},{"family":"Presley","given":"Robyn"},{"family":"Sharp","given":"Stephan"},{"family":"Caldwell","given":"Michael"},{"family":"Schipani","given":"Linda"},{"family":"Ulrich","given":"Allison"},{"family":"Tidwell","given":"Wendy"},{"family":"Cox","given":"Stacy Lynn"},{"family":"Levin","given":"Michael"},{"family":"Gass","given":"Julia"},{"family":"Kulic","given":"Marcy"},{"family":"Rodriguez","given":"Eduardo"},{"family":"Corea","given":"Jessica"},{"family":"Dansbee","given":"Sierra"},{"family":"Delgado","given":"John"},{"family":"Ostovar","given":"Jaleh"},{"family":"Kuehl","given":"Audrey"},{"family":"Smiley","given":"Sarah"},{"family":"Hamlin","given":"Danuel"},{"family":"Taucher","given":"Ben"},{"family":"Tangeman","given":"Cayce"},{"family":"Davis","given":"Yvonne"},{"family":"Armetta","given":"Vanessa"},{"family":"Love","given":"Mary"},{"family":"Summers","given":"David"},{"family":"Etheridge","given":"J. Bruce"},{"family":"Salazar","given":"Teresita"},{"family":"David","given":"Femina"},{"family":"Vitug","given":"Filipinas"},{"family":"Guevarra","given":"Amiel"},{"family":"Ramirez","given":"Noemi"},{"family":"Ackerman","given":"Ronald"},{"family":"Ackerman","given":"Jamie"},{"family":"Aristy","given":"Florida"},{"family":"Corey","given":"Lawrence"},{"family":"Neuzil","given":"Kathleen M"},{"family":"Gelderblom","given":"Huub G"},{"family":"Ketter","given":"Nzeera"},{"family":"Sopher","given":"Carrie"},{"family":"Miller","given":"Vicki E."},{"family":"Starr","given":"Amy"},{"family":"Guerrero","given":"Sonia"},{"family":"Baig","given":"Madiha"},{"family":"Jamil","given":"Maryam"},{"family":"Motiwala","given":"Husain"},{"family":"Palanpurwala","given":"Khozema"},{"family":"Murry","given":"Monica"},{"family":"Starr","given":"Amy Starr","suffix":"Md,"},{"family":"Tonti","given":"Meghan"},{"family":"Wischnewsky","given":"Rebecca"},{"family":"Martin","given":"Earl"},{"family":"Paliwal","given":"Yogesh K."},{"family":"Paliwal","given":"Amit"},{"family":"Gordon","given":"Sarah"},{"family":"Edwards","given":"Krystle"},{"family":"Montano-Pereira","given":"Cynthia"},{"family":"Campos","given":"Michael"},{"family":"Freeman","given":"George H."},{"family":"Harmon","given":"Esther Laverne"},{"family":"Cross","given":"Marshall A."},{"family":"Sales","given":"Kacie"},{"family":"Gular","given":"Catherine Q."},{"family":"Ley","given":"Joseph"},{"family":"Donoho","given":"Amanda"},{"family":"Hunt","given":"Kimberley"},{"family":"Lewis","given":"Donald"},{"family":"Tipton","given":"Stephanie"},{"family":"Whitaker","given":"Emily"},{"family":"Jacqmein","given":"Jeffry"},{"family":"Bowers","given":"Maggie"},{"family":"Robison","given":"Dawn"},{"family":"Mosteller","given":"Victoria"},{"family":"Garvey","given":"Janet"},{"family":"Fierro","given":"Carlos"},{"family":"Easley","given":"Mary"},{"family":"Thompson","given":"Amy Thompson","suffix":"Md,"},{"family":"Barker","given":"Heather"},{"family":"Zari","given":"Mazen"},{"family":"Moore","given":"Karol"},{"family":"Finn","given":"Daniel"},{"family":"Blackman","given":"Lindsay"},{"family":"Block","given":"Stanley"},{"family":"Denton","given":"Christal"},{"family":"Osborn","given":"Martha"},{"family":"Smith","given":"Robert"},{"family":"Griffin","given":"Carl P."},{"family":"Schnitz","given":"William"},{"family":"Cornelison","given":"Raymond"},{"family":"Lopez","given":"Linda"},{"family":"Hamilton","given":"Kim"},{"family":"Calloway","given":"Kim"},{"family":"Musante","given":"David B."},{"family":"Silver","given":"William P."},{"family":"Belhorn","given":"Linda R."},{"family":"Viens","given":"Nicholas A."},{"family":"Dellaero","given":"David"},{"family":"Wilkers","given":"Elizabeth"},{"family":"Jeanfreau","given":"Robert"},{"family":"Johnson","given":"Nicki"},{"family":"Bazan","given":"Estafania"},{"family":"Roys","given":"Davilyn"},{"family":"Darden","given":"Steven"},{"family":"Jeanfreau","given":"Susan"},{"family":"Matherne","given":"Paul G."},{"family":"Caldwell","given":"Amy"},{"family":"Stahl","given":"Jessica"},{"family":"Guttierrez","given":"Nicole"},{"family":"Beeks","given":"Cassandra"},{"family":"Eder","given":"Frank"},{"family":"Little","given":"Ryan"},{"family":"Owen","given":"Susan"},{"family":"Shaw","given":"Heather"},{"family":"Tarbox","given":"John"},{"family":"Engler","given":"Victoia"},{"family":"Gray","given":"Roni"},{"family":"Raiser","given":"Fritz"},{"family":"Wilson","given":"Christine"},{"family":"Nemecek","given":"Tiffany"},{"family":"Harrington","given":"Hannah"},{"family":"Harper","given":"Charles"},{"family":"Johnson","given":"Torie"},{"family":"Nutsch","given":"Chelsie"},{"family":"Eppenbach","given":"Sally"},{"family":"Lewis","given":"Wendell"},{"family":"Mace","given":"Katlyn"},{"family":"Perilloux","given":"Brannon C"},{"family":"Dedon","given":"Christopher"},{"family":"Cook","given":"Lori"},{"family":"Zedlitz","given":"Zedlitz"},{"family":"Srinivasan","given":"Vasavi"},{"family":"Melner","given":"Paige"},{"family":"Sextor","given":"Joanna"},{"family":"Long","given":"Jessica"},{"family":"Palumbo","given":"Francis"},{"family":"Myers","given":"Devon"},{"family":"Vleck","given":"Caroline"},{"family":"Warfield","given":"Peter"},{"family":"Beresnev","given":"Tatiana"},{"family":"Jahromi","given":"Maryam"},{"family":"Marovich","given":"Mary A."},{"family":"Hutter","given":"Julia"},{"family":"Nason","given":"Martha"},{"family":"Leibowitz","given":"Mark"},{"family":"Morales","given":"Fernanda"},{"family":"Delgado","given":"Mike"},{"family":"Sanchez","given":"Rosario"},{"family":"Vega","given":"Norma"},{"family":"Albert","given":"Gary"},{"family":"Coston","given":"Erin"},{"family":"Desai","given":"Chinar"},{"family":"Dunbar","given":"Haoua"},{"family":"Eickhoff","given":"Mark"},{"family":"Entzminger-Sneed","given":"Renee"},{"family":"Garcia","given":"Jenina"},{"family":"Kautz","given":"Margaret"},{"family":"Lee","given":"Angela"},{"family":"Lewis","given":"Maggie"},{"family":"Newingham","given":"Patrick"},{"family":"Price-Abbott","given":"Patty"},{"family":"Reed","given":"Patty"},{"family":"Cerenze Short","given":"Kimberly"},{"family":"Vegas","given":"Diana"},{"family":"Wilkinson","given":"Bethanie"},{"family":"Smith","given":"Katherine"},{"family":"Fried","given":"David L."},{"family":"Haughey","given":"Lynne A."},{"family":"Stanton","given":"Ariana C."},{"family":"Freeman","given":"Monica"},{"family":"DiFazio","given":"Jacqueline"},{"family":"Langlois","given":"Courtney"},{"family":"Retino","given":"Rosario"},{"family":"Deniz","given":"Alexis"},{"family":"Paiva","given":"Wendy"},{"family":"Pajarillaga","given":"Leonel"},{"family":"Pyio","given":"Lisa"},{"family":"Torres","given":"Lendy"},{"family":"Wisman","given":"Paul"},{"family":"Armengol","given":"Carlos"},{"family":"Bouber","given":"Gemia"},{"family":"Bressler","given":"Peggy"},{"family":"Brown","given":"Alaina"},{"family":"Dorsey","given":"Candyce"},{"family":"Grunstra","given":"Bernard"},{"family":"Dye","given":"Amy Dye","suffix":""},{"family":"Gilmer Olds","given":"Shelby"},{"family":"Bullen","given":"Joshua"},{"family":"Roark","given":"Miranda"},{"family":"Eller","given":"Jennie"},{"family":"Barranco-Santana","given":"Elizabeth"},{"family":"Rodriguez","given":"Jessica"},{"family":"Mendoza","given":"Rafael"},{"family":"Ruperto","given":"Karen"},{"family":"Olivieri","given":"Odette"},{"family":"Ocaña","given":"Enrique"},{"family":"Palchick","given":"Bryce"},{"family":"Bennett","given":"Nathan"},{"family":"Sobrosky","given":"Sarah"},{"family":"Gates","given":"Michael"},{"family":"Klutch","given":"Suzanne"},{"family":"Martier","given":"Jessica"},{"family":"Cruz","given":"Marilou"},{"family":"Vu","given":"Hoang-Chuing"},{"family":"Serrano","given":"Janet"},{"family":"Martinez","given":"Valerie"},{"family":"Cruz","given":"Marc"},{"family":"Sligh","given":"Teresa S."},{"family":"Desai","given":"Parul"},{"family":"Huynh","given":"Vincent"},{"family":"Lopez","given":"Carlos"},{"family":"Mendoza","given":"Erika"},{"family":"Chughtai","given":"Waseem"},{"family":"Sathe","given":"Anuja"},{"family":"Fox","given":"Pamela"},{"family":"Davis","given":"Matthew G."},{"family":"Foley","given":"Jennifer"},{"family":"Kane","given":"Shelly"},{"family":"Glod","given":"Cassidy"},{"family":"Wuilliez","given":"Marissa"},{"family":"Purcell","given":"Abigail"},{"family":"Senders","given":"Shelly"},{"family":"Jeffrey","given":"Ashley"},{"family":"Fackelmann","given":"Christopher"},{"family":"Jezerinc","given":"Nicholas"},{"family":"Fillioe","given":"Caitlin"},{"family":"Hudec","given":"Timothy"},{"family":"Fogarty","given":"Charles"},{"family":"Crockford","given":"Nicole"},{"family":"Jones","given":"Jami"},{"family":"Mccauley","given":"Connie"},{"family":"Yeisley","given":"Sherry"},{"family":"Fogarty","given":"Alison"},{"family":"Logan","given":"Douglas"},{"family":"Gebhardt","given":"Bruce C."},{"family":"Mangu","given":"Padma N."},{"family":"Beck Schroeck","given":"Debra"},{"family":"Kumar Davit","given":"Rajesh"},{"family":"Hennekes","given":"Gayle D."},{"family":"Wadsworth","given":"Larkin Tyler"},{"family":"Marafioti","given":"Horacio"},{"family":"Dang","given":"Lyly"},{"family":"Clement","given":"Lauren"},{"family":"Berry","given":"Jennifer"},{"family":"Akinsola","given":"Adebayo"},{"family":"Baetista","given":"Gabriela"},{"family":"Arimah","given":"Baba"},{"family":"Dover","given":"Sheree"},{"family":"Hernandez","given":"Leslie"},{"family":"Herrera","given":"Susan"},{"family":"Etokhana","given":"Kenneth"},{"family":"De La Cruz","given":"Nathaniel"},{"family":"Fajardo","given":"Xavier"},{"family":"Galaviz","given":"Veronica"},{"family":"Ruiz","given":"Meranda"},{"family":"Diaz","given":"Tony"},{"family":"Garcia-Fragoso","given":"Veronica"},{"family":"Becerra","given":"Maria Gabriela"},{"family":"Mckeown","given":"Cecilia"},{"family":"Holloway","given":"Lisa"},{"family":"Montero","given":"Stacey"},{"family":"Kowalsi","given":"Tracy"},{"family":"Cohen","given":"Stuart H."},{"family":"Ruiz","given":"Monica"},{"family":"Boswell","given":"Dean M."},{"family":"Robison","given":"Elizabeth E."},{"family":"Reynolds","given":"Trina L."},{"family":"Neumeister","given":"Sonja"},{"family":"Campbell","given":"Thomas B."},{"family":"Fiorillo","given":"Suzanne"},{"family":"Pitotti","given":"Rebecca"},{"family":"Riedel Anderson","given":"Victoria"},{"family":"Castillo Mancilla","given":"Jose"},{"family":"Le","given":"Nga"},{"family":"Tapia","given":"Milagritos"},{"family":"Neuzil","given":"Kathleen"},{"family":"Berry","given":"Andrea"},{"family":"Hammershaimb","given":"E. Adrienne"},{"family":"MacBryde","given":"Rosa"},{"family":"Florescu","given":"Diana F"},{"family":"Starlin","given":"Richard"},{"family":"Kline","given":"David"},{"family":"Zimmer","given":"Andrea"},{"family":"Abbas","given":"Anum"},{"family":"Wilson","given":"Natasha"},{"family":"Hoffman","given":"Erin"},{"family":"Pastrana Medina","given":"Carolina"},{"family":"Pedersen","given":"Susan"},{"family":"Tipton","given":"Mandy"},{"family":"Burbank","given":"Alison"},{"family":"Hernandez","given":"Michelle"},{"family":"Thompson","given":"Peyton"},{"family":"Willis","given":"Zachary"},{"family":"Eron","given":"Joseph"},{"family":"Coombs","given":"Robert W."},{"family":"Goecker","given":"Erin A."},{"family":"Huang","given":"Yunda"},{"family":"Fong","given":"Youyi"},{"family":"Buynak","given":"Robert J."},{"family":"Webb","given":"Angella"},{"family":"Rivas","given":"Rena"},{"family":"Andree","given":"Stephanie"},{"family":"McNeal","given":"Rachel"},{"family":"Smith","given":"Megan"},{"family":"Kasarjian","given":"Julie"},{"family":"Kirstein","given":"Judith"},{"family":"Foster","given":"Krista"},{"family":"Abels","given":"Nicole"},{"family":"Lopez","given":"Brandy"},{"family":"Rajania","given":"Crystle"},{"family":"Rhee","given":"Margaret"},{"family":"Jones","given":"Gabrielle"},{"family":"Billups","given":"Alanna"},{"family":"Boggan","given":"Jane"},{"family":"Roadman","given":"Denise"},{"family":"Blazy","given":"Celeste"},{"family":"Shaw","given":"Marian E."},{"family":"Turner","given":"Mark A."},{"family":"Huffine","given":"Cory J."},{"family":"Huffine","given":"Esther S."},{"family":"Coon","given":"Raymond"},{"family":"Hanson","given":"Jacqueline"},{"family":"Waters","given":"Michael"},{"family":"Zepeda","given":"Karla"},{"family":"Overcash","given":"Scott"},{"family":"Coslet","given":"Jordan"},{"family":"Tovar","given":"Dalia"},{"family":"Lee","given":"Kia"},{"family":"Koch","given":"Mark"},{"family":"Escamilla","given":"Norma"},{"family":"Luna","given":"Lydia"},{"family":"Mcleod","given":"Erin"},{"family":"Dykes","given":"Kathryn"},{"family":"Ake","given":"Julie A."},{"family":"Husseman","given":"Michael"},{"family":"Fennell","given":"Janes"},{"family":"Gilsoul","given":"Jennifer"},{"family":"Hoki","given":"Robert"},{"family":"MacDonald","given":"Ashley"},{"family":"Lobato","given":"Mia"},{"family":"Silas","given":"Peter"},{"family":"Hawkes","given":"Cody"},{"family":"Cooper","given":"Jennifer"},{"family":"Nelson","given":"Jennifer"},{"family":"Twitchell","given":"Jerica"},{"family":"Steil","given":"Kenneth"},{"family":"DeJesus","given":"Mildred"},{"family":"Gilbert","given":"LaShonda"},{"family":"Goldsmith","given":"Carey"},{"family":"Gustilo","given":"Maria"},{"family":"Jones","given":"Jaimi"},{"family":"McKenzie","given":"Mark"},{"family":"Deese","given":"Teresa"},{"family":"Earwood","given":"Mitsi"},{"family":"Leathers","given":"Vickie"},{"family":"Sproles","given":"Diane"},{"family":"Marques","given":"Obadias"}],"issued":{"date-parts":[["2023",4,26]]}}}],"schema":"https://github.com/citation-style-language/schema/raw/master/csl-citation.json"} </w:instrText>
            </w:r>
            <w:r>
              <w:rPr>
                <w:color w:val="000000" w:themeColor="text1"/>
              </w:rPr>
              <w:fldChar w:fldCharType="separate"/>
            </w:r>
            <w:r w:rsidRPr="007A65DE">
              <w:rPr>
                <w:rFonts w:ascii="Calibri" w:hAnsi="Calibri" w:cs="Calibri"/>
              </w:rPr>
              <w:t>(130)</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observer-blinded, placebo-controlled multicenter clinical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2247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Adolescents aged 12 to 17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0.5-mL intramuscular injections of NVX-CoV2373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NVX-CoV2373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placebo recipients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0.029</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0.142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79.50%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Tabarsi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{"citationID":"z7GnTQiE","properties":{"formattedCitation":"(131)","plainCitation":"(131)","noteIndex":0},"citationItems":[{"id":343,"uris":["http://zotero.org/users/local/Xfv1Z9vE/items/CHAR5B7V"],"itemData":{"id":343,"type":"article-journal","container-title":"Clinical Microbiology and Infection","DOI":"10.1016/j.cmi.2022.09.001","ISSN":"1198743X","issue":"2","journalAbbreviation":"Clinical Microbiology and Infection","language":"en","page":"215-220","source":"DOI.org (Crossref)","title":"Evaluating the efficacy and safety of SpikoGen®, an Advax-CpG55.2–adjuvanted severe acute respiratory syndrome coronavirus 2 spike protein vaccine: a phase 3 randomized placebo-controlled trial","title-short":"Evaluating the efficacy and safety of SpikoGen®, an Advax-CpG55.2–adjuvanted severe acute respiratory syndrome coronavirus 2 spike protein vaccine","volume":"29","author":[{"family":"Tabarsi","given":"Payam"},{"family":"Anjidani","given":"Nassim"},{"family":"Shahpari","given":"Ramin"},{"family":"Mardani","given":"Masoud"},{"family":"Sabzvari","given":"Araz"},{"family":"Yazdani","given":"Babak"},{"family":"Kafi","given":"Hamidreza"},{"family":"Fallah","given":"Newsha"},{"family":"Ebrahimi","given":"Ali"},{"family":"Taheri","given":"Ali"},{"family":"Petrovsky","given":"Nikolai"},{"family":"Barati","given":"Saghar"}],"issued":{"date-parts":[["2023",2]]}}}],"schema":"https://github.com/citation-style-language/schema/raw/master/csl-citation.json"} </w:instrText>
            </w:r>
            <w:r>
              <w:rPr>
                <w:color w:val="000000" w:themeColor="text1"/>
              </w:rPr>
              <w:fldChar w:fldCharType="separate"/>
            </w:r>
            <w:r w:rsidRPr="00F9006E">
              <w:rPr>
                <w:rFonts w:ascii="Calibri" w:hAnsi="Calibri" w:cs="Calibri"/>
              </w:rPr>
              <w:t>(131)</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placebo-controlled, double-blind,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Tehran, Iran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16876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Immunocompetent adults aged 18 to 50 years with stable medical conditions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two intramuscular doses of SpikoGen® or a saline placebo 21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SpikoGen®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0.024</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44.22%</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Heath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{"citationID":"B2Wg5E82","properties":{"formattedCitation":"(132)","plainCitation":"(132)","noteIndex":0},"citationItems":[{"id":345,"uris":["http://zotero.org/users/local/Xfv1Z9vE/items/A7LV9EMP"],"itemData":{"id":345,"type":"article-journal","abstract":"Abstract\n            \n              Background\n              The recombinant protein-based vaccine, NVX-CoV2373, demonstrated 89.7% efficacy against coronavirus disease 2019 (COVID-19) in a phase 3, randomized, observer-blinded, placebo-controlled trial in the United Kingdom. The protocol was amended to include a blinded crossover. Data to the end of the placebo-controlled phase are reported.\n            \n            \n              Methods\n              Adults aged 18–84 years received 2 doses of NVX-CoV2373 or placebo (1:1) and were monitored for virologically confirmed mild, moderate, or severe COVID-19 (onset from 7 days after second vaccination). Participants who developed immunoglobulin G (IgG) against nucleocapsid protein but did not show symptomatic COVID-19 were considered asymptomatic. Secondary outcomes included anti-spike (S) IgG responses, wild-type virus neutralization, and T-cell responses.\n            \n            \n              Results\n              Of 15 185 participants, 13 989 remained in the per-protocol efficacy population (6989 NVX-CoV2373, 7000 placebo). At a maximum of 7.5 months (median, 4.5) postvaccination, there were 24 cases of COVID-19 among NVX-CoV2373 recipients and 134 cases among placebo recipients, a vaccine efficacy of 82.7% (95% confidence interval [CI], 73.3%–88.8%). Vaccine efficacy was 100% (95% CI, 17.9%–100.0%) against severe disease and 76.3% (95% CI, 57.4%–86.8%) against asymptomatic disease. High anti-S and neutralization responses to vaccination were evident, together with S-protein–specific induction of interferon-γ secretion in peripheral blood T cells. Incidence of serious adverse events and adverse events of special interest were similar between groups.\n            \n            \n              Conclusions\n              A 2-dose regimen of NVX-CoV2373 conferred a high level of ongoing protection against asymptomatic, symptomatic, and severe COVID-19 through &amp;gt;6 months postvaccination. A gradual decrease of protection suggests that a booster may be indicated.\n            \n            \n              Clinical Trials Registration\n              EudraCT, 2020-004123-16.","container-title":"Clinical Infectious Diseases","DOI":"10.1093/cid/ciac803","ISSN":"1058-4838, 1537-6591","issue":"3","language":"en","license":"https://creativecommons.org/licenses/by-nc-nd/4.0/","page":"398-407","source":"DOI.org (Crossref)","title":"Safety and Efficacy of the NVX-CoV2373 Coronavirus Disease 2019 Vaccine at Completion of the Placebo-Controlled Phase of a Randomized Controlled Trial","volume":"76","author":[{"family":"Heath","given":"Paul T"},{"family":"Galiza","given":"Eva P"},{"family":"Baxter","given":"David Neil"},{"family":"Boffito","given":"Marta"},{"family":"Browne","given":"Duncan"},{"family":"Burns","given":"Fiona"},{"family":"Chadwick","given":"David R"},{"family":"Clark","given":"Rebecca"},{"family":"Cosgrove","given":"Catherine A"},{"family":"Galloway","given":"James"},{"family":"Goodman","given":"Anna L"},{"family":"Heer","given":"Amardeep"},{"family":"Higham","given":"Andrew"},{"family":"Iyengar","given":"Shalini"},{"family":"Jeanes","given":"Christopher"},{"family":"Kalra","given":"Philip A"},{"family":"Kyriakidou","given":"Christina"},{"family":"Bradley","given":"Judy M"},{"family":"Munthali","given":"Chigomezgo"},{"family":"Minassian","given":"Angela M"},{"family":"McGill","given":"Fiona"},{"family":"Moore","given":"Patrick"},{"family":"Munsoor","given":"Imrozia"},{"family":"Nicholls","given":"Helen"},{"family":"Osanlou","given":"Orod"},{"family":"Packham","given":"Jonathan"},{"family":"Pretswell","given":"Carol H"},{"family":"San Francisco Ramos","given":"Alberto"},{"family":"Saralaya","given":"Dinesh"},{"family":"Sheridan","given":"Ray P"},{"family":"Smith","given":"Richard"},{"family":"Soiza","given":"Roy L"},{"family":"Swift","given":"Pauline A"},{"family":"Thomson","given":"Emma C"},{"family":"Turner","given":"Jeremy"},{"family":"Viljoen","given":"Marianne Elizabeth"},{"family":"Fries","given":"Louis"},{"family":"Cho","given":"Iksung"},{"family":"McKnight","given":"Irene"},{"family":"Glenn","given":"Greg"},{"family":"Rivers","given":"E Joy"},{"family":"Robertson","given":"Andreana"},{"family":"Alves","given":"Katia"},{"family":"Smith","given":"Kathy"},{"family":"Toback","given":"Seth"}],"issued":{"date-parts":[["2023",2,8]]}}}],"schema":"https://github.com/citation-style-language/schema/raw/master/csl-citation.json"} </w:instrText>
            </w:r>
            <w:r>
              <w:rPr>
                <w:color w:val="000000" w:themeColor="text1"/>
              </w:rPr>
              <w:fldChar w:fldCharType="separate"/>
            </w:r>
            <w:r w:rsidRPr="00F9006E">
              <w:rPr>
                <w:rFonts w:ascii="Calibri" w:hAnsi="Calibri" w:cs="Calibri"/>
              </w:rPr>
              <w:t>(132)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Phase 3, randomized, observer-blinded, placebo-controlled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Kingdom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15185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aged 18–84 years who were healthy or had stable chronic medical conditions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5-μg doses of NVX-CoV2373 or placebo administered 21 days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at least one dose of NVX-CoV2373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0.0343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0.5485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82.70%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Solaymani</w:t>
            </w:r>
            <w:r w:rsidRPr="00981A3A">
              <w:rPr>
                <w:color w:val="000000" w:themeColor="text1"/>
              </w:rPr>
              <w:noBreakHyphen/>
              <w:t>Dodaran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{"citationID":"NO3St5Wk","properties":{"formattedCitation":"(133)","plainCitation":"(133)","noteIndex":0},"citationItems":[{"id":390,"uris":["http://zotero.org/users/local/Xfv1Z9vE/items/LTLL3W4M"],"itemData":{"id":390,"type":"article-journal","abstract":"BACKGROUND: We compared Fakhravac and BBIBP-Corv2 vaccines in a phase III trial.\nMETHOD: We conducted a multicenter, parallel-group, active-control, non-inferiority clinical trial with pragmatic considerations assessing the safety and efficacy of Fakhravac and BBIBP-Corv2 vaccines. We started with two randomized double-blind arms and added two non-randomized open-label arms (based on participant preference) because of slow recruitment. The adult population received 0.5 ml (10 µg per dose) intramuscular injections of Fakhravac or BBIBP-Corv-2 vaccines 21 days apart. The primary outcome was the occurrence of PCR-positive symptomatic Covid-19 disease 14 days or more after the second injection. A 10% non-inferiority margin to the reported 72.8% efficacy of BBIBP-Corv2 was assumed. Cox proportional hazard modeling was used to estimate hazard ratios and their 95% confidence intervals.\nRESULT: We enrolled 24,056 adults in four groups (randomized-Fakhravac: 824, randomized-BBIBP-Corv2: 832; Non-randomized-Fakhravac: 19,429, Non-randomized-BBIBP-Corv2: 2971). All observed local and systemic adverse reactions were generally self-limited and resolved completely. We observed similar Serious Adverse Event (SAE) rates in the BBIBP-Corv2 (2.57, 95% CI 1.33-4.49) and Fakhravac (2.25, 95% CI 1.72-2.89) groups; none of which were related to the vaccines received. We recorded 9815 Medically Attendant Adverse Events (MAAE), 736 of which were categorized as somehow related. The rate of related MAAE in the Fakhravac was similar to the BBIBP-Corv2 groups (0.31 and 0.26 per 1000 person-day) in the randomized and considerably higher (0.24 and 0.07 per 1000 person-day) in the non-randomized arms. We observed 129 (35% of the 365 required by target sample size) events of PCR + symptomatic Covid-19 during four months of active follow-up in the randomized arm, demonstrating that those receiving the Fakhravac vaccine were significantly less likely (HR = 0.69; 95% CI 0.49-0.98) to be diagnosed with PCR + symptomatic Covid-19 compared with those receiving BBIBP-Corv2 vaccine. After adjusting for type I error using the O'Brien Fleming method, the Fakhravac vaccine was non-inferior to the BBIBP-Corv2 (assuming a 10% non-inferiority margin to the reported 72.8% BBIBP-Corv2 vaccine efficacy; HR &lt; 1.35) (One-way test: HR = 0.66; 99.8% CI 0.38-1.15). In the non-randomized arm, the results were inconclusive (HR = 1.23; 95% CI 0.96-1.61). We observed 5 cases of hospitalized Covid-19 in the randomized arm, none of which occurred in the Fakhravac vaccine group. Those receiving the Fakhravac vaccine were four times less likely to go to the hospital because of a Covid-19 diagnosis (HR = 0.24; 95% CI 0.10-0.60). The vaccine efficacy of the Fakhravac vaccine is estimated to be 81.5% (95% CI 81-82.4%).\nCONCLUSION: Fakhravac inactivated SARS-CoV-2 vaccine has comparable safety and efficacy to the BBIBP-Corv2 vaccine. Trial registration This study was registered with the Iranian Registry of Clinical Trials ( www.irct.ir : IRCT20210206050259N3).","container-title":"Virology Journal","DOI":"10.1186/s12985-023-02121-z","ISSN":"1743-422X","issue":"1","journalAbbreviation":"Virol J","language":"eng","note":"PMID: 37464440\nPMCID: PMC10355035","page":"154","source":"PubMed","title":"Safety and efficacy of the FAKHRAVAC compared with BBIBP-Corv2 against SARS-CoV-2 in adults: a non-inferiority multi-center trial","title-short":"Safety and efficacy of the FAKHRAVAC compared with BBIBP-Corv2 against SARS-CoV-2 in adults","volume":"20","author":[{"family":"Solaymani-Dodaran","given":"Masoud"},{"family":"Basiri","given":"Pouria"},{"family":"Moradi","given":"Milad"},{"family":"Gohari","given":"Kimiya"},{"family":"Sheidaei","given":"Ali"},{"family":"Ahi","given":"Mohammadreza"},{"family":"Ghafoori Naeeni","given":"Farzad"},{"family":"Ansarifar","given":"Akram"},{"family":"Rahimi","given":"Zahra"},{"family":"Gholami","given":"Fatemeh"},{"family":"Karimi Rahjerdi","given":"Ahmad"},{"family":"Hamidi Farahani","given":"Ramin"},{"family":"Naderi Saffar","given":"Kosar"},{"family":"Ghasemi","given":"Soheil"},{"family":"Shooshtari","given":"Ali"},{"family":"Honari","given":"Mohsen"},{"family":"Mozafari","given":"Ali"},{"family":"Khodaverdloo","given":"Samane"},{"family":"Forooghizadeh","given":"Mohsen"}],"issued":{"date-parts":[["2023",7,18]]}}}],"schema":"https://github.com/citation-style-language/schema/raw/master/csl-citation.json"} </w:instrText>
            </w:r>
            <w:r>
              <w:rPr>
                <w:color w:val="000000" w:themeColor="text1"/>
              </w:rPr>
              <w:fldChar w:fldCharType="separate"/>
            </w:r>
            <w:r w:rsidRPr="00F6118E">
              <w:rPr>
                <w:rFonts w:ascii="Calibri" w:hAnsi="Calibri" w:cs="Calibri"/>
              </w:rPr>
              <w:t>(133)</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Multicenter, parallel-group, active-control, non-inferiority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Iran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24056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General adult population, excluding those with certain medical conditions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FAKHRAVAC or BBIBP-Corv2 vaccines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Fakhravac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BBIBP-Corv2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0.0086</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81.50%</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Falsey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{"citationID":"mIiu8t41","properties":{"formattedCitation":"(134)","plainCitation":"(134)","noteIndex":0},"citationItems":[{"id":347,"uris":["http://zotero.org/users/local/Xfv1Z9vE/items/NQGZYXHZ"],"itemData":{"id":347,"type":"article-journal","container-title":"New England Journal of Medicine","DOI":"10.1056/NEJMoa2207566","ISSN":"0028-4793, 1533-4406","issue":"7","journalAbbreviation":"N Engl J Med","language":"en","license":"http://www.nejmgroup.org/legal/terms-of-use.htm","page":"609-620","source":"DOI.org (Crossref)","title":"Efficacy and Safety of an Ad26.RSV.preF–RSV preF Protein Vaccine in Older Adults","volume":"388","author":[{"family":"Falsey","given":"Ann R."},{"family":"Williams","given":"Kristi"},{"family":"Gymnopoulou","given":"Efi"},{"family":"Bart","given":"Stephan"},{"family":"Ervin","given":"John"},{"family":"Bastian","given":"Arangassery R."},{"family":"Menten","given":"Joris"},{"family":"De Paepe","given":"Els"},{"family":"Vandenberghe","given":"Sjouke"},{"family":"Chan","given":"Eric K.H."},{"family":"Sadoff","given":"Jerald"},{"family":"Douoguih","given":"Macaya"},{"family":"Callendret","given":"Benoit"},{"family":"Comeaux","given":"Christy A."},{"family":"Heijnen","given":"Esther"}],"issued":{"date-parts":[["2023",2,16]]}}}],"schema":"https://github.com/citation-style-language/schema/raw/master/csl-citation.json"} </w:instrText>
            </w:r>
            <w:r>
              <w:rPr>
                <w:color w:val="000000" w:themeColor="text1"/>
              </w:rPr>
              <w:fldChar w:fldCharType="separate"/>
            </w:r>
            <w:r w:rsidRPr="00F6118E">
              <w:rPr>
                <w:rFonts w:ascii="Calibri" w:hAnsi="Calibri" w:cs="Calibri"/>
              </w:rPr>
              <w:t>(134)</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Randomized, double-blind, placebo-controlled, phase 2b trial</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United States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5782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Older adults, including those with increased risk for severe respiratory syncytial virus (RSV) disease due to chronic cardiac or pulmonary conditions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Ad26.RSV.preF–RSV preF protein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Ad26.RSV.preF–RSV preF protein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Received placebo</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0.0074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Zhu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{"citationID":"Jqkkcjvw","properties":{"formattedCitation":"(135)","plainCitation":"(135)","noteIndex":0},"citationItems":[{"id":349,"uris":["http://zotero.org/users/local/Xfv1Z9vE/items/SMVYC9F2"],"itemData":{"id":349,"type":"article-journal","container-title":"The Lancet Respiratory Medicine","DOI":"10.1016/S2213-2600(23)00349-1","ISSN":"22132600","issue":"12","journalAbbreviation":"The Lancet Respiratory Medicine","language":"en","page":"1075-1088","source":"DOI.org (Crossref)","title":"Safety and efficacy of the intranasal spray SARS-CoV-2 vaccine dNS1-RBD: a multicentre, randomised, double-blind, placebo-controlled, phase 3 trial","title-short":"Safety and efficacy of the intranasal spray SARS-CoV-2 vaccine dNS1-RBD","volume":"11","author":[{"family":"Zhu","given":"Fengcai"},{"family":"Huang","given":"Shoujie"},{"family":"Liu","given":"Xiaohui"},{"family":"Chen","given":"Qi"},{"family":"Zhuang","given":"Chunlan"},{"family":"Zhao","given":"Hui"},{"family":"Han","given":"Jinle"},{"family":"Jaen","given":"Anjuli May"},{"family":"Do","given":"Thai Hung"},{"family":"Peter","given":"Jonathan Grant"},{"family":"Dorado","given":"Alexander Gonzalez"},{"family":"Tirador","given":"Louie S"},{"family":"Zabat","given":"Gelza Mae A"},{"family":"Villalobos","given":"Ralph Elvi M"},{"family":"Gueco","given":"Gemalyn Pineda"},{"family":"Botha","given":"Lauren Livia Greta"},{"family":"Iglesias Pertuz","given":"Shirley Patricia"},{"family":"Tan","given":"Jiaxiang"},{"family":"Zhu","given":"Kongxin"},{"family":"Quan","given":"Jiali"},{"family":"Lin","given":"Hongyan"},{"family":"Huang","given":"Yue"},{"family":"Jia","given":"Jizong"},{"family":"Chu","given":"Xiafei"},{"family":"Chen","given":"Junyu"},{"family":"Chen","given":"Yixin"},{"family":"Zhang","given":"Tianying"},{"family":"Su","given":"Yingying"},{"family":"Li","given":"Changgui"},{"family":"Ye","given":"Xiangzhong"},{"family":"Wu","given":"Ting"},{"family":"Zhang","given":"Jun"},{"family":"Xia","given":"Ningshao"}],"issued":{"date-parts":[["2023",12]]}}}],"schema":"https://github.com/citation-style-language/schema/raw/master/csl-citation.json"} </w:instrText>
            </w:r>
            <w:r>
              <w:rPr>
                <w:color w:val="000000" w:themeColor="text1"/>
              </w:rPr>
              <w:fldChar w:fldCharType="separate"/>
            </w:r>
            <w:r w:rsidRPr="00FB06A8">
              <w:rPr>
                <w:rFonts w:ascii="Calibri" w:hAnsi="Calibri" w:cs="Calibri"/>
              </w:rPr>
              <w:t>(135)</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Multicentre, randomised, double-blind, placebo-controlled, phase 3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Colombia, Philippines, South Africa, and Viet Nam</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31038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Men and non-pregnant women aged ≥18 years without prior SARS-CoV-2 infection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intranasal doses of dNS1-RBD, 0.2 mL per dose (0.1 mL per nasal cavity), 14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intranasal vaccine dNS1-RBD</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Intranasal spray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0.023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28.20%</w:t>
            </w:r>
          </w:p>
        </w:tc>
      </w:tr>
      <w:tr w:rsidR="00B529B4" w:rsidRPr="00981A3A" w:rsidTr="002245A0">
        <w:trPr>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Wu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{"citationID":"pUvfVmid","properties":{"formattedCitation":"(136)","plainCitation":"(136)","noteIndex":0},"citationItems":[{"id":351,"uris":["http://zotero.org/users/local/Xfv1Z9vE/items/NK2G4SE7"],"itemData":{"id":351,"type":"article-journal","container-title":"The Lancet Infectious Diseases","DOI":"10.1016/S1473-3099(23)00199-8","ISSN":"14733099","issue":"9","journalAbbreviation":"The Lancet Infectious Diseases","language":"en","page":"1020-1030","source":"DOI.org (Crossref)","title":"Safety, immunogenicity, and efficacy of the mRNA vaccine CS-2034 as a heterologous booster versus homologous booster with BBIBP-CorV in adults aged ≥18 years: a randomised, double-blind, phase 2b trial","title-short":"Safety, immunogenicity, and efficacy of the mRNA vaccine CS-2034 as a heterologous booster versus homologous booster with BBIBP-CorV in adults aged ≥18 years","volume":"23","author":[{"family":"Wu","given":"Jun-Dong"},{"family":"Li","given":"Jing-Xin"},{"family":"Liu","given":"Jian"},{"family":"Wang","given":"Hao-Meng"},{"family":"Zhou","given":"Guang-Hui"},{"family":"Li","given":"Jin"},{"family":"Wu","given":"Dou"},{"family":"Chen","given":"Xiang"},{"family":"Feng","given":"Yan"},{"family":"Qi","given":"Xiao-Yuan"},{"family":"Wang","given":"Xue"},{"family":"Gou","given":"Jin-Bo"},{"family":"Ma","given":"Tie-Liang"},{"family":"Yang","given":"Xiao-Yun"},{"family":"Xu","given":"Li-Feng"},{"family":"Wan","given":"Peng"},{"family":"Zhu","given":"Tao"},{"family":"Wang","given":"Zhong-Fang"},{"family":"Zhu","given":"Feng-Cai"},{"family":"Wang","given":"Ying"},{"family":"Ma","given":"Xiaomin"}],"issued":{"date-parts":[["2023",9]]}}}],"schema":"https://github.com/citation-style-language/schema/raw/master/csl-citation.json"} </w:instrText>
            </w:r>
            <w:r>
              <w:rPr>
                <w:color w:val="000000" w:themeColor="text1"/>
              </w:rPr>
              <w:fldChar w:fldCharType="separate"/>
            </w:r>
            <w:r w:rsidRPr="00FB06A8">
              <w:rPr>
                <w:rFonts w:ascii="Calibri" w:hAnsi="Calibri" w:cs="Calibri"/>
              </w:rPr>
              <w:t>(136)</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Randomised, double-blind, parallel-controlled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Wuxi, China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320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Adults who had previously received three doses of inactivated COVID-19 vaccines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CS-2034 mRNA vaccine compared with BBIBP-CorV inactivated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CS-2034 mRNA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BBIBP-CorV inactivated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0.397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0.641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38%</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Mohraz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{"citationID":"fFXLE4c7","properties":{"formattedCitation":"(137)","plainCitation":"(137)","noteIndex":0},"citationItems":[{"id":352,"uris":["http://zotero.org/users/local/Xfv1Z9vE/items/5J2BM8UI"],"itemData":{"id":352,"type":"article-journal","abstract":"Abstract\n            \n              Objective\n              To report the efficacy, safety, and exploratory immunogenicity findings of two 5 µg doses of the BIV1-CovIran vaccine.\n            \n            \n              Design\n              Randomised, placebo controlled, double blind, multicentre, phase 3 clinical trial.\n            \n            \n              Setting\n              In six cities of Iran, including Bushehr, Isfahan, Karaj, Mashhad, Shiraz, and Tehran. The first vaccine or placebo injection of the first participant was on 16 May 2021 in Tehran. The last vaccine or placebo injection of the last participant occurred on 15 July 2021 in Isfahan.\n            \n            \n              Participants\n              20 000 participants aged 18-75 years were randomly assigned to the intervention or placebo groups with a ratio of 2:1.\n            \n            \n              Intervention\n              5 µg vaccine or placebo with the interval of 28 days.\n            \n            \n              Main outcome measures\n              Vaccine efficacy for a 90 day follow-up period, safety and explanatory immunogenicity assessment, and variant detection during the trial.\n            \n            \n              Results\n              20 000 participants were recruited and randomly assigned to receive BIV1-CovIran (n=13 335 (66.7%)) or placebo (n=6665 (33.3%)). Participants' mean age was 38.3 (standard deviation 11.2) years, and 6913 (34.6%) were female. Among vaccinated participants that had covid-19 reported during the follow-up (median 83 days), 758 (5.9%) had symptoms, 144 (1.1%) had severe infection, and seven (0.1%) were critical. Among participants who received placebo during the follow-up, 688 (10.7%) had symptoms, 221 (3.4%) had severe infection, and 19 (0.3%) were critical. Overall efficacy was 50.2% (95% confidence interval 44.7% to 55.0%) against symptomatic covid-19, 70.5% (63.7% to 76.1%) against severe disease, and 83.1% (61.2% to 93.5%) against critical cases. Two deaths were reported in the efficacy population in the placebo group, no deaths were from the intervention group. During follow-up, 41 922 adverse events were reported: 28 782 (68.7%) were adverse reactions, of which 19 363 (67.3%) were in the intervention group. Most adverse reactions were mild or moderate in severity (grade 1 or 2) and self-limiting. No serious adverse events were related to the injections. For variant investigation, of 119 participants positive for the SARS-CoV-2 variant, 106 (89.1%) were positive for the delta variant.\n            \n            \n              Conclusions\n              A two dose regimen of the BIV1-CovIran vaccine conferred efficacy of 50.2% against symptomatic covid-19, 70.5% against severe disease, and 83.1% against critical disease. Vaccination was well tolerated, with no safety concerns raised.\n            \n            \n              Trial registration\n              Iranian Registry of Clinical Trials, IRCT20201202049567N3.\n            \n            \n              Funding\n              Shifa-Pharmed Industrial Group.","container-title":"BMJ","DOI":"10.1136/bmj-2023-070464","ISSN":"1756-1833","journalAbbreviation":"BMJ","language":"en","page":"e070464","source":"DOI.org (Crossref)","title":"Efficacy and safety of an inactivated virus-particle vaccine for SARS-CoV-2, BIV1-CovIran: randomised, placebo controlled, double blind, multicentre, phase 3 clinical trial","title-short":"Efficacy and safety of an inactivated virus-particle vaccine for SARS-CoV-2, BIV1-CovIran","author":[{"family":"Mohraz","given":"Minoo"},{"family":"Vahdat","given":"Katayoun"},{"family":"Ghamari","given":"Seyyed-Hadi"},{"family":"Abbasi-Kangevari","given":"Mohsen"},{"family":"Ghasemi","given":"Erfan"},{"family":"Ghabdian","given":"Yasaman"},{"family":"Rezaei","given":"Negar"},{"family":"Pouya","given":"Maryam Amini"},{"family":"Abdoli","given":"Asghar"},{"family":"Malekpour","given":"Mohammad-Reza"},{"family":"Koohgir","given":"Keyvan"},{"family":"Saeedi Moghaddam","given":"Sahar"},{"family":"Tabarsi","given":"Payam"},{"family":"Moghadami","given":"Mohsen"},{"family":"Khorvash","given":"Farzin"},{"family":"Khodashahi","given":"Rozita"},{"family":"Salehi","given":"Mohammadreza"},{"family":"Hosseini","given":"Hamed"}],"issued":{"date-parts":[["2023",9,21]]}}}],"schema":"https://github.com/citation-style-language/schema/raw/master/csl-citation.json"} </w:instrText>
            </w:r>
            <w:r>
              <w:rPr>
                <w:color w:val="000000" w:themeColor="text1"/>
              </w:rPr>
              <w:fldChar w:fldCharType="separate"/>
            </w:r>
            <w:r w:rsidRPr="00FB06A8">
              <w:rPr>
                <w:rFonts w:ascii="Calibri" w:hAnsi="Calibri" w:cs="Calibri"/>
              </w:rPr>
              <w:t>(137)</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Randomised, placebo controlled, double blind, multicentre, phase 3 clinical trial</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Iran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20000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General adult population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Two 5 µg doses of the BIV1-CovIran vaccine, administered 28 days apart</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BIV1-CovIran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Placebo</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0.059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0.107</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50.20%</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Estripeaut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lITah3Lu","properties":{"formattedCitation":"(12)","plainCitation":"(12)","noteIndex":0},"citationItems":[{"id":110,"uris":["http://zotero.org/users/local/Xfv1Z9vE/items/9R9GDNHY"],"itemData":{"id":110,"type":"article-journal","container-title":"Vaccine","DOI":"10.1016/j.vaccine.2015.04.100","ISSN":"0264410X","issue":"28","journalAbbreviation":"Vaccine","language":"en","page":"3200-3207","source":"DOI.org (Crossref)","title":"Impact of Hepatitis A vaccination with a two-dose schedule in Panama: Results of epidemiological surveillance and time trend analysis","title-short":"Impact of Hepatitis A vaccination with a two-dose schedule in Panama","volume":"33","author":[{"family":"Estripeaut","given":"Dora"},{"family":"Contreras","given":"Rodolfo"},{"family":"Tinajeros","given":"Olga"},{"family":"Castrejón","given":"Maria Mercedes"},{"family":"Shafi","given":"Fakrudeen"},{"family":"Ortega-Barria","given":"Eduardo"},{"family":"DeAntonio","given":"Rodrigo"}],"issued":{"date-parts":[["2015",6]]}}}],"schema":"https://github.com/citation-style-language/schema/raw/master/csl-citation.json"} </w:instrText>
            </w:r>
            <w:r>
              <w:rPr>
                <w:color w:val="000000" w:themeColor="text1"/>
              </w:rPr>
              <w:fldChar w:fldCharType="separate"/>
            </w:r>
            <w:r w:rsidRPr="00FB06A8">
              <w:rPr>
                <w:rFonts w:ascii="Calibri" w:hAnsi="Calibri" w:cs="Calibri"/>
              </w:rPr>
              <w:t>(12)</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Retrospective data analysis and prospective hospital-based active surveillance</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Panama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371108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0–14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Two-dose inactivated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in Panama receiving HepA vaccination as part of the Universal Mass Vaccination program</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Pre-vaccination era data serves as control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Universal Mass Vaccination program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51.1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82%</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Sodhi et al. 2015</w:t>
            </w:r>
            <w:r>
              <w:rPr>
                <w:color w:val="000000" w:themeColor="text1"/>
              </w:rPr>
              <w:t xml:space="preserve"> </w:t>
            </w:r>
            <w:r>
              <w:rPr>
                <w:color w:val="000000" w:themeColor="text1"/>
              </w:rPr>
              <w:fldChar w:fldCharType="begin"/>
            </w:r>
            <w:r>
              <w:rPr>
                <w:color w:val="000000" w:themeColor="text1"/>
              </w:rPr>
              <w:instrText xml:space="preserve"> ADDIN ZOTERO_ITEM CSL_CITATION {"citationID":"aK0pq5yW","properties":{"formattedCitation":"(138)","plainCitation":"(138)","noteIndex":0},"citationItems":[{"id":111,"uris":["http://zotero.org/users/local/Xfv1Z9vE/items/8DHSHCSY"],"itemData":{"id":111,"type":"article-journal","container-title":"Indian Journal of Gastroenterology","DOI":"10.1007/s12664-015-0595-y","ISSN":"0254-8860, 0975-0711","issue":"5","journalAbbreviation":"Indian J Gastroenterol","language":"en","page":"372-379","source":"DOI.org (Crossref)","title":"The efficacy of accelerated, multiple, double-dose hepatitis B vaccine against hepatitis B virus infection in cancer patients receiving chemotherapy","volume":"34","author":[{"family":"Sodhi","given":"Jaswinder Singh"},{"family":"Raja","given":"Wasim"},{"family":"Zargar","given":"Showkat Ali"},{"family":"Showkat","given":"Abid"},{"family":"Parveen","given":"Shaheena"},{"family":"Nisar","given":"Syed"},{"family":"Wani","given":"Manzoor Ahmad"},{"family":"Javid","given":"Gul"},{"family":"Khan","given":"Mushtaq"},{"family":"Aejaz","given":"Sheikh"},{"family":"Mohd","given":"Gul"},{"family":"Jan","given":"Aleem"},{"family":"Yattoo","given":"Gh Nabi"},{"family":"Shah","given":"Altaf"},{"family":"Gulzar","given":"Gh Mohd"},{"family":"Lone","given":"Rashid"}],"issued":{"date-parts":[["2015",9]]}}}],"schema":"https://github.com/citation-style-language/schema/raw/master/csl-citation.json"} </w:instrText>
            </w:r>
            <w:r>
              <w:rPr>
                <w:color w:val="000000" w:themeColor="text1"/>
              </w:rPr>
              <w:fldChar w:fldCharType="separate"/>
            </w:r>
            <w:r w:rsidRPr="00FB06A8">
              <w:rPr>
                <w:rFonts w:ascii="Calibri" w:hAnsi="Calibri" w:cs="Calibri"/>
              </w:rPr>
              <w:t>(138)</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Randomized open label prospective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Jammu and Kashmir, 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969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Cancer patients planned for chemotherapy</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Group A received three double doses (40 μg) pre-chemotherapy and additional three double doses post-chemotherapy</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Group A (accelerated multiple double-dose HB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Group B (conventional HB vaccine schedule)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63%</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Tandale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{"citationID":"1oPJmIGX","properties":{"formattedCitation":"(139)","plainCitation":"(139)","noteIndex":0},"citationItems":[{"id":177,"uris":["http://zotero.org/users/local/Xfv1Z9vE/items/ITTD4XJD"],"itemData":{"id":177,"type":"article-journal","container-title":"Journal of Infection and Public Health","DOI":"10.1016/j.jiph.2018.04.011","ISSN":"18760341","issue":"5","journalAbbreviation":"Journal of Infection and Public Health","language":"en","page":"713-719","source":"DOI.org (Crossref)","title":"Effectiveness of Japanese encephalitis SA 14-14-2 live attenuated vaccine among Indian children: Retrospective 1:4 matched case-control study","title-short":"Effectiveness of Japanese encephalitis SA 14-14-2 live attenuated vaccine among Indian children","volume":"11","author":[{"family":"Tandale","given":"Babasaheb V."},{"family":"Khan","given":"Siraj A."},{"family":"Kushwaha","given":"Komal P."},{"family":"Rahman","given":"Helina"},{"family":"Gore","given":"Milind M."},{"family":"Sapkal","given":"Gajanan N."},{"family":"Bondre","given":"Vijay P."},{"family":"Srivastava","given":"D.K."},{"family":"Laskar","given":"Basanta"},{"family":"Mahanta","given":"J."}],"issued":{"date-parts":[["2018",9]]}}}],"schema":"https://github.com/citation-style-language/schema/raw/master/csl-citation.json"} </w:instrText>
            </w:r>
            <w:r>
              <w:rPr>
                <w:color w:val="000000" w:themeColor="text1"/>
              </w:rPr>
              <w:fldChar w:fldCharType="separate"/>
            </w:r>
            <w:r w:rsidRPr="008B32FB">
              <w:rPr>
                <w:rFonts w:ascii="Calibri" w:hAnsi="Calibri" w:cs="Calibri"/>
              </w:rPr>
              <w:t>(139)</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Community-based case-control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Uttar Pradesh and Assam,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745</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Children aged 1–15 years in JE high-risk districts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Single dose of SA 14-14-2 JE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who received the SA 14-14-2 JE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who did not receive the vaccine, matched on age, gender, and residence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Subcutaneous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0.028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72.20%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Puliyel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{"citationID":"75lrBqD7","properties":{"formattedCitation":"(140)","plainCitation":"(140)","noteIndex":0},"citationItems":[{"id":174,"uris":["http://zotero.org/users/local/Xfv1Z9vE/items/UWV2TBFH"],"itemData":{"id":174,"type":"article-journal","container-title":"The Indian Journal of Pediatrics","DOI":"10.1007/s12098-017-2601-0","ISSN":"0019-5456, 0973-7693","issue":"7","journalAbbreviation":"Indian J Pediatr","language":"en","page":"510-516","source":"DOI.org (Crossref)","title":"Evaluation of the Protection Provided by Hepatitis B Vaccination in India","volume":"85","author":[{"family":"Puliyel","given":"Jacob"},{"family":"Naik","given":"Pathik"},{"family":"Puliyel","given":"Ashish"},{"family":"Agarwal","given":"Kishore"},{"family":"Lal","given":"Vandana"},{"family":"Kansal","given":"Nimmi"},{"family":"Nandan","given":"Devki"},{"family":"Tripathi","given":"Vikas"},{"family":"Tyagi","given":"Prashant"},{"family":"Singh","given":"Saroj K."},{"family":"Srivastava","given":"Rajeev"},{"family":"Sharma","given":"Utkarsh"},{"family":"Sreenivas","given":"V."}],"issued":{"date-parts":[["2018",7]]}}}],"schema":"https://github.com/citation-style-language/schema/raw/master/csl-citation.json"} </w:instrText>
            </w:r>
            <w:r>
              <w:rPr>
                <w:color w:val="000000" w:themeColor="text1"/>
              </w:rPr>
              <w:fldChar w:fldCharType="separate"/>
            </w:r>
            <w:r w:rsidRPr="004E5FDF">
              <w:rPr>
                <w:rFonts w:ascii="Calibri" w:hAnsi="Calibri" w:cs="Calibri"/>
              </w:rPr>
              <w:t>(140)</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Case-control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2671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aged 1 to 5 years in India</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Vaccination at birth (within 48 hours of delivery) and vaccination thereafter (starting at 6 weeks) compared</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vaccinated against Hepatitis B</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Children unvaccinated against Hepatitis B</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Vaccination at health-care settings or at home for babies born outside health-care facilities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1.47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4.38</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68%</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Bhatla et al. 2018</w:t>
            </w:r>
            <w:r>
              <w:rPr>
                <w:color w:val="000000" w:themeColor="text1"/>
              </w:rPr>
              <w:t xml:space="preserve"> </w:t>
            </w:r>
            <w:r>
              <w:rPr>
                <w:color w:val="000000" w:themeColor="text1"/>
              </w:rPr>
              <w:fldChar w:fldCharType="begin"/>
            </w:r>
            <w:r>
              <w:rPr>
                <w:color w:val="000000" w:themeColor="text1"/>
              </w:rPr>
              <w:instrText xml:space="preserve"> ADDIN ZOTERO_ITEM CSL_CITATION {"citationID":"E1d0qvaN","properties":{"formattedCitation":"(141)","plainCitation":"(141)","noteIndex":0},"citationItems":[{"id":171,"uris":["http://zotero.org/users/local/Xfv1Z9vE/items/ZQHQW6VI"],"itemData":{"id":171,"type":"article-journal","container-title":"Papillomavirus Research","DOI":"10.1016/j.pvr.2018.03.008","ISSN":"24058521","journalAbbreviation":"Papillomavirus Research","language":"en","page":"163-171","source":"DOI.org (Crossref)","title":"Are two doses of human papillomavirus vaccine sufficient for girls aged 15–18 years? Results from a cohort study in India","title-short":"Are two doses of human papillomavirus vaccine sufficient for girls aged 15–18 years?","volume":"5","author":[{"family":"Bhatla","given":"Neerja"},{"family":"Nene","given":"Bhagwan M."},{"family":"Joshi","given":"Smita"},{"family":"Esmy","given":"Pulikottil O."},{"family":"Poli","given":"Usha Rani Reddy"},{"family":"Joshi","given":"Geeta"},{"family":"Verma","given":"Yogesh"},{"family":"Zomawia","given":"Eric"},{"family":"Pimple","given":"Sharmila"},{"family":"Prabhu","given":"Priya R."},{"family":"Basu","given":"Partha"},{"family":"Muwonge","given":"Richard"},{"family":"Hingmire","given":"Sanjay"},{"family":"Sauvaget","given":"Catherine"},{"family":"Lucas","given":"Eric"},{"family":"Pawlita","given":"Michael"},{"family":"Gheit","given":"Tarik"},{"family":"Jayant","given":"Kasturi"},{"family":"Malvi","given":"Sylla G."},{"family":"Siddiqi","given":"Maqsood"},{"family":"Michel","given":"Angelika"},{"family":"Butt","given":"Julia"},{"family":"Sankaran","given":"Subha"},{"family":"Kannan","given":"Thiraviam Pillai Rameshwari Ammal"},{"family":"Varghese","given":"Rintu"},{"family":"Divate","given":"Uma"},{"family":"Willhauck-Fleckenstein","given":"Martina"},{"family":"Waterboer","given":"Tim"},{"family":"Müller","given":"Martin"},{"family":"Sehr","given":"Peter"},{"family":"Kriplani","given":"Alka"},{"family":"Mishra","given":"Gauravi"},{"family":"Jadhav","given":"Radhika"},{"family":"Thorat","given":"Ranjit"},{"family":"Tommasino","given":"Massimo"},{"family":"Pillai","given":"M. Radhakrishna"},{"family":"Sankaranarayanan","given":"Rengaswamy"}],"issued":{"date-parts":[["2018",6]]}}}],"schema":"https://github.com/citation-style-language/schema/raw/master/csl-citation.json"} </w:instrText>
            </w:r>
            <w:r>
              <w:rPr>
                <w:color w:val="000000" w:themeColor="text1"/>
              </w:rPr>
              <w:fldChar w:fldCharType="separate"/>
            </w:r>
            <w:r w:rsidRPr="004E5FDF">
              <w:rPr>
                <w:rFonts w:ascii="Calibri" w:hAnsi="Calibri" w:cs="Calibri"/>
              </w:rPr>
              <w:t>(141)</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2018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Case control cohort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3310</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aged 15–18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Two doses of the quadrivalent HPV vaccine administered at least 6 months apart</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aged 15–18 years receiving two doses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aged 15–18 years receiving three doses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0.6</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Alfeali et al. 2019</w:t>
            </w:r>
            <w:r>
              <w:rPr>
                <w:color w:val="000000" w:themeColor="text1"/>
              </w:rPr>
              <w:t xml:space="preserve"> </w:t>
            </w:r>
            <w:r>
              <w:rPr>
                <w:color w:val="000000" w:themeColor="text1"/>
              </w:rPr>
              <w:fldChar w:fldCharType="begin"/>
            </w:r>
            <w:r>
              <w:rPr>
                <w:color w:val="000000" w:themeColor="text1"/>
              </w:rPr>
              <w:instrText xml:space="preserve"> ADDIN ZOTERO_ITEM CSL_CITATION {"citationID":"KZRshu7Y","properties":{"formattedCitation":"(142)","plainCitation":"(142)","noteIndex":0},"citationItems":[{"id":191,"uris":["http://zotero.org/users/local/Xfv1Z9vE/items/9JDVG2IK"],"itemData":{"id":191,"type":"article-journal","container-title":"Expert Review of Vaccines","DOI":"10.1080/14760584.2019.1646130","ISSN":"1476-0584, 1744-8395","issue":"10","journalAbbreviation":"Expert Review of Vaccines","language":"en","page":"1103-1114","source":"DOI.org (Crossref)","title":"Influenza vaccine effectiveness among Hajj pilgrims: a test-negative case-control analysis of data from different Hajj years","title-short":"Influenza vaccine effectiveness among Hajj pilgrims","volume":"18","author":[{"family":"Alfelali","given":"Mohammad"},{"family":"Barasheed","given":"Osamah"},{"family":"Koul","given":"Parvaiz"},{"family":"Badahdah","given":"Al-Mamoon"},{"family":"Bokhary","given":"Hamid"},{"family":"Tashani","given":"Mohamed"},{"family":"Bakarman","given":"Marwan"},{"family":"Khandaker","given":"Gulam"},{"family":"Booy","given":"Robert"},{"family":"Rashid","given":"Harunor"}],"issued":{"date-parts":[["2019",10,3]]}}}],"schema":"https://github.com/citation-style-language/schema/raw/master/csl-citation.json"} </w:instrText>
            </w:r>
            <w:r>
              <w:rPr>
                <w:color w:val="000000" w:themeColor="text1"/>
              </w:rPr>
              <w:fldChar w:fldCharType="separate"/>
            </w:r>
            <w:r w:rsidRPr="00DD2B54">
              <w:rPr>
                <w:rFonts w:ascii="Calibri" w:hAnsi="Calibri" w:cs="Calibri"/>
              </w:rPr>
              <w:t>(142)</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2019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Test-negative case-control analysis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Makkah, Saudi Arabia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1569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Hajj pilgrims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Trivalent Seasonal Influenza Vaccine </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Pilgrims vaccinated with TIV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Pilgrims not vaccinated with TIV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0.069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1.142</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57%</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Gujar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{"citationID":"vWgjtdbu","properties":{"formattedCitation":"(143)","plainCitation":"(143)","noteIndex":0},"citationItems":[{"id":227,"uris":["http://zotero.org/users/local/Xfv1Z9vE/items/RNS8YWGG"],"itemData":{"id":227,"type":"article-journal","container-title":"Human Vaccines &amp; Immunotherapeutics","DOI":"10.1080/21645515.2021.1930471","ISSN":"2164-5515, 2164-554X","issue":"10","journalAbbreviation":"Human Vaccines &amp; Immunotherapeutics","language":"en","page":"3316-3321","source":"DOI.org (Crossref)","title":"A case control study to assess effectiveness of measles containing vaccines in preventing severe acute respiratory syndrome coronavirus 2 (SARS-CoV-2) infection in children","volume":"17","author":[{"family":"Gujar","given":"Nilesh"},{"family":"Tambe","given":"Muralidhar"},{"family":"Parande","given":"Malangori"},{"family":"Salunke","given":"Nandkumar"},{"family":"Jagdale","given":"Ganesh"},{"family":"Anderson","given":"Sarah G."},{"family":"Dharmadhikari","given":"Abhijeet"},{"family":"Lakhkar","given":"Anand"},{"family":"Kulkarni","given":"Prasad S."}],"issued":{"date-parts":[["2021",10,3]]}}}],"schema":"https://github.com/citation-style-language/schema/raw/master/csl-citation.json"} </w:instrText>
            </w:r>
            <w:r>
              <w:rPr>
                <w:color w:val="000000" w:themeColor="text1"/>
              </w:rPr>
              <w:fldChar w:fldCharType="separate"/>
            </w:r>
            <w:r w:rsidRPr="00DD2B54">
              <w:rPr>
                <w:rFonts w:ascii="Calibri" w:hAnsi="Calibri" w:cs="Calibri"/>
              </w:rPr>
              <w:t>(143)</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Case control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Pune,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548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aged ≥1 year and &lt;18 years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Participants were classified based on having received MCVs (Measles, MMR, MR) </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vaccinated participants tested positive for SARS-CoV-2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vaccinated participants tested negative for SARS-CoV-2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Universal Immunization Program (UIP) and mass vaccination campaigns</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0.788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0.033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87.50%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Khan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FtQAYmqS","properties":{"formattedCitation":"(144)","plainCitation":"(144)","noteIndex":0},"citationItems":[{"id":229,"uris":["http://zotero.org/users/local/Xfv1Z9vE/items/ESFRTXX4"],"itemData":{"id":229,"type":"article-journal","container-title":"Vaccine","DOI":"10.1016/j.vaccine.2021.07.041","ISSN":"0264410X","issue":"35","journalAbbreviation":"Vaccine","language":"en","page":"4973-4978","source":"DOI.org (Crossref)","title":"Effectiveness of a single dose of Japanese encephalitis vaccine among adults, Assam, India, 2012–2018","volume":"39","author":[{"family":"Khan","given":"Siraj A."},{"family":"Choudhury","given":"Parveena"},{"family":"Kakati","given":"Sanjeeb"},{"family":"Doley","given":"Rimamoni"},{"family":"Barman","given":"Manash P."},{"family":"Murhekar","given":"Manoj V."},{"family":"Kaur","given":"Harpreet"}],"issued":{"date-parts":[["2021",8]]}}}],"schema":"https://github.com/citation-style-language/schema/raw/master/csl-citation.json"} </w:instrText>
            </w:r>
            <w:r>
              <w:rPr>
                <w:color w:val="000000" w:themeColor="text1"/>
              </w:rPr>
              <w:fldChar w:fldCharType="separate"/>
            </w:r>
            <w:r w:rsidRPr="002A231F">
              <w:rPr>
                <w:rFonts w:ascii="Calibri" w:hAnsi="Calibri" w:cs="Calibri"/>
              </w:rPr>
              <w:t>(144)</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Case-control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Sivasagar and Dibrugarh districts, Assam</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1356</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Adults residing in Sivasagar and Dibrugarh districts of Assam</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Administration of a single dose of JE vaccine SA 14-14-2 (LAJEV)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Adults aged 15–65 years residing in the intervention districts who received a single dose of LAJEV</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Age, sex, and locality matched healthy individuals who did not receive the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Community-based vaccination campaign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2.415</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10.5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77%</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Basu et al. 2021</w:t>
            </w:r>
            <w:r>
              <w:rPr>
                <w:color w:val="000000" w:themeColor="text1"/>
              </w:rPr>
              <w:t xml:space="preserve"> </w:t>
            </w:r>
            <w:r>
              <w:rPr>
                <w:color w:val="000000" w:themeColor="text1"/>
              </w:rPr>
              <w:fldChar w:fldCharType="begin"/>
            </w:r>
            <w:r>
              <w:rPr>
                <w:color w:val="000000" w:themeColor="text1"/>
              </w:rPr>
              <w:instrText xml:space="preserve"> ADDIN ZOTERO_ITEM CSL_CITATION {"citationID":"kIOCfNFn","properties":{"formattedCitation":"(145)","plainCitation":"(145)","noteIndex":0},"citationItems":[{"id":221,"uris":["http://zotero.org/users/local/Xfv1Z9vE/items/5AAP85IS"],"itemData":{"id":221,"type":"article-journal","container-title":"The Lancet Oncology","DOI":"10.1016/S1470-2045(21)00453-8","ISSN":"14702045","issue":"11","journalAbbreviation":"The Lancet Oncology","language":"en","page":"1518-1529","source":"DOI.org (Crossref)","title":"Vaccine efficacy against persistent human papillomavirus (HPV) 16/18 infection at 10 years after one, two, and three doses of quadrivalent HPV vaccine in girls in India: a multicentre, prospective, cohort study","title-short":"Vaccine efficacy against persistent human papillomavirus (HPV) 16/18 infection at 10 years after one, two, and three doses of quadrivalent HPV vaccine in girls in India","volume":"22","author":[{"family":"Basu","given":"Partha"},{"family":"Malvi","given":"Sylla G"},{"family":"Joshi","given":"Smita"},{"family":"Bhatla","given":"Neerja"},{"family":"Muwonge","given":"Richard"},{"family":"Lucas","given":"Eric"},{"family":"Verma","given":"Yogesh"},{"family":"Esmy","given":"Pulikkottil O"},{"family":"Poli","given":"Usha Rani Reddy"},{"family":"Shah","given":"Anand"},{"family":"Zomawia","given":"Eric"},{"family":"Pimple","given":"Sharmila"},{"family":"Jayant","given":"Kasturi"},{"family":"Hingmire","given":"Sanjay"},{"family":"Chiwate","given":"Aruna"},{"family":"Divate","given":"Uma"},{"family":"Vashist","given":"Shachi"},{"family":"Mishra","given":"Gauravi"},{"family":"Jadhav","given":"Radhika"},{"family":"Siddiqi","given":"Maqsood"},{"family":"Sankaran","given":"Subha"},{"family":"Prabhu","given":"Priya Ramesh"},{"family":"Kannan","given":"Thiraviam Pillai Rameshwari Ammal"},{"family":"Varghese","given":"Rintu"},{"family":"Shastri","given":"Surendra S"},{"family":"Anantharaman","given":"Devasena"},{"family":"Gheit","given":"Tarik"},{"family":"Tommasino","given":"Massimo"},{"family":"Sauvaget","given":"Catherine"},{"family":"Pillai","given":"M Radhakrishna"},{"family":"Sankaranarayanan","given":"Rengaswamy"}],"issued":{"date-parts":[["2021",11]]}}}],"schema":"https://github.com/citation-style-language/schema/raw/master/csl-citation.json"} </w:instrText>
            </w:r>
            <w:r>
              <w:rPr>
                <w:color w:val="000000" w:themeColor="text1"/>
              </w:rPr>
              <w:fldChar w:fldCharType="separate"/>
            </w:r>
            <w:r w:rsidRPr="002A231F">
              <w:rPr>
                <w:rFonts w:ascii="Calibri" w:hAnsi="Calibri" w:cs="Calibri"/>
              </w:rPr>
              <w:t>(145)</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Cohort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4348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Adolescent girls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Quadrivalent HPV vaccine (Gardasil), administered intramuscularly</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Girls receiving either one, two, or three doses of the HPV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Age-matched unvaccinated women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0.047</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2.53</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94%</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Pramod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oNYLH103","properties":{"formattedCitation":"(146)","plainCitation":"(146)","noteIndex":0},"citationItems":[{"id":283,"uris":["http://zotero.org/users/local/Xfv1Z9vE/items/DUCVAZMI"],"itemData":{"id":283,"type":"article-journal","container-title":"Vaccine","DOI":"10.1016/j.vaccine.2022.02.014","ISSN":"0264410X","issue":"24","journalAbbreviation":"Vaccine","language":"en","page":"3294-3297","source":"DOI.org (Crossref)","title":"Effectiveness of Covishield vaccine in preventing Covid-19 – A test-negative case-control study","volume":"40","author":[{"family":"Pramod","given":"Stuti"},{"family":"Govindan","given":"Dhanajayan"},{"family":"Ramasubramani","given":"Premkumar"},{"family":"Kar","given":"Sitanshu Sekhar"},{"family":"Aggarwal","given":"Rakesh"},{"family":"Manoharan","given":"Nandhini"},{"family":"Chinnakali","given":"Palanivel"},{"family":"Thulasingam","given":"Mahalakshmy"},{"family":"Sarkar","given":"Sonali"},{"family":"Thabah","given":"Molly Mary"}],"issued":{"date-parts":[["2022",5]]}}}],"schema":"https://github.com/citation-style-language/schema/raw/master/csl-citation.json"} </w:instrText>
            </w:r>
            <w:r>
              <w:rPr>
                <w:color w:val="000000" w:themeColor="text1"/>
              </w:rPr>
              <w:fldChar w:fldCharType="separate"/>
            </w:r>
            <w:r w:rsidRPr="00D02F9E">
              <w:rPr>
                <w:rFonts w:ascii="Calibri" w:hAnsi="Calibri" w:cs="Calibri"/>
              </w:rPr>
              <w:t>(146)</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Test-negative case-control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Puducherry,India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360</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Healthcare workers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Covishield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Received Covishield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Did not receive Covishield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0.439</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0.403</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54%</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Thiruvengadam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{"citationID":"ehrWMwlz","properties":{"formattedCitation":"(147)","plainCitation":"(147)","noteIndex":0},"citationItems":[{"id":285,"uris":["http://zotero.org/users/local/Xfv1Z9vE/items/6B7C9QR3"],"itemData":{"id":285,"type":"article-journal","container-title":"The Lancet Infectious Diseases","DOI":"10.1016/S1473-3099(21)00680-0","ISSN":"14733099","issue":"4","journalAbbreviation":"The Lancet Infectious Diseases","language":"en","page":"473-482","source":"DOI.org (Crossref)","title":"Effectiveness of ChAdOx1 nCoV-19 vaccine against SARS-CoV-2 infection during the delta (B.1.617.2) variant surge in India: a test-negative, case-control study and a mechanistic study of post-vaccination immune responses","title-short":"Effectiveness of ChAdOx1 nCoV-19 vaccine against SARS-CoV-2 infection during the delta (B.1.617.2) variant surge in India","volume":"22","author":[{"family":"Thiruvengadam","given":"Ramachandran"},{"family":"Awasthi","given":"Amit"},{"family":"Medigeshi","given":"Guruprasad"},{"family":"Bhattacharya","given":"Sankar"},{"family":"Mani","given":"Shailendra"},{"family":"Sivasubbu","given":"Sridhar"},{"family":"Shrivastava","given":"Tripti"},{"family":"Samal","given":"Sweety"},{"family":"Rathna Murugesan","given":"Deepika"},{"family":"Koundinya Desiraju","given":"Bapu"},{"family":"Kshetrapal","given":"Pallavi"},{"family":"Pandey","given":"Rajesh"},{"family":"Scaria","given":"Vinod"},{"family":"Kumar Malik","given":"Praveen"},{"family":"Taneja","given":"Juhi"},{"family":"Binayke","given":"Akshay"},{"family":"Vohra","given":"Tarini"},{"family":"Zaheer","given":"Aymaan"},{"family":"Rathore","given":"Deepak"},{"family":"Ahmad Khan","given":"Naseem"},{"family":"Shaman","given":"Heena"},{"family":"Ahmed","given":"Shubbir"},{"family":"Kumar","given":"Rajesh"},{"family":"Deshpande","given":"Suprit"},{"family":"Subramani","given":"Chandru"},{"family":"Wadhwa","given":"Nitya"},{"family":"Gupta","given":"Nimesh"},{"family":"Pandey","given":"Anil K"},{"family":"Bhattacharya","given":"Jayanta"},{"family":"Agrawal","given":"Anurag"},{"family":"Vrati","given":"Sudhanshu"},{"family":"Bhatnagar","given":"Shinjini"},{"family":"Garg","given":"Pramod Kumar"}],"issued":{"date-parts":[["2022",4]]}}}],"schema":"https://github.com/citation-style-language/schema/raw/master/csl-citation.json"} </w:instrText>
            </w:r>
            <w:r>
              <w:rPr>
                <w:color w:val="000000" w:themeColor="text1"/>
              </w:rPr>
              <w:fldChar w:fldCharType="separate"/>
            </w:r>
            <w:r w:rsidRPr="00D02F9E">
              <w:rPr>
                <w:rFonts w:ascii="Calibri" w:hAnsi="Calibri" w:cs="Calibri"/>
              </w:rPr>
              <w:t>(147)</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Test-negative case-control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Faridabad,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5143</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Employee beneficiery</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ChAdOx1 nCoV-19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Individuals who received the ChAdOx1 nCoV-19 vaccine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tested negative for SARS-CoV-2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Universal Mass Vaccination program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3.6</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8.5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63.10%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 xml:space="preserve"> Contractor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{"citationID":"afQsKQUx","properties":{"formattedCitation":"(148)","plainCitation":"(148)","noteIndex":0},"citationItems":[{"id":287,"uris":["http://zotero.org/users/local/Xfv1Z9vE/items/AIZYPQ4X"],"itemData":{"id":287,"type":"article-journal","abstract":"Background\n              \n                India started its vaccination programme for Coronavirus-19 infection (COVID-19) on 16 January 2021 with Covishield\n                TM\n                (Oxford/Astra Zeneca vaccine manufactured by Serum Institute of India) and Covaxin\n                ®\n                (Bharat Biotech, India). We designed the present study to study the effectiveness of vaccines for COVID-19 in prevention of breakthrough infections and severe symptomatic cases among health care workers in a real-life scenario in Mumbai, India. Furthermore, we also wanted to study the factors associated with this effectiveness.\n              \n            \n            \n              Methods\n              This is cohort analysis of secondary data of 2762 individuals working in a tertiary health care setting in Mumbai, India (16 January 2021 to 16 October 2021). Vaccination records of all groups of health care staff (including the date of vaccination, type of vaccine taken, and date of positivity for COVID-19) were maintained at the hospital. The staff were tested for COVID-19 at least once a week and when symptomatic. The observation time for everyone was divided into unvaccinated, partially vaccinated (14 days after the first dose); and fully vaccinated (14 days after the second dose). If the individual was found to be positive, the day of positivity was considered the ‘day of the event’ for that individual. We combined unvaccinated/partially vaccinated into one group and completely vaccinated in the other group. We estimated hazard ratios (HR) and their 95% confidence intervals. The vaccine effectiveness (VE) was assessed as (1-HR)*100.\n            \n            \n              Results\n              \n                The mean age (SD) of the study participants was 32.3 (8.3) years; majority of these individuals had taken Covishield\n                TM\n                (99.0%) and only 0.9% (n = 27) had taken Covaxin\n                ®\n                . The incidence rate in the overall population was 0.067/100 person-days (PD). The incidence rate was significantly higher in the unvaccinated/partially vaccinated group compared with the fully vaccinated group (0.0989 / 100 PD vs 0.0403/100 PD; p &lt; 0.001). The adjusted HR (aHR) in the fully vaccinated group compared with the unvaccinated/partially vaccinated group in the complete cohort was 0.30 (95% CI: 0.23, 0.39). Thus, the vaccine effectiveness (VE) for full vaccination was 70% (95% CI: 61%, 77%). It remained the same in the Covishield\n                TM\n                only cohort. The VE in completely vaccinated and with a history of previous infection was 88% (95% CI: 80%, 93%). Only 11 health care workers required hospitalization over the entire observation period; the incidence rate in our cohort was 0.0016 / 100 PD. None of the HCWs reported any severe adverse events after vaccination.\n              \n            \n            \n              Conclusions\n              In this real-world scenario, we did find that complete vaccination reduced the rate of infection, particularly severe infection in health care personnel even during the severe delta wave in the country. Even among those infected, the hospitalisation rates were very low, and none died. We did not record any major side effects of vaccination in these personnel. Previous infection with COVID-19 and complete vaccination had a significantly higher effectiveness in prevention of infection.","container-title":"PLOS ONE","DOI":"10.1371/journal.pone.0276759","ISSN":"1932-6203","issue":"10","journalAbbreviation":"PLoS ONE","language":"en","page":"e0276759","source":"DOI.org (Crossref)","title":"Effectiveness of Covid-19 vaccines (CovishieldTM and Covaxin ®) in healthcare workers in Mumbai, India: A retrospective cohort analysis","title-short":"Effectiveness of Covid-19 vaccines (CovishieldTM and Covaxin ®) in healthcare workers in Mumbai, India","volume":"17","author":[{"family":"Contractor","given":"Aashish"},{"family":"Shivaprakash","given":"Shashikala"},{"family":"Tiwari","given":"Anjali"},{"family":"Setia","given":"Maninder Singh"},{"family":"Gianchandani","given":"Tarang"}],"editor":[{"family":"Bhattacharya","given":"Jayanta"}],"issued":{"date-parts":[["2022",10,27]]}}}],"schema":"https://github.com/citation-style-language/schema/raw/master/csl-citation.json"} </w:instrText>
            </w:r>
            <w:r>
              <w:rPr>
                <w:color w:val="000000" w:themeColor="text1"/>
              </w:rPr>
              <w:fldChar w:fldCharType="separate"/>
            </w:r>
            <w:r w:rsidRPr="002D21EE">
              <w:rPr>
                <w:rFonts w:ascii="Calibri" w:hAnsi="Calibri" w:cs="Calibri"/>
              </w:rPr>
              <w:t>(148)</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Retrospective cohort analysis</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Mumbai, 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2762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Healthcare workers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vaccinated with either Covishield™ or Covaxin®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Healthcare workers vaccinated with either Covishield™ or Covaxin®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Unvaccinated/partially vaccinated healthcare workers</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Vaccination </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0.0403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0.0989</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70%</w:t>
            </w:r>
          </w:p>
        </w:tc>
      </w:tr>
      <w:tr w:rsidR="00B529B4" w:rsidRPr="00981A3A" w:rsidTr="002245A0">
        <w:trPr>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Awasthi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{"citationID":"oVpWVV2D","properties":{"formattedCitation":"(149)","plainCitation":"(149)","noteIndex":0},"citationItems":[{"id":289,"uris":["http://zotero.org/users/local/Xfv1Z9vE/items/YVSIJJCA"],"itemData":{"id":289,"type":"article-journal","abstract":"Introduction\n              \n                Community acquired pneumonia (CAP) is a leading cause of under-five mortality in India and\n                Streptococcus pneumoniae\n                is the main bacterial pathogen for it. Pneumococcal Conjugate Vaccine 13 (PCV13) has been introduced in a phased manner, in the national immunization program of India since 2017/2018. The primary objective of this study was to evaluate the effectiveness of PCV13 on chest radiograph (CXR)-confirmed pneumonia, in children hospitalized with WHO-defined severe CAP.\n              \n            \n            \n              Methods\n              This prospective, multi-site test-negative study was conducted in a hospital-network situated in three districts of Northern India where PCV13 had been introduced. Children aged 2–23 months, hospitalized with severe CAP and with interpretable CXR were included after parental consent. Clinical data was extracted from hospital records. CXRs were interpreted by a panel of three independent blinded trained radiologists. Exposure to PCV13 was defined as ≥2 doses of PCV13 in children aged ≤ 12 months and ≥ 1 dose(s) in children &gt; 12 months of age. Our outcome measures were CXR finding of primary endpoint pneumonia with or without other infiltrates (PEP±OI); vaccine effectiveness (VE) and hospital mortality.\n            \n            \n              Results\n              \n                From 1\n                st\n                June 2017-30\n                th\n                April 2021, among 2711 children included, 678 (25.0%) were exposed to PCV1. CXR positive for PEP±OI on CXR was found in 579 (21.4%), of which 103 (17.8%) were exposed to PCV. Adjusted odds ratio (AOR) for PEP±OI among the exposed group was 0.69 (95% CI, 0.54–0.89, p = 0.004). Adjusted VE was 31.0% (95% CI: 11.0–44.0) for PEP±OI. AOR for hospital mortality with PEP±OI was 2.65 (95% CI: 1.27–5.53, p = 0.01).\n              \n            \n            \n              Conclusion\n              In severe CAP, children exposed to PCV13 had significantly reduced odds of having PEP±OI. Since PEP±OI had increased odds of hospital mortality due to CAP, countrywide coverage with PCV13 is an essential priority.","container-title":"PLOS ONE","DOI":"10.1371/journal.pone.0276911","ISSN":"1932-6203","issue":"12","journalAbbreviation":"PLoS ONE","language":"en","page":"e0276911","source":"DOI.org (Crossref)","title":"Effectiveness of 13-valent pneumococcal conjugate vaccine on radiological primary end-point pneumonia among cases of severe community acquired pneumonia in children: A prospective multi-site hospital-based test-negative study in Northern India","title-short":"Effectiveness of 13-valent pneumococcal conjugate vaccine on radiological primary end-point pneumonia among cases of severe community acquired pneumonia in children","volume":"17","author":[{"family":"Awasthi","given":"Shally"},{"family":"Kohli","given":"Neera"},{"family":"Agarwal","given":"Monika"},{"family":"Pandey","given":"Chandra Mani"},{"family":"Rastogi","given":"Tuhina"},{"family":"Pandey","given":"Anuj Kumar"},{"family":"Roy","given":"Chittaranjan"},{"family":"Mishra","given":"Kripanath"},{"family":"Verma","given":"Neelam"},{"family":"Kumar","given":"Chandra Bhushan"},{"family":"Jain","given":"Pankaj Kumar"},{"family":"Yadav","given":"Rajesh"},{"family":"Dhasmana","given":"Puneet"},{"family":"Chauhan","given":"Abhishek"},{"family":"Mohindra","given":"Namita"},{"family":"Shukla","given":"Ram Chandra"}],"editor":[{"family":"Muluneh","given":"Atalay Goshu"}],"issued":{"date-parts":[["2022",12,15]]}}}],"schema":"https://github.com/citation-style-language/schema/raw/master/csl-citation.json"} </w:instrText>
            </w:r>
            <w:r>
              <w:rPr>
                <w:color w:val="000000" w:themeColor="text1"/>
              </w:rPr>
              <w:fldChar w:fldCharType="separate"/>
            </w:r>
            <w:r w:rsidRPr="002D21EE">
              <w:rPr>
                <w:rFonts w:ascii="Calibri" w:hAnsi="Calibri" w:cs="Calibri"/>
              </w:rPr>
              <w:t>(149)</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Prospective, multi-site, hospital-based test-negative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Northern India</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2711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aged 2–23 months, hospitalized with severe CAP</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 xml:space="preserve"> Introduction of PCV13 in the national immunization program of India since 2017/2018, following a schedule of 6 weeks, 14 weeks, and a booster dose at 9 months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exposed to at least 2 doses of PCV13 if aged ≤12 months or at least 1 dose if &gt;12 months of age</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Children not exposed to PCV13 as per the mentioned criteria</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National immunization program.</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0.178</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0.234</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31%</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Barchuk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{"citationID":"CVYljpjN","properties":{"formattedCitation":"(150)","plainCitation":"(150)","noteIndex":0},"citationItems":[{"id":320,"uris":["http://zotero.org/users/local/Xfv1Z9vE/items/R5QJMAYB"],"itemData":{"id":320,"type":"article-journal","abstract":"Abstract\n            \n              Background\n              The results of a randomised trial showed the safety and efficacy of Gam-COVID-Vac against COVID-19. However, compared to other vaccines used across the globe, the real-world data on the effectiveness of Gam-COVID-Vac, especially against the disease caused by the Delta variant of concern, was limited. We aimed to assess the effectiveness of vaccination mainly conducted with Gam-COVID-Vac in St. Petersburg, Russia.\n            \n            \n              Methods\n              We designed a case-control study to assess the vaccine effectiveness (VE) against referral to hospital. Self-reported vaccination status was collected for individuals with confirmed SARS-CoV-2 infection who were referred for initial low-dose computed tomography (LDCT) triage in two outpatient centres in July 3–August 9, 2021, in St. Petersburg, Russia. We used logistic regression models to estimate the adjusted (for age, sex, and triage centre) VE for complete (14 days or more after the second dose) vaccination. We estimated the VE against referral for hospital admission, COVID-19-related lung injury assessed with LDCT, and decline in oxygen saturation.\n            \n            \n              Results\n              In the final analysis, 13,893 patients were included, 1291 (9.3%) patients met our criteria for complete vaccination status, and 495 (3.6%) were referred to hospital. In the primary analysis, the adjusted VE against referral to hospital was 81% (95% confidence interval: 68–88) for complete vaccination. The VE against referral to hospital was more pronounced in women (84%, 95% CI: 66–92) compared to men (76%, 95% CI: 51–88). Vaccine protective effect increased with increasing lung injury categories, from 54% (95% CI: 48–60) against any sign of lung injury to 76% (95% CI: 59–86) against more than 50% lung involvement. A sharp increase was observed in the probability of hospital admission with age for non-vaccinated patients in relation to an almost flat relationship for the completely vaccinated group.\n            \n            \n              Conclusions\n              COVID-19 vaccination was effective against referral to hospital in patients with symptomatic SARS-CoV-2 infection in St. Petersburg, Russia. This protection is probably mediated through VE against lung injury associated with COVID-19.","container-title":"BMC Medicine","DOI":"10.1186/s12916-022-02509-8","ISSN":"1741-7015","issue":"1","journalAbbreviation":"BMC Med","language":"en","page":"312","source":"DOI.org (Crossref)","title":"Vaccine effectiveness against referral to hospital after SARS-CoV-2 infection in St. Petersburg, Russia, during the Delta variant surge: a test-negative case-control study","title-short":"Vaccine effectiveness against referral to hospital after SARS-CoV-2 infection in St. Petersburg, Russia, during the Delta variant surge","volume":"20","author":[{"family":"Barchuk","given":"Anton"},{"family":"Cherkashin","given":"Mikhail"},{"family":"Bulina","given":"Anna"},{"family":"Berezina","given":"Natalia"},{"family":"Rakova","given":"Tatyana"},{"family":"Kuplevatskaya","given":"Darya"},{"family":"Stanevich","given":"Oksana"},{"family":"Skougarevskiy","given":"Dmitriy"},{"family":"Okhotin","given":"Artemiy"}],"issued":{"date-parts":[["2022",9,20]]}}}],"schema":"https://github.com/citation-style-language/schema/raw/master/csl-citation.json"} </w:instrText>
            </w:r>
            <w:r>
              <w:rPr>
                <w:color w:val="000000" w:themeColor="text1"/>
              </w:rPr>
              <w:fldChar w:fldCharType="separate"/>
            </w:r>
            <w:r w:rsidRPr="00081AA1">
              <w:rPr>
                <w:rFonts w:ascii="Calibri" w:hAnsi="Calibri" w:cs="Calibri"/>
              </w:rPr>
              <w:t>(150)</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Case-control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St. Petersburg, Russia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13893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 xml:space="preserve"> Individuals with symptomatic SARS-CoV-2 infection referred for initial low-dose computed tomography (LDCT) triage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Gam-COVID-Vac</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Gam-COVID-Vac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Patients referred for outpatient treatment and follow-up after the LDCT triage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0.0132</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0.0344</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81%</w:t>
            </w:r>
          </w:p>
        </w:tc>
      </w:tr>
      <w:tr w:rsidR="00B529B4" w:rsidRPr="00981A3A" w:rsidTr="002245A0">
        <w:trPr>
          <w:trHeight w:val="57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Desai et al. 2022</w:t>
            </w:r>
            <w:r>
              <w:rPr>
                <w:color w:val="000000" w:themeColor="text1"/>
              </w:rPr>
              <w:t xml:space="preserve"> </w:t>
            </w:r>
            <w:r>
              <w:rPr>
                <w:color w:val="000000" w:themeColor="text1"/>
              </w:rPr>
              <w:fldChar w:fldCharType="begin"/>
            </w:r>
            <w:r>
              <w:rPr>
                <w:color w:val="000000" w:themeColor="text1"/>
              </w:rPr>
              <w:instrText xml:space="preserve"> ADDIN ZOTERO_ITEM CSL_CITATION {"citationID":"Xhlb2VLc","properties":{"formattedCitation":"(151)","plainCitation":"(151)","noteIndex":0},"citationItems":[{"id":281,"uris":["http://zotero.org/users/local/Xfv1Z9vE/items/DH6C2N68"],"itemData":{"id":281,"type":"article-journal","container-title":"The Lancet Infectious Diseases","DOI":"10.1016/S1473-3099(21)00674-5","ISSN":"14733099","issue":"3","journalAbbreviation":"The Lancet Infectious Diseases","language":"en","page":"349-356","source":"DOI.org (Crossref)","title":"Effectiveness of an inactivated virus-based SARS-CoV-2 vaccine, BBV152, in India: a test-negative, case-control study","title-short":"Effectiveness of an inactivated virus-based SARS-CoV-2 vaccine, BBV152, in India","volume":"22","author":[{"family":"Desai","given":"Devashish"},{"family":"Khan","given":"Adil Rashid"},{"family":"Soneja","given":"Manish"},{"family":"Mittal","given":"Ankit"},{"family":"Naik","given":"Shivdas"},{"family":"Kodan","given":"Parul"},{"family":"Mandal","given":"Ayan"},{"family":"Maher","given":"Ganesh Tarachand"},{"family":"Kumar","given":"Rohit"},{"family":"Agarwal","given":"Ayush"},{"family":"Gowda","given":"Naveen R"},{"family":"H","given":"Vikas"},{"family":"Kumar","given":"Parmeshwar"},{"family":"Pandey","given":"Shivam"},{"family":"Pandey","given":"R M"},{"family":"Kumar","given":"Arvind"},{"family":"Ray","given":"Animesh"},{"family":"Jorwal","given":"Pankaj"},{"family":"Nischal","given":"Neeraj"},{"family":"Choudhary","given":"Aashish"},{"family":"Brijwal","given":"Megha"},{"family":"Madan","given":"Karan"},{"family":"Lodha","given":"Rakesh"},{"family":"Sinha","given":"Sanjeev"},{"family":"Dar","given":"Lalit"},{"family":"Wig","given":"Naveet"},{"family":"Guleria","given":"Randeep"}],"issued":{"date-parts":[["2022",3]]}}}],"schema":"https://github.com/citation-style-language/schema/raw/master/csl-citation.json"} </w:instrText>
            </w:r>
            <w:r>
              <w:rPr>
                <w:color w:val="000000" w:themeColor="text1"/>
              </w:rPr>
              <w:fldChar w:fldCharType="separate"/>
            </w:r>
            <w:r w:rsidRPr="00081AA1">
              <w:rPr>
                <w:rFonts w:ascii="Calibri" w:hAnsi="Calibri" w:cs="Calibri"/>
              </w:rPr>
              <w:t>(151)</w:t>
            </w:r>
            <w:r>
              <w:rPr>
                <w:color w:val="000000" w:themeColor="text1"/>
              </w:rPr>
              <w:fldChar w:fldCharType="end"/>
            </w:r>
          </w:p>
        </w:tc>
        <w:tc>
          <w:tcPr>
            <w:tcW w:w="244" w:type="dxa"/>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2022</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case-control study</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New Delhi</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2714</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Hospital employees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BBV152 vaccine (Covaxin)</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Employees vaccinated with two doses of BBV152</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Unvaccinated employees or those vaccinated with less than two doses</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0.81</w:t>
            </w:r>
          </w:p>
        </w:tc>
        <w:tc>
          <w:tcPr>
            <w:tcW w:w="0" w:type="auto"/>
            <w:noWrap/>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0.55</w:t>
            </w:r>
          </w:p>
        </w:tc>
        <w:tc>
          <w:tcPr>
            <w:tcW w:w="0" w:type="auto"/>
            <w:hideMark/>
          </w:tcPr>
          <w:p w:rsidR="00B529B4" w:rsidRPr="00981A3A" w:rsidRDefault="00B529B4" w:rsidP="002245A0">
            <w:pPr>
              <w:cnfStyle w:val="000000000000" w:firstRow="0" w:lastRow="0" w:firstColumn="0" w:lastColumn="0" w:oddVBand="0" w:evenVBand="0" w:oddHBand="0" w:evenHBand="0" w:firstRowFirstColumn="0" w:firstRowLastColumn="0" w:lastRowFirstColumn="0" w:lastRowLastColumn="0"/>
              <w:rPr>
                <w:color w:val="000000" w:themeColor="text1"/>
              </w:rPr>
            </w:pPr>
            <w:r w:rsidRPr="00981A3A">
              <w:rPr>
                <w:color w:val="000000" w:themeColor="text1"/>
              </w:rPr>
              <w:t>50%</w:t>
            </w:r>
          </w:p>
        </w:tc>
      </w:tr>
      <w:tr w:rsidR="00B529B4" w:rsidRPr="00981A3A" w:rsidTr="002245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04" w:type="dxa"/>
            <w:noWrap/>
            <w:hideMark/>
          </w:tcPr>
          <w:p w:rsidR="00B529B4" w:rsidRPr="00981A3A" w:rsidRDefault="00B529B4" w:rsidP="002245A0">
            <w:pPr>
              <w:rPr>
                <w:color w:val="000000" w:themeColor="text1"/>
              </w:rPr>
            </w:pPr>
            <w:r w:rsidRPr="00981A3A">
              <w:rPr>
                <w:color w:val="000000" w:themeColor="text1"/>
              </w:rPr>
              <w:t>Gheit et al. 2023</w:t>
            </w:r>
            <w:r>
              <w:rPr>
                <w:color w:val="000000" w:themeColor="text1"/>
              </w:rPr>
              <w:t xml:space="preserve"> </w:t>
            </w:r>
            <w:r>
              <w:rPr>
                <w:color w:val="000000" w:themeColor="text1"/>
              </w:rPr>
              <w:fldChar w:fldCharType="begin"/>
            </w:r>
            <w:r>
              <w:rPr>
                <w:color w:val="000000" w:themeColor="text1"/>
              </w:rPr>
              <w:instrText xml:space="preserve"> ADDIN ZOTERO_ITEM CSL_CITATION {"citationID":"0mA9HEhL","properties":{"formattedCitation":"(152)","plainCitation":"(152)","noteIndex":0},"citationItems":[{"id":338,"uris":["http://zotero.org/users/local/Xfv1Z9vE/items/TQSCLAVQ"],"itemData":{"id":338,"type":"article-journal","container-title":"Oral Oncology","DOI":"10.1016/j.oraloncology.2022.106244","ISSN":"13688375","journalAbbreviation":"Oral Oncology","language":"en","page":"106244","source":"DOI.org (Crossref)","title":"Impact of HPV vaccination on HPV-related oral infections","volume":"136","author":[{"family":"Gheit","given":"Tarik"},{"family":"Muwonge","given":"Richard"},{"family":"Lucas","given":"Eric"},{"family":"Galati","given":"Luisa"},{"family":"Anantharaman","given":"Devasena"},{"family":"McKay-Chopin","given":"Sandrine"},{"family":"Malvi","given":"Sylla G"},{"family":"Jayant","given":"Kasturi"},{"family":"Joshi","given":"Smita"},{"family":"Esmy","given":"Pulikkottil O"},{"family":"Pillai","given":"M Radhakrishna"},{"family":"Basu","given":"Partha"},{"family":"Sankaranarayanan","given":"Rengaswamy"},{"family":"Tommasino","given":"Massimo"}],"issued":{"date-parts":[["2023",1]]}}}],"schema":"https://github.com/citation-style-language/schema/raw/master/csl-citation.json"} </w:instrText>
            </w:r>
            <w:r>
              <w:rPr>
                <w:color w:val="000000" w:themeColor="text1"/>
              </w:rPr>
              <w:fldChar w:fldCharType="separate"/>
            </w:r>
            <w:r w:rsidRPr="00866345">
              <w:rPr>
                <w:rFonts w:ascii="Calibri" w:hAnsi="Calibri" w:cs="Calibri"/>
              </w:rPr>
              <w:t>(152)</w:t>
            </w:r>
            <w:r>
              <w:rPr>
                <w:color w:val="000000" w:themeColor="text1"/>
              </w:rPr>
              <w:fldChar w:fldCharType="end"/>
            </w:r>
          </w:p>
        </w:tc>
        <w:tc>
          <w:tcPr>
            <w:tcW w:w="244" w:type="dxa"/>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2023</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Cohort study</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India</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997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Sexually active married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Compared HPV type prevalence in oral cavity of women vaccinated with three doses, two doses, or a single dose of quadrivalent HPV vaccine with that of unvaccinated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Women vaccinated with one, two, or three doses of the quadrivalent HPV vaccine</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Unvaccinated women</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Intramuscular injection</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0.47</w:t>
            </w:r>
          </w:p>
        </w:tc>
        <w:tc>
          <w:tcPr>
            <w:tcW w:w="0" w:type="auto"/>
            <w:noWrap/>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0.75</w:t>
            </w:r>
          </w:p>
        </w:tc>
        <w:tc>
          <w:tcPr>
            <w:tcW w:w="0" w:type="auto"/>
            <w:hideMark/>
          </w:tcPr>
          <w:p w:rsidR="00B529B4" w:rsidRPr="00981A3A" w:rsidRDefault="00B529B4" w:rsidP="002245A0">
            <w:pPr>
              <w:cnfStyle w:val="000000100000" w:firstRow="0" w:lastRow="0" w:firstColumn="0" w:lastColumn="0" w:oddVBand="0" w:evenVBand="0" w:oddHBand="1" w:evenHBand="0" w:firstRowFirstColumn="0" w:firstRowLastColumn="0" w:lastRowFirstColumn="0" w:lastRowLastColumn="0"/>
              <w:rPr>
                <w:color w:val="000000" w:themeColor="text1"/>
              </w:rPr>
            </w:pPr>
            <w:r w:rsidRPr="00981A3A">
              <w:rPr>
                <w:color w:val="000000" w:themeColor="text1"/>
              </w:rPr>
              <w:t>60%</w:t>
            </w:r>
          </w:p>
        </w:tc>
      </w:tr>
    </w:tbl>
    <w:p w:rsidR="00B529B4" w:rsidRPr="00A07644" w:rsidRDefault="00B529B4" w:rsidP="00B529B4">
      <w:pPr>
        <w:jc w:val="both"/>
        <w:rPr>
          <w:rFonts w:ascii="Times New Roman" w:hAnsi="Times New Roman" w:cs="Times New Roman"/>
          <w:sz w:val="24"/>
          <w:szCs w:val="24"/>
        </w:rPr>
      </w:pPr>
    </w:p>
    <w:p w:rsidR="00B529B4" w:rsidRPr="00A07644" w:rsidRDefault="00B529B4" w:rsidP="00B529B4">
      <w:pPr>
        <w:pStyle w:val="ListParagraph"/>
        <w:ind w:left="3720"/>
        <w:rPr>
          <w:rFonts w:ascii="Times New Roman" w:hAnsi="Times New Roman" w:cs="Times New Roman"/>
          <w:b/>
          <w:bCs/>
          <w:sz w:val="24"/>
          <w:szCs w:val="24"/>
        </w:rPr>
      </w:pPr>
    </w:p>
    <w:p w:rsidR="005E1E09" w:rsidRPr="00B529B4" w:rsidRDefault="005E1E09" w:rsidP="00B529B4"/>
    <w:sectPr w:rsidR="005E1E09" w:rsidRPr="00B529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4E0"/>
    <w:multiLevelType w:val="multilevel"/>
    <w:tmpl w:val="B3B6F284"/>
    <w:lvl w:ilvl="0">
      <w:numFmt w:val="bullet"/>
      <w:lvlText w:val="•"/>
      <w:lvlJc w:val="left"/>
      <w:pPr>
        <w:ind w:left="1080" w:hanging="720"/>
      </w:pPr>
      <w:rPr>
        <w:rFonts w:ascii="Times New Roman" w:eastAsiaTheme="minorHAnsi" w:hAnsi="Times New Roman" w:cs="Times New Roman" w:hint="default"/>
      </w:rPr>
    </w:lvl>
    <w:lvl w:ilvl="1">
      <w:start w:val="1"/>
      <w:numFmt w:val="decimal"/>
      <w:lvlText w:val="%2."/>
      <w:lvlJc w:val="left"/>
      <w:pPr>
        <w:ind w:left="3490" w:hanging="264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20497"/>
    <w:multiLevelType w:val="hybridMultilevel"/>
    <w:tmpl w:val="858827A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B1669EA"/>
    <w:multiLevelType w:val="multilevel"/>
    <w:tmpl w:val="1F6A9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F31E1"/>
    <w:multiLevelType w:val="hybridMultilevel"/>
    <w:tmpl w:val="82EE6E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1F7B8F"/>
    <w:multiLevelType w:val="hybridMultilevel"/>
    <w:tmpl w:val="C18A406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9B378E"/>
    <w:multiLevelType w:val="hybridMultilevel"/>
    <w:tmpl w:val="774071B6"/>
    <w:lvl w:ilvl="0" w:tplc="77CEBEA0">
      <w:start w:val="6"/>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2767672C"/>
    <w:multiLevelType w:val="hybridMultilevel"/>
    <w:tmpl w:val="C7CC57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5C27934"/>
    <w:multiLevelType w:val="hybridMultilevel"/>
    <w:tmpl w:val="00FE7F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D947A10"/>
    <w:multiLevelType w:val="multilevel"/>
    <w:tmpl w:val="B3B6F284"/>
    <w:lvl w:ilvl="0">
      <w:numFmt w:val="bullet"/>
      <w:lvlText w:val="•"/>
      <w:lvlJc w:val="left"/>
      <w:pPr>
        <w:ind w:left="1080" w:hanging="720"/>
      </w:pPr>
      <w:rPr>
        <w:rFonts w:ascii="Times New Roman" w:eastAsiaTheme="minorHAnsi" w:hAnsi="Times New Roman" w:cs="Times New Roman" w:hint="default"/>
      </w:rPr>
    </w:lvl>
    <w:lvl w:ilvl="1">
      <w:start w:val="1"/>
      <w:numFmt w:val="decimal"/>
      <w:lvlText w:val="%2."/>
      <w:lvlJc w:val="left"/>
      <w:pPr>
        <w:ind w:left="3720" w:hanging="264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2392786"/>
    <w:multiLevelType w:val="multilevel"/>
    <w:tmpl w:val="2A08ED52"/>
    <w:lvl w:ilvl="0">
      <w:numFmt w:val="bullet"/>
      <w:lvlText w:val="•"/>
      <w:lvlJc w:val="left"/>
      <w:pPr>
        <w:ind w:left="1080" w:hanging="720"/>
      </w:pPr>
      <w:rPr>
        <w:rFonts w:ascii="Times New Roman" w:eastAsiaTheme="minorHAns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78E2F99"/>
    <w:multiLevelType w:val="hybridMultilevel"/>
    <w:tmpl w:val="65AE576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978012F"/>
    <w:multiLevelType w:val="hybridMultilevel"/>
    <w:tmpl w:val="0ECE77C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48B43BE"/>
    <w:multiLevelType w:val="hybridMultilevel"/>
    <w:tmpl w:val="AAC622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8"/>
  </w:num>
  <w:num w:numId="5">
    <w:abstractNumId w:val="9"/>
  </w:num>
  <w:num w:numId="6">
    <w:abstractNumId w:val="6"/>
  </w:num>
  <w:num w:numId="7">
    <w:abstractNumId w:val="12"/>
  </w:num>
  <w:num w:numId="8">
    <w:abstractNumId w:val="10"/>
  </w:num>
  <w:num w:numId="9">
    <w:abstractNumId w:val="4"/>
  </w:num>
  <w:num w:numId="10">
    <w:abstractNumId w:val="11"/>
  </w:num>
  <w:num w:numId="11">
    <w:abstractNumId w:val="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E09"/>
    <w:rsid w:val="0002554C"/>
    <w:rsid w:val="000D28A8"/>
    <w:rsid w:val="00122074"/>
    <w:rsid w:val="00170859"/>
    <w:rsid w:val="002010BF"/>
    <w:rsid w:val="00231ADF"/>
    <w:rsid w:val="00253414"/>
    <w:rsid w:val="002A127F"/>
    <w:rsid w:val="00413689"/>
    <w:rsid w:val="00434C7C"/>
    <w:rsid w:val="00494755"/>
    <w:rsid w:val="00591B8E"/>
    <w:rsid w:val="0059204F"/>
    <w:rsid w:val="005E1E09"/>
    <w:rsid w:val="00635728"/>
    <w:rsid w:val="00753CE6"/>
    <w:rsid w:val="00782054"/>
    <w:rsid w:val="007A2F99"/>
    <w:rsid w:val="008242EE"/>
    <w:rsid w:val="0086108C"/>
    <w:rsid w:val="008646FF"/>
    <w:rsid w:val="008A1870"/>
    <w:rsid w:val="008B384E"/>
    <w:rsid w:val="008C02B9"/>
    <w:rsid w:val="008F3DC9"/>
    <w:rsid w:val="00922A3F"/>
    <w:rsid w:val="00940D59"/>
    <w:rsid w:val="00971734"/>
    <w:rsid w:val="009935EA"/>
    <w:rsid w:val="009D1405"/>
    <w:rsid w:val="009D6A68"/>
    <w:rsid w:val="009E532E"/>
    <w:rsid w:val="00A0129A"/>
    <w:rsid w:val="00B361EB"/>
    <w:rsid w:val="00B529B4"/>
    <w:rsid w:val="00B57A2E"/>
    <w:rsid w:val="00B93CE8"/>
    <w:rsid w:val="00C11026"/>
    <w:rsid w:val="00CE0E33"/>
    <w:rsid w:val="00CF289A"/>
    <w:rsid w:val="00D437A5"/>
    <w:rsid w:val="00DB200A"/>
    <w:rsid w:val="00E02DA4"/>
    <w:rsid w:val="00E515B1"/>
    <w:rsid w:val="00F3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29B4"/>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529B4"/>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529B4"/>
    <w:pPr>
      <w:keepNext/>
      <w:keepLines/>
      <w:spacing w:before="160" w:after="80" w:line="259" w:lineRule="auto"/>
      <w:outlineLvl w:val="2"/>
    </w:pPr>
    <w:rPr>
      <w:rFonts w:eastAsiaTheme="majorEastAsia" w:cstheme="majorBidi"/>
      <w:color w:val="365F9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529B4"/>
    <w:pPr>
      <w:keepNext/>
      <w:keepLines/>
      <w:spacing w:before="80" w:after="40" w:line="259" w:lineRule="auto"/>
      <w:outlineLvl w:val="3"/>
    </w:pPr>
    <w:rPr>
      <w:rFonts w:eastAsiaTheme="majorEastAsia" w:cstheme="majorBidi"/>
      <w:i/>
      <w:iCs/>
      <w:color w:val="365F9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B529B4"/>
    <w:pPr>
      <w:keepNext/>
      <w:keepLines/>
      <w:spacing w:before="80" w:after="40" w:line="259" w:lineRule="auto"/>
      <w:outlineLvl w:val="4"/>
    </w:pPr>
    <w:rPr>
      <w:rFonts w:eastAsiaTheme="majorEastAsia" w:cstheme="majorBidi"/>
      <w:color w:val="365F9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B529B4"/>
    <w:pPr>
      <w:keepNext/>
      <w:keepLines/>
      <w:spacing w:before="40" w:after="0" w:line="259"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B529B4"/>
    <w:pPr>
      <w:keepNext/>
      <w:keepLines/>
      <w:spacing w:before="40" w:after="0" w:line="259"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B529B4"/>
    <w:pPr>
      <w:keepNext/>
      <w:keepLines/>
      <w:spacing w:after="0" w:line="259"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B529B4"/>
    <w:pPr>
      <w:keepNext/>
      <w:keepLines/>
      <w:spacing w:after="0" w:line="259"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E09"/>
    <w:pPr>
      <w:ind w:left="720"/>
      <w:contextualSpacing/>
    </w:pPr>
  </w:style>
  <w:style w:type="table" w:styleId="TableGrid">
    <w:name w:val="Table Grid"/>
    <w:basedOn w:val="TableNormal"/>
    <w:uiPriority w:val="39"/>
    <w:rsid w:val="005E1E09"/>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1E09"/>
    <w:rPr>
      <w:b/>
      <w:bCs/>
    </w:rPr>
  </w:style>
  <w:style w:type="character" w:customStyle="1" w:styleId="Heading1Char">
    <w:name w:val="Heading 1 Char"/>
    <w:basedOn w:val="DefaultParagraphFont"/>
    <w:link w:val="Heading1"/>
    <w:uiPriority w:val="9"/>
    <w:rsid w:val="00B529B4"/>
    <w:rPr>
      <w:rFonts w:asciiTheme="majorHAnsi" w:eastAsiaTheme="majorEastAsia" w:hAnsiTheme="majorHAnsi" w:cstheme="majorBidi"/>
      <w:color w:val="365F91" w:themeColor="accent1" w:themeShade="BF"/>
      <w:kern w:val="2"/>
      <w:sz w:val="40"/>
      <w:szCs w:val="40"/>
      <w:lang w:val="en-IN"/>
      <w14:ligatures w14:val="standardContextual"/>
    </w:rPr>
  </w:style>
  <w:style w:type="character" w:customStyle="1" w:styleId="Heading2Char">
    <w:name w:val="Heading 2 Char"/>
    <w:basedOn w:val="DefaultParagraphFont"/>
    <w:link w:val="Heading2"/>
    <w:uiPriority w:val="9"/>
    <w:semiHidden/>
    <w:rsid w:val="00B529B4"/>
    <w:rPr>
      <w:rFonts w:asciiTheme="majorHAnsi" w:eastAsiaTheme="majorEastAsia" w:hAnsiTheme="majorHAnsi" w:cstheme="majorBidi"/>
      <w:color w:val="365F91" w:themeColor="accent1" w:themeShade="BF"/>
      <w:kern w:val="2"/>
      <w:sz w:val="32"/>
      <w:szCs w:val="32"/>
      <w:lang w:val="en-IN"/>
      <w14:ligatures w14:val="standardContextual"/>
    </w:rPr>
  </w:style>
  <w:style w:type="character" w:customStyle="1" w:styleId="Heading3Char">
    <w:name w:val="Heading 3 Char"/>
    <w:basedOn w:val="DefaultParagraphFont"/>
    <w:link w:val="Heading3"/>
    <w:uiPriority w:val="9"/>
    <w:semiHidden/>
    <w:rsid w:val="00B529B4"/>
    <w:rPr>
      <w:rFonts w:eastAsiaTheme="majorEastAsia" w:cstheme="majorBidi"/>
      <w:color w:val="365F91" w:themeColor="accent1" w:themeShade="BF"/>
      <w:kern w:val="2"/>
      <w:sz w:val="28"/>
      <w:szCs w:val="28"/>
      <w:lang w:val="en-IN"/>
      <w14:ligatures w14:val="standardContextual"/>
    </w:rPr>
  </w:style>
  <w:style w:type="character" w:customStyle="1" w:styleId="Heading4Char">
    <w:name w:val="Heading 4 Char"/>
    <w:basedOn w:val="DefaultParagraphFont"/>
    <w:link w:val="Heading4"/>
    <w:uiPriority w:val="9"/>
    <w:semiHidden/>
    <w:rsid w:val="00B529B4"/>
    <w:rPr>
      <w:rFonts w:eastAsiaTheme="majorEastAsia" w:cstheme="majorBidi"/>
      <w:i/>
      <w:iCs/>
      <w:color w:val="365F91" w:themeColor="accent1" w:themeShade="BF"/>
      <w:kern w:val="2"/>
      <w:lang w:val="en-IN"/>
      <w14:ligatures w14:val="standardContextual"/>
    </w:rPr>
  </w:style>
  <w:style w:type="character" w:customStyle="1" w:styleId="Heading5Char">
    <w:name w:val="Heading 5 Char"/>
    <w:basedOn w:val="DefaultParagraphFont"/>
    <w:link w:val="Heading5"/>
    <w:uiPriority w:val="9"/>
    <w:semiHidden/>
    <w:rsid w:val="00B529B4"/>
    <w:rPr>
      <w:rFonts w:eastAsiaTheme="majorEastAsia" w:cstheme="majorBidi"/>
      <w:color w:val="365F91" w:themeColor="accent1" w:themeShade="BF"/>
      <w:kern w:val="2"/>
      <w:lang w:val="en-IN"/>
      <w14:ligatures w14:val="standardContextual"/>
    </w:rPr>
  </w:style>
  <w:style w:type="character" w:customStyle="1" w:styleId="Heading6Char">
    <w:name w:val="Heading 6 Char"/>
    <w:basedOn w:val="DefaultParagraphFont"/>
    <w:link w:val="Heading6"/>
    <w:uiPriority w:val="9"/>
    <w:semiHidden/>
    <w:rsid w:val="00B529B4"/>
    <w:rPr>
      <w:rFonts w:eastAsiaTheme="majorEastAsia" w:cstheme="majorBidi"/>
      <w:i/>
      <w:iCs/>
      <w:color w:val="595959" w:themeColor="text1" w:themeTint="A6"/>
      <w:kern w:val="2"/>
      <w:lang w:val="en-IN"/>
      <w14:ligatures w14:val="standardContextual"/>
    </w:rPr>
  </w:style>
  <w:style w:type="character" w:customStyle="1" w:styleId="Heading7Char">
    <w:name w:val="Heading 7 Char"/>
    <w:basedOn w:val="DefaultParagraphFont"/>
    <w:link w:val="Heading7"/>
    <w:uiPriority w:val="9"/>
    <w:semiHidden/>
    <w:rsid w:val="00B529B4"/>
    <w:rPr>
      <w:rFonts w:eastAsiaTheme="majorEastAsia" w:cstheme="majorBidi"/>
      <w:color w:val="595959" w:themeColor="text1" w:themeTint="A6"/>
      <w:kern w:val="2"/>
      <w:lang w:val="en-IN"/>
      <w14:ligatures w14:val="standardContextual"/>
    </w:rPr>
  </w:style>
  <w:style w:type="character" w:customStyle="1" w:styleId="Heading8Char">
    <w:name w:val="Heading 8 Char"/>
    <w:basedOn w:val="DefaultParagraphFont"/>
    <w:link w:val="Heading8"/>
    <w:uiPriority w:val="9"/>
    <w:semiHidden/>
    <w:rsid w:val="00B529B4"/>
    <w:rPr>
      <w:rFonts w:eastAsiaTheme="majorEastAsia" w:cstheme="majorBidi"/>
      <w:i/>
      <w:iCs/>
      <w:color w:val="272727" w:themeColor="text1" w:themeTint="D8"/>
      <w:kern w:val="2"/>
      <w:lang w:val="en-IN"/>
      <w14:ligatures w14:val="standardContextual"/>
    </w:rPr>
  </w:style>
  <w:style w:type="character" w:customStyle="1" w:styleId="Heading9Char">
    <w:name w:val="Heading 9 Char"/>
    <w:basedOn w:val="DefaultParagraphFont"/>
    <w:link w:val="Heading9"/>
    <w:uiPriority w:val="9"/>
    <w:semiHidden/>
    <w:rsid w:val="00B529B4"/>
    <w:rPr>
      <w:rFonts w:eastAsiaTheme="majorEastAsia" w:cstheme="majorBidi"/>
      <w:color w:val="272727" w:themeColor="text1" w:themeTint="D8"/>
      <w:kern w:val="2"/>
      <w:lang w:val="en-IN"/>
      <w14:ligatures w14:val="standardContextual"/>
    </w:rPr>
  </w:style>
  <w:style w:type="table" w:customStyle="1" w:styleId="ListTable1Light1">
    <w:name w:val="List Table 1 Light1"/>
    <w:basedOn w:val="TableNormal"/>
    <w:uiPriority w:val="46"/>
    <w:rsid w:val="00B529B4"/>
    <w:pPr>
      <w:spacing w:after="0" w:line="240" w:lineRule="auto"/>
    </w:pPr>
    <w:rPr>
      <w:lang w:val="en-I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B529B4"/>
    <w:rPr>
      <w:color w:val="0000FF" w:themeColor="hyperlink"/>
      <w:u w:val="single"/>
    </w:rPr>
  </w:style>
  <w:style w:type="paragraph" w:styleId="BalloonText">
    <w:name w:val="Balloon Text"/>
    <w:basedOn w:val="Normal"/>
    <w:link w:val="BalloonTextChar"/>
    <w:uiPriority w:val="99"/>
    <w:semiHidden/>
    <w:unhideWhenUsed/>
    <w:rsid w:val="00B52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9B4"/>
    <w:rPr>
      <w:rFonts w:ascii="Tahoma" w:hAnsi="Tahoma" w:cs="Tahoma"/>
      <w:sz w:val="16"/>
      <w:szCs w:val="16"/>
    </w:rPr>
  </w:style>
  <w:style w:type="paragraph" w:styleId="Caption">
    <w:name w:val="caption"/>
    <w:basedOn w:val="Normal"/>
    <w:next w:val="Normal"/>
    <w:uiPriority w:val="35"/>
    <w:unhideWhenUsed/>
    <w:qFormat/>
    <w:rsid w:val="00B529B4"/>
    <w:pPr>
      <w:spacing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B529B4"/>
    <w:rPr>
      <w:color w:val="605E5C"/>
      <w:shd w:val="clear" w:color="auto" w:fill="E1DFDD"/>
    </w:rPr>
  </w:style>
  <w:style w:type="character" w:styleId="FollowedHyperlink">
    <w:name w:val="FollowedHyperlink"/>
    <w:basedOn w:val="DefaultParagraphFont"/>
    <w:uiPriority w:val="99"/>
    <w:semiHidden/>
    <w:unhideWhenUsed/>
    <w:rsid w:val="00B529B4"/>
    <w:rPr>
      <w:color w:val="800080" w:themeColor="followedHyperlink"/>
      <w:u w:val="single"/>
    </w:rPr>
  </w:style>
  <w:style w:type="paragraph" w:customStyle="1" w:styleId="msonormal0">
    <w:name w:val="msonormal"/>
    <w:basedOn w:val="Normal"/>
    <w:rsid w:val="00B529B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21">
    <w:name w:val="xl21"/>
    <w:basedOn w:val="Normal"/>
    <w:rsid w:val="00B529B4"/>
    <w:pPr>
      <w:spacing w:before="100" w:beforeAutospacing="1" w:after="100" w:afterAutospacing="1" w:line="240" w:lineRule="auto"/>
    </w:pPr>
    <w:rPr>
      <w:rFonts w:ascii="Times New Roman" w:eastAsia="Times New Roman" w:hAnsi="Times New Roman" w:cs="Times New Roman"/>
      <w:b/>
      <w:bCs/>
      <w:sz w:val="24"/>
      <w:szCs w:val="24"/>
      <w:lang w:val="en-IN" w:eastAsia="en-IN"/>
    </w:rPr>
  </w:style>
  <w:style w:type="paragraph" w:customStyle="1" w:styleId="xl23">
    <w:name w:val="xl23"/>
    <w:basedOn w:val="Normal"/>
    <w:rsid w:val="00B529B4"/>
    <w:pPr>
      <w:spacing w:before="100" w:beforeAutospacing="1" w:after="100" w:afterAutospacing="1" w:line="240" w:lineRule="auto"/>
    </w:pPr>
    <w:rPr>
      <w:rFonts w:ascii="Segoe UI" w:eastAsia="Times New Roman" w:hAnsi="Segoe UI" w:cs="Segoe UI"/>
      <w:color w:val="0D0D0D"/>
      <w:sz w:val="24"/>
      <w:szCs w:val="24"/>
      <w:lang w:val="en-IN" w:eastAsia="en-IN"/>
    </w:rPr>
  </w:style>
  <w:style w:type="paragraph" w:customStyle="1" w:styleId="xl24">
    <w:name w:val="xl24"/>
    <w:basedOn w:val="Normal"/>
    <w:rsid w:val="00B529B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25">
    <w:name w:val="xl25"/>
    <w:basedOn w:val="Normal"/>
    <w:rsid w:val="00B529B4"/>
    <w:pPr>
      <w:spacing w:before="100" w:beforeAutospacing="1" w:after="100" w:afterAutospacing="1" w:line="240" w:lineRule="auto"/>
    </w:pPr>
    <w:rPr>
      <w:rFonts w:ascii="Times New Roman" w:eastAsia="Times New Roman" w:hAnsi="Times New Roman" w:cs="Times New Roman"/>
      <w:color w:val="0D0D0D"/>
      <w:sz w:val="24"/>
      <w:szCs w:val="24"/>
      <w:lang w:val="en-IN" w:eastAsia="en-IN"/>
    </w:rPr>
  </w:style>
  <w:style w:type="table" w:customStyle="1" w:styleId="TableGridLight1">
    <w:name w:val="Table Grid Light1"/>
    <w:basedOn w:val="TableNormal"/>
    <w:uiPriority w:val="40"/>
    <w:rsid w:val="00B529B4"/>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3">
    <w:name w:val="xl63"/>
    <w:basedOn w:val="Normal"/>
    <w:rsid w:val="00B529B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0"/>
      <w:szCs w:val="10"/>
      <w:lang w:val="en-IN" w:eastAsia="en-IN"/>
    </w:rPr>
  </w:style>
  <w:style w:type="paragraph" w:customStyle="1" w:styleId="xl64">
    <w:name w:val="xl64"/>
    <w:basedOn w:val="Normal"/>
    <w:rsid w:val="00B529B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0"/>
      <w:szCs w:val="10"/>
      <w:lang w:val="en-IN" w:eastAsia="en-IN"/>
    </w:rPr>
  </w:style>
  <w:style w:type="paragraph" w:customStyle="1" w:styleId="xl65">
    <w:name w:val="xl65"/>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66">
    <w:name w:val="xl66"/>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67">
    <w:name w:val="xl67"/>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68">
    <w:name w:val="xl68"/>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69">
    <w:name w:val="xl69"/>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0">
    <w:name w:val="xl70"/>
    <w:basedOn w:val="Normal"/>
    <w:rsid w:val="00B529B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1">
    <w:name w:val="xl71"/>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2">
    <w:name w:val="xl72"/>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D0D0D"/>
      <w:sz w:val="10"/>
      <w:szCs w:val="10"/>
      <w:lang w:val="en-IN" w:eastAsia="en-IN"/>
    </w:rPr>
  </w:style>
  <w:style w:type="paragraph" w:customStyle="1" w:styleId="xl73">
    <w:name w:val="xl73"/>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D0D0D"/>
      <w:sz w:val="10"/>
      <w:szCs w:val="10"/>
      <w:lang w:val="en-IN" w:eastAsia="en-IN"/>
    </w:rPr>
  </w:style>
  <w:style w:type="paragraph" w:customStyle="1" w:styleId="xl74">
    <w:name w:val="xl74"/>
    <w:basedOn w:val="Normal"/>
    <w:rsid w:val="00B529B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5">
    <w:name w:val="xl75"/>
    <w:basedOn w:val="Normal"/>
    <w:rsid w:val="00B529B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6">
    <w:name w:val="xl76"/>
    <w:basedOn w:val="Normal"/>
    <w:rsid w:val="00B529B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7">
    <w:name w:val="xl77"/>
    <w:basedOn w:val="Normal"/>
    <w:rsid w:val="00B529B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8">
    <w:name w:val="xl78"/>
    <w:basedOn w:val="Normal"/>
    <w:rsid w:val="00B529B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9">
    <w:name w:val="xl79"/>
    <w:basedOn w:val="Normal"/>
    <w:rsid w:val="00B529B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0">
    <w:name w:val="xl80"/>
    <w:basedOn w:val="Normal"/>
    <w:rsid w:val="00B529B4"/>
    <w:pPr>
      <w:pBdr>
        <w:left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1">
    <w:name w:val="xl81"/>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2">
    <w:name w:val="xl82"/>
    <w:basedOn w:val="Normal"/>
    <w:rsid w:val="00B529B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3">
    <w:name w:val="xl83"/>
    <w:basedOn w:val="Normal"/>
    <w:rsid w:val="00B529B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4">
    <w:name w:val="xl84"/>
    <w:basedOn w:val="Normal"/>
    <w:rsid w:val="00B529B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5">
    <w:name w:val="xl85"/>
    <w:basedOn w:val="Normal"/>
    <w:rsid w:val="00B529B4"/>
    <w:pPr>
      <w:spacing w:before="100" w:beforeAutospacing="1" w:after="100" w:afterAutospacing="1" w:line="240" w:lineRule="auto"/>
      <w:textAlignment w:val="center"/>
    </w:pPr>
    <w:rPr>
      <w:rFonts w:ascii="Calibri Light" w:eastAsia="Times New Roman" w:hAnsi="Calibri Light" w:cs="Calibri Light"/>
      <w:color w:val="000000"/>
      <w:sz w:val="10"/>
      <w:szCs w:val="10"/>
      <w:lang w:val="en-IN" w:eastAsia="en-IN"/>
    </w:rPr>
  </w:style>
  <w:style w:type="paragraph" w:customStyle="1" w:styleId="xl86">
    <w:name w:val="xl86"/>
    <w:basedOn w:val="Normal"/>
    <w:rsid w:val="00B529B4"/>
    <w:pPr>
      <w:spacing w:before="100" w:beforeAutospacing="1" w:after="100" w:afterAutospacing="1" w:line="240" w:lineRule="auto"/>
      <w:jc w:val="right"/>
      <w:textAlignment w:val="center"/>
    </w:pPr>
    <w:rPr>
      <w:rFonts w:ascii="Calibri Light" w:eastAsia="Times New Roman" w:hAnsi="Calibri Light" w:cs="Calibri Light"/>
      <w:color w:val="000000"/>
      <w:sz w:val="10"/>
      <w:szCs w:val="10"/>
      <w:lang w:val="en-IN" w:eastAsia="en-IN"/>
    </w:rPr>
  </w:style>
  <w:style w:type="paragraph" w:customStyle="1" w:styleId="xl87">
    <w:name w:val="xl87"/>
    <w:basedOn w:val="Normal"/>
    <w:rsid w:val="00B529B4"/>
    <w:pPr>
      <w:spacing w:before="100" w:beforeAutospacing="1" w:after="100" w:afterAutospacing="1" w:line="240" w:lineRule="auto"/>
      <w:jc w:val="right"/>
      <w:textAlignment w:val="center"/>
    </w:pPr>
    <w:rPr>
      <w:rFonts w:ascii="Calibri Light" w:eastAsia="Times New Roman" w:hAnsi="Calibri Light" w:cs="Calibri Light"/>
      <w:color w:val="000000"/>
      <w:sz w:val="10"/>
      <w:szCs w:val="10"/>
      <w:lang w:val="en-IN" w:eastAsia="en-IN"/>
    </w:rPr>
  </w:style>
  <w:style w:type="table" w:customStyle="1" w:styleId="GridTable4-Accent11">
    <w:name w:val="Grid Table 4 - Accent 11"/>
    <w:basedOn w:val="TableNormal"/>
    <w:uiPriority w:val="49"/>
    <w:rsid w:val="00B529B4"/>
    <w:pPr>
      <w:spacing w:after="0" w:line="240" w:lineRule="auto"/>
    </w:pPr>
    <w:rPr>
      <w:lang w:val="en-I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31">
    <w:name w:val="Grid Table 1 Light - Accent 31"/>
    <w:basedOn w:val="TableNormal"/>
    <w:uiPriority w:val="46"/>
    <w:rsid w:val="00B529B4"/>
    <w:pPr>
      <w:spacing w:after="0" w:line="240" w:lineRule="auto"/>
    </w:pPr>
    <w:rPr>
      <w:lang w:val="en-I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529B4"/>
    <w:pPr>
      <w:spacing w:after="0" w:line="240" w:lineRule="auto"/>
    </w:pPr>
    <w:rPr>
      <w:lang w:val="en-I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529B4"/>
    <w:pPr>
      <w:spacing w:after="0" w:line="240" w:lineRule="auto"/>
    </w:pPr>
    <w:rPr>
      <w:lang w:val="en-I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B529B4"/>
    <w:pPr>
      <w:spacing w:after="0" w:line="240" w:lineRule="auto"/>
    </w:pPr>
    <w:rPr>
      <w:lang w:val="en-I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1"/>
    <w:qFormat/>
    <w:rsid w:val="00B529B4"/>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B529B4"/>
    <w:rPr>
      <w:rFonts w:ascii="Microsoft Sans Serif" w:eastAsia="Microsoft Sans Serif" w:hAnsi="Microsoft Sans Serif" w:cs="Microsoft Sans Serif"/>
      <w:sz w:val="24"/>
      <w:szCs w:val="24"/>
    </w:rPr>
  </w:style>
  <w:style w:type="character" w:styleId="LineNumber">
    <w:name w:val="line number"/>
    <w:basedOn w:val="DefaultParagraphFont"/>
    <w:uiPriority w:val="99"/>
    <w:semiHidden/>
    <w:unhideWhenUsed/>
    <w:rsid w:val="00B529B4"/>
  </w:style>
  <w:style w:type="character" w:customStyle="1" w:styleId="UnresolvedMention">
    <w:name w:val="Unresolved Mention"/>
    <w:basedOn w:val="DefaultParagraphFont"/>
    <w:uiPriority w:val="99"/>
    <w:semiHidden/>
    <w:unhideWhenUsed/>
    <w:rsid w:val="00B529B4"/>
    <w:rPr>
      <w:color w:val="605E5C"/>
      <w:shd w:val="clear" w:color="auto" w:fill="E1DFDD"/>
    </w:rPr>
  </w:style>
  <w:style w:type="paragraph" w:styleId="NormalWeb">
    <w:name w:val="Normal (Web)"/>
    <w:basedOn w:val="Normal"/>
    <w:uiPriority w:val="99"/>
    <w:semiHidden/>
    <w:unhideWhenUsed/>
    <w:rsid w:val="00B529B4"/>
    <w:rPr>
      <w:rFonts w:ascii="Times New Roman" w:hAnsi="Times New Roman" w:cs="Times New Roman"/>
      <w:sz w:val="24"/>
      <w:szCs w:val="24"/>
    </w:rPr>
  </w:style>
  <w:style w:type="table" w:customStyle="1" w:styleId="PlainTable4">
    <w:name w:val="Plain Table 4"/>
    <w:basedOn w:val="TableNormal"/>
    <w:uiPriority w:val="44"/>
    <w:rsid w:val="00B529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B529B4"/>
    <w:rPr>
      <w:color w:val="605E5C"/>
      <w:shd w:val="clear" w:color="auto" w:fill="E1DFDD"/>
    </w:rPr>
  </w:style>
  <w:style w:type="paragraph" w:styleId="Header">
    <w:name w:val="header"/>
    <w:basedOn w:val="Normal"/>
    <w:link w:val="HeaderChar"/>
    <w:uiPriority w:val="99"/>
    <w:unhideWhenUsed/>
    <w:rsid w:val="00B5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9B4"/>
  </w:style>
  <w:style w:type="paragraph" w:styleId="Footer">
    <w:name w:val="footer"/>
    <w:basedOn w:val="Normal"/>
    <w:link w:val="FooterChar"/>
    <w:uiPriority w:val="99"/>
    <w:unhideWhenUsed/>
    <w:rsid w:val="00B5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9B4"/>
  </w:style>
  <w:style w:type="character" w:styleId="Emphasis">
    <w:name w:val="Emphasis"/>
    <w:basedOn w:val="DefaultParagraphFont"/>
    <w:uiPriority w:val="20"/>
    <w:qFormat/>
    <w:rsid w:val="00B529B4"/>
    <w:rPr>
      <w:i/>
      <w:iCs/>
    </w:rPr>
  </w:style>
  <w:style w:type="character" w:customStyle="1" w:styleId="overflow-hidden">
    <w:name w:val="overflow-hidden"/>
    <w:basedOn w:val="DefaultParagraphFont"/>
    <w:rsid w:val="00B529B4"/>
  </w:style>
  <w:style w:type="paragraph" w:styleId="Revision">
    <w:name w:val="Revision"/>
    <w:hidden/>
    <w:uiPriority w:val="99"/>
    <w:semiHidden/>
    <w:rsid w:val="00B529B4"/>
    <w:pPr>
      <w:spacing w:after="0" w:line="240" w:lineRule="auto"/>
    </w:pPr>
  </w:style>
  <w:style w:type="character" w:styleId="CommentReference">
    <w:name w:val="annotation reference"/>
    <w:basedOn w:val="DefaultParagraphFont"/>
    <w:uiPriority w:val="99"/>
    <w:semiHidden/>
    <w:unhideWhenUsed/>
    <w:rsid w:val="00B529B4"/>
    <w:rPr>
      <w:sz w:val="16"/>
      <w:szCs w:val="16"/>
    </w:rPr>
  </w:style>
  <w:style w:type="paragraph" w:styleId="CommentText">
    <w:name w:val="annotation text"/>
    <w:basedOn w:val="Normal"/>
    <w:link w:val="CommentTextChar"/>
    <w:uiPriority w:val="99"/>
    <w:unhideWhenUsed/>
    <w:rsid w:val="00B529B4"/>
    <w:pPr>
      <w:spacing w:line="240" w:lineRule="auto"/>
    </w:pPr>
    <w:rPr>
      <w:sz w:val="20"/>
      <w:szCs w:val="20"/>
    </w:rPr>
  </w:style>
  <w:style w:type="character" w:customStyle="1" w:styleId="CommentTextChar">
    <w:name w:val="Comment Text Char"/>
    <w:basedOn w:val="DefaultParagraphFont"/>
    <w:link w:val="CommentText"/>
    <w:uiPriority w:val="99"/>
    <w:rsid w:val="00B529B4"/>
    <w:rPr>
      <w:sz w:val="20"/>
      <w:szCs w:val="20"/>
    </w:rPr>
  </w:style>
  <w:style w:type="paragraph" w:styleId="CommentSubject">
    <w:name w:val="annotation subject"/>
    <w:basedOn w:val="CommentText"/>
    <w:next w:val="CommentText"/>
    <w:link w:val="CommentSubjectChar"/>
    <w:uiPriority w:val="99"/>
    <w:semiHidden/>
    <w:unhideWhenUsed/>
    <w:rsid w:val="00B529B4"/>
    <w:rPr>
      <w:b/>
      <w:bCs/>
    </w:rPr>
  </w:style>
  <w:style w:type="character" w:customStyle="1" w:styleId="CommentSubjectChar">
    <w:name w:val="Comment Subject Char"/>
    <w:basedOn w:val="CommentTextChar"/>
    <w:link w:val="CommentSubject"/>
    <w:uiPriority w:val="99"/>
    <w:semiHidden/>
    <w:rsid w:val="00B529B4"/>
    <w:rPr>
      <w:b/>
      <w:bCs/>
      <w:sz w:val="20"/>
      <w:szCs w:val="20"/>
    </w:rPr>
  </w:style>
  <w:style w:type="paragraph" w:styleId="Bibliography">
    <w:name w:val="Bibliography"/>
    <w:basedOn w:val="Normal"/>
    <w:next w:val="Normal"/>
    <w:uiPriority w:val="37"/>
    <w:unhideWhenUsed/>
    <w:rsid w:val="00B529B4"/>
    <w:pPr>
      <w:tabs>
        <w:tab w:val="left" w:pos="264"/>
      </w:tabs>
      <w:spacing w:after="240" w:line="240" w:lineRule="auto"/>
      <w:ind w:left="264" w:hanging="264"/>
    </w:pPr>
  </w:style>
  <w:style w:type="paragraph" w:styleId="Title">
    <w:name w:val="Title"/>
    <w:basedOn w:val="Normal"/>
    <w:next w:val="Normal"/>
    <w:link w:val="TitleChar"/>
    <w:uiPriority w:val="10"/>
    <w:qFormat/>
    <w:rsid w:val="00B529B4"/>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529B4"/>
    <w:rPr>
      <w:rFonts w:asciiTheme="majorHAnsi" w:eastAsiaTheme="majorEastAsia" w:hAnsiTheme="majorHAnsi" w:cstheme="majorBidi"/>
      <w:spacing w:val="-10"/>
      <w:kern w:val="28"/>
      <w:sz w:val="56"/>
      <w:szCs w:val="56"/>
      <w:lang w:val="en-IN"/>
      <w14:ligatures w14:val="standardContextual"/>
    </w:rPr>
  </w:style>
  <w:style w:type="paragraph" w:styleId="Subtitle">
    <w:name w:val="Subtitle"/>
    <w:basedOn w:val="Normal"/>
    <w:next w:val="Normal"/>
    <w:link w:val="SubtitleChar"/>
    <w:uiPriority w:val="11"/>
    <w:qFormat/>
    <w:rsid w:val="00B529B4"/>
    <w:pPr>
      <w:numPr>
        <w:ilvl w:val="1"/>
      </w:numPr>
      <w:spacing w:after="160" w:line="259"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529B4"/>
    <w:rPr>
      <w:rFonts w:eastAsiaTheme="majorEastAsia"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B529B4"/>
    <w:pPr>
      <w:spacing w:before="160" w:after="160" w:line="259"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B529B4"/>
    <w:rPr>
      <w:i/>
      <w:iCs/>
      <w:color w:val="404040" w:themeColor="text1" w:themeTint="BF"/>
      <w:kern w:val="2"/>
      <w:lang w:val="en-IN"/>
      <w14:ligatures w14:val="standardContextual"/>
    </w:rPr>
  </w:style>
  <w:style w:type="character" w:styleId="IntenseEmphasis">
    <w:name w:val="Intense Emphasis"/>
    <w:basedOn w:val="DefaultParagraphFont"/>
    <w:uiPriority w:val="21"/>
    <w:qFormat/>
    <w:rsid w:val="00B529B4"/>
    <w:rPr>
      <w:i/>
      <w:iCs/>
      <w:color w:val="365F91" w:themeColor="accent1" w:themeShade="BF"/>
    </w:rPr>
  </w:style>
  <w:style w:type="paragraph" w:styleId="IntenseQuote">
    <w:name w:val="Intense Quote"/>
    <w:basedOn w:val="Normal"/>
    <w:next w:val="Normal"/>
    <w:link w:val="IntenseQuoteChar"/>
    <w:uiPriority w:val="30"/>
    <w:qFormat/>
    <w:rsid w:val="00B529B4"/>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B529B4"/>
    <w:rPr>
      <w:i/>
      <w:iCs/>
      <w:color w:val="365F91" w:themeColor="accent1" w:themeShade="BF"/>
      <w:kern w:val="2"/>
      <w:lang w:val="en-IN"/>
      <w14:ligatures w14:val="standardContextual"/>
    </w:rPr>
  </w:style>
  <w:style w:type="character" w:styleId="IntenseReference">
    <w:name w:val="Intense Reference"/>
    <w:basedOn w:val="DefaultParagraphFont"/>
    <w:uiPriority w:val="32"/>
    <w:qFormat/>
    <w:rsid w:val="00B529B4"/>
    <w:rPr>
      <w:b/>
      <w:bCs/>
      <w:smallCaps/>
      <w:color w:val="365F91" w:themeColor="accent1" w:themeShade="BF"/>
      <w:spacing w:val="5"/>
    </w:rPr>
  </w:style>
  <w:style w:type="table" w:customStyle="1" w:styleId="GridTable4Accent5">
    <w:name w:val="Grid Table 4 Accent 5"/>
    <w:basedOn w:val="TableNormal"/>
    <w:uiPriority w:val="49"/>
    <w:rsid w:val="00B529B4"/>
    <w:pPr>
      <w:spacing w:after="0" w:line="240" w:lineRule="auto"/>
    </w:pPr>
    <w:rPr>
      <w:kern w:val="2"/>
      <w:lang w:val="en-IN"/>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529B4"/>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529B4"/>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529B4"/>
    <w:pPr>
      <w:keepNext/>
      <w:keepLines/>
      <w:spacing w:before="160" w:after="80" w:line="259" w:lineRule="auto"/>
      <w:outlineLvl w:val="2"/>
    </w:pPr>
    <w:rPr>
      <w:rFonts w:eastAsiaTheme="majorEastAsia" w:cstheme="majorBidi"/>
      <w:color w:val="365F9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529B4"/>
    <w:pPr>
      <w:keepNext/>
      <w:keepLines/>
      <w:spacing w:before="80" w:after="40" w:line="259" w:lineRule="auto"/>
      <w:outlineLvl w:val="3"/>
    </w:pPr>
    <w:rPr>
      <w:rFonts w:eastAsiaTheme="majorEastAsia" w:cstheme="majorBidi"/>
      <w:i/>
      <w:iCs/>
      <w:color w:val="365F9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B529B4"/>
    <w:pPr>
      <w:keepNext/>
      <w:keepLines/>
      <w:spacing w:before="80" w:after="40" w:line="259" w:lineRule="auto"/>
      <w:outlineLvl w:val="4"/>
    </w:pPr>
    <w:rPr>
      <w:rFonts w:eastAsiaTheme="majorEastAsia" w:cstheme="majorBidi"/>
      <w:color w:val="365F9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B529B4"/>
    <w:pPr>
      <w:keepNext/>
      <w:keepLines/>
      <w:spacing w:before="40" w:after="0" w:line="259"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B529B4"/>
    <w:pPr>
      <w:keepNext/>
      <w:keepLines/>
      <w:spacing w:before="40" w:after="0" w:line="259"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B529B4"/>
    <w:pPr>
      <w:keepNext/>
      <w:keepLines/>
      <w:spacing w:after="0" w:line="259"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B529B4"/>
    <w:pPr>
      <w:keepNext/>
      <w:keepLines/>
      <w:spacing w:after="0" w:line="259"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E09"/>
    <w:pPr>
      <w:ind w:left="720"/>
      <w:contextualSpacing/>
    </w:pPr>
  </w:style>
  <w:style w:type="table" w:styleId="TableGrid">
    <w:name w:val="Table Grid"/>
    <w:basedOn w:val="TableNormal"/>
    <w:uiPriority w:val="39"/>
    <w:rsid w:val="005E1E09"/>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1E09"/>
    <w:rPr>
      <w:b/>
      <w:bCs/>
    </w:rPr>
  </w:style>
  <w:style w:type="character" w:customStyle="1" w:styleId="Heading1Char">
    <w:name w:val="Heading 1 Char"/>
    <w:basedOn w:val="DefaultParagraphFont"/>
    <w:link w:val="Heading1"/>
    <w:uiPriority w:val="9"/>
    <w:rsid w:val="00B529B4"/>
    <w:rPr>
      <w:rFonts w:asciiTheme="majorHAnsi" w:eastAsiaTheme="majorEastAsia" w:hAnsiTheme="majorHAnsi" w:cstheme="majorBidi"/>
      <w:color w:val="365F91" w:themeColor="accent1" w:themeShade="BF"/>
      <w:kern w:val="2"/>
      <w:sz w:val="40"/>
      <w:szCs w:val="40"/>
      <w:lang w:val="en-IN"/>
      <w14:ligatures w14:val="standardContextual"/>
    </w:rPr>
  </w:style>
  <w:style w:type="character" w:customStyle="1" w:styleId="Heading2Char">
    <w:name w:val="Heading 2 Char"/>
    <w:basedOn w:val="DefaultParagraphFont"/>
    <w:link w:val="Heading2"/>
    <w:uiPriority w:val="9"/>
    <w:semiHidden/>
    <w:rsid w:val="00B529B4"/>
    <w:rPr>
      <w:rFonts w:asciiTheme="majorHAnsi" w:eastAsiaTheme="majorEastAsia" w:hAnsiTheme="majorHAnsi" w:cstheme="majorBidi"/>
      <w:color w:val="365F91" w:themeColor="accent1" w:themeShade="BF"/>
      <w:kern w:val="2"/>
      <w:sz w:val="32"/>
      <w:szCs w:val="32"/>
      <w:lang w:val="en-IN"/>
      <w14:ligatures w14:val="standardContextual"/>
    </w:rPr>
  </w:style>
  <w:style w:type="character" w:customStyle="1" w:styleId="Heading3Char">
    <w:name w:val="Heading 3 Char"/>
    <w:basedOn w:val="DefaultParagraphFont"/>
    <w:link w:val="Heading3"/>
    <w:uiPriority w:val="9"/>
    <w:semiHidden/>
    <w:rsid w:val="00B529B4"/>
    <w:rPr>
      <w:rFonts w:eastAsiaTheme="majorEastAsia" w:cstheme="majorBidi"/>
      <w:color w:val="365F91" w:themeColor="accent1" w:themeShade="BF"/>
      <w:kern w:val="2"/>
      <w:sz w:val="28"/>
      <w:szCs w:val="28"/>
      <w:lang w:val="en-IN"/>
      <w14:ligatures w14:val="standardContextual"/>
    </w:rPr>
  </w:style>
  <w:style w:type="character" w:customStyle="1" w:styleId="Heading4Char">
    <w:name w:val="Heading 4 Char"/>
    <w:basedOn w:val="DefaultParagraphFont"/>
    <w:link w:val="Heading4"/>
    <w:uiPriority w:val="9"/>
    <w:semiHidden/>
    <w:rsid w:val="00B529B4"/>
    <w:rPr>
      <w:rFonts w:eastAsiaTheme="majorEastAsia" w:cstheme="majorBidi"/>
      <w:i/>
      <w:iCs/>
      <w:color w:val="365F91" w:themeColor="accent1" w:themeShade="BF"/>
      <w:kern w:val="2"/>
      <w:lang w:val="en-IN"/>
      <w14:ligatures w14:val="standardContextual"/>
    </w:rPr>
  </w:style>
  <w:style w:type="character" w:customStyle="1" w:styleId="Heading5Char">
    <w:name w:val="Heading 5 Char"/>
    <w:basedOn w:val="DefaultParagraphFont"/>
    <w:link w:val="Heading5"/>
    <w:uiPriority w:val="9"/>
    <w:semiHidden/>
    <w:rsid w:val="00B529B4"/>
    <w:rPr>
      <w:rFonts w:eastAsiaTheme="majorEastAsia" w:cstheme="majorBidi"/>
      <w:color w:val="365F91" w:themeColor="accent1" w:themeShade="BF"/>
      <w:kern w:val="2"/>
      <w:lang w:val="en-IN"/>
      <w14:ligatures w14:val="standardContextual"/>
    </w:rPr>
  </w:style>
  <w:style w:type="character" w:customStyle="1" w:styleId="Heading6Char">
    <w:name w:val="Heading 6 Char"/>
    <w:basedOn w:val="DefaultParagraphFont"/>
    <w:link w:val="Heading6"/>
    <w:uiPriority w:val="9"/>
    <w:semiHidden/>
    <w:rsid w:val="00B529B4"/>
    <w:rPr>
      <w:rFonts w:eastAsiaTheme="majorEastAsia" w:cstheme="majorBidi"/>
      <w:i/>
      <w:iCs/>
      <w:color w:val="595959" w:themeColor="text1" w:themeTint="A6"/>
      <w:kern w:val="2"/>
      <w:lang w:val="en-IN"/>
      <w14:ligatures w14:val="standardContextual"/>
    </w:rPr>
  </w:style>
  <w:style w:type="character" w:customStyle="1" w:styleId="Heading7Char">
    <w:name w:val="Heading 7 Char"/>
    <w:basedOn w:val="DefaultParagraphFont"/>
    <w:link w:val="Heading7"/>
    <w:uiPriority w:val="9"/>
    <w:semiHidden/>
    <w:rsid w:val="00B529B4"/>
    <w:rPr>
      <w:rFonts w:eastAsiaTheme="majorEastAsia" w:cstheme="majorBidi"/>
      <w:color w:val="595959" w:themeColor="text1" w:themeTint="A6"/>
      <w:kern w:val="2"/>
      <w:lang w:val="en-IN"/>
      <w14:ligatures w14:val="standardContextual"/>
    </w:rPr>
  </w:style>
  <w:style w:type="character" w:customStyle="1" w:styleId="Heading8Char">
    <w:name w:val="Heading 8 Char"/>
    <w:basedOn w:val="DefaultParagraphFont"/>
    <w:link w:val="Heading8"/>
    <w:uiPriority w:val="9"/>
    <w:semiHidden/>
    <w:rsid w:val="00B529B4"/>
    <w:rPr>
      <w:rFonts w:eastAsiaTheme="majorEastAsia" w:cstheme="majorBidi"/>
      <w:i/>
      <w:iCs/>
      <w:color w:val="272727" w:themeColor="text1" w:themeTint="D8"/>
      <w:kern w:val="2"/>
      <w:lang w:val="en-IN"/>
      <w14:ligatures w14:val="standardContextual"/>
    </w:rPr>
  </w:style>
  <w:style w:type="character" w:customStyle="1" w:styleId="Heading9Char">
    <w:name w:val="Heading 9 Char"/>
    <w:basedOn w:val="DefaultParagraphFont"/>
    <w:link w:val="Heading9"/>
    <w:uiPriority w:val="9"/>
    <w:semiHidden/>
    <w:rsid w:val="00B529B4"/>
    <w:rPr>
      <w:rFonts w:eastAsiaTheme="majorEastAsia" w:cstheme="majorBidi"/>
      <w:color w:val="272727" w:themeColor="text1" w:themeTint="D8"/>
      <w:kern w:val="2"/>
      <w:lang w:val="en-IN"/>
      <w14:ligatures w14:val="standardContextual"/>
    </w:rPr>
  </w:style>
  <w:style w:type="table" w:customStyle="1" w:styleId="ListTable1Light1">
    <w:name w:val="List Table 1 Light1"/>
    <w:basedOn w:val="TableNormal"/>
    <w:uiPriority w:val="46"/>
    <w:rsid w:val="00B529B4"/>
    <w:pPr>
      <w:spacing w:after="0" w:line="240" w:lineRule="auto"/>
    </w:pPr>
    <w:rPr>
      <w:lang w:val="en-I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B529B4"/>
    <w:rPr>
      <w:color w:val="0000FF" w:themeColor="hyperlink"/>
      <w:u w:val="single"/>
    </w:rPr>
  </w:style>
  <w:style w:type="paragraph" w:styleId="BalloonText">
    <w:name w:val="Balloon Text"/>
    <w:basedOn w:val="Normal"/>
    <w:link w:val="BalloonTextChar"/>
    <w:uiPriority w:val="99"/>
    <w:semiHidden/>
    <w:unhideWhenUsed/>
    <w:rsid w:val="00B52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9B4"/>
    <w:rPr>
      <w:rFonts w:ascii="Tahoma" w:hAnsi="Tahoma" w:cs="Tahoma"/>
      <w:sz w:val="16"/>
      <w:szCs w:val="16"/>
    </w:rPr>
  </w:style>
  <w:style w:type="paragraph" w:styleId="Caption">
    <w:name w:val="caption"/>
    <w:basedOn w:val="Normal"/>
    <w:next w:val="Normal"/>
    <w:uiPriority w:val="35"/>
    <w:unhideWhenUsed/>
    <w:qFormat/>
    <w:rsid w:val="00B529B4"/>
    <w:pPr>
      <w:spacing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B529B4"/>
    <w:rPr>
      <w:color w:val="605E5C"/>
      <w:shd w:val="clear" w:color="auto" w:fill="E1DFDD"/>
    </w:rPr>
  </w:style>
  <w:style w:type="character" w:styleId="FollowedHyperlink">
    <w:name w:val="FollowedHyperlink"/>
    <w:basedOn w:val="DefaultParagraphFont"/>
    <w:uiPriority w:val="99"/>
    <w:semiHidden/>
    <w:unhideWhenUsed/>
    <w:rsid w:val="00B529B4"/>
    <w:rPr>
      <w:color w:val="800080" w:themeColor="followedHyperlink"/>
      <w:u w:val="single"/>
    </w:rPr>
  </w:style>
  <w:style w:type="paragraph" w:customStyle="1" w:styleId="msonormal0">
    <w:name w:val="msonormal"/>
    <w:basedOn w:val="Normal"/>
    <w:rsid w:val="00B529B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21">
    <w:name w:val="xl21"/>
    <w:basedOn w:val="Normal"/>
    <w:rsid w:val="00B529B4"/>
    <w:pPr>
      <w:spacing w:before="100" w:beforeAutospacing="1" w:after="100" w:afterAutospacing="1" w:line="240" w:lineRule="auto"/>
    </w:pPr>
    <w:rPr>
      <w:rFonts w:ascii="Times New Roman" w:eastAsia="Times New Roman" w:hAnsi="Times New Roman" w:cs="Times New Roman"/>
      <w:b/>
      <w:bCs/>
      <w:sz w:val="24"/>
      <w:szCs w:val="24"/>
      <w:lang w:val="en-IN" w:eastAsia="en-IN"/>
    </w:rPr>
  </w:style>
  <w:style w:type="paragraph" w:customStyle="1" w:styleId="xl23">
    <w:name w:val="xl23"/>
    <w:basedOn w:val="Normal"/>
    <w:rsid w:val="00B529B4"/>
    <w:pPr>
      <w:spacing w:before="100" w:beforeAutospacing="1" w:after="100" w:afterAutospacing="1" w:line="240" w:lineRule="auto"/>
    </w:pPr>
    <w:rPr>
      <w:rFonts w:ascii="Segoe UI" w:eastAsia="Times New Roman" w:hAnsi="Segoe UI" w:cs="Segoe UI"/>
      <w:color w:val="0D0D0D"/>
      <w:sz w:val="24"/>
      <w:szCs w:val="24"/>
      <w:lang w:val="en-IN" w:eastAsia="en-IN"/>
    </w:rPr>
  </w:style>
  <w:style w:type="paragraph" w:customStyle="1" w:styleId="xl24">
    <w:name w:val="xl24"/>
    <w:basedOn w:val="Normal"/>
    <w:rsid w:val="00B529B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25">
    <w:name w:val="xl25"/>
    <w:basedOn w:val="Normal"/>
    <w:rsid w:val="00B529B4"/>
    <w:pPr>
      <w:spacing w:before="100" w:beforeAutospacing="1" w:after="100" w:afterAutospacing="1" w:line="240" w:lineRule="auto"/>
    </w:pPr>
    <w:rPr>
      <w:rFonts w:ascii="Times New Roman" w:eastAsia="Times New Roman" w:hAnsi="Times New Roman" w:cs="Times New Roman"/>
      <w:color w:val="0D0D0D"/>
      <w:sz w:val="24"/>
      <w:szCs w:val="24"/>
      <w:lang w:val="en-IN" w:eastAsia="en-IN"/>
    </w:rPr>
  </w:style>
  <w:style w:type="table" w:customStyle="1" w:styleId="TableGridLight1">
    <w:name w:val="Table Grid Light1"/>
    <w:basedOn w:val="TableNormal"/>
    <w:uiPriority w:val="40"/>
    <w:rsid w:val="00B529B4"/>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3">
    <w:name w:val="xl63"/>
    <w:basedOn w:val="Normal"/>
    <w:rsid w:val="00B529B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0"/>
      <w:szCs w:val="10"/>
      <w:lang w:val="en-IN" w:eastAsia="en-IN"/>
    </w:rPr>
  </w:style>
  <w:style w:type="paragraph" w:customStyle="1" w:styleId="xl64">
    <w:name w:val="xl64"/>
    <w:basedOn w:val="Normal"/>
    <w:rsid w:val="00B529B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0"/>
      <w:szCs w:val="10"/>
      <w:lang w:val="en-IN" w:eastAsia="en-IN"/>
    </w:rPr>
  </w:style>
  <w:style w:type="paragraph" w:customStyle="1" w:styleId="xl65">
    <w:name w:val="xl65"/>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66">
    <w:name w:val="xl66"/>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67">
    <w:name w:val="xl67"/>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68">
    <w:name w:val="xl68"/>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69">
    <w:name w:val="xl69"/>
    <w:basedOn w:val="Normal"/>
    <w:rsid w:val="00B529B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0">
    <w:name w:val="xl70"/>
    <w:basedOn w:val="Normal"/>
    <w:rsid w:val="00B529B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1">
    <w:name w:val="xl71"/>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2">
    <w:name w:val="xl72"/>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D0D0D"/>
      <w:sz w:val="10"/>
      <w:szCs w:val="10"/>
      <w:lang w:val="en-IN" w:eastAsia="en-IN"/>
    </w:rPr>
  </w:style>
  <w:style w:type="paragraph" w:customStyle="1" w:styleId="xl73">
    <w:name w:val="xl73"/>
    <w:basedOn w:val="Normal"/>
    <w:rsid w:val="00B529B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D0D0D"/>
      <w:sz w:val="10"/>
      <w:szCs w:val="10"/>
      <w:lang w:val="en-IN" w:eastAsia="en-IN"/>
    </w:rPr>
  </w:style>
  <w:style w:type="paragraph" w:customStyle="1" w:styleId="xl74">
    <w:name w:val="xl74"/>
    <w:basedOn w:val="Normal"/>
    <w:rsid w:val="00B529B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5">
    <w:name w:val="xl75"/>
    <w:basedOn w:val="Normal"/>
    <w:rsid w:val="00B529B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0"/>
      <w:szCs w:val="10"/>
      <w:lang w:val="en-IN" w:eastAsia="en-IN"/>
    </w:rPr>
  </w:style>
  <w:style w:type="paragraph" w:customStyle="1" w:styleId="xl76">
    <w:name w:val="xl76"/>
    <w:basedOn w:val="Normal"/>
    <w:rsid w:val="00B529B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7">
    <w:name w:val="xl77"/>
    <w:basedOn w:val="Normal"/>
    <w:rsid w:val="00B529B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8">
    <w:name w:val="xl78"/>
    <w:basedOn w:val="Normal"/>
    <w:rsid w:val="00B529B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79">
    <w:name w:val="xl79"/>
    <w:basedOn w:val="Normal"/>
    <w:rsid w:val="00B529B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0">
    <w:name w:val="xl80"/>
    <w:basedOn w:val="Normal"/>
    <w:rsid w:val="00B529B4"/>
    <w:pPr>
      <w:pBdr>
        <w:left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1">
    <w:name w:val="xl81"/>
    <w:basedOn w:val="Normal"/>
    <w:rsid w:val="00B529B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Segoe UI" w:eastAsia="Times New Roman" w:hAnsi="Segoe UI" w:cs="Segoe UI"/>
      <w:color w:val="0D0D0D"/>
      <w:sz w:val="10"/>
      <w:szCs w:val="10"/>
      <w:lang w:val="en-IN" w:eastAsia="en-IN"/>
    </w:rPr>
  </w:style>
  <w:style w:type="paragraph" w:customStyle="1" w:styleId="xl82">
    <w:name w:val="xl82"/>
    <w:basedOn w:val="Normal"/>
    <w:rsid w:val="00B529B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3">
    <w:name w:val="xl83"/>
    <w:basedOn w:val="Normal"/>
    <w:rsid w:val="00B529B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4">
    <w:name w:val="xl84"/>
    <w:basedOn w:val="Normal"/>
    <w:rsid w:val="00B529B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n-IN" w:eastAsia="en-IN"/>
    </w:rPr>
  </w:style>
  <w:style w:type="paragraph" w:customStyle="1" w:styleId="xl85">
    <w:name w:val="xl85"/>
    <w:basedOn w:val="Normal"/>
    <w:rsid w:val="00B529B4"/>
    <w:pPr>
      <w:spacing w:before="100" w:beforeAutospacing="1" w:after="100" w:afterAutospacing="1" w:line="240" w:lineRule="auto"/>
      <w:textAlignment w:val="center"/>
    </w:pPr>
    <w:rPr>
      <w:rFonts w:ascii="Calibri Light" w:eastAsia="Times New Roman" w:hAnsi="Calibri Light" w:cs="Calibri Light"/>
      <w:color w:val="000000"/>
      <w:sz w:val="10"/>
      <w:szCs w:val="10"/>
      <w:lang w:val="en-IN" w:eastAsia="en-IN"/>
    </w:rPr>
  </w:style>
  <w:style w:type="paragraph" w:customStyle="1" w:styleId="xl86">
    <w:name w:val="xl86"/>
    <w:basedOn w:val="Normal"/>
    <w:rsid w:val="00B529B4"/>
    <w:pPr>
      <w:spacing w:before="100" w:beforeAutospacing="1" w:after="100" w:afterAutospacing="1" w:line="240" w:lineRule="auto"/>
      <w:jc w:val="right"/>
      <w:textAlignment w:val="center"/>
    </w:pPr>
    <w:rPr>
      <w:rFonts w:ascii="Calibri Light" w:eastAsia="Times New Roman" w:hAnsi="Calibri Light" w:cs="Calibri Light"/>
      <w:color w:val="000000"/>
      <w:sz w:val="10"/>
      <w:szCs w:val="10"/>
      <w:lang w:val="en-IN" w:eastAsia="en-IN"/>
    </w:rPr>
  </w:style>
  <w:style w:type="paragraph" w:customStyle="1" w:styleId="xl87">
    <w:name w:val="xl87"/>
    <w:basedOn w:val="Normal"/>
    <w:rsid w:val="00B529B4"/>
    <w:pPr>
      <w:spacing w:before="100" w:beforeAutospacing="1" w:after="100" w:afterAutospacing="1" w:line="240" w:lineRule="auto"/>
      <w:jc w:val="right"/>
      <w:textAlignment w:val="center"/>
    </w:pPr>
    <w:rPr>
      <w:rFonts w:ascii="Calibri Light" w:eastAsia="Times New Roman" w:hAnsi="Calibri Light" w:cs="Calibri Light"/>
      <w:color w:val="000000"/>
      <w:sz w:val="10"/>
      <w:szCs w:val="10"/>
      <w:lang w:val="en-IN" w:eastAsia="en-IN"/>
    </w:rPr>
  </w:style>
  <w:style w:type="table" w:customStyle="1" w:styleId="GridTable4-Accent11">
    <w:name w:val="Grid Table 4 - Accent 11"/>
    <w:basedOn w:val="TableNormal"/>
    <w:uiPriority w:val="49"/>
    <w:rsid w:val="00B529B4"/>
    <w:pPr>
      <w:spacing w:after="0" w:line="240" w:lineRule="auto"/>
    </w:pPr>
    <w:rPr>
      <w:lang w:val="en-I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31">
    <w:name w:val="Grid Table 1 Light - Accent 31"/>
    <w:basedOn w:val="TableNormal"/>
    <w:uiPriority w:val="46"/>
    <w:rsid w:val="00B529B4"/>
    <w:pPr>
      <w:spacing w:after="0" w:line="240" w:lineRule="auto"/>
    </w:pPr>
    <w:rPr>
      <w:lang w:val="en-I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529B4"/>
    <w:pPr>
      <w:spacing w:after="0" w:line="240" w:lineRule="auto"/>
    </w:pPr>
    <w:rPr>
      <w:lang w:val="en-I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529B4"/>
    <w:pPr>
      <w:spacing w:after="0" w:line="240" w:lineRule="auto"/>
    </w:pPr>
    <w:rPr>
      <w:lang w:val="en-I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B529B4"/>
    <w:pPr>
      <w:spacing w:after="0" w:line="240" w:lineRule="auto"/>
    </w:pPr>
    <w:rPr>
      <w:lang w:val="en-I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1"/>
    <w:qFormat/>
    <w:rsid w:val="00B529B4"/>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B529B4"/>
    <w:rPr>
      <w:rFonts w:ascii="Microsoft Sans Serif" w:eastAsia="Microsoft Sans Serif" w:hAnsi="Microsoft Sans Serif" w:cs="Microsoft Sans Serif"/>
      <w:sz w:val="24"/>
      <w:szCs w:val="24"/>
    </w:rPr>
  </w:style>
  <w:style w:type="character" w:styleId="LineNumber">
    <w:name w:val="line number"/>
    <w:basedOn w:val="DefaultParagraphFont"/>
    <w:uiPriority w:val="99"/>
    <w:semiHidden/>
    <w:unhideWhenUsed/>
    <w:rsid w:val="00B529B4"/>
  </w:style>
  <w:style w:type="character" w:customStyle="1" w:styleId="UnresolvedMention">
    <w:name w:val="Unresolved Mention"/>
    <w:basedOn w:val="DefaultParagraphFont"/>
    <w:uiPriority w:val="99"/>
    <w:semiHidden/>
    <w:unhideWhenUsed/>
    <w:rsid w:val="00B529B4"/>
    <w:rPr>
      <w:color w:val="605E5C"/>
      <w:shd w:val="clear" w:color="auto" w:fill="E1DFDD"/>
    </w:rPr>
  </w:style>
  <w:style w:type="paragraph" w:styleId="NormalWeb">
    <w:name w:val="Normal (Web)"/>
    <w:basedOn w:val="Normal"/>
    <w:uiPriority w:val="99"/>
    <w:semiHidden/>
    <w:unhideWhenUsed/>
    <w:rsid w:val="00B529B4"/>
    <w:rPr>
      <w:rFonts w:ascii="Times New Roman" w:hAnsi="Times New Roman" w:cs="Times New Roman"/>
      <w:sz w:val="24"/>
      <w:szCs w:val="24"/>
    </w:rPr>
  </w:style>
  <w:style w:type="table" w:customStyle="1" w:styleId="PlainTable4">
    <w:name w:val="Plain Table 4"/>
    <w:basedOn w:val="TableNormal"/>
    <w:uiPriority w:val="44"/>
    <w:rsid w:val="00B529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B529B4"/>
    <w:rPr>
      <w:color w:val="605E5C"/>
      <w:shd w:val="clear" w:color="auto" w:fill="E1DFDD"/>
    </w:rPr>
  </w:style>
  <w:style w:type="paragraph" w:styleId="Header">
    <w:name w:val="header"/>
    <w:basedOn w:val="Normal"/>
    <w:link w:val="HeaderChar"/>
    <w:uiPriority w:val="99"/>
    <w:unhideWhenUsed/>
    <w:rsid w:val="00B5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9B4"/>
  </w:style>
  <w:style w:type="paragraph" w:styleId="Footer">
    <w:name w:val="footer"/>
    <w:basedOn w:val="Normal"/>
    <w:link w:val="FooterChar"/>
    <w:uiPriority w:val="99"/>
    <w:unhideWhenUsed/>
    <w:rsid w:val="00B5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9B4"/>
  </w:style>
  <w:style w:type="character" w:styleId="Emphasis">
    <w:name w:val="Emphasis"/>
    <w:basedOn w:val="DefaultParagraphFont"/>
    <w:uiPriority w:val="20"/>
    <w:qFormat/>
    <w:rsid w:val="00B529B4"/>
    <w:rPr>
      <w:i/>
      <w:iCs/>
    </w:rPr>
  </w:style>
  <w:style w:type="character" w:customStyle="1" w:styleId="overflow-hidden">
    <w:name w:val="overflow-hidden"/>
    <w:basedOn w:val="DefaultParagraphFont"/>
    <w:rsid w:val="00B529B4"/>
  </w:style>
  <w:style w:type="paragraph" w:styleId="Revision">
    <w:name w:val="Revision"/>
    <w:hidden/>
    <w:uiPriority w:val="99"/>
    <w:semiHidden/>
    <w:rsid w:val="00B529B4"/>
    <w:pPr>
      <w:spacing w:after="0" w:line="240" w:lineRule="auto"/>
    </w:pPr>
  </w:style>
  <w:style w:type="character" w:styleId="CommentReference">
    <w:name w:val="annotation reference"/>
    <w:basedOn w:val="DefaultParagraphFont"/>
    <w:uiPriority w:val="99"/>
    <w:semiHidden/>
    <w:unhideWhenUsed/>
    <w:rsid w:val="00B529B4"/>
    <w:rPr>
      <w:sz w:val="16"/>
      <w:szCs w:val="16"/>
    </w:rPr>
  </w:style>
  <w:style w:type="paragraph" w:styleId="CommentText">
    <w:name w:val="annotation text"/>
    <w:basedOn w:val="Normal"/>
    <w:link w:val="CommentTextChar"/>
    <w:uiPriority w:val="99"/>
    <w:unhideWhenUsed/>
    <w:rsid w:val="00B529B4"/>
    <w:pPr>
      <w:spacing w:line="240" w:lineRule="auto"/>
    </w:pPr>
    <w:rPr>
      <w:sz w:val="20"/>
      <w:szCs w:val="20"/>
    </w:rPr>
  </w:style>
  <w:style w:type="character" w:customStyle="1" w:styleId="CommentTextChar">
    <w:name w:val="Comment Text Char"/>
    <w:basedOn w:val="DefaultParagraphFont"/>
    <w:link w:val="CommentText"/>
    <w:uiPriority w:val="99"/>
    <w:rsid w:val="00B529B4"/>
    <w:rPr>
      <w:sz w:val="20"/>
      <w:szCs w:val="20"/>
    </w:rPr>
  </w:style>
  <w:style w:type="paragraph" w:styleId="CommentSubject">
    <w:name w:val="annotation subject"/>
    <w:basedOn w:val="CommentText"/>
    <w:next w:val="CommentText"/>
    <w:link w:val="CommentSubjectChar"/>
    <w:uiPriority w:val="99"/>
    <w:semiHidden/>
    <w:unhideWhenUsed/>
    <w:rsid w:val="00B529B4"/>
    <w:rPr>
      <w:b/>
      <w:bCs/>
    </w:rPr>
  </w:style>
  <w:style w:type="character" w:customStyle="1" w:styleId="CommentSubjectChar">
    <w:name w:val="Comment Subject Char"/>
    <w:basedOn w:val="CommentTextChar"/>
    <w:link w:val="CommentSubject"/>
    <w:uiPriority w:val="99"/>
    <w:semiHidden/>
    <w:rsid w:val="00B529B4"/>
    <w:rPr>
      <w:b/>
      <w:bCs/>
      <w:sz w:val="20"/>
      <w:szCs w:val="20"/>
    </w:rPr>
  </w:style>
  <w:style w:type="paragraph" w:styleId="Bibliography">
    <w:name w:val="Bibliography"/>
    <w:basedOn w:val="Normal"/>
    <w:next w:val="Normal"/>
    <w:uiPriority w:val="37"/>
    <w:unhideWhenUsed/>
    <w:rsid w:val="00B529B4"/>
    <w:pPr>
      <w:tabs>
        <w:tab w:val="left" w:pos="264"/>
      </w:tabs>
      <w:spacing w:after="240" w:line="240" w:lineRule="auto"/>
      <w:ind w:left="264" w:hanging="264"/>
    </w:pPr>
  </w:style>
  <w:style w:type="paragraph" w:styleId="Title">
    <w:name w:val="Title"/>
    <w:basedOn w:val="Normal"/>
    <w:next w:val="Normal"/>
    <w:link w:val="TitleChar"/>
    <w:uiPriority w:val="10"/>
    <w:qFormat/>
    <w:rsid w:val="00B529B4"/>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529B4"/>
    <w:rPr>
      <w:rFonts w:asciiTheme="majorHAnsi" w:eastAsiaTheme="majorEastAsia" w:hAnsiTheme="majorHAnsi" w:cstheme="majorBidi"/>
      <w:spacing w:val="-10"/>
      <w:kern w:val="28"/>
      <w:sz w:val="56"/>
      <w:szCs w:val="56"/>
      <w:lang w:val="en-IN"/>
      <w14:ligatures w14:val="standardContextual"/>
    </w:rPr>
  </w:style>
  <w:style w:type="paragraph" w:styleId="Subtitle">
    <w:name w:val="Subtitle"/>
    <w:basedOn w:val="Normal"/>
    <w:next w:val="Normal"/>
    <w:link w:val="SubtitleChar"/>
    <w:uiPriority w:val="11"/>
    <w:qFormat/>
    <w:rsid w:val="00B529B4"/>
    <w:pPr>
      <w:numPr>
        <w:ilvl w:val="1"/>
      </w:numPr>
      <w:spacing w:after="160" w:line="259"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529B4"/>
    <w:rPr>
      <w:rFonts w:eastAsiaTheme="majorEastAsia"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B529B4"/>
    <w:pPr>
      <w:spacing w:before="160" w:after="160" w:line="259"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B529B4"/>
    <w:rPr>
      <w:i/>
      <w:iCs/>
      <w:color w:val="404040" w:themeColor="text1" w:themeTint="BF"/>
      <w:kern w:val="2"/>
      <w:lang w:val="en-IN"/>
      <w14:ligatures w14:val="standardContextual"/>
    </w:rPr>
  </w:style>
  <w:style w:type="character" w:styleId="IntenseEmphasis">
    <w:name w:val="Intense Emphasis"/>
    <w:basedOn w:val="DefaultParagraphFont"/>
    <w:uiPriority w:val="21"/>
    <w:qFormat/>
    <w:rsid w:val="00B529B4"/>
    <w:rPr>
      <w:i/>
      <w:iCs/>
      <w:color w:val="365F91" w:themeColor="accent1" w:themeShade="BF"/>
    </w:rPr>
  </w:style>
  <w:style w:type="paragraph" w:styleId="IntenseQuote">
    <w:name w:val="Intense Quote"/>
    <w:basedOn w:val="Normal"/>
    <w:next w:val="Normal"/>
    <w:link w:val="IntenseQuoteChar"/>
    <w:uiPriority w:val="30"/>
    <w:qFormat/>
    <w:rsid w:val="00B529B4"/>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B529B4"/>
    <w:rPr>
      <w:i/>
      <w:iCs/>
      <w:color w:val="365F91" w:themeColor="accent1" w:themeShade="BF"/>
      <w:kern w:val="2"/>
      <w:lang w:val="en-IN"/>
      <w14:ligatures w14:val="standardContextual"/>
    </w:rPr>
  </w:style>
  <w:style w:type="character" w:styleId="IntenseReference">
    <w:name w:val="Intense Reference"/>
    <w:basedOn w:val="DefaultParagraphFont"/>
    <w:uiPriority w:val="32"/>
    <w:qFormat/>
    <w:rsid w:val="00B529B4"/>
    <w:rPr>
      <w:b/>
      <w:bCs/>
      <w:smallCaps/>
      <w:color w:val="365F91" w:themeColor="accent1" w:themeShade="BF"/>
      <w:spacing w:val="5"/>
    </w:rPr>
  </w:style>
  <w:style w:type="table" w:customStyle="1" w:styleId="GridTable4Accent5">
    <w:name w:val="Grid Table 4 Accent 5"/>
    <w:basedOn w:val="TableNormal"/>
    <w:uiPriority w:val="49"/>
    <w:rsid w:val="00B529B4"/>
    <w:pPr>
      <w:spacing w:after="0" w:line="240" w:lineRule="auto"/>
    </w:pPr>
    <w:rPr>
      <w:kern w:val="2"/>
      <w:lang w:val="en-IN"/>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114</Pages>
  <Words>67304</Words>
  <Characters>383636</Characters>
  <Application>Microsoft Office Word</Application>
  <DocSecurity>0</DocSecurity>
  <Lines>3196</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Padayhag</dc:creator>
  <cp:lastModifiedBy>Abigail Padayhag</cp:lastModifiedBy>
  <cp:revision>2</cp:revision>
  <dcterms:created xsi:type="dcterms:W3CDTF">2025-04-28T07:52:00Z</dcterms:created>
  <dcterms:modified xsi:type="dcterms:W3CDTF">2025-04-28T07:52:00Z</dcterms:modified>
</cp:coreProperties>
</file>