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1FD91" w14:textId="4D098D21" w:rsidR="003B5AE1" w:rsidRPr="001C40EC" w:rsidRDefault="00136054" w:rsidP="001C40EC">
      <w:pPr>
        <w:spacing w:line="480" w:lineRule="auto"/>
        <w:jc w:val="both"/>
        <w:rPr>
          <w:rFonts w:ascii="Times New Roman" w:hAnsi="Times New Roman" w:cs="Times New Roman"/>
          <w:b/>
          <w:bCs/>
          <w:lang w:val="en-GB"/>
        </w:rPr>
      </w:pPr>
      <w:r w:rsidRPr="001C40EC">
        <w:rPr>
          <w:rFonts w:ascii="Times New Roman" w:hAnsi="Times New Roman" w:cs="Times New Roman"/>
          <w:b/>
          <w:bCs/>
          <w:lang w:val="en-GB"/>
        </w:rPr>
        <w:t>A</w:t>
      </w:r>
      <w:r w:rsidR="000A1E7A" w:rsidRPr="001C40EC">
        <w:rPr>
          <w:rFonts w:ascii="Times New Roman" w:hAnsi="Times New Roman" w:cs="Times New Roman"/>
          <w:b/>
          <w:bCs/>
          <w:lang w:val="en-GB"/>
        </w:rPr>
        <w:t xml:space="preserve">dditional file </w:t>
      </w:r>
      <w:r w:rsidR="007E2CBB">
        <w:rPr>
          <w:rFonts w:ascii="Times New Roman" w:hAnsi="Times New Roman" w:cs="Times New Roman"/>
          <w:b/>
          <w:bCs/>
          <w:lang w:val="en-GB"/>
        </w:rPr>
        <w:t>2</w:t>
      </w:r>
      <w:r w:rsidRPr="001C40EC">
        <w:rPr>
          <w:rFonts w:ascii="Times New Roman" w:hAnsi="Times New Roman" w:cs="Times New Roman"/>
          <w:b/>
          <w:bCs/>
          <w:lang w:val="en-GB"/>
        </w:rPr>
        <w:t xml:space="preserve"> </w:t>
      </w:r>
      <w:r w:rsidR="000A1E7A" w:rsidRPr="001C40EC">
        <w:rPr>
          <w:rFonts w:ascii="Times New Roman" w:hAnsi="Times New Roman" w:cs="Times New Roman"/>
          <w:b/>
          <w:bCs/>
          <w:lang w:val="en-GB"/>
        </w:rPr>
        <w:t>S</w:t>
      </w:r>
      <w:r w:rsidRPr="001C40EC">
        <w:rPr>
          <w:rFonts w:ascii="Times New Roman" w:hAnsi="Times New Roman" w:cs="Times New Roman"/>
          <w:b/>
          <w:bCs/>
          <w:lang w:val="en-GB"/>
        </w:rPr>
        <w:t xml:space="preserve">creening procedure realist </w:t>
      </w:r>
      <w:r w:rsidR="00FD5B6B" w:rsidRPr="001C40EC">
        <w:rPr>
          <w:rFonts w:ascii="Times New Roman" w:hAnsi="Times New Roman" w:cs="Times New Roman"/>
          <w:b/>
          <w:bCs/>
          <w:lang w:val="en-GB"/>
        </w:rPr>
        <w:t xml:space="preserve">review </w:t>
      </w:r>
    </w:p>
    <w:p w14:paraId="0AAB928D" w14:textId="3A48D07E" w:rsidR="00136054" w:rsidRPr="001C40EC" w:rsidRDefault="00136054" w:rsidP="001C40EC">
      <w:pPr>
        <w:spacing w:line="480" w:lineRule="auto"/>
        <w:jc w:val="both"/>
        <w:rPr>
          <w:rFonts w:ascii="Times New Roman" w:hAnsi="Times New Roman" w:cs="Times New Roman"/>
          <w:u w:val="single"/>
          <w:lang w:val="en-GB"/>
        </w:rPr>
      </w:pPr>
      <w:r w:rsidRPr="001C40EC">
        <w:rPr>
          <w:rFonts w:ascii="Times New Roman" w:hAnsi="Times New Roman" w:cs="Times New Roman"/>
          <w:u w:val="single"/>
          <w:lang w:val="en-GB"/>
        </w:rPr>
        <w:t>Screening procedure:</w:t>
      </w:r>
    </w:p>
    <w:p w14:paraId="5F53E147" w14:textId="1F709A5C" w:rsidR="00136054" w:rsidRPr="001C40EC" w:rsidRDefault="00136054" w:rsidP="001C40EC">
      <w:pPr>
        <w:pStyle w:val="ListParagraph"/>
        <w:numPr>
          <w:ilvl w:val="0"/>
          <w:numId w:val="1"/>
        </w:numPr>
        <w:spacing w:line="480" w:lineRule="auto"/>
        <w:jc w:val="both"/>
        <w:rPr>
          <w:rFonts w:ascii="Times New Roman" w:hAnsi="Times New Roman" w:cs="Times New Roman"/>
          <w:u w:val="single"/>
          <w:lang w:val="en-GB"/>
        </w:rPr>
      </w:pPr>
      <w:r w:rsidRPr="001C40EC">
        <w:rPr>
          <w:rFonts w:ascii="Times New Roman" w:hAnsi="Times New Roman" w:cs="Times New Roman"/>
          <w:u w:val="single"/>
          <w:lang w:val="en-GB"/>
        </w:rPr>
        <w:t>Import</w:t>
      </w:r>
    </w:p>
    <w:p w14:paraId="0D491643" w14:textId="5600EF70" w:rsidR="00136054" w:rsidRPr="001C40EC" w:rsidRDefault="00136054"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After completing searches, all articles will be imported to EndNote 21 for </w:t>
      </w:r>
      <w:r w:rsidR="004B2F8E" w:rsidRPr="001C40EC">
        <w:rPr>
          <w:rFonts w:ascii="Times New Roman" w:hAnsi="Times New Roman" w:cs="Times New Roman"/>
          <w:lang w:val="en-GB"/>
        </w:rPr>
        <w:t>deduplication.</w:t>
      </w:r>
    </w:p>
    <w:p w14:paraId="322BFD88" w14:textId="4C47A3C0" w:rsidR="00136054" w:rsidRPr="001C40EC" w:rsidRDefault="00136054"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After deduplication</w:t>
      </w:r>
      <w:r w:rsidR="004B2F8E" w:rsidRPr="001C40EC">
        <w:rPr>
          <w:rFonts w:ascii="Times New Roman" w:hAnsi="Times New Roman" w:cs="Times New Roman"/>
          <w:lang w:val="en-GB"/>
        </w:rPr>
        <w:t>,</w:t>
      </w:r>
      <w:r w:rsidRPr="001C40EC">
        <w:rPr>
          <w:rFonts w:ascii="Times New Roman" w:hAnsi="Times New Roman" w:cs="Times New Roman"/>
          <w:lang w:val="en-GB"/>
        </w:rPr>
        <w:t xml:space="preserve"> the remaining articles will be imported to </w:t>
      </w:r>
      <w:r w:rsidR="004B2F8E" w:rsidRPr="001C40EC">
        <w:rPr>
          <w:rFonts w:ascii="Times New Roman" w:hAnsi="Times New Roman" w:cs="Times New Roman"/>
          <w:lang w:val="en-GB"/>
        </w:rPr>
        <w:t>Ray</w:t>
      </w:r>
      <w:r w:rsidR="00E6050F" w:rsidRPr="001C40EC">
        <w:rPr>
          <w:rFonts w:ascii="Times New Roman" w:hAnsi="Times New Roman" w:cs="Times New Roman"/>
          <w:lang w:val="en-GB"/>
        </w:rPr>
        <w:t>y</w:t>
      </w:r>
      <w:r w:rsidR="004B2F8E" w:rsidRPr="001C40EC">
        <w:rPr>
          <w:rFonts w:ascii="Times New Roman" w:hAnsi="Times New Roman" w:cs="Times New Roman"/>
          <w:lang w:val="en-GB"/>
        </w:rPr>
        <w:t>an</w:t>
      </w:r>
      <w:r w:rsidR="00A570B2" w:rsidRPr="001C40EC">
        <w:rPr>
          <w:rFonts w:ascii="Times New Roman" w:hAnsi="Times New Roman" w:cs="Times New Roman"/>
          <w:lang w:val="en-GB"/>
        </w:rPr>
        <w:t xml:space="preserve"> and deduplicated</w:t>
      </w:r>
      <w:r w:rsidR="004B2F8E" w:rsidRPr="001C40EC">
        <w:rPr>
          <w:rFonts w:ascii="Times New Roman" w:hAnsi="Times New Roman" w:cs="Times New Roman"/>
          <w:lang w:val="en-GB"/>
        </w:rPr>
        <w:t>.</w:t>
      </w:r>
      <w:r w:rsidRPr="001C40EC">
        <w:rPr>
          <w:rFonts w:ascii="Times New Roman" w:hAnsi="Times New Roman" w:cs="Times New Roman"/>
          <w:lang w:val="en-GB"/>
        </w:rPr>
        <w:t xml:space="preserve"> </w:t>
      </w:r>
    </w:p>
    <w:p w14:paraId="35271A83" w14:textId="132222BC" w:rsidR="00136054" w:rsidRPr="001C40EC" w:rsidRDefault="00136054" w:rsidP="001C40EC">
      <w:pPr>
        <w:pStyle w:val="ListParagraph"/>
        <w:numPr>
          <w:ilvl w:val="0"/>
          <w:numId w:val="1"/>
        </w:numPr>
        <w:spacing w:line="480" w:lineRule="auto"/>
        <w:jc w:val="both"/>
        <w:rPr>
          <w:rFonts w:ascii="Times New Roman" w:hAnsi="Times New Roman" w:cs="Times New Roman"/>
          <w:u w:val="single"/>
          <w:lang w:val="en-GB"/>
        </w:rPr>
      </w:pPr>
      <w:r w:rsidRPr="001C40EC">
        <w:rPr>
          <w:rFonts w:ascii="Times New Roman" w:hAnsi="Times New Roman" w:cs="Times New Roman"/>
          <w:u w:val="single"/>
          <w:lang w:val="en-GB"/>
        </w:rPr>
        <w:t>Title/ abstract screening</w:t>
      </w:r>
    </w:p>
    <w:p w14:paraId="78D98473" w14:textId="18570B8D" w:rsidR="000827E6" w:rsidRPr="001C40EC" w:rsidRDefault="00136054"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Titles and </w:t>
      </w:r>
      <w:r w:rsidR="000827E6" w:rsidRPr="001C40EC">
        <w:rPr>
          <w:rFonts w:ascii="Times New Roman" w:hAnsi="Times New Roman" w:cs="Times New Roman"/>
          <w:lang w:val="en-GB"/>
        </w:rPr>
        <w:t>abstracts</w:t>
      </w:r>
      <w:r w:rsidRPr="001C40EC">
        <w:rPr>
          <w:rFonts w:ascii="Times New Roman" w:hAnsi="Times New Roman" w:cs="Times New Roman"/>
          <w:lang w:val="en-GB"/>
        </w:rPr>
        <w:t xml:space="preserve"> will be screened by reviewer NdG for relevance to the development of the programme theory using the following </w:t>
      </w:r>
      <w:r w:rsidR="004B2F8E" w:rsidRPr="001C40EC">
        <w:rPr>
          <w:rFonts w:ascii="Times New Roman" w:hAnsi="Times New Roman" w:cs="Times New Roman"/>
          <w:lang w:val="en-GB"/>
        </w:rPr>
        <w:t>scoring.</w:t>
      </w:r>
    </w:p>
    <w:p w14:paraId="2A9424F4" w14:textId="306FA01B" w:rsidR="000827E6" w:rsidRPr="001C40EC" w:rsidRDefault="00E43108"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DH from the</w:t>
      </w:r>
      <w:r w:rsidR="000827E6" w:rsidRPr="001C40EC">
        <w:rPr>
          <w:rFonts w:ascii="Times New Roman" w:hAnsi="Times New Roman" w:cs="Times New Roman"/>
          <w:lang w:val="en-GB"/>
        </w:rPr>
        <w:t xml:space="preserve"> research team will cross-check </w:t>
      </w:r>
      <w:r w:rsidR="00597A5B" w:rsidRPr="001C40EC">
        <w:rPr>
          <w:rFonts w:ascii="Times New Roman" w:hAnsi="Times New Roman" w:cs="Times New Roman"/>
          <w:lang w:val="en-GB"/>
        </w:rPr>
        <w:t>20%</w:t>
      </w:r>
      <w:r w:rsidR="000827E6" w:rsidRPr="001C40EC">
        <w:rPr>
          <w:rFonts w:ascii="Times New Roman" w:hAnsi="Times New Roman" w:cs="Times New Roman"/>
          <w:lang w:val="en-GB"/>
        </w:rPr>
        <w:t xml:space="preserve"> of </w:t>
      </w:r>
      <w:r w:rsidR="0045434E" w:rsidRPr="001C40EC">
        <w:rPr>
          <w:rFonts w:ascii="Times New Roman" w:hAnsi="Times New Roman" w:cs="Times New Roman"/>
          <w:lang w:val="en-GB"/>
        </w:rPr>
        <w:t xml:space="preserve">all retrieved </w:t>
      </w:r>
      <w:r w:rsidR="00CC6B3B" w:rsidRPr="001C40EC">
        <w:rPr>
          <w:rFonts w:ascii="Times New Roman" w:hAnsi="Times New Roman" w:cs="Times New Roman"/>
          <w:lang w:val="en-GB"/>
        </w:rPr>
        <w:t>references</w:t>
      </w:r>
      <w:r w:rsidR="000827E6" w:rsidRPr="001C40EC">
        <w:rPr>
          <w:rFonts w:ascii="Times New Roman" w:hAnsi="Times New Roman" w:cs="Times New Roman"/>
          <w:lang w:val="en-GB"/>
        </w:rPr>
        <w:t>.</w:t>
      </w:r>
    </w:p>
    <w:p w14:paraId="098733FB" w14:textId="778B185F" w:rsidR="00136054" w:rsidRPr="001C40EC" w:rsidRDefault="00136054"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First, </w:t>
      </w:r>
      <w:r w:rsidR="00372473" w:rsidRPr="001C40EC">
        <w:rPr>
          <w:rFonts w:ascii="Times New Roman" w:hAnsi="Times New Roman" w:cs="Times New Roman"/>
          <w:lang w:val="en-GB"/>
        </w:rPr>
        <w:t xml:space="preserve">papers will be scored on a five-point scale indicating their </w:t>
      </w:r>
      <w:r w:rsidR="000827E6" w:rsidRPr="001C40EC">
        <w:rPr>
          <w:rFonts w:ascii="Times New Roman" w:hAnsi="Times New Roman" w:cs="Times New Roman"/>
          <w:lang w:val="en-GB"/>
        </w:rPr>
        <w:t>relevance.</w:t>
      </w:r>
    </w:p>
    <w:p w14:paraId="23722C12" w14:textId="0C566D06" w:rsidR="00FD78E4" w:rsidRPr="001C40EC" w:rsidRDefault="00FD78E4" w:rsidP="001C40EC">
      <w:pPr>
        <w:spacing w:line="480" w:lineRule="auto"/>
        <w:jc w:val="both"/>
        <w:rPr>
          <w:rFonts w:ascii="Times New Roman" w:hAnsi="Times New Roman" w:cs="Times New Roman"/>
          <w:b/>
          <w:bCs/>
          <w:lang w:val="en-GB"/>
        </w:rPr>
      </w:pPr>
      <w:r w:rsidRPr="001C40EC">
        <w:rPr>
          <w:rFonts w:ascii="Times New Roman" w:hAnsi="Times New Roman" w:cs="Times New Roman"/>
          <w:b/>
          <w:bCs/>
          <w:lang w:val="en-GB"/>
        </w:rPr>
        <w:t>Screening tool</w:t>
      </w:r>
      <w:r w:rsidR="00E23D55" w:rsidRPr="001C40EC">
        <w:rPr>
          <w:rFonts w:ascii="Times New Roman" w:hAnsi="Times New Roman" w:cs="Times New Roman"/>
          <w:b/>
          <w:bCs/>
          <w:lang w:val="en-GB"/>
        </w:rPr>
        <w:t>:</w:t>
      </w:r>
      <w:r w:rsidRPr="001C40EC">
        <w:rPr>
          <w:rFonts w:ascii="Times New Roman" w:hAnsi="Times New Roman" w:cs="Times New Roman"/>
          <w:b/>
          <w:bCs/>
          <w:lang w:val="en-GB"/>
        </w:rPr>
        <w:t xml:space="preserve"> five-point relevance scale based on Hunter et al. </w:t>
      </w:r>
      <w:r w:rsidRPr="001C40EC">
        <w:rPr>
          <w:rFonts w:ascii="Times New Roman" w:hAnsi="Times New Roman" w:cs="Times New Roman"/>
          <w:b/>
          <w:bCs/>
          <w:lang w:val="en-GB"/>
        </w:rPr>
        <w:fldChar w:fldCharType="begin"/>
      </w:r>
      <w:r w:rsidR="001C40EC">
        <w:rPr>
          <w:rFonts w:ascii="Times New Roman" w:hAnsi="Times New Roman" w:cs="Times New Roman"/>
          <w:b/>
          <w:bCs/>
          <w:lang w:val="en-GB"/>
        </w:rPr>
        <w:instrText xml:space="preserve"> ADDIN EN.CITE &lt;EndNote&gt;&lt;Cite&gt;&lt;Author&gt;Hunter&lt;/Author&gt;&lt;Year&gt;2023&lt;/Year&gt;&lt;RecNum&gt;108&lt;/RecNum&gt;&lt;DisplayText&gt;[1]&lt;/DisplayText&gt;&lt;record&gt;&lt;rec-number&gt;108&lt;/rec-number&gt;&lt;foreign-keys&gt;&lt;key app="EN" db-id="ardrxe0wparz5depwvbxxp96rpr90rsvzf5p" timestamp="1710416575" guid="3411b380-b4dc-48a8-9b2b-1b2e59bece6e"&gt;108&lt;/key&gt;&lt;/foreign-keys&gt;&lt;ref-type name="Journal Article"&gt;17&lt;/ref-type&gt;&lt;contributors&gt;&lt;authors&gt;&lt;author&gt;Hunter, Rebecca&lt;/author&gt;&lt;author&gt;Beattie, Michelle&lt;/author&gt;&lt;author&gt;O&amp;apos;Malley, Chris&lt;/author&gt;&lt;author&gt;Gorely, Trish&lt;/author&gt;&lt;/authors&gt;&lt;/contributors&gt;&lt;titles&gt;&lt;title&gt;Mobile apps to self-manage chronic low back pain: A realist synthesis exploring what works, for whom and in what circumstances&lt;/title&gt;&lt;secondary-title&gt;PEC Innovation&lt;/secondary-title&gt;&lt;/titles&gt;&lt;periodical&gt;&lt;full-title&gt;PEC Innovation&lt;/full-title&gt;&lt;/periodical&gt;&lt;pages&gt;100175&lt;/pages&gt;&lt;volume&gt;3&lt;/volume&gt;&lt;keywords&gt;&lt;keyword&gt;Realist synthesis&lt;/keyword&gt;&lt;keyword&gt;Back pain&lt;/keyword&gt;&lt;keyword&gt;mHealth&lt;/keyword&gt;&lt;keyword&gt;Mobile apps&lt;/keyword&gt;&lt;keyword&gt;Health innovation&lt;/keyword&gt;&lt;/keywords&gt;&lt;dates&gt;&lt;year&gt;2023&lt;/year&gt;&lt;pub-dates&gt;&lt;date&gt;2023/12/15/&lt;/date&gt;&lt;/pub-dates&gt;&lt;/dates&gt;&lt;isbn&gt;2772-6282&lt;/isbn&gt;&lt;urls&gt;&lt;related-urls&gt;&lt;url&gt;https://www.sciencedirect.com/science/article/pii/S2772628223000559&lt;/url&gt;&lt;url&gt;https://www.ncbi.nlm.nih.gov/pmc/articles/PMC10782115/pdf/main.pdf&lt;/url&gt;&lt;/related-urls&gt;&lt;/urls&gt;&lt;electronic-resource-num&gt;https://doi.org/10.1016/j.pecinn.2023.100175&lt;/electronic-resource-num&gt;&lt;/record&gt;&lt;/Cite&gt;&lt;/EndNote&gt;</w:instrText>
      </w:r>
      <w:r w:rsidRPr="001C40EC">
        <w:rPr>
          <w:rFonts w:ascii="Times New Roman" w:hAnsi="Times New Roman" w:cs="Times New Roman"/>
          <w:b/>
          <w:bCs/>
          <w:lang w:val="en-GB"/>
        </w:rPr>
        <w:fldChar w:fldCharType="separate"/>
      </w:r>
      <w:r w:rsidRPr="001C40EC">
        <w:rPr>
          <w:rFonts w:ascii="Times New Roman" w:hAnsi="Times New Roman" w:cs="Times New Roman"/>
          <w:b/>
          <w:bCs/>
          <w:noProof/>
          <w:lang w:val="en-GB"/>
        </w:rPr>
        <w:t>[1]</w:t>
      </w:r>
      <w:r w:rsidRPr="001C40EC">
        <w:rPr>
          <w:rFonts w:ascii="Times New Roman" w:hAnsi="Times New Roman" w:cs="Times New Roman"/>
          <w:b/>
          <w:bCs/>
          <w:lang w:val="en-GB"/>
        </w:rPr>
        <w:fldChar w:fldCharType="end"/>
      </w:r>
      <w:r w:rsidRPr="001C40EC">
        <w:rPr>
          <w:rFonts w:ascii="Times New Roman" w:hAnsi="Times New Roman" w:cs="Times New Roman"/>
          <w:b/>
          <w:bCs/>
          <w:lang w:val="en-GB"/>
        </w:rPr>
        <w:t xml:space="preserve"> and Kantilal et al. </w:t>
      </w:r>
      <w:r w:rsidRPr="001C40EC">
        <w:rPr>
          <w:rFonts w:ascii="Times New Roman" w:hAnsi="Times New Roman" w:cs="Times New Roman"/>
          <w:b/>
          <w:bCs/>
          <w:lang w:val="en-GB"/>
        </w:rPr>
        <w:fldChar w:fldCharType="begin">
          <w:fldData xml:space="preserve">PEVuZE5vdGU+PENpdGU+PEF1dGhvcj5LYW50aWxhbDwvQXV0aG9yPjxZZWFyPjIwMjA8L1llYXI+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=
</w:fldData>
        </w:fldChar>
      </w:r>
      <w:r w:rsidR="001C40EC">
        <w:rPr>
          <w:rFonts w:ascii="Times New Roman" w:hAnsi="Times New Roman" w:cs="Times New Roman"/>
          <w:b/>
          <w:bCs/>
          <w:lang w:val="en-GB"/>
        </w:rPr>
        <w:instrText xml:space="preserve"> ADDIN EN.CITE </w:instrText>
      </w:r>
      <w:r w:rsidR="001C40EC">
        <w:rPr>
          <w:rFonts w:ascii="Times New Roman" w:hAnsi="Times New Roman" w:cs="Times New Roman"/>
          <w:b/>
          <w:bCs/>
          <w:lang w:val="en-GB"/>
        </w:rPr>
        <w:fldChar w:fldCharType="begin">
          <w:fldData xml:space="preserve">PEVuZE5vdGU+PENpdGU+PEF1dGhvcj5LYW50aWxhbDwvQXV0aG9yPjxZZWFyPjIwMjA8L1llYXI+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=
</w:fldData>
        </w:fldChar>
      </w:r>
      <w:r w:rsidR="001C40EC">
        <w:rPr>
          <w:rFonts w:ascii="Times New Roman" w:hAnsi="Times New Roman" w:cs="Times New Roman"/>
          <w:b/>
          <w:bCs/>
          <w:lang w:val="en-GB"/>
        </w:rPr>
        <w:instrText xml:space="preserve"> ADDIN EN.CITE.DATA </w:instrText>
      </w:r>
      <w:r w:rsidR="001C40EC">
        <w:rPr>
          <w:rFonts w:ascii="Times New Roman" w:hAnsi="Times New Roman" w:cs="Times New Roman"/>
          <w:b/>
          <w:bCs/>
          <w:lang w:val="en-GB"/>
        </w:rPr>
      </w:r>
      <w:r w:rsidR="001C40EC">
        <w:rPr>
          <w:rFonts w:ascii="Times New Roman" w:hAnsi="Times New Roman" w:cs="Times New Roman"/>
          <w:b/>
          <w:bCs/>
          <w:lang w:val="en-GB"/>
        </w:rPr>
        <w:fldChar w:fldCharType="end"/>
      </w:r>
      <w:r w:rsidRPr="001C40EC">
        <w:rPr>
          <w:rFonts w:ascii="Times New Roman" w:hAnsi="Times New Roman" w:cs="Times New Roman"/>
          <w:b/>
          <w:bCs/>
          <w:lang w:val="en-GB"/>
        </w:rPr>
        <w:fldChar w:fldCharType="separate"/>
      </w:r>
      <w:r w:rsidRPr="001C40EC">
        <w:rPr>
          <w:rFonts w:ascii="Times New Roman" w:hAnsi="Times New Roman" w:cs="Times New Roman"/>
          <w:b/>
          <w:bCs/>
          <w:noProof/>
          <w:lang w:val="en-GB"/>
        </w:rPr>
        <w:t>[2]</w:t>
      </w:r>
      <w:r w:rsidRPr="001C40EC">
        <w:rPr>
          <w:rFonts w:ascii="Times New Roman" w:hAnsi="Times New Roman" w:cs="Times New Roman"/>
          <w:b/>
          <w:bCs/>
          <w:lang w:val="en-GB"/>
        </w:rPr>
        <w:fldChar w:fldCharType="end"/>
      </w:r>
    </w:p>
    <w:tbl>
      <w:tblPr>
        <w:tblStyle w:val="TableGrid"/>
        <w:tblW w:w="9493" w:type="dxa"/>
        <w:tblLook w:val="04A0" w:firstRow="1" w:lastRow="0" w:firstColumn="1" w:lastColumn="0" w:noHBand="0" w:noVBand="1"/>
      </w:tblPr>
      <w:tblGrid>
        <w:gridCol w:w="3020"/>
        <w:gridCol w:w="6473"/>
      </w:tblGrid>
      <w:tr w:rsidR="00FD78E4" w:rsidRPr="001C40EC" w14:paraId="226D638B" w14:textId="77777777" w:rsidTr="005D3C92">
        <w:tc>
          <w:tcPr>
            <w:tcW w:w="3020" w:type="dxa"/>
          </w:tcPr>
          <w:p w14:paraId="6E1163D0" w14:textId="7777777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t>Relevancy rating</w:t>
            </w:r>
          </w:p>
        </w:tc>
        <w:tc>
          <w:tcPr>
            <w:tcW w:w="6473" w:type="dxa"/>
          </w:tcPr>
          <w:p w14:paraId="2C2F0206" w14:textId="7777777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Description </w:t>
            </w:r>
          </w:p>
        </w:tc>
      </w:tr>
      <w:tr w:rsidR="00FD78E4" w:rsidRPr="001C40EC" w14:paraId="7EE12FC6" w14:textId="77777777" w:rsidTr="005D3C92">
        <w:tc>
          <w:tcPr>
            <w:tcW w:w="3020" w:type="dxa"/>
          </w:tcPr>
          <w:p w14:paraId="59908A49" w14:textId="7777777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1 – Highly relevant </w:t>
            </w:r>
          </w:p>
        </w:tc>
        <w:tc>
          <w:tcPr>
            <w:tcW w:w="6473" w:type="dxa"/>
          </w:tcPr>
          <w:p w14:paraId="1915F49A" w14:textId="5678FFE3"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Relates to the engagement or participation of patients with l</w:t>
            </w:r>
            <w:r w:rsidR="008A7533" w:rsidRPr="001C40EC">
              <w:rPr>
                <w:rFonts w:ascii="Times New Roman" w:hAnsi="Times New Roman" w:cs="Times New Roman"/>
                <w:lang w:val="en-GB"/>
              </w:rPr>
              <w:t>imited</w:t>
            </w:r>
            <w:r w:rsidRPr="001C40EC">
              <w:rPr>
                <w:rFonts w:ascii="Times New Roman" w:hAnsi="Times New Roman" w:cs="Times New Roman"/>
                <w:lang w:val="en-GB"/>
              </w:rPr>
              <w:t xml:space="preserve"> health literacy in shared decision-making.</w:t>
            </w:r>
          </w:p>
          <w:p w14:paraId="7A5588DD" w14:textId="368B2B82"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Relates to supporting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in shared decision-making and describes decision-making training and tools for healthcare providers to provide supporting skills for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w:t>
            </w:r>
          </w:p>
          <w:p w14:paraId="3E708D15" w14:textId="6AE2D12A"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Describes studies on the perspectives of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and healthcare providers on implementing shared decision-making in a healthcare setting.</w:t>
            </w:r>
          </w:p>
        </w:tc>
      </w:tr>
      <w:tr w:rsidR="00FD78E4" w:rsidRPr="001C40EC" w14:paraId="3A96EDA5" w14:textId="77777777" w:rsidTr="005D3C92">
        <w:tc>
          <w:tcPr>
            <w:tcW w:w="3020" w:type="dxa"/>
          </w:tcPr>
          <w:p w14:paraId="1FF2B445" w14:textId="7777777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2 – Probably relevant </w:t>
            </w:r>
          </w:p>
        </w:tc>
        <w:tc>
          <w:tcPr>
            <w:tcW w:w="6473" w:type="dxa"/>
          </w:tcPr>
          <w:p w14:paraId="3CFA7FED" w14:textId="18A6B23E"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Relates to shared decision-making (interventions) for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w:t>
            </w:r>
          </w:p>
          <w:p w14:paraId="710A7E29" w14:textId="70ECEF74"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lastRenderedPageBreak/>
              <w:t xml:space="preserve">Describes studies on the perspectives of either the patient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w:t>
            </w:r>
            <w:r w:rsidR="00257035" w:rsidRPr="001C40EC">
              <w:rPr>
                <w:rFonts w:ascii="Times New Roman" w:hAnsi="Times New Roman" w:cs="Times New Roman"/>
                <w:lang w:val="en-GB"/>
              </w:rPr>
              <w:t>or</w:t>
            </w:r>
            <w:r w:rsidRPr="001C40EC">
              <w:rPr>
                <w:rFonts w:ascii="Times New Roman" w:hAnsi="Times New Roman" w:cs="Times New Roman"/>
                <w:lang w:val="en-GB"/>
              </w:rPr>
              <w:t xml:space="preserve"> the healthcare provider on interventions related to shared decision-making</w:t>
            </w:r>
          </w:p>
        </w:tc>
      </w:tr>
      <w:tr w:rsidR="00FD78E4" w:rsidRPr="001C40EC" w14:paraId="5A6A37DB" w14:textId="77777777" w:rsidTr="005D3C92">
        <w:tc>
          <w:tcPr>
            <w:tcW w:w="3020" w:type="dxa"/>
          </w:tcPr>
          <w:p w14:paraId="4B27AB6E" w14:textId="7777777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lastRenderedPageBreak/>
              <w:t>3 – Possibly relevant</w:t>
            </w:r>
          </w:p>
        </w:tc>
        <w:tc>
          <w:tcPr>
            <w:tcW w:w="6473" w:type="dxa"/>
          </w:tcPr>
          <w:p w14:paraId="4BE888A8" w14:textId="5C4D439E"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Content discussing shared decision-making interventions but not specifically tailored to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and healthcare providers. </w:t>
            </w:r>
          </w:p>
          <w:p w14:paraId="32CF6BE0" w14:textId="65B6229D"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Describes studies that may include perspectives of the healthcare provider and/or broader patient populations, which might also include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w:t>
            </w:r>
          </w:p>
        </w:tc>
      </w:tr>
      <w:tr w:rsidR="00FD78E4" w:rsidRPr="001C40EC" w14:paraId="3EC705D8" w14:textId="77777777" w:rsidTr="005D3C92">
        <w:tc>
          <w:tcPr>
            <w:tcW w:w="3020" w:type="dxa"/>
          </w:tcPr>
          <w:p w14:paraId="37EDB157" w14:textId="7777777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t>4 – Less relevant (but retain)</w:t>
            </w:r>
          </w:p>
        </w:tc>
        <w:tc>
          <w:tcPr>
            <w:tcW w:w="6473" w:type="dxa"/>
          </w:tcPr>
          <w:p w14:paraId="34B915D9" w14:textId="0EFC5256"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There is a hint of person-centred care (interventions) in a healthcare setting in broader population groups, which might also include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w:t>
            </w:r>
          </w:p>
          <w:p w14:paraId="3B87E4FF" w14:textId="78D4763B"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Might be unclear in some way how it relates to shared decision-making or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w:t>
            </w:r>
          </w:p>
          <w:p w14:paraId="6768E932" w14:textId="723AFEF3"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Limited or no studies on the perspectives of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or healthcare provider </w:t>
            </w:r>
          </w:p>
        </w:tc>
      </w:tr>
      <w:tr w:rsidR="00FD78E4" w:rsidRPr="001C40EC" w14:paraId="1EB8ECA0" w14:textId="77777777" w:rsidTr="005D3C92">
        <w:tc>
          <w:tcPr>
            <w:tcW w:w="3020" w:type="dxa"/>
          </w:tcPr>
          <w:p w14:paraId="743811C6" w14:textId="7777777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5 – Likely irrelevant </w:t>
            </w:r>
          </w:p>
        </w:tc>
        <w:tc>
          <w:tcPr>
            <w:tcW w:w="6473" w:type="dxa"/>
          </w:tcPr>
          <w:p w14:paraId="260EBEC2" w14:textId="5AD965BE" w:rsidR="00FD78E4" w:rsidRPr="001C40EC" w:rsidRDefault="00FD78E4" w:rsidP="001C40EC">
            <w:pPr>
              <w:pStyle w:val="ListParagraph"/>
              <w:numPr>
                <w:ilvl w:val="0"/>
                <w:numId w:val="3"/>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Content not related to shared decision-making interventions; no hint that the population includes patients with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no healthcare setting; </w:t>
            </w:r>
            <w:r w:rsidR="001A42AE" w:rsidRPr="001C40EC">
              <w:rPr>
                <w:rFonts w:ascii="Times New Roman" w:hAnsi="Times New Roman" w:cs="Times New Roman"/>
                <w:lang w:val="en-GB"/>
              </w:rPr>
              <w:t>no adults</w:t>
            </w:r>
            <w:r w:rsidR="003F2102" w:rsidRPr="001C40EC">
              <w:rPr>
                <w:rFonts w:ascii="Times New Roman" w:hAnsi="Times New Roman" w:cs="Times New Roman"/>
                <w:lang w:val="en-GB"/>
              </w:rPr>
              <w:t xml:space="preserve">; </w:t>
            </w:r>
            <w:r w:rsidR="000469BE" w:rsidRPr="001C40EC">
              <w:rPr>
                <w:rFonts w:ascii="Times New Roman" w:hAnsi="Times New Roman" w:cs="Times New Roman"/>
                <w:lang w:val="en-GB"/>
              </w:rPr>
              <w:t xml:space="preserve">not own decision-making; </w:t>
            </w:r>
            <w:r w:rsidR="00A570B2" w:rsidRPr="001C40EC">
              <w:rPr>
                <w:rFonts w:ascii="Times New Roman" w:hAnsi="Times New Roman" w:cs="Times New Roman"/>
                <w:lang w:val="en-GB"/>
              </w:rPr>
              <w:t>no</w:t>
            </w:r>
            <w:r w:rsidR="003F2102" w:rsidRPr="001C40EC">
              <w:rPr>
                <w:rFonts w:ascii="Times New Roman" w:hAnsi="Times New Roman" w:cs="Times New Roman"/>
                <w:lang w:val="en-GB"/>
              </w:rPr>
              <w:t xml:space="preserve"> access abstract</w:t>
            </w:r>
          </w:p>
        </w:tc>
      </w:tr>
    </w:tbl>
    <w:p w14:paraId="42314E2C" w14:textId="56BCFBC9" w:rsidR="00372473" w:rsidRPr="001C40EC" w:rsidRDefault="00FD78E4"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If the reference is rated as </w:t>
      </w:r>
      <w:r w:rsidR="00257035" w:rsidRPr="001C40EC">
        <w:rPr>
          <w:rFonts w:ascii="Times New Roman" w:hAnsi="Times New Roman" w:cs="Times New Roman"/>
          <w:lang w:val="en-GB"/>
        </w:rPr>
        <w:t>5</w:t>
      </w:r>
      <w:r w:rsidRPr="001C40EC">
        <w:rPr>
          <w:rFonts w:ascii="Times New Roman" w:hAnsi="Times New Roman" w:cs="Times New Roman"/>
          <w:lang w:val="en-GB"/>
        </w:rPr>
        <w:t xml:space="preserve"> and thus likely irrelevant, r</w:t>
      </w:r>
      <w:r w:rsidR="00372473" w:rsidRPr="001C40EC">
        <w:rPr>
          <w:rFonts w:ascii="Times New Roman" w:hAnsi="Times New Roman" w:cs="Times New Roman"/>
          <w:lang w:val="en-GB"/>
        </w:rPr>
        <w:t>easons for exclusion will be noted.</w:t>
      </w:r>
      <w:r w:rsidRPr="001C40EC">
        <w:rPr>
          <w:rFonts w:ascii="Times New Roman" w:hAnsi="Times New Roman" w:cs="Times New Roman"/>
          <w:lang w:val="en-GB"/>
        </w:rPr>
        <w:t xml:space="preserve"> </w:t>
      </w:r>
    </w:p>
    <w:p w14:paraId="3C35DB03" w14:textId="537169A9" w:rsidR="00BB1761" w:rsidRPr="001C40EC" w:rsidRDefault="00BB1761"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‘’Label’’ in the format followed by ‘’Relevancy 5’’.</w:t>
      </w:r>
    </w:p>
    <w:p w14:paraId="77346FC5" w14:textId="42837CAF" w:rsidR="00FD78E4" w:rsidRPr="001C40EC" w:rsidRDefault="00FD78E4"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w:t>
      </w:r>
      <w:r w:rsidR="00814798" w:rsidRPr="001C40EC">
        <w:rPr>
          <w:rFonts w:ascii="Times New Roman" w:hAnsi="Times New Roman" w:cs="Times New Roman"/>
          <w:lang w:val="en-GB"/>
        </w:rPr>
        <w:t>Exclude</w:t>
      </w:r>
      <w:r w:rsidR="00BA0041" w:rsidRPr="001C40EC">
        <w:rPr>
          <w:rFonts w:ascii="Times New Roman" w:hAnsi="Times New Roman" w:cs="Times New Roman"/>
          <w:lang w:val="en-GB"/>
        </w:rPr>
        <w:t xml:space="preserve"> with Reasons</w:t>
      </w:r>
      <w:r w:rsidRPr="001C40EC">
        <w:rPr>
          <w:rFonts w:ascii="Times New Roman" w:hAnsi="Times New Roman" w:cs="Times New Roman"/>
          <w:lang w:val="en-GB"/>
        </w:rPr>
        <w:t>’’ in the format</w:t>
      </w:r>
      <w:r w:rsidR="00257035" w:rsidRPr="001C40EC">
        <w:rPr>
          <w:rFonts w:ascii="Times New Roman" w:hAnsi="Times New Roman" w:cs="Times New Roman"/>
          <w:lang w:val="en-GB"/>
        </w:rPr>
        <w:t xml:space="preserve"> </w:t>
      </w:r>
      <w:r w:rsidRPr="001C40EC">
        <w:rPr>
          <w:rFonts w:ascii="Times New Roman" w:hAnsi="Times New Roman" w:cs="Times New Roman"/>
          <w:lang w:val="en-GB"/>
        </w:rPr>
        <w:t xml:space="preserve">followed by </w:t>
      </w:r>
      <w:r w:rsidR="00BA0041" w:rsidRPr="001C40EC">
        <w:rPr>
          <w:rFonts w:ascii="Times New Roman" w:hAnsi="Times New Roman" w:cs="Times New Roman"/>
          <w:lang w:val="en-GB"/>
        </w:rPr>
        <w:t xml:space="preserve">one of the following options </w:t>
      </w:r>
      <w:r w:rsidRPr="001C40EC">
        <w:rPr>
          <w:rFonts w:ascii="Times New Roman" w:hAnsi="Times New Roman" w:cs="Times New Roman"/>
          <w:lang w:val="en-GB"/>
        </w:rPr>
        <w:t xml:space="preserve">‘’Not shared decision-making’’ or ‘’Not </w:t>
      </w:r>
      <w:r w:rsidR="008A7533" w:rsidRPr="001C40EC">
        <w:rPr>
          <w:rFonts w:ascii="Times New Roman" w:hAnsi="Times New Roman" w:cs="Times New Roman"/>
          <w:lang w:val="en-GB"/>
        </w:rPr>
        <w:t>limited</w:t>
      </w:r>
      <w:r w:rsidRPr="001C40EC">
        <w:rPr>
          <w:rFonts w:ascii="Times New Roman" w:hAnsi="Times New Roman" w:cs="Times New Roman"/>
          <w:lang w:val="en-GB"/>
        </w:rPr>
        <w:t xml:space="preserve"> health literacy’’ or ‘’Not healthcare setting’’</w:t>
      </w:r>
      <w:r w:rsidR="00BA0041" w:rsidRPr="001C40EC">
        <w:rPr>
          <w:rFonts w:ascii="Times New Roman" w:hAnsi="Times New Roman" w:cs="Times New Roman"/>
          <w:lang w:val="en-GB"/>
        </w:rPr>
        <w:t xml:space="preserve"> or ‘’No adults’’ or ‘’No access abstract’’</w:t>
      </w:r>
      <w:r w:rsidR="00B7325B" w:rsidRPr="001C40EC">
        <w:rPr>
          <w:rFonts w:ascii="Times New Roman" w:hAnsi="Times New Roman" w:cs="Times New Roman"/>
          <w:lang w:val="en-GB"/>
        </w:rPr>
        <w:t>.</w:t>
      </w:r>
      <w:r w:rsidRPr="001C40EC">
        <w:rPr>
          <w:rFonts w:ascii="Times New Roman" w:hAnsi="Times New Roman" w:cs="Times New Roman"/>
          <w:lang w:val="en-GB"/>
        </w:rPr>
        <w:t xml:space="preserve"> </w:t>
      </w:r>
    </w:p>
    <w:p w14:paraId="3D3B484E" w14:textId="70AA9A30" w:rsidR="000827E6" w:rsidRPr="001C40EC" w:rsidRDefault="00714F02"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The</w:t>
      </w:r>
      <w:r w:rsidR="00FD78E4" w:rsidRPr="001C40EC">
        <w:rPr>
          <w:rFonts w:ascii="Times New Roman" w:hAnsi="Times New Roman" w:cs="Times New Roman"/>
          <w:lang w:val="en-GB"/>
        </w:rPr>
        <w:t xml:space="preserve"> screening outcome </w:t>
      </w:r>
      <w:r w:rsidRPr="001C40EC">
        <w:rPr>
          <w:rFonts w:ascii="Times New Roman" w:hAnsi="Times New Roman" w:cs="Times New Roman"/>
          <w:lang w:val="en-GB"/>
        </w:rPr>
        <w:t xml:space="preserve">will automatically indicate the reference as </w:t>
      </w:r>
      <w:r w:rsidR="00FD78E4" w:rsidRPr="001C40EC">
        <w:rPr>
          <w:rFonts w:ascii="Times New Roman" w:hAnsi="Times New Roman" w:cs="Times New Roman"/>
          <w:lang w:val="en-GB"/>
        </w:rPr>
        <w:t>‘’</w:t>
      </w:r>
      <w:r w:rsidR="00BA0041" w:rsidRPr="001C40EC">
        <w:rPr>
          <w:rFonts w:ascii="Times New Roman" w:hAnsi="Times New Roman" w:cs="Times New Roman"/>
          <w:lang w:val="en-GB"/>
        </w:rPr>
        <w:t>Exclude</w:t>
      </w:r>
      <w:r w:rsidRPr="001C40EC">
        <w:rPr>
          <w:rFonts w:ascii="Times New Roman" w:hAnsi="Times New Roman" w:cs="Times New Roman"/>
          <w:lang w:val="en-GB"/>
        </w:rPr>
        <w:t>d</w:t>
      </w:r>
      <w:r w:rsidR="00FD78E4" w:rsidRPr="001C40EC">
        <w:rPr>
          <w:rFonts w:ascii="Times New Roman" w:hAnsi="Times New Roman" w:cs="Times New Roman"/>
          <w:lang w:val="en-GB"/>
        </w:rPr>
        <w:t>’’.</w:t>
      </w:r>
    </w:p>
    <w:p w14:paraId="53BCA603" w14:textId="3F39FC0D" w:rsidR="00257035" w:rsidRPr="001C40EC" w:rsidRDefault="00257035"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If the reference is rated as a 4 and thus less relevant, reasons will be noted.</w:t>
      </w:r>
    </w:p>
    <w:p w14:paraId="3B68FDEC" w14:textId="15B81908" w:rsidR="00CC6B3B" w:rsidRPr="001C40EC" w:rsidRDefault="00CC6B3B"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lastRenderedPageBreak/>
        <w:t>Add a ‘’Label’’ in the format followed by ‘’Relevancy 4’’.</w:t>
      </w:r>
    </w:p>
    <w:p w14:paraId="5E2767B2" w14:textId="54DFDCE9" w:rsidR="00257035" w:rsidRPr="001C40EC" w:rsidRDefault="00257035"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w:t>
      </w:r>
      <w:r w:rsidR="00BA0041" w:rsidRPr="001C40EC">
        <w:rPr>
          <w:rFonts w:ascii="Times New Roman" w:hAnsi="Times New Roman" w:cs="Times New Roman"/>
          <w:lang w:val="en-GB"/>
        </w:rPr>
        <w:t xml:space="preserve">’Label’’ </w:t>
      </w:r>
      <w:r w:rsidRPr="001C40EC">
        <w:rPr>
          <w:rFonts w:ascii="Times New Roman" w:hAnsi="Times New Roman" w:cs="Times New Roman"/>
          <w:lang w:val="en-GB"/>
        </w:rPr>
        <w:t>in the forma</w:t>
      </w:r>
      <w:r w:rsidR="00BA0041" w:rsidRPr="001C40EC">
        <w:rPr>
          <w:rFonts w:ascii="Times New Roman" w:hAnsi="Times New Roman" w:cs="Times New Roman"/>
          <w:lang w:val="en-GB"/>
        </w:rPr>
        <w:t xml:space="preserve">t followed by one of the options from the relevancy tables, explaining why you might </w:t>
      </w:r>
      <w:r w:rsidR="00BB1761" w:rsidRPr="001C40EC">
        <w:rPr>
          <w:rFonts w:ascii="Times New Roman" w:hAnsi="Times New Roman" w:cs="Times New Roman"/>
          <w:lang w:val="en-GB"/>
        </w:rPr>
        <w:t xml:space="preserve">want to </w:t>
      </w:r>
      <w:r w:rsidR="00BA0041" w:rsidRPr="001C40EC">
        <w:rPr>
          <w:rFonts w:ascii="Times New Roman" w:hAnsi="Times New Roman" w:cs="Times New Roman"/>
          <w:lang w:val="en-GB"/>
        </w:rPr>
        <w:t>include it</w:t>
      </w:r>
      <w:r w:rsidR="00BB1761" w:rsidRPr="001C40EC">
        <w:rPr>
          <w:rFonts w:ascii="Times New Roman" w:hAnsi="Times New Roman" w:cs="Times New Roman"/>
          <w:lang w:val="en-GB"/>
        </w:rPr>
        <w:t xml:space="preserve"> later</w:t>
      </w:r>
      <w:r w:rsidR="00BA0041" w:rsidRPr="001C40EC">
        <w:rPr>
          <w:rFonts w:ascii="Times New Roman" w:hAnsi="Times New Roman" w:cs="Times New Roman"/>
          <w:lang w:val="en-GB"/>
        </w:rPr>
        <w:t>.</w:t>
      </w:r>
    </w:p>
    <w:p w14:paraId="2F5B66E8" w14:textId="2A9E9C09" w:rsidR="00257035" w:rsidRPr="001C40EC" w:rsidRDefault="00257035"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Indicate the </w:t>
      </w:r>
      <w:r w:rsidR="00261F2A" w:rsidRPr="001C40EC">
        <w:rPr>
          <w:rFonts w:ascii="Times New Roman" w:hAnsi="Times New Roman" w:cs="Times New Roman"/>
          <w:lang w:val="en-GB"/>
        </w:rPr>
        <w:t xml:space="preserve">screening </w:t>
      </w:r>
      <w:r w:rsidRPr="001C40EC">
        <w:rPr>
          <w:rFonts w:ascii="Times New Roman" w:hAnsi="Times New Roman" w:cs="Times New Roman"/>
          <w:lang w:val="en-GB"/>
        </w:rPr>
        <w:t>outcome as ‘’</w:t>
      </w:r>
      <w:r w:rsidR="00B87615" w:rsidRPr="001C40EC">
        <w:rPr>
          <w:rFonts w:ascii="Times New Roman" w:hAnsi="Times New Roman" w:cs="Times New Roman"/>
          <w:lang w:val="en-GB"/>
        </w:rPr>
        <w:t>Maybe</w:t>
      </w:r>
      <w:r w:rsidRPr="001C40EC">
        <w:rPr>
          <w:rFonts w:ascii="Times New Roman" w:hAnsi="Times New Roman" w:cs="Times New Roman"/>
          <w:lang w:val="en-GB"/>
        </w:rPr>
        <w:t>’’.</w:t>
      </w:r>
    </w:p>
    <w:p w14:paraId="2F3E126F" w14:textId="7D7FCCFA" w:rsidR="00BA0041" w:rsidRPr="001C40EC" w:rsidRDefault="000827E6"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If the reference is rated as 1-3 and thus </w:t>
      </w:r>
      <w:r w:rsidR="00BA0041" w:rsidRPr="001C40EC">
        <w:rPr>
          <w:rFonts w:ascii="Times New Roman" w:hAnsi="Times New Roman" w:cs="Times New Roman"/>
          <w:lang w:val="en-GB"/>
        </w:rPr>
        <w:t>possibly to highly</w:t>
      </w:r>
      <w:r w:rsidRPr="001C40EC">
        <w:rPr>
          <w:rFonts w:ascii="Times New Roman" w:hAnsi="Times New Roman" w:cs="Times New Roman"/>
          <w:lang w:val="en-GB"/>
        </w:rPr>
        <w:t xml:space="preserve"> relevant</w:t>
      </w:r>
    </w:p>
    <w:p w14:paraId="5ED8BD87" w14:textId="3E6E7F39" w:rsidR="00CC6B3B" w:rsidRPr="001C40EC" w:rsidRDefault="00CC6B3B"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‘’Label’’ in the format followed by the relevancy rating for example ‘’Relevancy 1’’.</w:t>
      </w:r>
    </w:p>
    <w:p w14:paraId="2D1D979B" w14:textId="5D674BED" w:rsidR="00BA0041" w:rsidRPr="001C40EC" w:rsidRDefault="00BA0041"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‘’Label’’ in the format followed by one of the options from the relevancy tables, explaining why you include it.</w:t>
      </w:r>
    </w:p>
    <w:p w14:paraId="4723CCD6" w14:textId="6DD5654F" w:rsidR="000827E6" w:rsidRPr="001C40EC" w:rsidRDefault="000827E6"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Indicate the screening outcome </w:t>
      </w:r>
      <w:r w:rsidR="00714F02" w:rsidRPr="001C40EC">
        <w:rPr>
          <w:rFonts w:ascii="Times New Roman" w:hAnsi="Times New Roman" w:cs="Times New Roman"/>
          <w:lang w:val="en-GB"/>
        </w:rPr>
        <w:t xml:space="preserve">as </w:t>
      </w:r>
      <w:r w:rsidRPr="001C40EC">
        <w:rPr>
          <w:rFonts w:ascii="Times New Roman" w:hAnsi="Times New Roman" w:cs="Times New Roman"/>
          <w:lang w:val="en-GB"/>
        </w:rPr>
        <w:t>‘’</w:t>
      </w:r>
      <w:r w:rsidR="00BA0041" w:rsidRPr="001C40EC">
        <w:rPr>
          <w:rFonts w:ascii="Times New Roman" w:hAnsi="Times New Roman" w:cs="Times New Roman"/>
          <w:lang w:val="en-GB"/>
        </w:rPr>
        <w:t>Include</w:t>
      </w:r>
      <w:r w:rsidR="00257035" w:rsidRPr="001C40EC">
        <w:rPr>
          <w:rFonts w:ascii="Times New Roman" w:hAnsi="Times New Roman" w:cs="Times New Roman"/>
          <w:lang w:val="en-GB"/>
        </w:rPr>
        <w:t>’’.</w:t>
      </w:r>
      <w:r w:rsidRPr="001C40EC">
        <w:rPr>
          <w:rFonts w:ascii="Times New Roman" w:hAnsi="Times New Roman" w:cs="Times New Roman"/>
          <w:lang w:val="en-GB"/>
        </w:rPr>
        <w:t xml:space="preserve"> </w:t>
      </w:r>
    </w:p>
    <w:p w14:paraId="222BA807" w14:textId="1EEC1748" w:rsidR="000827E6" w:rsidRPr="001C40EC" w:rsidRDefault="00E23D55"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Managing uncertainty</w:t>
      </w:r>
    </w:p>
    <w:p w14:paraId="2D8605A9" w14:textId="217194F7" w:rsidR="00E23D55" w:rsidRPr="001C40EC" w:rsidRDefault="00E23D55"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If you </w:t>
      </w:r>
      <w:r w:rsidR="00261F2A" w:rsidRPr="001C40EC">
        <w:rPr>
          <w:rFonts w:ascii="Times New Roman" w:hAnsi="Times New Roman" w:cs="Times New Roman"/>
          <w:lang w:val="en-GB"/>
        </w:rPr>
        <w:t>cannot</w:t>
      </w:r>
      <w:r w:rsidRPr="001C40EC">
        <w:rPr>
          <w:rFonts w:ascii="Times New Roman" w:hAnsi="Times New Roman" w:cs="Times New Roman"/>
          <w:lang w:val="en-GB"/>
        </w:rPr>
        <w:t xml:space="preserve"> </w:t>
      </w:r>
      <w:r w:rsidR="00BB1761" w:rsidRPr="001C40EC">
        <w:rPr>
          <w:rFonts w:ascii="Times New Roman" w:hAnsi="Times New Roman" w:cs="Times New Roman"/>
          <w:lang w:val="en-GB"/>
        </w:rPr>
        <w:t>decide</w:t>
      </w:r>
      <w:r w:rsidRPr="001C40EC">
        <w:rPr>
          <w:rFonts w:ascii="Times New Roman" w:hAnsi="Times New Roman" w:cs="Times New Roman"/>
          <w:lang w:val="en-GB"/>
        </w:rPr>
        <w:t xml:space="preserve"> due to uncertainty, add a </w:t>
      </w:r>
      <w:r w:rsidR="00CC6B3B" w:rsidRPr="001C40EC">
        <w:rPr>
          <w:rFonts w:ascii="Times New Roman" w:hAnsi="Times New Roman" w:cs="Times New Roman"/>
          <w:lang w:val="en-GB"/>
        </w:rPr>
        <w:t>‘’</w:t>
      </w:r>
      <w:r w:rsidR="00BB1761" w:rsidRPr="001C40EC">
        <w:rPr>
          <w:rFonts w:ascii="Times New Roman" w:hAnsi="Times New Roman" w:cs="Times New Roman"/>
          <w:lang w:val="en-GB"/>
        </w:rPr>
        <w:t>Discuss</w:t>
      </w:r>
      <w:r w:rsidR="00CC6B3B" w:rsidRPr="001C40EC">
        <w:rPr>
          <w:rFonts w:ascii="Times New Roman" w:hAnsi="Times New Roman" w:cs="Times New Roman"/>
          <w:lang w:val="en-GB"/>
        </w:rPr>
        <w:t>’’</w:t>
      </w:r>
      <w:r w:rsidR="00BB1761" w:rsidRPr="001C40EC">
        <w:rPr>
          <w:rFonts w:ascii="Times New Roman" w:hAnsi="Times New Roman" w:cs="Times New Roman"/>
          <w:lang w:val="en-GB"/>
        </w:rPr>
        <w:t xml:space="preserve"> label</w:t>
      </w:r>
      <w:r w:rsidR="00CC6B3B" w:rsidRPr="001C40EC">
        <w:rPr>
          <w:rFonts w:ascii="Times New Roman" w:hAnsi="Times New Roman" w:cs="Times New Roman"/>
          <w:lang w:val="en-GB"/>
        </w:rPr>
        <w:t xml:space="preserve"> </w:t>
      </w:r>
      <w:r w:rsidRPr="001C40EC">
        <w:rPr>
          <w:rFonts w:ascii="Times New Roman" w:hAnsi="Times New Roman" w:cs="Times New Roman"/>
          <w:lang w:val="en-GB"/>
        </w:rPr>
        <w:t xml:space="preserve">to indicate this. </w:t>
      </w:r>
    </w:p>
    <w:p w14:paraId="0D075C98" w14:textId="79546DED" w:rsidR="00E23D55" w:rsidRPr="001C40EC" w:rsidRDefault="00E23D55"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Also add a note to include </w:t>
      </w:r>
      <w:r w:rsidR="00261F2A" w:rsidRPr="001C40EC">
        <w:rPr>
          <w:rFonts w:ascii="Times New Roman" w:hAnsi="Times New Roman" w:cs="Times New Roman"/>
          <w:lang w:val="en-GB"/>
        </w:rPr>
        <w:t>details</w:t>
      </w:r>
      <w:r w:rsidRPr="001C40EC">
        <w:rPr>
          <w:rFonts w:ascii="Times New Roman" w:hAnsi="Times New Roman" w:cs="Times New Roman"/>
          <w:lang w:val="en-GB"/>
        </w:rPr>
        <w:t xml:space="preserve"> of the concerns or discussion needed.</w:t>
      </w:r>
    </w:p>
    <w:p w14:paraId="13DA6ECB" w14:textId="7A326AA6" w:rsidR="00E23D55" w:rsidRPr="001C40EC" w:rsidRDefault="00E23D55"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Following </w:t>
      </w:r>
      <w:r w:rsidR="00261F2A" w:rsidRPr="001C40EC">
        <w:rPr>
          <w:rFonts w:ascii="Times New Roman" w:hAnsi="Times New Roman" w:cs="Times New Roman"/>
          <w:lang w:val="en-GB"/>
        </w:rPr>
        <w:t>the discussion, make a note of</w:t>
      </w:r>
      <w:r w:rsidRPr="001C40EC">
        <w:rPr>
          <w:rFonts w:ascii="Times New Roman" w:hAnsi="Times New Roman" w:cs="Times New Roman"/>
          <w:lang w:val="en-GB"/>
        </w:rPr>
        <w:t xml:space="preserve"> the outcome. Then remove the Discuss </w:t>
      </w:r>
      <w:r w:rsidR="00CC6B3B" w:rsidRPr="001C40EC">
        <w:rPr>
          <w:rFonts w:ascii="Times New Roman" w:hAnsi="Times New Roman" w:cs="Times New Roman"/>
          <w:lang w:val="en-GB"/>
        </w:rPr>
        <w:t>label</w:t>
      </w:r>
      <w:r w:rsidRPr="001C40EC">
        <w:rPr>
          <w:rFonts w:ascii="Times New Roman" w:hAnsi="Times New Roman" w:cs="Times New Roman"/>
          <w:lang w:val="en-GB"/>
        </w:rPr>
        <w:t xml:space="preserve"> and complete </w:t>
      </w:r>
      <w:r w:rsidR="001026A4" w:rsidRPr="001C40EC">
        <w:rPr>
          <w:rFonts w:ascii="Times New Roman" w:hAnsi="Times New Roman" w:cs="Times New Roman"/>
          <w:lang w:val="en-GB"/>
        </w:rPr>
        <w:t>include or exclude as per</w:t>
      </w:r>
      <w:r w:rsidRPr="001C40EC">
        <w:rPr>
          <w:rFonts w:ascii="Times New Roman" w:hAnsi="Times New Roman" w:cs="Times New Roman"/>
          <w:lang w:val="en-GB"/>
        </w:rPr>
        <w:t xml:space="preserve"> 2.</w:t>
      </w:r>
      <w:r w:rsidR="001026A4" w:rsidRPr="001C40EC">
        <w:rPr>
          <w:rFonts w:ascii="Times New Roman" w:hAnsi="Times New Roman" w:cs="Times New Roman"/>
          <w:lang w:val="en-GB"/>
        </w:rPr>
        <w:t>3</w:t>
      </w:r>
      <w:r w:rsidRPr="001C40EC">
        <w:rPr>
          <w:rFonts w:ascii="Times New Roman" w:hAnsi="Times New Roman" w:cs="Times New Roman"/>
          <w:lang w:val="en-GB"/>
        </w:rPr>
        <w:t>. – 2.</w:t>
      </w:r>
      <w:r w:rsidR="00BB1761" w:rsidRPr="001C40EC">
        <w:rPr>
          <w:rFonts w:ascii="Times New Roman" w:hAnsi="Times New Roman" w:cs="Times New Roman"/>
          <w:lang w:val="en-GB"/>
        </w:rPr>
        <w:t>5</w:t>
      </w:r>
      <w:r w:rsidRPr="001C40EC">
        <w:rPr>
          <w:rFonts w:ascii="Times New Roman" w:hAnsi="Times New Roman" w:cs="Times New Roman"/>
          <w:lang w:val="en-GB"/>
        </w:rPr>
        <w:t xml:space="preserve">. </w:t>
      </w:r>
    </w:p>
    <w:p w14:paraId="04228359" w14:textId="53638B4F" w:rsidR="00E23D55" w:rsidRPr="001C40EC" w:rsidRDefault="00E23D55"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Resolving conflicts</w:t>
      </w:r>
    </w:p>
    <w:p w14:paraId="4D0B643F" w14:textId="785E7F48" w:rsidR="00E23D55" w:rsidRPr="001C40EC" w:rsidRDefault="00261F2A"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The team will meet regularly to discuss the review and resolve conflicts. At a minimum, discussions will be held after the first 25% and 50% of title/abstract reviews are completed </w:t>
      </w:r>
      <w:r w:rsidR="00E23D55" w:rsidRPr="001C40EC">
        <w:rPr>
          <w:rFonts w:ascii="Times New Roman" w:hAnsi="Times New Roman" w:cs="Times New Roman"/>
          <w:lang w:val="en-GB"/>
        </w:rPr>
        <w:t xml:space="preserve">to clarify before proceeding further. </w:t>
      </w:r>
    </w:p>
    <w:p w14:paraId="358A3AD0" w14:textId="19F0F4F5" w:rsidR="00E23D55" w:rsidRPr="001C40EC" w:rsidRDefault="00FD7F1A"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If consensus </w:t>
      </w:r>
      <w:r w:rsidR="00261F2A" w:rsidRPr="001C40EC">
        <w:rPr>
          <w:rFonts w:ascii="Times New Roman" w:hAnsi="Times New Roman" w:cs="Times New Roman"/>
          <w:lang w:val="en-GB"/>
        </w:rPr>
        <w:t>cannot</w:t>
      </w:r>
      <w:r w:rsidRPr="001C40EC">
        <w:rPr>
          <w:rFonts w:ascii="Times New Roman" w:hAnsi="Times New Roman" w:cs="Times New Roman"/>
          <w:lang w:val="en-GB"/>
        </w:rPr>
        <w:t xml:space="preserve"> be reached and a third reviewer is </w:t>
      </w:r>
      <w:r w:rsidR="00261F2A" w:rsidRPr="001C40EC">
        <w:rPr>
          <w:rFonts w:ascii="Times New Roman" w:hAnsi="Times New Roman" w:cs="Times New Roman"/>
          <w:lang w:val="en-GB"/>
        </w:rPr>
        <w:t>needed as</w:t>
      </w:r>
      <w:r w:rsidRPr="001C40EC">
        <w:rPr>
          <w:rFonts w:ascii="Times New Roman" w:hAnsi="Times New Roman" w:cs="Times New Roman"/>
          <w:lang w:val="en-GB"/>
        </w:rPr>
        <w:t xml:space="preserve"> a tiebreaker, include this in the note</w:t>
      </w:r>
      <w:r w:rsidR="007F0CE7" w:rsidRPr="001C40EC">
        <w:rPr>
          <w:rFonts w:ascii="Times New Roman" w:hAnsi="Times New Roman" w:cs="Times New Roman"/>
          <w:lang w:val="en-GB"/>
        </w:rPr>
        <w:t>.</w:t>
      </w:r>
    </w:p>
    <w:p w14:paraId="6E4E2108" w14:textId="74CE6CE0" w:rsidR="007F0CE7" w:rsidRPr="001C40EC" w:rsidRDefault="007F0CE7"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One of the reviewers </w:t>
      </w:r>
      <w:r w:rsidR="00261F2A" w:rsidRPr="001C40EC">
        <w:rPr>
          <w:rFonts w:ascii="Times New Roman" w:hAnsi="Times New Roman" w:cs="Times New Roman"/>
          <w:lang w:val="en-GB"/>
        </w:rPr>
        <w:t>needs</w:t>
      </w:r>
      <w:r w:rsidRPr="001C40EC">
        <w:rPr>
          <w:rFonts w:ascii="Times New Roman" w:hAnsi="Times New Roman" w:cs="Times New Roman"/>
          <w:lang w:val="en-GB"/>
        </w:rPr>
        <w:t xml:space="preserve"> to change their decision to be the same as the other reviewer in Ray</w:t>
      </w:r>
      <w:r w:rsidR="00E6050F" w:rsidRPr="001C40EC">
        <w:rPr>
          <w:rFonts w:ascii="Times New Roman" w:hAnsi="Times New Roman" w:cs="Times New Roman"/>
          <w:lang w:val="en-GB"/>
        </w:rPr>
        <w:t>ya</w:t>
      </w:r>
      <w:r w:rsidRPr="001C40EC">
        <w:rPr>
          <w:rFonts w:ascii="Times New Roman" w:hAnsi="Times New Roman" w:cs="Times New Roman"/>
          <w:lang w:val="en-GB"/>
        </w:rPr>
        <w:t>n.</w:t>
      </w:r>
    </w:p>
    <w:p w14:paraId="3D4E8F80" w14:textId="77777777" w:rsidR="00BB1761" w:rsidRPr="001C40EC" w:rsidRDefault="00BB1761"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Use the ‘’Conflict’’ filter in Rayyan. </w:t>
      </w:r>
    </w:p>
    <w:p w14:paraId="09E3FF9D" w14:textId="3419C8C0" w:rsidR="00BB1761" w:rsidRPr="001C40EC" w:rsidRDefault="00BB1761" w:rsidP="001C40EC">
      <w:pPr>
        <w:pStyle w:val="ListParagraph"/>
        <w:numPr>
          <w:ilvl w:val="3"/>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note in the format RC-</w:t>
      </w:r>
      <w:r w:rsidR="001026A4" w:rsidRPr="001C40EC">
        <w:rPr>
          <w:rFonts w:ascii="Times New Roman" w:hAnsi="Times New Roman" w:cs="Times New Roman"/>
          <w:lang w:val="en-GB"/>
        </w:rPr>
        <w:t>TA</w:t>
      </w:r>
      <w:r w:rsidRPr="001C40EC">
        <w:rPr>
          <w:rFonts w:ascii="Times New Roman" w:hAnsi="Times New Roman" w:cs="Times New Roman"/>
          <w:lang w:val="en-GB"/>
        </w:rPr>
        <w:t xml:space="preserve"> (resolved conflict </w:t>
      </w:r>
      <w:r w:rsidR="001026A4" w:rsidRPr="001C40EC">
        <w:rPr>
          <w:rFonts w:ascii="Times New Roman" w:hAnsi="Times New Roman" w:cs="Times New Roman"/>
          <w:lang w:val="en-GB"/>
        </w:rPr>
        <w:t>title abstract</w:t>
      </w:r>
      <w:r w:rsidRPr="001C40EC">
        <w:rPr>
          <w:rFonts w:ascii="Times New Roman" w:hAnsi="Times New Roman" w:cs="Times New Roman"/>
          <w:lang w:val="en-GB"/>
        </w:rPr>
        <w:t>) to indicate the final rating after resolving the conflict and the new label about the decision. E.g. ‘’RC-</w:t>
      </w:r>
      <w:r w:rsidR="001026A4" w:rsidRPr="001C40EC">
        <w:rPr>
          <w:rFonts w:ascii="Times New Roman" w:hAnsi="Times New Roman" w:cs="Times New Roman"/>
          <w:lang w:val="en-GB"/>
        </w:rPr>
        <w:t>TA</w:t>
      </w:r>
      <w:r w:rsidRPr="001C40EC">
        <w:rPr>
          <w:rFonts w:ascii="Times New Roman" w:hAnsi="Times New Roman" w:cs="Times New Roman"/>
          <w:lang w:val="en-GB"/>
        </w:rPr>
        <w:t xml:space="preserve"> </w:t>
      </w:r>
      <w:r w:rsidR="001026A4" w:rsidRPr="001C40EC">
        <w:rPr>
          <w:rFonts w:ascii="Times New Roman" w:hAnsi="Times New Roman" w:cs="Times New Roman"/>
          <w:lang w:val="en-GB"/>
        </w:rPr>
        <w:t>relevancy 2</w:t>
      </w:r>
      <w:r w:rsidRPr="001C40EC">
        <w:rPr>
          <w:rFonts w:ascii="Times New Roman" w:hAnsi="Times New Roman" w:cs="Times New Roman"/>
          <w:lang w:val="en-GB"/>
        </w:rPr>
        <w:t xml:space="preserve">’’. </w:t>
      </w:r>
    </w:p>
    <w:p w14:paraId="0AD1E2E9" w14:textId="054ECBA0" w:rsidR="00BB1761" w:rsidRPr="001C40EC" w:rsidRDefault="00BB1761" w:rsidP="001C40EC">
      <w:pPr>
        <w:pStyle w:val="ListParagraph"/>
        <w:numPr>
          <w:ilvl w:val="3"/>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Select Include or Exclude as per 2.</w:t>
      </w:r>
      <w:r w:rsidR="001026A4" w:rsidRPr="001C40EC">
        <w:rPr>
          <w:rFonts w:ascii="Times New Roman" w:hAnsi="Times New Roman" w:cs="Times New Roman"/>
          <w:lang w:val="en-GB"/>
        </w:rPr>
        <w:t>3</w:t>
      </w:r>
      <w:r w:rsidRPr="001C40EC">
        <w:rPr>
          <w:rFonts w:ascii="Times New Roman" w:hAnsi="Times New Roman" w:cs="Times New Roman"/>
          <w:lang w:val="en-GB"/>
        </w:rPr>
        <w:t>.</w:t>
      </w:r>
      <w:r w:rsidR="001026A4" w:rsidRPr="001C40EC">
        <w:rPr>
          <w:rFonts w:ascii="Times New Roman" w:hAnsi="Times New Roman" w:cs="Times New Roman"/>
          <w:lang w:val="en-GB"/>
        </w:rPr>
        <w:t xml:space="preserve"> –  </w:t>
      </w:r>
      <w:r w:rsidRPr="001C40EC">
        <w:rPr>
          <w:rFonts w:ascii="Times New Roman" w:hAnsi="Times New Roman" w:cs="Times New Roman"/>
          <w:lang w:val="en-GB"/>
        </w:rPr>
        <w:t xml:space="preserve">2.5. </w:t>
      </w:r>
    </w:p>
    <w:p w14:paraId="081CCFC2" w14:textId="77777777" w:rsidR="002B5387" w:rsidRPr="001C40EC" w:rsidRDefault="00FD7F1A" w:rsidP="001C40EC">
      <w:pPr>
        <w:pStyle w:val="ListParagraph"/>
        <w:numPr>
          <w:ilvl w:val="0"/>
          <w:numId w:val="1"/>
        </w:numPr>
        <w:spacing w:line="480" w:lineRule="auto"/>
        <w:jc w:val="both"/>
        <w:rPr>
          <w:rFonts w:ascii="Times New Roman" w:hAnsi="Times New Roman" w:cs="Times New Roman"/>
          <w:lang w:val="en-GB"/>
        </w:rPr>
      </w:pPr>
      <w:r w:rsidRPr="001C40EC">
        <w:rPr>
          <w:rFonts w:ascii="Times New Roman" w:hAnsi="Times New Roman" w:cs="Times New Roman"/>
          <w:u w:val="single"/>
          <w:lang w:val="en-GB"/>
        </w:rPr>
        <w:lastRenderedPageBreak/>
        <w:t>Full text screening</w:t>
      </w:r>
    </w:p>
    <w:p w14:paraId="16AFAFF4" w14:textId="2B25D7DA" w:rsidR="00FD7F1A" w:rsidRPr="001C40EC" w:rsidRDefault="002B5387"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Full text will be screened by </w:t>
      </w:r>
      <w:r w:rsidR="002C4098" w:rsidRPr="001C40EC">
        <w:rPr>
          <w:rFonts w:ascii="Times New Roman" w:hAnsi="Times New Roman" w:cs="Times New Roman"/>
          <w:lang w:val="en-GB"/>
        </w:rPr>
        <w:t>one</w:t>
      </w:r>
      <w:r w:rsidRPr="001C40EC">
        <w:rPr>
          <w:rFonts w:ascii="Times New Roman" w:hAnsi="Times New Roman" w:cs="Times New Roman"/>
          <w:lang w:val="en-GB"/>
        </w:rPr>
        <w:t xml:space="preserve"> reviewer</w:t>
      </w:r>
      <w:r w:rsidR="00261F2A" w:rsidRPr="001C40EC">
        <w:rPr>
          <w:rFonts w:ascii="Times New Roman" w:hAnsi="Times New Roman" w:cs="Times New Roman"/>
          <w:lang w:val="en-GB"/>
        </w:rPr>
        <w:t xml:space="preserve"> (NdG)</w:t>
      </w:r>
      <w:r w:rsidR="002C4098" w:rsidRPr="001C40EC">
        <w:rPr>
          <w:rFonts w:ascii="Times New Roman" w:hAnsi="Times New Roman" w:cs="Times New Roman"/>
          <w:lang w:val="en-GB"/>
        </w:rPr>
        <w:t xml:space="preserve">, </w:t>
      </w:r>
      <w:r w:rsidR="00E43108" w:rsidRPr="001C40EC">
        <w:rPr>
          <w:rFonts w:ascii="Times New Roman" w:hAnsi="Times New Roman" w:cs="Times New Roman"/>
          <w:lang w:val="en-GB"/>
        </w:rPr>
        <w:t>DH from the research team</w:t>
      </w:r>
      <w:r w:rsidR="002C4098" w:rsidRPr="001C40EC">
        <w:rPr>
          <w:rFonts w:ascii="Times New Roman" w:hAnsi="Times New Roman" w:cs="Times New Roman"/>
          <w:lang w:val="en-GB"/>
        </w:rPr>
        <w:t xml:space="preserve"> will cross-check 20% of the </w:t>
      </w:r>
      <w:r w:rsidR="00CC6B3B" w:rsidRPr="001C40EC">
        <w:rPr>
          <w:rFonts w:ascii="Times New Roman" w:hAnsi="Times New Roman" w:cs="Times New Roman"/>
          <w:lang w:val="en-GB"/>
        </w:rPr>
        <w:t>reference from screening round 1</w:t>
      </w:r>
      <w:r w:rsidRPr="001C40EC">
        <w:rPr>
          <w:rFonts w:ascii="Times New Roman" w:hAnsi="Times New Roman" w:cs="Times New Roman"/>
          <w:lang w:val="en-GB"/>
        </w:rPr>
        <w:t xml:space="preserve"> for relevancy, richness, and rigour using the following screening tool:</w:t>
      </w:r>
    </w:p>
    <w:p w14:paraId="65AE3439" w14:textId="3BABC8F7" w:rsidR="00FD78E4" w:rsidRPr="001C40EC" w:rsidRDefault="00FD78E4" w:rsidP="001C40EC">
      <w:pPr>
        <w:spacing w:line="480" w:lineRule="auto"/>
        <w:jc w:val="both"/>
        <w:rPr>
          <w:rFonts w:ascii="Times New Roman" w:hAnsi="Times New Roman" w:cs="Times New Roman"/>
          <w:lang w:val="en-GB"/>
        </w:rPr>
      </w:pPr>
      <w:r w:rsidRPr="001C40EC">
        <w:rPr>
          <w:rFonts w:ascii="Times New Roman" w:hAnsi="Times New Roman" w:cs="Times New Roman"/>
          <w:b/>
          <w:bCs/>
          <w:lang w:val="en-GB"/>
        </w:rPr>
        <w:t xml:space="preserve">Screening tool for full-text on relevancy, richness, and rigour based on Hunter et al. </w:t>
      </w:r>
      <w:r w:rsidRPr="001C40EC">
        <w:rPr>
          <w:rFonts w:ascii="Times New Roman" w:hAnsi="Times New Roman" w:cs="Times New Roman"/>
          <w:b/>
          <w:bCs/>
          <w:lang w:val="en-GB"/>
        </w:rPr>
        <w:fldChar w:fldCharType="begin"/>
      </w:r>
      <w:r w:rsidR="001C40EC">
        <w:rPr>
          <w:rFonts w:ascii="Times New Roman" w:hAnsi="Times New Roman" w:cs="Times New Roman"/>
          <w:b/>
          <w:bCs/>
          <w:lang w:val="en-GB"/>
        </w:rPr>
        <w:instrText xml:space="preserve"> ADDIN EN.CITE &lt;EndNote&gt;&lt;Cite&gt;&lt;Author&gt;Hunter&lt;/Author&gt;&lt;Year&gt;2023&lt;/Year&gt;&lt;RecNum&gt;108&lt;/RecNum&gt;&lt;DisplayText&gt;[1]&lt;/DisplayText&gt;&lt;record&gt;&lt;rec-number&gt;108&lt;/rec-number&gt;&lt;foreign-keys&gt;&lt;key app="EN" db-id="ardrxe0wparz5depwvbxxp96rpr90rsvzf5p" timestamp="1710416575" guid="3411b380-b4dc-48a8-9b2b-1b2e59bece6e"&gt;108&lt;/key&gt;&lt;/foreign-keys&gt;&lt;ref-type name="Journal Article"&gt;17&lt;/ref-type&gt;&lt;contributors&gt;&lt;authors&gt;&lt;author&gt;Hunter, Rebecca&lt;/author&gt;&lt;author&gt;Beattie, Michelle&lt;/author&gt;&lt;author&gt;O&amp;apos;Malley, Chris&lt;/author&gt;&lt;author&gt;Gorely, Trish&lt;/author&gt;&lt;/authors&gt;&lt;/contributors&gt;&lt;titles&gt;&lt;title&gt;Mobile apps to self-manage chronic low back pain: A realist synthesis exploring what works, for whom and in what circumstances&lt;/title&gt;&lt;secondary-title&gt;PEC Innovation&lt;/secondary-title&gt;&lt;/titles&gt;&lt;periodical&gt;&lt;full-title&gt;PEC Innovation&lt;/full-title&gt;&lt;/periodical&gt;&lt;pages&gt;100175&lt;/pages&gt;&lt;volume&gt;3&lt;/volume&gt;&lt;keywords&gt;&lt;keyword&gt;Realist synthesis&lt;/keyword&gt;&lt;keyword&gt;Back pain&lt;/keyword&gt;&lt;keyword&gt;mHealth&lt;/keyword&gt;&lt;keyword&gt;Mobile apps&lt;/keyword&gt;&lt;keyword&gt;Health innovation&lt;/keyword&gt;&lt;/keywords&gt;&lt;dates&gt;&lt;year&gt;2023&lt;/year&gt;&lt;pub-dates&gt;&lt;date&gt;2023/12/15/&lt;/date&gt;&lt;/pub-dates&gt;&lt;/dates&gt;&lt;isbn&gt;2772-6282&lt;/isbn&gt;&lt;urls&gt;&lt;related-urls&gt;&lt;url&gt;https://www.sciencedirect.com/science/article/pii/S2772628223000559&lt;/url&gt;&lt;url&gt;https://www.ncbi.nlm.nih.gov/pmc/articles/PMC10782115/pdf/main.pdf&lt;/url&gt;&lt;/related-urls&gt;&lt;/urls&gt;&lt;electronic-resource-num&gt;https://doi.org/10.1016/j.pecinn.2023.100175&lt;/electronic-resource-num&gt;&lt;/record&gt;&lt;/Cite&gt;&lt;/EndNote&gt;</w:instrText>
      </w:r>
      <w:r w:rsidRPr="001C40EC">
        <w:rPr>
          <w:rFonts w:ascii="Times New Roman" w:hAnsi="Times New Roman" w:cs="Times New Roman"/>
          <w:b/>
          <w:bCs/>
          <w:lang w:val="en-GB"/>
        </w:rPr>
        <w:fldChar w:fldCharType="separate"/>
      </w:r>
      <w:r w:rsidRPr="001C40EC">
        <w:rPr>
          <w:rFonts w:ascii="Times New Roman" w:hAnsi="Times New Roman" w:cs="Times New Roman"/>
          <w:b/>
          <w:bCs/>
          <w:noProof/>
          <w:lang w:val="en-GB"/>
        </w:rPr>
        <w:t>[1]</w:t>
      </w:r>
      <w:r w:rsidRPr="001C40EC">
        <w:rPr>
          <w:rFonts w:ascii="Times New Roman" w:hAnsi="Times New Roman" w:cs="Times New Roman"/>
          <w:b/>
          <w:bCs/>
          <w:lang w:val="en-GB"/>
        </w:rPr>
        <w:fldChar w:fldCharType="end"/>
      </w:r>
      <w:r w:rsidRPr="001C40EC">
        <w:rPr>
          <w:rFonts w:ascii="Times New Roman" w:hAnsi="Times New Roman" w:cs="Times New Roman"/>
          <w:b/>
          <w:bCs/>
          <w:lang w:val="en-GB"/>
        </w:rPr>
        <w:t xml:space="preserve"> and Dada et al. </w:t>
      </w:r>
      <w:r w:rsidRPr="001C40EC">
        <w:rPr>
          <w:rFonts w:ascii="Times New Roman" w:hAnsi="Times New Roman" w:cs="Times New Roman"/>
          <w:b/>
          <w:bCs/>
          <w:lang w:val="en-GB"/>
        </w:rPr>
        <w:fldChar w:fldCharType="begin"/>
      </w:r>
      <w:r w:rsidR="001C40EC">
        <w:rPr>
          <w:rFonts w:ascii="Times New Roman" w:hAnsi="Times New Roman" w:cs="Times New Roman"/>
          <w:b/>
          <w:bCs/>
          <w:lang w:val="en-GB"/>
        </w:rPr>
        <w:instrText xml:space="preserve"> ADDIN EN.CITE &lt;EndNote&gt;&lt;Cite&gt;&lt;Author&gt;Sara Dada&lt;/Author&gt;&lt;Year&gt;2023&lt;/Year&gt;&lt;RecNum&gt;34&lt;/RecNum&gt;&lt;DisplayText&gt;[3]&lt;/DisplayText&gt;&lt;record&gt;&lt;rec-number&gt;34&lt;/rec-number&gt;&lt;foreign-keys&gt;&lt;key app="EN" db-id="ardrxe0wparz5depwvbxxp96rpr90rsvzf5p" timestamp="1699006095" guid="f3dc2059-9169-4551-8129-f3a4a31d9248"&gt;34&lt;/key&gt;&lt;/foreign-keys&gt;&lt;ref-type name="Journal Article"&gt;17&lt;/ref-type&gt;&lt;contributors&gt;&lt;authors&gt;&lt;author&gt;Sara Dada, Sonia Dalkin, Brynne Gilmore, Rebecca Hunter, Ferdinand C. Mukumbang&lt;/author&gt;&lt;/authors&gt;&lt;/contributors&gt;&lt;titles&gt;&lt;title&gt;Applying and reporting relevance, richness and rigour in realist evidence appraisals: Advancing key concepts in realist reviews&lt;/title&gt;&lt;/titles&gt;&lt;dates&gt;&lt;year&gt;2023&lt;/year&gt;&lt;/dates&gt;&lt;urls&gt;&lt;/urls&gt;&lt;/record&gt;&lt;/Cite&gt;&lt;/EndNote&gt;</w:instrText>
      </w:r>
      <w:r w:rsidRPr="001C40EC">
        <w:rPr>
          <w:rFonts w:ascii="Times New Roman" w:hAnsi="Times New Roman" w:cs="Times New Roman"/>
          <w:b/>
          <w:bCs/>
          <w:lang w:val="en-GB"/>
        </w:rPr>
        <w:fldChar w:fldCharType="separate"/>
      </w:r>
      <w:r w:rsidR="001C40EC">
        <w:rPr>
          <w:rFonts w:ascii="Times New Roman" w:hAnsi="Times New Roman" w:cs="Times New Roman"/>
          <w:b/>
          <w:bCs/>
          <w:noProof/>
          <w:lang w:val="en-GB"/>
        </w:rPr>
        <w:t>[3]</w:t>
      </w:r>
      <w:r w:rsidRPr="001C40EC">
        <w:rPr>
          <w:rFonts w:ascii="Times New Roman" w:hAnsi="Times New Roman" w:cs="Times New Roman"/>
          <w:b/>
          <w:bCs/>
          <w:lang w:val="en-GB"/>
        </w:rPr>
        <w:fldChar w:fldCharType="end"/>
      </w:r>
    </w:p>
    <w:tbl>
      <w:tblPr>
        <w:tblStyle w:val="TableGrid"/>
        <w:tblW w:w="8203" w:type="dxa"/>
        <w:tblInd w:w="-5" w:type="dxa"/>
        <w:tblLook w:val="04A0" w:firstRow="1" w:lastRow="0" w:firstColumn="1" w:lastColumn="0" w:noHBand="0" w:noVBand="1"/>
      </w:tblPr>
      <w:tblGrid>
        <w:gridCol w:w="1615"/>
        <w:gridCol w:w="6588"/>
      </w:tblGrid>
      <w:tr w:rsidR="00FD78E4" w:rsidRPr="001C40EC" w14:paraId="4A077D3A" w14:textId="77777777" w:rsidTr="005D3C92">
        <w:tc>
          <w:tcPr>
            <w:tcW w:w="1615" w:type="dxa"/>
            <w:tcBorders>
              <w:top w:val="single" w:sz="4" w:space="0" w:color="auto"/>
              <w:left w:val="single" w:sz="4" w:space="0" w:color="auto"/>
              <w:bottom w:val="single" w:sz="4" w:space="0" w:color="auto"/>
              <w:right w:val="single" w:sz="4" w:space="0" w:color="auto"/>
            </w:tcBorders>
            <w:hideMark/>
          </w:tcPr>
          <w:p w14:paraId="1003779E" w14:textId="77777777" w:rsidR="00FD78E4" w:rsidRPr="001C40EC" w:rsidRDefault="00FD78E4" w:rsidP="001C40EC">
            <w:pPr>
              <w:spacing w:line="480" w:lineRule="auto"/>
              <w:jc w:val="both"/>
              <w:rPr>
                <w:rFonts w:ascii="Times New Roman" w:hAnsi="Times New Roman" w:cs="Times New Roman"/>
                <w:kern w:val="0"/>
                <w14:ligatures w14:val="none"/>
              </w:rPr>
            </w:pPr>
            <w:r w:rsidRPr="001C40EC">
              <w:rPr>
                <w:rFonts w:ascii="Times New Roman" w:hAnsi="Times New Roman" w:cs="Times New Roman"/>
                <w:kern w:val="0"/>
                <w14:ligatures w14:val="none"/>
              </w:rPr>
              <w:t>Rating</w:t>
            </w:r>
          </w:p>
        </w:tc>
        <w:tc>
          <w:tcPr>
            <w:tcW w:w="6588" w:type="dxa"/>
            <w:tcBorders>
              <w:top w:val="single" w:sz="4" w:space="0" w:color="auto"/>
              <w:left w:val="single" w:sz="4" w:space="0" w:color="auto"/>
              <w:bottom w:val="single" w:sz="4" w:space="0" w:color="auto"/>
              <w:right w:val="single" w:sz="4" w:space="0" w:color="auto"/>
            </w:tcBorders>
            <w:hideMark/>
          </w:tcPr>
          <w:p w14:paraId="7010A7EF" w14:textId="77777777" w:rsidR="00FD78E4" w:rsidRPr="001C40EC" w:rsidRDefault="00FD78E4" w:rsidP="001C40EC">
            <w:pPr>
              <w:spacing w:line="480" w:lineRule="auto"/>
              <w:jc w:val="both"/>
              <w:rPr>
                <w:rFonts w:ascii="Times New Roman" w:hAnsi="Times New Roman" w:cs="Times New Roman"/>
                <w:kern w:val="0"/>
                <w14:ligatures w14:val="none"/>
              </w:rPr>
            </w:pPr>
            <w:r w:rsidRPr="001C40EC">
              <w:rPr>
                <w:rFonts w:ascii="Times New Roman" w:hAnsi="Times New Roman" w:cs="Times New Roman"/>
                <w:kern w:val="0"/>
                <w14:ligatures w14:val="none"/>
              </w:rPr>
              <w:t>Criteria</w:t>
            </w:r>
          </w:p>
        </w:tc>
      </w:tr>
      <w:tr w:rsidR="00FD78E4" w:rsidRPr="001C40EC" w14:paraId="52088CDF" w14:textId="77777777" w:rsidTr="005D3C92">
        <w:tc>
          <w:tcPr>
            <w:tcW w:w="1615" w:type="dxa"/>
            <w:tcBorders>
              <w:top w:val="single" w:sz="4" w:space="0" w:color="auto"/>
              <w:left w:val="single" w:sz="4" w:space="0" w:color="auto"/>
              <w:bottom w:val="single" w:sz="4" w:space="0" w:color="auto"/>
              <w:right w:val="single" w:sz="4" w:space="0" w:color="auto"/>
            </w:tcBorders>
            <w:hideMark/>
          </w:tcPr>
          <w:p w14:paraId="1C5BE839" w14:textId="77777777" w:rsidR="00FD78E4" w:rsidRPr="001C40EC" w:rsidRDefault="00FD78E4" w:rsidP="001C40EC">
            <w:pPr>
              <w:spacing w:line="480" w:lineRule="auto"/>
              <w:jc w:val="both"/>
              <w:rPr>
                <w:rFonts w:ascii="Times New Roman" w:hAnsi="Times New Roman" w:cs="Times New Roman"/>
                <w:kern w:val="0"/>
                <w14:ligatures w14:val="none"/>
              </w:rPr>
            </w:pPr>
            <w:r w:rsidRPr="001C40EC">
              <w:rPr>
                <w:rFonts w:ascii="Times New Roman" w:hAnsi="Times New Roman" w:cs="Times New Roman"/>
                <w:kern w:val="0"/>
                <w14:ligatures w14:val="none"/>
              </w:rPr>
              <w:t>High</w:t>
            </w:r>
          </w:p>
        </w:tc>
        <w:tc>
          <w:tcPr>
            <w:tcW w:w="6588" w:type="dxa"/>
            <w:tcBorders>
              <w:top w:val="single" w:sz="4" w:space="0" w:color="auto"/>
              <w:left w:val="single" w:sz="4" w:space="0" w:color="auto"/>
              <w:bottom w:val="single" w:sz="4" w:space="0" w:color="auto"/>
              <w:right w:val="single" w:sz="4" w:space="0" w:color="auto"/>
            </w:tcBorders>
            <w:hideMark/>
          </w:tcPr>
          <w:p w14:paraId="0CE8977F" w14:textId="77777777" w:rsidR="00FD78E4" w:rsidRPr="001C40EC" w:rsidRDefault="00FD78E4" w:rsidP="001C40EC">
            <w:pPr>
              <w:spacing w:line="480" w:lineRule="auto"/>
              <w:jc w:val="both"/>
              <w:rPr>
                <w:rFonts w:ascii="Times New Roman" w:hAnsi="Times New Roman" w:cs="Times New Roman"/>
                <w:kern w:val="0"/>
                <w:lang w:val="en-GB"/>
                <w14:ligatures w14:val="none"/>
              </w:rPr>
            </w:pPr>
            <w:r w:rsidRPr="001C40EC">
              <w:rPr>
                <w:rFonts w:ascii="Times New Roman" w:hAnsi="Times New Roman" w:cs="Times New Roman"/>
                <w:kern w:val="0"/>
                <w:lang w:val="en-GB"/>
                <w14:ligatures w14:val="none"/>
              </w:rPr>
              <w:t>Papers in this category make several contributions towards theory development and provide a good amount of detail. Regardless of the overall quality of the study, the extracts used to build programme theory are of sufficient quality to support the inferences.</w:t>
            </w:r>
          </w:p>
        </w:tc>
      </w:tr>
      <w:tr w:rsidR="00FD78E4" w:rsidRPr="001C40EC" w14:paraId="78A91A4E" w14:textId="77777777" w:rsidTr="005D3C92">
        <w:tc>
          <w:tcPr>
            <w:tcW w:w="1615" w:type="dxa"/>
            <w:tcBorders>
              <w:top w:val="single" w:sz="4" w:space="0" w:color="auto"/>
              <w:left w:val="single" w:sz="4" w:space="0" w:color="auto"/>
              <w:bottom w:val="single" w:sz="4" w:space="0" w:color="auto"/>
              <w:right w:val="single" w:sz="4" w:space="0" w:color="auto"/>
            </w:tcBorders>
            <w:hideMark/>
          </w:tcPr>
          <w:p w14:paraId="2D112785" w14:textId="77777777" w:rsidR="00FD78E4" w:rsidRPr="001C40EC" w:rsidRDefault="00FD78E4" w:rsidP="001C40EC">
            <w:pPr>
              <w:spacing w:line="480" w:lineRule="auto"/>
              <w:jc w:val="both"/>
              <w:rPr>
                <w:rFonts w:ascii="Times New Roman" w:hAnsi="Times New Roman" w:cs="Times New Roman"/>
                <w:kern w:val="0"/>
                <w14:ligatures w14:val="none"/>
              </w:rPr>
            </w:pPr>
            <w:r w:rsidRPr="001C40EC">
              <w:rPr>
                <w:rFonts w:ascii="Times New Roman" w:hAnsi="Times New Roman" w:cs="Times New Roman"/>
                <w:kern w:val="0"/>
                <w14:ligatures w14:val="none"/>
              </w:rPr>
              <w:t>Moderate</w:t>
            </w:r>
          </w:p>
        </w:tc>
        <w:tc>
          <w:tcPr>
            <w:tcW w:w="6588" w:type="dxa"/>
            <w:tcBorders>
              <w:top w:val="single" w:sz="4" w:space="0" w:color="auto"/>
              <w:left w:val="single" w:sz="4" w:space="0" w:color="auto"/>
              <w:bottom w:val="single" w:sz="4" w:space="0" w:color="auto"/>
              <w:right w:val="single" w:sz="4" w:space="0" w:color="auto"/>
            </w:tcBorders>
            <w:hideMark/>
          </w:tcPr>
          <w:p w14:paraId="0625F15C" w14:textId="77777777" w:rsidR="00FD78E4" w:rsidRPr="001C40EC" w:rsidRDefault="00FD78E4" w:rsidP="001C40EC">
            <w:pPr>
              <w:spacing w:line="480" w:lineRule="auto"/>
              <w:jc w:val="both"/>
              <w:rPr>
                <w:rFonts w:ascii="Times New Roman" w:hAnsi="Times New Roman" w:cs="Times New Roman"/>
                <w:kern w:val="0"/>
                <w:lang w:val="en-GB"/>
                <w14:ligatures w14:val="none"/>
              </w:rPr>
            </w:pPr>
            <w:r w:rsidRPr="001C40EC">
              <w:rPr>
                <w:rFonts w:ascii="Times New Roman" w:hAnsi="Times New Roman" w:cs="Times New Roman"/>
                <w:kern w:val="0"/>
                <w:lang w:val="en-GB"/>
                <w14:ligatures w14:val="none"/>
              </w:rPr>
              <w:t>Papers in this category make one or two contributions towards theory development and have a fair amount of detail. Regardless of the overall quality of the study, extracts that have been used to build programme theory are of sufficient quality to support the inferences.</w:t>
            </w:r>
          </w:p>
        </w:tc>
      </w:tr>
      <w:tr w:rsidR="00FD78E4" w:rsidRPr="001C40EC" w14:paraId="0413995F" w14:textId="77777777" w:rsidTr="005D3C92">
        <w:tc>
          <w:tcPr>
            <w:tcW w:w="1615" w:type="dxa"/>
            <w:tcBorders>
              <w:top w:val="single" w:sz="4" w:space="0" w:color="auto"/>
              <w:left w:val="single" w:sz="4" w:space="0" w:color="auto"/>
              <w:bottom w:val="single" w:sz="4" w:space="0" w:color="auto"/>
              <w:right w:val="single" w:sz="4" w:space="0" w:color="auto"/>
            </w:tcBorders>
            <w:hideMark/>
          </w:tcPr>
          <w:p w14:paraId="0A6311E8" w14:textId="77777777" w:rsidR="00FD78E4" w:rsidRPr="001C40EC" w:rsidRDefault="00FD78E4" w:rsidP="001C40EC">
            <w:pPr>
              <w:spacing w:line="480" w:lineRule="auto"/>
              <w:jc w:val="both"/>
              <w:rPr>
                <w:rFonts w:ascii="Times New Roman" w:hAnsi="Times New Roman" w:cs="Times New Roman"/>
                <w:kern w:val="0"/>
                <w14:ligatures w14:val="none"/>
              </w:rPr>
            </w:pPr>
            <w:r w:rsidRPr="001C40EC">
              <w:rPr>
                <w:rFonts w:ascii="Times New Roman" w:hAnsi="Times New Roman" w:cs="Times New Roman"/>
                <w:kern w:val="0"/>
                <w14:ligatures w14:val="none"/>
              </w:rPr>
              <w:t>Low</w:t>
            </w:r>
          </w:p>
        </w:tc>
        <w:tc>
          <w:tcPr>
            <w:tcW w:w="6588" w:type="dxa"/>
            <w:tcBorders>
              <w:top w:val="single" w:sz="4" w:space="0" w:color="auto"/>
              <w:left w:val="single" w:sz="4" w:space="0" w:color="auto"/>
              <w:bottom w:val="single" w:sz="4" w:space="0" w:color="auto"/>
              <w:right w:val="single" w:sz="4" w:space="0" w:color="auto"/>
            </w:tcBorders>
            <w:hideMark/>
          </w:tcPr>
          <w:p w14:paraId="15B2B698" w14:textId="05721D54" w:rsidR="00FD78E4" w:rsidRPr="001C40EC" w:rsidRDefault="00FD78E4" w:rsidP="001C40EC">
            <w:pPr>
              <w:spacing w:line="480" w:lineRule="auto"/>
              <w:jc w:val="both"/>
              <w:rPr>
                <w:rFonts w:ascii="Times New Roman" w:hAnsi="Times New Roman" w:cs="Times New Roman"/>
                <w:kern w:val="0"/>
                <w:lang w:val="en-GB"/>
                <w14:ligatures w14:val="none"/>
              </w:rPr>
            </w:pPr>
            <w:r w:rsidRPr="001C40EC">
              <w:rPr>
                <w:rFonts w:ascii="Times New Roman" w:hAnsi="Times New Roman" w:cs="Times New Roman"/>
                <w:kern w:val="0"/>
                <w:lang w:val="en-GB"/>
                <w14:ligatures w14:val="none"/>
              </w:rPr>
              <w:t xml:space="preserve">Although relevant </w:t>
            </w:r>
            <w:r w:rsidR="00261F2A" w:rsidRPr="001C40EC">
              <w:rPr>
                <w:rFonts w:ascii="Times New Roman" w:hAnsi="Times New Roman" w:cs="Times New Roman"/>
                <w:kern w:val="0"/>
                <w:lang w:val="en-GB"/>
                <w14:ligatures w14:val="none"/>
              </w:rPr>
              <w:t>with respect to the programme intervention (shared decision-making), papers in this category make little contribution to theory development and/or have results that lack credibility,</w:t>
            </w:r>
            <w:r w:rsidRPr="001C40EC">
              <w:rPr>
                <w:rFonts w:ascii="Times New Roman" w:hAnsi="Times New Roman" w:cs="Times New Roman"/>
                <w:kern w:val="0"/>
                <w:lang w:val="en-GB"/>
                <w14:ligatures w14:val="none"/>
              </w:rPr>
              <w:t xml:space="preserve"> raising uncertainty as to whether extracts from the study are of sufficient quality to use in the programme theory building or refinement. These papers may also lack enough detail to make them useful to the study.</w:t>
            </w:r>
          </w:p>
        </w:tc>
      </w:tr>
      <w:tr w:rsidR="00FD78E4" w:rsidRPr="001C40EC" w14:paraId="31B0E815" w14:textId="77777777" w:rsidTr="005D3C92">
        <w:tc>
          <w:tcPr>
            <w:tcW w:w="1615" w:type="dxa"/>
            <w:tcBorders>
              <w:top w:val="single" w:sz="4" w:space="0" w:color="auto"/>
              <w:left w:val="single" w:sz="4" w:space="0" w:color="auto"/>
              <w:bottom w:val="single" w:sz="4" w:space="0" w:color="auto"/>
              <w:right w:val="single" w:sz="4" w:space="0" w:color="auto"/>
            </w:tcBorders>
            <w:hideMark/>
          </w:tcPr>
          <w:p w14:paraId="7EEF952B" w14:textId="77777777" w:rsidR="00FD78E4" w:rsidRPr="001C40EC" w:rsidRDefault="00FD78E4" w:rsidP="001C40EC">
            <w:pPr>
              <w:spacing w:line="480" w:lineRule="auto"/>
              <w:jc w:val="both"/>
              <w:rPr>
                <w:rFonts w:ascii="Times New Roman" w:hAnsi="Times New Roman" w:cs="Times New Roman"/>
                <w:kern w:val="0"/>
                <w14:ligatures w14:val="none"/>
              </w:rPr>
            </w:pPr>
            <w:r w:rsidRPr="001C40EC">
              <w:rPr>
                <w:rFonts w:ascii="Times New Roman" w:hAnsi="Times New Roman" w:cs="Times New Roman"/>
                <w:kern w:val="0"/>
                <w14:ligatures w14:val="none"/>
              </w:rPr>
              <w:t>None</w:t>
            </w:r>
          </w:p>
        </w:tc>
        <w:tc>
          <w:tcPr>
            <w:tcW w:w="6588" w:type="dxa"/>
            <w:tcBorders>
              <w:top w:val="single" w:sz="4" w:space="0" w:color="auto"/>
              <w:left w:val="single" w:sz="4" w:space="0" w:color="auto"/>
              <w:bottom w:val="single" w:sz="4" w:space="0" w:color="auto"/>
              <w:right w:val="single" w:sz="4" w:space="0" w:color="auto"/>
            </w:tcBorders>
          </w:tcPr>
          <w:p w14:paraId="483A93A6" w14:textId="77777777" w:rsidR="00FD78E4" w:rsidRPr="001C40EC" w:rsidRDefault="00FD78E4" w:rsidP="001C40EC">
            <w:pPr>
              <w:spacing w:line="480" w:lineRule="auto"/>
              <w:jc w:val="both"/>
              <w:rPr>
                <w:rFonts w:ascii="Times New Roman" w:hAnsi="Times New Roman" w:cs="Times New Roman"/>
                <w:kern w:val="0"/>
                <w:lang w:val="en-GB"/>
                <w14:ligatures w14:val="none"/>
              </w:rPr>
            </w:pPr>
            <w:r w:rsidRPr="001C40EC">
              <w:rPr>
                <w:rFonts w:ascii="Times New Roman" w:hAnsi="Times New Roman" w:cs="Times New Roman"/>
                <w:kern w:val="0"/>
                <w:lang w:val="en-GB"/>
                <w14:ligatures w14:val="none"/>
              </w:rPr>
              <w:t>Although relevant in respect to the programme intervention (shared decision-making) papers in this category make no contribution to theory development.</w:t>
            </w:r>
          </w:p>
          <w:p w14:paraId="0A3F190E" w14:textId="77777777" w:rsidR="00FD78E4" w:rsidRPr="001C40EC" w:rsidRDefault="00FD78E4" w:rsidP="001C40EC">
            <w:pPr>
              <w:spacing w:line="480" w:lineRule="auto"/>
              <w:jc w:val="both"/>
              <w:rPr>
                <w:rFonts w:ascii="Times New Roman" w:eastAsia="Times New Roman" w:hAnsi="Times New Roman" w:cs="Times New Roman"/>
                <w:kern w:val="0"/>
                <w:lang w:val="en-GB"/>
                <w14:ligatures w14:val="none"/>
              </w:rPr>
            </w:pPr>
          </w:p>
        </w:tc>
      </w:tr>
    </w:tbl>
    <w:p w14:paraId="60C0B44D" w14:textId="443E03B1" w:rsidR="002B5387" w:rsidRPr="001C40EC" w:rsidRDefault="002B5387"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After reviewing the full text, determine the rating.</w:t>
      </w:r>
    </w:p>
    <w:p w14:paraId="6B144B69" w14:textId="6B1F3B90" w:rsidR="002B5387" w:rsidRPr="001C40EC" w:rsidRDefault="002B5387"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If ‘’High’’ or ‘’Moderate’’</w:t>
      </w:r>
    </w:p>
    <w:p w14:paraId="4591E9BC" w14:textId="0667B78F" w:rsidR="002B5387" w:rsidRPr="001C40EC" w:rsidRDefault="002B5387"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lastRenderedPageBreak/>
        <w:t>Add a ‘’</w:t>
      </w:r>
      <w:r w:rsidR="00CC6B3B" w:rsidRPr="001C40EC">
        <w:rPr>
          <w:rFonts w:ascii="Times New Roman" w:hAnsi="Times New Roman" w:cs="Times New Roman"/>
          <w:lang w:val="en-GB"/>
        </w:rPr>
        <w:t>Label’’</w:t>
      </w:r>
      <w:r w:rsidRPr="001C40EC">
        <w:rPr>
          <w:rFonts w:ascii="Times New Roman" w:hAnsi="Times New Roman" w:cs="Times New Roman"/>
          <w:lang w:val="en-GB"/>
        </w:rPr>
        <w:t xml:space="preserve"> in the format:</w:t>
      </w:r>
      <w:r w:rsidR="00CC6B3B" w:rsidRPr="001C40EC">
        <w:rPr>
          <w:rFonts w:ascii="Times New Roman" w:hAnsi="Times New Roman" w:cs="Times New Roman"/>
          <w:lang w:val="en-GB"/>
        </w:rPr>
        <w:t xml:space="preserve"> ‘’Appraisal-FT-High’’ or ‘’Appraisal-FT-Moderate’’</w:t>
      </w:r>
    </w:p>
    <w:p w14:paraId="239F91D5" w14:textId="5C44CD78" w:rsidR="002B5387" w:rsidRPr="001C40EC" w:rsidRDefault="002B5387"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Select ‘’Include’’</w:t>
      </w:r>
    </w:p>
    <w:p w14:paraId="3B88D043" w14:textId="06EF9BFB" w:rsidR="002B5387" w:rsidRPr="001C40EC" w:rsidRDefault="002B5387"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If ‘’Low’’ or ‘’None’’</w:t>
      </w:r>
    </w:p>
    <w:p w14:paraId="73B42758" w14:textId="24BBF765" w:rsidR="002B5387" w:rsidRPr="001C40EC" w:rsidRDefault="001026A4"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‘’Label’’– ‘’Appraisal-FT Low’’ or ‘’Appraisal-FT None’’.</w:t>
      </w:r>
    </w:p>
    <w:p w14:paraId="13E8D63D" w14:textId="015A6D99" w:rsidR="00CC6B3B" w:rsidRPr="001C40EC" w:rsidRDefault="00DE11A1"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Add a ‘’ </w:t>
      </w:r>
      <w:r w:rsidR="00CC6B3B" w:rsidRPr="001C40EC">
        <w:rPr>
          <w:rFonts w:ascii="Times New Roman" w:hAnsi="Times New Roman" w:cs="Times New Roman"/>
          <w:lang w:val="en-GB"/>
        </w:rPr>
        <w:t>Exclusion with Reason</w:t>
      </w:r>
      <w:r w:rsidRPr="001C40EC">
        <w:rPr>
          <w:rFonts w:ascii="Times New Roman" w:hAnsi="Times New Roman" w:cs="Times New Roman"/>
          <w:lang w:val="en-GB"/>
        </w:rPr>
        <w:t>’’ in the format</w:t>
      </w:r>
      <w:r w:rsidR="00CC6B3B" w:rsidRPr="001C40EC">
        <w:rPr>
          <w:rFonts w:ascii="Times New Roman" w:hAnsi="Times New Roman" w:cs="Times New Roman"/>
          <w:lang w:val="en-GB"/>
        </w:rPr>
        <w:t xml:space="preserve"> for example ‘’</w:t>
      </w:r>
      <w:r w:rsidR="00BB1761" w:rsidRPr="001C40EC">
        <w:rPr>
          <w:rFonts w:ascii="Times New Roman" w:hAnsi="Times New Roman" w:cs="Times New Roman"/>
          <w:lang w:val="en-GB"/>
        </w:rPr>
        <w:t>T</w:t>
      </w:r>
      <w:r w:rsidR="000C6882" w:rsidRPr="001C40EC">
        <w:rPr>
          <w:rFonts w:ascii="Times New Roman" w:hAnsi="Times New Roman" w:cs="Times New Roman"/>
          <w:lang w:val="en-GB"/>
        </w:rPr>
        <w:t>he author seems biased’’</w:t>
      </w:r>
      <w:r w:rsidR="001026A4" w:rsidRPr="001C40EC">
        <w:rPr>
          <w:rFonts w:ascii="Times New Roman" w:hAnsi="Times New Roman" w:cs="Times New Roman"/>
          <w:lang w:val="en-GB"/>
        </w:rPr>
        <w:t xml:space="preserve"> </w:t>
      </w:r>
    </w:p>
    <w:p w14:paraId="6622C5D6" w14:textId="009C6335" w:rsidR="001026A4" w:rsidRPr="001C40EC" w:rsidRDefault="001026A4"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The screening outcome will automatically indicate the reference as ‘’Excluded’’.</w:t>
      </w:r>
    </w:p>
    <w:p w14:paraId="3420EFE8" w14:textId="34994CEE" w:rsidR="000C6882" w:rsidRPr="001C40EC" w:rsidRDefault="001026A4" w:rsidP="001C40EC">
      <w:pPr>
        <w:pStyle w:val="ListParagraph"/>
        <w:numPr>
          <w:ilvl w:val="3"/>
          <w:numId w:val="4"/>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However, sometimes, it </w:t>
      </w:r>
      <w:r w:rsidR="000C6882" w:rsidRPr="001C40EC">
        <w:rPr>
          <w:rFonts w:ascii="Times New Roman" w:hAnsi="Times New Roman" w:cs="Times New Roman"/>
          <w:lang w:val="en-GB"/>
        </w:rPr>
        <w:t xml:space="preserve">might still be worth including, depending on the author's bias. If included when </w:t>
      </w:r>
      <w:r w:rsidR="00CC6B3B" w:rsidRPr="001C40EC">
        <w:rPr>
          <w:rFonts w:ascii="Times New Roman" w:hAnsi="Times New Roman" w:cs="Times New Roman"/>
          <w:lang w:val="en-GB"/>
        </w:rPr>
        <w:t>‘’</w:t>
      </w:r>
      <w:r w:rsidR="000C6882" w:rsidRPr="001C40EC">
        <w:rPr>
          <w:rFonts w:ascii="Times New Roman" w:hAnsi="Times New Roman" w:cs="Times New Roman"/>
          <w:lang w:val="en-GB"/>
        </w:rPr>
        <w:t>Appraisal-FT Low/None</w:t>
      </w:r>
      <w:r w:rsidR="00CC6B3B" w:rsidRPr="001C40EC">
        <w:rPr>
          <w:rFonts w:ascii="Times New Roman" w:hAnsi="Times New Roman" w:cs="Times New Roman"/>
          <w:lang w:val="en-GB"/>
        </w:rPr>
        <w:t>’’</w:t>
      </w:r>
      <w:r w:rsidR="000C6882" w:rsidRPr="001C40EC">
        <w:rPr>
          <w:rFonts w:ascii="Times New Roman" w:hAnsi="Times New Roman" w:cs="Times New Roman"/>
          <w:lang w:val="en-GB"/>
        </w:rPr>
        <w:t xml:space="preserve">, this should be clear in the </w:t>
      </w:r>
      <w:r w:rsidR="00BB1761" w:rsidRPr="001C40EC">
        <w:rPr>
          <w:rFonts w:ascii="Times New Roman" w:hAnsi="Times New Roman" w:cs="Times New Roman"/>
          <w:lang w:val="en-GB"/>
        </w:rPr>
        <w:t xml:space="preserve">review’s </w:t>
      </w:r>
      <w:r w:rsidR="000C6882" w:rsidRPr="001C40EC">
        <w:rPr>
          <w:rFonts w:ascii="Times New Roman" w:hAnsi="Times New Roman" w:cs="Times New Roman"/>
          <w:lang w:val="en-GB"/>
        </w:rPr>
        <w:t>results.</w:t>
      </w:r>
    </w:p>
    <w:p w14:paraId="332ACDE1" w14:textId="13C32B60" w:rsidR="002B5387" w:rsidRPr="001C40EC" w:rsidRDefault="002B5387"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Managing Uncertainty – see 2.</w:t>
      </w:r>
      <w:r w:rsidR="00BB1761" w:rsidRPr="001C40EC">
        <w:rPr>
          <w:rFonts w:ascii="Times New Roman" w:hAnsi="Times New Roman" w:cs="Times New Roman"/>
          <w:lang w:val="en-GB"/>
        </w:rPr>
        <w:t>6</w:t>
      </w:r>
      <w:r w:rsidRPr="001C40EC">
        <w:rPr>
          <w:rFonts w:ascii="Times New Roman" w:hAnsi="Times New Roman" w:cs="Times New Roman"/>
          <w:lang w:val="en-GB"/>
        </w:rPr>
        <w:t xml:space="preserve">. above, </w:t>
      </w:r>
      <w:r w:rsidR="00261F2A" w:rsidRPr="001C40EC">
        <w:rPr>
          <w:rFonts w:ascii="Times New Roman" w:hAnsi="Times New Roman" w:cs="Times New Roman"/>
          <w:lang w:val="en-GB"/>
        </w:rPr>
        <w:t xml:space="preserve">the </w:t>
      </w:r>
      <w:r w:rsidRPr="001C40EC">
        <w:rPr>
          <w:rFonts w:ascii="Times New Roman" w:hAnsi="Times New Roman" w:cs="Times New Roman"/>
          <w:lang w:val="en-GB"/>
        </w:rPr>
        <w:t xml:space="preserve">process is the same as in </w:t>
      </w:r>
      <w:r w:rsidR="00261F2A" w:rsidRPr="001C40EC">
        <w:rPr>
          <w:rFonts w:ascii="Times New Roman" w:hAnsi="Times New Roman" w:cs="Times New Roman"/>
          <w:lang w:val="en-GB"/>
        </w:rPr>
        <w:t xml:space="preserve">the </w:t>
      </w:r>
      <w:r w:rsidRPr="001C40EC">
        <w:rPr>
          <w:rFonts w:ascii="Times New Roman" w:hAnsi="Times New Roman" w:cs="Times New Roman"/>
          <w:lang w:val="en-GB"/>
        </w:rPr>
        <w:t xml:space="preserve">Title/Abstract </w:t>
      </w:r>
      <w:r w:rsidR="00CC6B3B" w:rsidRPr="001C40EC">
        <w:rPr>
          <w:rFonts w:ascii="Times New Roman" w:hAnsi="Times New Roman" w:cs="Times New Roman"/>
          <w:lang w:val="en-GB"/>
        </w:rPr>
        <w:t>screening round</w:t>
      </w:r>
    </w:p>
    <w:p w14:paraId="73ECF607" w14:textId="4CDE560C" w:rsidR="002C4098" w:rsidRPr="001C40EC" w:rsidRDefault="002B5387" w:rsidP="001C40EC">
      <w:pPr>
        <w:pStyle w:val="ListParagraph"/>
        <w:numPr>
          <w:ilvl w:val="1"/>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Resolving Conflicts </w:t>
      </w:r>
    </w:p>
    <w:p w14:paraId="748B3065" w14:textId="77777777" w:rsidR="00BB1761" w:rsidRPr="001C40EC" w:rsidRDefault="00E43108"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NdG</w:t>
      </w:r>
      <w:r w:rsidR="007F0CE7" w:rsidRPr="001C40EC">
        <w:rPr>
          <w:rFonts w:ascii="Times New Roman" w:hAnsi="Times New Roman" w:cs="Times New Roman"/>
          <w:lang w:val="en-GB"/>
        </w:rPr>
        <w:t xml:space="preserve"> will meet regularly to discuss and resolve conflicts</w:t>
      </w:r>
      <w:r w:rsidRPr="001C40EC">
        <w:rPr>
          <w:rFonts w:ascii="Times New Roman" w:hAnsi="Times New Roman" w:cs="Times New Roman"/>
          <w:lang w:val="en-GB"/>
        </w:rPr>
        <w:t xml:space="preserve"> with DH</w:t>
      </w:r>
      <w:r w:rsidR="007F0CE7" w:rsidRPr="001C40EC">
        <w:rPr>
          <w:rFonts w:ascii="Times New Roman" w:hAnsi="Times New Roman" w:cs="Times New Roman"/>
          <w:lang w:val="en-GB"/>
        </w:rPr>
        <w:t xml:space="preserve">. At a </w:t>
      </w:r>
      <w:r w:rsidR="002C4098" w:rsidRPr="001C40EC">
        <w:rPr>
          <w:rFonts w:ascii="Times New Roman" w:hAnsi="Times New Roman" w:cs="Times New Roman"/>
          <w:lang w:val="en-GB"/>
        </w:rPr>
        <w:t>minimum</w:t>
      </w:r>
      <w:r w:rsidR="007F0CE7" w:rsidRPr="001C40EC">
        <w:rPr>
          <w:rFonts w:ascii="Times New Roman" w:hAnsi="Times New Roman" w:cs="Times New Roman"/>
          <w:lang w:val="en-GB"/>
        </w:rPr>
        <w:t xml:space="preserve">, discussions will be held after the first 25% and 50% of </w:t>
      </w:r>
      <w:r w:rsidR="00261F2A" w:rsidRPr="001C40EC">
        <w:rPr>
          <w:rFonts w:ascii="Times New Roman" w:hAnsi="Times New Roman" w:cs="Times New Roman"/>
          <w:lang w:val="en-GB"/>
        </w:rPr>
        <w:t xml:space="preserve">full-text reviews are completed </w:t>
      </w:r>
      <w:r w:rsidR="007F0CE7" w:rsidRPr="001C40EC">
        <w:rPr>
          <w:rFonts w:ascii="Times New Roman" w:hAnsi="Times New Roman" w:cs="Times New Roman"/>
          <w:lang w:val="en-GB"/>
        </w:rPr>
        <w:t xml:space="preserve">to clarify before proceeding further. </w:t>
      </w:r>
    </w:p>
    <w:p w14:paraId="5730EA54" w14:textId="58D21C82" w:rsidR="002B5387" w:rsidRPr="001C40EC" w:rsidRDefault="00BB1761"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If consensus cannot be reached between NdG and DH and a third reviewer is needed to be a tiebreaker, include this in the note. </w:t>
      </w:r>
    </w:p>
    <w:p w14:paraId="277F9C75" w14:textId="610DDEB7" w:rsidR="007F0CE7" w:rsidRPr="001C40EC" w:rsidRDefault="007F0CE7" w:rsidP="001C40EC">
      <w:pPr>
        <w:pStyle w:val="ListParagraph"/>
        <w:numPr>
          <w:ilvl w:val="2"/>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Use the ‘’</w:t>
      </w:r>
      <w:r w:rsidR="00CC6B3B" w:rsidRPr="001C40EC">
        <w:rPr>
          <w:rFonts w:ascii="Times New Roman" w:hAnsi="Times New Roman" w:cs="Times New Roman"/>
          <w:lang w:val="en-GB"/>
        </w:rPr>
        <w:t>C</w:t>
      </w:r>
      <w:r w:rsidRPr="001C40EC">
        <w:rPr>
          <w:rFonts w:ascii="Times New Roman" w:hAnsi="Times New Roman" w:cs="Times New Roman"/>
          <w:lang w:val="en-GB"/>
        </w:rPr>
        <w:t>onflict’’ filter in Ra</w:t>
      </w:r>
      <w:r w:rsidR="00CC6B3B" w:rsidRPr="001C40EC">
        <w:rPr>
          <w:rFonts w:ascii="Times New Roman" w:hAnsi="Times New Roman" w:cs="Times New Roman"/>
          <w:lang w:val="en-GB"/>
        </w:rPr>
        <w:t>y</w:t>
      </w:r>
      <w:r w:rsidRPr="001C40EC">
        <w:rPr>
          <w:rFonts w:ascii="Times New Roman" w:hAnsi="Times New Roman" w:cs="Times New Roman"/>
          <w:lang w:val="en-GB"/>
        </w:rPr>
        <w:t xml:space="preserve">yan. </w:t>
      </w:r>
    </w:p>
    <w:p w14:paraId="02432666" w14:textId="00B83431" w:rsidR="007F0CE7" w:rsidRPr="001C40EC" w:rsidRDefault="007F0CE7" w:rsidP="001C40EC">
      <w:pPr>
        <w:pStyle w:val="ListParagraph"/>
        <w:numPr>
          <w:ilvl w:val="3"/>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Add a note in the format RC-FT (</w:t>
      </w:r>
      <w:r w:rsidR="00CC6B3B" w:rsidRPr="001C40EC">
        <w:rPr>
          <w:rFonts w:ascii="Times New Roman" w:hAnsi="Times New Roman" w:cs="Times New Roman"/>
          <w:lang w:val="en-GB"/>
        </w:rPr>
        <w:t>resolved conflict full-text</w:t>
      </w:r>
      <w:r w:rsidRPr="001C40EC">
        <w:rPr>
          <w:rFonts w:ascii="Times New Roman" w:hAnsi="Times New Roman" w:cs="Times New Roman"/>
          <w:lang w:val="en-GB"/>
        </w:rPr>
        <w:t xml:space="preserve">) to indicate the final rating after resolving </w:t>
      </w:r>
      <w:r w:rsidR="00261F2A" w:rsidRPr="001C40EC">
        <w:rPr>
          <w:rFonts w:ascii="Times New Roman" w:hAnsi="Times New Roman" w:cs="Times New Roman"/>
          <w:lang w:val="en-GB"/>
        </w:rPr>
        <w:t xml:space="preserve">the </w:t>
      </w:r>
      <w:r w:rsidRPr="001C40EC">
        <w:rPr>
          <w:rFonts w:ascii="Times New Roman" w:hAnsi="Times New Roman" w:cs="Times New Roman"/>
          <w:lang w:val="en-GB"/>
        </w:rPr>
        <w:t>conflict</w:t>
      </w:r>
      <w:r w:rsidR="00BB1761" w:rsidRPr="001C40EC">
        <w:rPr>
          <w:rFonts w:ascii="Times New Roman" w:hAnsi="Times New Roman" w:cs="Times New Roman"/>
          <w:lang w:val="en-GB"/>
        </w:rPr>
        <w:t>.</w:t>
      </w:r>
    </w:p>
    <w:p w14:paraId="14DF5DA3" w14:textId="4CEB6B77" w:rsidR="007F0CE7" w:rsidRPr="001C40EC" w:rsidRDefault="007F0CE7" w:rsidP="001C40EC">
      <w:pPr>
        <w:pStyle w:val="ListParagraph"/>
        <w:numPr>
          <w:ilvl w:val="3"/>
          <w:numId w:val="1"/>
        </w:numPr>
        <w:spacing w:line="480" w:lineRule="auto"/>
        <w:jc w:val="both"/>
        <w:rPr>
          <w:rFonts w:ascii="Times New Roman" w:hAnsi="Times New Roman" w:cs="Times New Roman"/>
          <w:lang w:val="en-GB"/>
        </w:rPr>
      </w:pPr>
      <w:r w:rsidRPr="001C40EC">
        <w:rPr>
          <w:rFonts w:ascii="Times New Roman" w:hAnsi="Times New Roman" w:cs="Times New Roman"/>
          <w:lang w:val="en-GB"/>
        </w:rPr>
        <w:t xml:space="preserve">Select Include or Exclude as per 3.3. </w:t>
      </w:r>
      <w:r w:rsidR="00D85FAD" w:rsidRPr="001C40EC">
        <w:rPr>
          <w:rFonts w:ascii="Times New Roman" w:hAnsi="Times New Roman" w:cs="Times New Roman"/>
          <w:lang w:val="en-GB"/>
        </w:rPr>
        <w:t>or</w:t>
      </w:r>
      <w:r w:rsidRPr="001C40EC">
        <w:rPr>
          <w:rFonts w:ascii="Times New Roman" w:hAnsi="Times New Roman" w:cs="Times New Roman"/>
          <w:lang w:val="en-GB"/>
        </w:rPr>
        <w:t xml:space="preserve"> 3.4. </w:t>
      </w:r>
    </w:p>
    <w:p w14:paraId="3776E79F" w14:textId="77777777" w:rsidR="002B5387" w:rsidRPr="001C40EC" w:rsidRDefault="002B5387" w:rsidP="001C40EC">
      <w:pPr>
        <w:spacing w:line="480" w:lineRule="auto"/>
        <w:jc w:val="both"/>
        <w:rPr>
          <w:rFonts w:ascii="Times New Roman" w:hAnsi="Times New Roman" w:cs="Times New Roman"/>
          <w:lang w:val="en-GB"/>
        </w:rPr>
      </w:pPr>
    </w:p>
    <w:p w14:paraId="48CC75BE" w14:textId="77777777" w:rsidR="001C40EC" w:rsidRDefault="001C40EC" w:rsidP="001C40EC">
      <w:pPr>
        <w:spacing w:line="480" w:lineRule="auto"/>
        <w:jc w:val="both"/>
        <w:rPr>
          <w:rFonts w:ascii="Times New Roman" w:hAnsi="Times New Roman" w:cs="Times New Roman"/>
          <w:lang w:val="en-GB"/>
        </w:rPr>
      </w:pPr>
    </w:p>
    <w:p w14:paraId="037EBD5B" w14:textId="77777777" w:rsidR="001C40EC" w:rsidRDefault="001C40EC" w:rsidP="001C40EC">
      <w:pPr>
        <w:spacing w:line="480" w:lineRule="auto"/>
        <w:jc w:val="both"/>
        <w:rPr>
          <w:rFonts w:ascii="Times New Roman" w:hAnsi="Times New Roman" w:cs="Times New Roman"/>
          <w:lang w:val="en-GB"/>
        </w:rPr>
      </w:pPr>
    </w:p>
    <w:p w14:paraId="5F6F32BF" w14:textId="77777777" w:rsidR="001C40EC" w:rsidRPr="001C40EC" w:rsidRDefault="001C40EC" w:rsidP="001C40EC">
      <w:pPr>
        <w:pStyle w:val="EndNoteBibliography"/>
        <w:spacing w:after="0" w:line="480" w:lineRule="auto"/>
        <w:rPr>
          <w:rFonts w:ascii="Times New Roman" w:hAnsi="Times New Roman" w:cs="Times New Roman"/>
        </w:rPr>
      </w:pPr>
      <w:r w:rsidRPr="001C40EC">
        <w:rPr>
          <w:rFonts w:ascii="Times New Roman" w:hAnsi="Times New Roman" w:cs="Times New Roman"/>
          <w:lang w:val="en-GB"/>
        </w:rPr>
        <w:lastRenderedPageBreak/>
        <w:fldChar w:fldCharType="begin"/>
      </w:r>
      <w:r w:rsidRPr="001C40EC">
        <w:rPr>
          <w:rFonts w:ascii="Times New Roman" w:hAnsi="Times New Roman" w:cs="Times New Roman"/>
          <w:lang w:val="en-GB"/>
        </w:rPr>
        <w:instrText xml:space="preserve"> ADDIN EN.REFLIST </w:instrText>
      </w:r>
      <w:r w:rsidRPr="001C40EC">
        <w:rPr>
          <w:rFonts w:ascii="Times New Roman" w:hAnsi="Times New Roman" w:cs="Times New Roman"/>
          <w:lang w:val="en-GB"/>
        </w:rPr>
        <w:fldChar w:fldCharType="separate"/>
      </w:r>
      <w:r w:rsidRPr="001C40EC">
        <w:rPr>
          <w:rFonts w:ascii="Times New Roman" w:hAnsi="Times New Roman" w:cs="Times New Roman"/>
        </w:rPr>
        <w:t>1.</w:t>
      </w:r>
      <w:r w:rsidRPr="001C40EC">
        <w:rPr>
          <w:rFonts w:ascii="Times New Roman" w:hAnsi="Times New Roman" w:cs="Times New Roman"/>
        </w:rPr>
        <w:tab/>
        <w:t>Hunter R, Beattie M, O'Malley C, Gorely T. Mobile apps to self-manage chronic low back pain: A realist synthesis exploring what works, for whom and in what circumstances. PEC Innovation. 2023;3:100175.</w:t>
      </w:r>
    </w:p>
    <w:p w14:paraId="5A4C5439" w14:textId="77777777" w:rsidR="001C40EC" w:rsidRPr="001C40EC" w:rsidRDefault="001C40EC" w:rsidP="001C40EC">
      <w:pPr>
        <w:pStyle w:val="EndNoteBibliography"/>
        <w:spacing w:after="0" w:line="480" w:lineRule="auto"/>
        <w:rPr>
          <w:rFonts w:ascii="Times New Roman" w:hAnsi="Times New Roman" w:cs="Times New Roman"/>
        </w:rPr>
      </w:pPr>
      <w:r w:rsidRPr="001C40EC">
        <w:rPr>
          <w:rFonts w:ascii="Times New Roman" w:hAnsi="Times New Roman" w:cs="Times New Roman"/>
        </w:rPr>
        <w:t>2.</w:t>
      </w:r>
      <w:r w:rsidRPr="001C40EC">
        <w:rPr>
          <w:rFonts w:ascii="Times New Roman" w:hAnsi="Times New Roman" w:cs="Times New Roman"/>
        </w:rPr>
        <w:tab/>
        <w:t>Kantilal K, Hardeman W, Whiteside H, Karapanagiotou E, Small M, Bhattacharya D. Realist review protocol for understanding the real-world barriers and enablers to practitioners implementing self-management support to people living with and beyond cancer. BMJ Open. 2020;10(9):e037636.</w:t>
      </w:r>
    </w:p>
    <w:p w14:paraId="386293B5" w14:textId="77777777" w:rsidR="001C40EC" w:rsidRPr="001C40EC" w:rsidRDefault="001C40EC" w:rsidP="001C40EC">
      <w:pPr>
        <w:pStyle w:val="EndNoteBibliography"/>
        <w:spacing w:line="480" w:lineRule="auto"/>
        <w:rPr>
          <w:rFonts w:ascii="Times New Roman" w:hAnsi="Times New Roman" w:cs="Times New Roman"/>
        </w:rPr>
      </w:pPr>
      <w:r w:rsidRPr="001C40EC">
        <w:rPr>
          <w:rFonts w:ascii="Times New Roman" w:hAnsi="Times New Roman" w:cs="Times New Roman"/>
        </w:rPr>
        <w:t>3.</w:t>
      </w:r>
      <w:r w:rsidRPr="001C40EC">
        <w:rPr>
          <w:rFonts w:ascii="Times New Roman" w:hAnsi="Times New Roman" w:cs="Times New Roman"/>
        </w:rPr>
        <w:tab/>
        <w:t>Sara Dada SD, Brynne Gilmore, Rebecca Hunter, Ferdinand C. Mukumbang. Applying and reporting relevance, richness and rigour in realist evidence appraisals: Advancing key concepts in realist reviews. 2023.</w:t>
      </w:r>
    </w:p>
    <w:p w14:paraId="3EDF5152" w14:textId="0C3DC2B0" w:rsidR="00FD7F1A" w:rsidRPr="001C40EC" w:rsidRDefault="001C40EC" w:rsidP="001C40EC">
      <w:pPr>
        <w:spacing w:line="480" w:lineRule="auto"/>
        <w:jc w:val="both"/>
        <w:rPr>
          <w:rFonts w:ascii="Times New Roman" w:hAnsi="Times New Roman" w:cs="Times New Roman"/>
          <w:lang w:val="en-GB"/>
        </w:rPr>
      </w:pPr>
      <w:r w:rsidRPr="001C40EC">
        <w:rPr>
          <w:rFonts w:ascii="Times New Roman" w:hAnsi="Times New Roman" w:cs="Times New Roman"/>
          <w:lang w:val="en-GB"/>
        </w:rPr>
        <w:fldChar w:fldCharType="end"/>
      </w:r>
    </w:p>
    <w:sectPr w:rsidR="00FD7F1A" w:rsidRPr="001C4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F3E11"/>
    <w:multiLevelType w:val="hybridMultilevel"/>
    <w:tmpl w:val="B03A53B8"/>
    <w:lvl w:ilvl="0" w:tplc="CC86D010">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42EEC"/>
    <w:multiLevelType w:val="hybridMultilevel"/>
    <w:tmpl w:val="C4A69B60"/>
    <w:lvl w:ilvl="0" w:tplc="040ED85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959F2"/>
    <w:multiLevelType w:val="multilevel"/>
    <w:tmpl w:val="AFDC15FA"/>
    <w:lvl w:ilvl="0">
      <w:start w:val="3"/>
      <w:numFmt w:val="decimal"/>
      <w:lvlText w:val="%1"/>
      <w:lvlJc w:val="left"/>
      <w:pPr>
        <w:ind w:left="660" w:hanging="660"/>
      </w:pPr>
      <w:rPr>
        <w:rFonts w:hint="default"/>
      </w:rPr>
    </w:lvl>
    <w:lvl w:ilvl="1">
      <w:start w:val="4"/>
      <w:numFmt w:val="decimal"/>
      <w:lvlText w:val="%1.%2"/>
      <w:lvlJc w:val="left"/>
      <w:pPr>
        <w:ind w:left="1260" w:hanging="660"/>
      </w:pPr>
      <w:rPr>
        <w:rFonts w:hint="default"/>
      </w:rPr>
    </w:lvl>
    <w:lvl w:ilvl="2">
      <w:start w:val="3"/>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 w15:restartNumberingAfterBreak="0">
    <w:nsid w:val="5B1506B2"/>
    <w:multiLevelType w:val="multilevel"/>
    <w:tmpl w:val="348E8AB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309827364">
    <w:abstractNumId w:val="3"/>
  </w:num>
  <w:num w:numId="2" w16cid:durableId="1660496214">
    <w:abstractNumId w:val="1"/>
  </w:num>
  <w:num w:numId="3" w16cid:durableId="515191453">
    <w:abstractNumId w:val="0"/>
  </w:num>
  <w:num w:numId="4" w16cid:durableId="1273315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 square bracket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drxe0wparz5depwvbxxp96rpr90rsvzf5p&quot;&gt;My EndNote Library&lt;record-ids&gt;&lt;item&gt;34&lt;/item&gt;&lt;item&gt;65&lt;/item&gt;&lt;item&gt;108&lt;/item&gt;&lt;/record-ids&gt;&lt;/item&gt;&lt;/Libraries&gt;"/>
  </w:docVars>
  <w:rsids>
    <w:rsidRoot w:val="00136054"/>
    <w:rsid w:val="000469BE"/>
    <w:rsid w:val="000647EA"/>
    <w:rsid w:val="000827E6"/>
    <w:rsid w:val="000A1E7A"/>
    <w:rsid w:val="000C6882"/>
    <w:rsid w:val="001026A4"/>
    <w:rsid w:val="00136054"/>
    <w:rsid w:val="001A42AE"/>
    <w:rsid w:val="001C40EC"/>
    <w:rsid w:val="001F7BE9"/>
    <w:rsid w:val="00257035"/>
    <w:rsid w:val="00261F2A"/>
    <w:rsid w:val="002A51BE"/>
    <w:rsid w:val="002B5387"/>
    <w:rsid w:val="002C4098"/>
    <w:rsid w:val="00354326"/>
    <w:rsid w:val="00372473"/>
    <w:rsid w:val="003B5AE1"/>
    <w:rsid w:val="003F2102"/>
    <w:rsid w:val="00421D1B"/>
    <w:rsid w:val="0045434E"/>
    <w:rsid w:val="00485467"/>
    <w:rsid w:val="004B2F8E"/>
    <w:rsid w:val="004C54CC"/>
    <w:rsid w:val="005050BE"/>
    <w:rsid w:val="00597A5B"/>
    <w:rsid w:val="00714F02"/>
    <w:rsid w:val="007B3DFE"/>
    <w:rsid w:val="007B5CAD"/>
    <w:rsid w:val="007E2CBB"/>
    <w:rsid w:val="007F0CE7"/>
    <w:rsid w:val="00814798"/>
    <w:rsid w:val="008A6BC6"/>
    <w:rsid w:val="008A7533"/>
    <w:rsid w:val="00A570B2"/>
    <w:rsid w:val="00AC14CA"/>
    <w:rsid w:val="00B7325B"/>
    <w:rsid w:val="00B87615"/>
    <w:rsid w:val="00BA0041"/>
    <w:rsid w:val="00BA3367"/>
    <w:rsid w:val="00BB1761"/>
    <w:rsid w:val="00BC4287"/>
    <w:rsid w:val="00C32C3C"/>
    <w:rsid w:val="00CB26E7"/>
    <w:rsid w:val="00CC6B3B"/>
    <w:rsid w:val="00D85FAD"/>
    <w:rsid w:val="00DA7220"/>
    <w:rsid w:val="00DE11A1"/>
    <w:rsid w:val="00E23D55"/>
    <w:rsid w:val="00E43108"/>
    <w:rsid w:val="00E57E72"/>
    <w:rsid w:val="00E6050F"/>
    <w:rsid w:val="00FD5B6B"/>
    <w:rsid w:val="00FD78E4"/>
    <w:rsid w:val="00FD7F1A"/>
    <w:rsid w:val="00FE0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B9DBE"/>
  <w15:chartTrackingRefBased/>
  <w15:docId w15:val="{B9BE5B5F-0253-4D19-AB31-6F22146CA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05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3605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3605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3605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3605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360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0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0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0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05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3605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3605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3605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3605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36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054"/>
    <w:rPr>
      <w:rFonts w:eastAsiaTheme="majorEastAsia" w:cstheme="majorBidi"/>
      <w:color w:val="272727" w:themeColor="text1" w:themeTint="D8"/>
    </w:rPr>
  </w:style>
  <w:style w:type="paragraph" w:styleId="Title">
    <w:name w:val="Title"/>
    <w:basedOn w:val="Normal"/>
    <w:next w:val="Normal"/>
    <w:link w:val="TitleChar"/>
    <w:uiPriority w:val="10"/>
    <w:qFormat/>
    <w:rsid w:val="00136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054"/>
    <w:pPr>
      <w:spacing w:before="160"/>
      <w:jc w:val="center"/>
    </w:pPr>
    <w:rPr>
      <w:i/>
      <w:iCs/>
      <w:color w:val="404040" w:themeColor="text1" w:themeTint="BF"/>
    </w:rPr>
  </w:style>
  <w:style w:type="character" w:customStyle="1" w:styleId="QuoteChar">
    <w:name w:val="Quote Char"/>
    <w:basedOn w:val="DefaultParagraphFont"/>
    <w:link w:val="Quote"/>
    <w:uiPriority w:val="29"/>
    <w:rsid w:val="00136054"/>
    <w:rPr>
      <w:i/>
      <w:iCs/>
      <w:color w:val="404040" w:themeColor="text1" w:themeTint="BF"/>
    </w:rPr>
  </w:style>
  <w:style w:type="paragraph" w:styleId="ListParagraph">
    <w:name w:val="List Paragraph"/>
    <w:basedOn w:val="Normal"/>
    <w:uiPriority w:val="34"/>
    <w:qFormat/>
    <w:rsid w:val="00136054"/>
    <w:pPr>
      <w:ind w:left="720"/>
      <w:contextualSpacing/>
    </w:pPr>
  </w:style>
  <w:style w:type="character" w:styleId="IntenseEmphasis">
    <w:name w:val="Intense Emphasis"/>
    <w:basedOn w:val="DefaultParagraphFont"/>
    <w:uiPriority w:val="21"/>
    <w:qFormat/>
    <w:rsid w:val="00136054"/>
    <w:rPr>
      <w:i/>
      <w:iCs/>
      <w:color w:val="2E74B5" w:themeColor="accent1" w:themeShade="BF"/>
    </w:rPr>
  </w:style>
  <w:style w:type="paragraph" w:styleId="IntenseQuote">
    <w:name w:val="Intense Quote"/>
    <w:basedOn w:val="Normal"/>
    <w:next w:val="Normal"/>
    <w:link w:val="IntenseQuoteChar"/>
    <w:uiPriority w:val="30"/>
    <w:qFormat/>
    <w:rsid w:val="0013605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36054"/>
    <w:rPr>
      <w:i/>
      <w:iCs/>
      <w:color w:val="2E74B5" w:themeColor="accent1" w:themeShade="BF"/>
    </w:rPr>
  </w:style>
  <w:style w:type="character" w:styleId="IntenseReference">
    <w:name w:val="Intense Reference"/>
    <w:basedOn w:val="DefaultParagraphFont"/>
    <w:uiPriority w:val="32"/>
    <w:qFormat/>
    <w:rsid w:val="00136054"/>
    <w:rPr>
      <w:b/>
      <w:bCs/>
      <w:smallCaps/>
      <w:color w:val="2E74B5" w:themeColor="accent1" w:themeShade="BF"/>
      <w:spacing w:val="5"/>
    </w:rPr>
  </w:style>
  <w:style w:type="table" w:styleId="TableGrid">
    <w:name w:val="Table Grid"/>
    <w:basedOn w:val="TableNormal"/>
    <w:uiPriority w:val="39"/>
    <w:rsid w:val="00FD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3D55"/>
    <w:rPr>
      <w:sz w:val="16"/>
      <w:szCs w:val="16"/>
    </w:rPr>
  </w:style>
  <w:style w:type="paragraph" w:styleId="CommentText">
    <w:name w:val="annotation text"/>
    <w:basedOn w:val="Normal"/>
    <w:link w:val="CommentTextChar"/>
    <w:uiPriority w:val="99"/>
    <w:unhideWhenUsed/>
    <w:rsid w:val="00E23D55"/>
    <w:pPr>
      <w:spacing w:line="240" w:lineRule="auto"/>
    </w:pPr>
    <w:rPr>
      <w:sz w:val="20"/>
      <w:szCs w:val="20"/>
    </w:rPr>
  </w:style>
  <w:style w:type="character" w:customStyle="1" w:styleId="CommentTextChar">
    <w:name w:val="Comment Text Char"/>
    <w:basedOn w:val="DefaultParagraphFont"/>
    <w:link w:val="CommentText"/>
    <w:uiPriority w:val="99"/>
    <w:rsid w:val="00E23D55"/>
    <w:rPr>
      <w:sz w:val="20"/>
      <w:szCs w:val="20"/>
    </w:rPr>
  </w:style>
  <w:style w:type="paragraph" w:styleId="CommentSubject">
    <w:name w:val="annotation subject"/>
    <w:basedOn w:val="CommentText"/>
    <w:next w:val="CommentText"/>
    <w:link w:val="CommentSubjectChar"/>
    <w:uiPriority w:val="99"/>
    <w:semiHidden/>
    <w:unhideWhenUsed/>
    <w:rsid w:val="00E23D55"/>
    <w:rPr>
      <w:b/>
      <w:bCs/>
    </w:rPr>
  </w:style>
  <w:style w:type="character" w:customStyle="1" w:styleId="CommentSubjectChar">
    <w:name w:val="Comment Subject Char"/>
    <w:basedOn w:val="CommentTextChar"/>
    <w:link w:val="CommentSubject"/>
    <w:uiPriority w:val="99"/>
    <w:semiHidden/>
    <w:rsid w:val="00E23D55"/>
    <w:rPr>
      <w:b/>
      <w:bCs/>
      <w:sz w:val="20"/>
      <w:szCs w:val="20"/>
    </w:rPr>
  </w:style>
  <w:style w:type="paragraph" w:styleId="Revision">
    <w:name w:val="Revision"/>
    <w:hidden/>
    <w:uiPriority w:val="99"/>
    <w:semiHidden/>
    <w:rsid w:val="008A7533"/>
    <w:pPr>
      <w:spacing w:after="0" w:line="240" w:lineRule="auto"/>
    </w:pPr>
  </w:style>
  <w:style w:type="paragraph" w:customStyle="1" w:styleId="EndNoteBibliographyTitle">
    <w:name w:val="EndNote Bibliography Title"/>
    <w:basedOn w:val="Normal"/>
    <w:link w:val="EndNoteBibliographyTitleChar"/>
    <w:rsid w:val="001C40E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1C40EC"/>
    <w:rPr>
      <w:rFonts w:ascii="Aptos" w:hAnsi="Aptos"/>
      <w:noProof/>
      <w:lang w:val="en-US"/>
    </w:rPr>
  </w:style>
  <w:style w:type="paragraph" w:customStyle="1" w:styleId="EndNoteBibliography">
    <w:name w:val="EndNote Bibliography"/>
    <w:basedOn w:val="Normal"/>
    <w:link w:val="EndNoteBibliographyChar"/>
    <w:rsid w:val="001C40EC"/>
    <w:pPr>
      <w:spacing w:line="240" w:lineRule="auto"/>
      <w:jc w:val="both"/>
    </w:pPr>
    <w:rPr>
      <w:rFonts w:ascii="Aptos" w:hAnsi="Aptos"/>
      <w:noProof/>
      <w:lang w:val="en-US"/>
    </w:rPr>
  </w:style>
  <w:style w:type="character" w:customStyle="1" w:styleId="EndNoteBibliographyChar">
    <w:name w:val="EndNote Bibliography Char"/>
    <w:basedOn w:val="DefaultParagraphFont"/>
    <w:link w:val="EndNoteBibliography"/>
    <w:rsid w:val="001C40EC"/>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53E29-39D1-4669-B5CE-3503B3C86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1288</Words>
  <Characters>10594</Characters>
  <Application>Microsoft Office Word</Application>
  <DocSecurity>0</DocSecurity>
  <Lines>230</Lines>
  <Paragraphs>136</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Graef, Nienke de (HSR)</dc:creator>
  <cp:keywords/>
  <dc:description/>
  <cp:lastModifiedBy>Graef, Nienke de (HSR)</cp:lastModifiedBy>
  <cp:revision>4</cp:revision>
  <dcterms:created xsi:type="dcterms:W3CDTF">2024-09-21T10:09:00Z</dcterms:created>
  <dcterms:modified xsi:type="dcterms:W3CDTF">2024-09-25T14:23:00Z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6b12bd08-07ff-4ea7-86f5-08231ceb7104</vt:lpwstr>
  </property>
</Properties>
</file>