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744"/>
        <w:gridCol w:w="104"/>
        <w:gridCol w:w="733"/>
        <w:gridCol w:w="109"/>
        <w:gridCol w:w="1490"/>
        <w:gridCol w:w="26"/>
        <w:gridCol w:w="65"/>
        <w:gridCol w:w="613"/>
        <w:gridCol w:w="10"/>
        <w:gridCol w:w="33"/>
        <w:gridCol w:w="624"/>
        <w:gridCol w:w="10"/>
        <w:gridCol w:w="29"/>
        <w:gridCol w:w="535"/>
        <w:gridCol w:w="10"/>
        <w:gridCol w:w="55"/>
        <w:gridCol w:w="1915"/>
        <w:gridCol w:w="20"/>
        <w:gridCol w:w="25"/>
        <w:gridCol w:w="2047"/>
        <w:gridCol w:w="43"/>
        <w:gridCol w:w="794"/>
        <w:gridCol w:w="35"/>
        <w:gridCol w:w="945"/>
        <w:gridCol w:w="47"/>
        <w:gridCol w:w="947"/>
        <w:gridCol w:w="36"/>
        <w:gridCol w:w="1316"/>
        <w:gridCol w:w="23"/>
        <w:gridCol w:w="1203"/>
        <w:gridCol w:w="30"/>
        <w:gridCol w:w="616"/>
        <w:gridCol w:w="592"/>
        <w:gridCol w:w="192"/>
        <w:gridCol w:w="863"/>
        <w:gridCol w:w="643"/>
        <w:gridCol w:w="982"/>
        <w:gridCol w:w="895"/>
        <w:gridCol w:w="700"/>
        <w:gridCol w:w="638"/>
        <w:gridCol w:w="3027"/>
        <w:gridCol w:w="710"/>
        <w:gridCol w:w="222"/>
      </w:tblGrid>
      <w:tr w:rsidR="003C61A8" w:rsidRPr="00223DD0" w14:paraId="084C5DDE" w14:textId="77777777" w:rsidTr="00F34079">
        <w:trPr>
          <w:gridAfter w:val="1"/>
          <w:wAfter w:w="45" w:type="pct"/>
          <w:trHeight w:val="416"/>
        </w:trPr>
        <w:tc>
          <w:tcPr>
            <w:tcW w:w="172" w:type="pct"/>
            <w:gridSpan w:val="2"/>
            <w:vMerge w:val="restart"/>
          </w:tcPr>
          <w:p w14:paraId="2CB4C793" w14:textId="77777777" w:rsidR="003C61A8" w:rsidRPr="00223DD0" w:rsidRDefault="003C61A8" w:rsidP="00F34079">
            <w:pPr>
              <w:rPr>
                <w:b/>
                <w:bCs/>
                <w:sz w:val="12"/>
                <w:szCs w:val="12"/>
              </w:rPr>
            </w:pPr>
            <w:r w:rsidRPr="00223DD0">
              <w:rPr>
                <w:b/>
                <w:bCs/>
                <w:sz w:val="12"/>
                <w:szCs w:val="12"/>
              </w:rPr>
              <w:t>Study ID</w:t>
            </w:r>
          </w:p>
        </w:tc>
        <w:tc>
          <w:tcPr>
            <w:tcW w:w="170" w:type="pct"/>
            <w:gridSpan w:val="2"/>
            <w:vMerge w:val="restart"/>
          </w:tcPr>
          <w:p w14:paraId="2E592653" w14:textId="77777777" w:rsidR="003C61A8" w:rsidRPr="00223DD0" w:rsidRDefault="003C61A8" w:rsidP="00F34079">
            <w:pPr>
              <w:rPr>
                <w:b/>
                <w:bCs/>
                <w:sz w:val="12"/>
                <w:szCs w:val="12"/>
              </w:rPr>
            </w:pPr>
            <w:r w:rsidRPr="00223DD0">
              <w:rPr>
                <w:b/>
                <w:bCs/>
                <w:sz w:val="12"/>
                <w:szCs w:val="12"/>
              </w:rPr>
              <w:t>Country</w:t>
            </w:r>
          </w:p>
        </w:tc>
        <w:tc>
          <w:tcPr>
            <w:tcW w:w="320" w:type="pct"/>
            <w:gridSpan w:val="3"/>
            <w:vMerge w:val="restart"/>
          </w:tcPr>
          <w:p w14:paraId="2D20026A" w14:textId="77777777" w:rsidR="003C61A8" w:rsidRPr="00223DD0" w:rsidRDefault="003C61A8" w:rsidP="00F34079">
            <w:pPr>
              <w:rPr>
                <w:b/>
                <w:bCs/>
                <w:sz w:val="12"/>
                <w:szCs w:val="12"/>
              </w:rPr>
            </w:pPr>
            <w:r w:rsidRPr="00223DD0">
              <w:rPr>
                <w:b/>
                <w:bCs/>
                <w:sz w:val="12"/>
                <w:szCs w:val="12"/>
              </w:rPr>
              <w:t>Study design/Phase</w:t>
            </w:r>
          </w:p>
        </w:tc>
        <w:tc>
          <w:tcPr>
            <w:tcW w:w="133" w:type="pct"/>
            <w:gridSpan w:val="3"/>
            <w:vMerge w:val="restart"/>
          </w:tcPr>
          <w:p w14:paraId="40096231" w14:textId="77777777" w:rsidR="003C61A8" w:rsidRPr="00223DD0" w:rsidRDefault="003C61A8" w:rsidP="00F34079">
            <w:pPr>
              <w:rPr>
                <w:b/>
                <w:bCs/>
                <w:sz w:val="12"/>
                <w:szCs w:val="12"/>
              </w:rPr>
            </w:pPr>
            <w:r w:rsidRPr="00223DD0">
              <w:rPr>
                <w:b/>
                <w:bCs/>
                <w:sz w:val="12"/>
                <w:szCs w:val="12"/>
              </w:rPr>
              <w:t>Study period</w:t>
            </w:r>
          </w:p>
        </w:tc>
        <w:tc>
          <w:tcPr>
            <w:tcW w:w="134" w:type="pct"/>
            <w:gridSpan w:val="3"/>
            <w:vMerge w:val="restart"/>
          </w:tcPr>
          <w:p w14:paraId="4308C8CB" w14:textId="77777777" w:rsidR="003C61A8" w:rsidRPr="00223DD0" w:rsidRDefault="003C61A8" w:rsidP="00F34079">
            <w:pPr>
              <w:rPr>
                <w:b/>
                <w:bCs/>
                <w:sz w:val="12"/>
                <w:szCs w:val="12"/>
              </w:rPr>
            </w:pPr>
            <w:r w:rsidRPr="00223DD0">
              <w:rPr>
                <w:b/>
                <w:bCs/>
                <w:sz w:val="12"/>
                <w:szCs w:val="12"/>
              </w:rPr>
              <w:t>Study duration (year)</w:t>
            </w:r>
          </w:p>
        </w:tc>
        <w:tc>
          <w:tcPr>
            <w:tcW w:w="122" w:type="pct"/>
            <w:gridSpan w:val="3"/>
            <w:vMerge w:val="restart"/>
          </w:tcPr>
          <w:p w14:paraId="430BE92A" w14:textId="77777777" w:rsidR="003C61A8" w:rsidRPr="00223DD0" w:rsidRDefault="003C61A8" w:rsidP="00F34079">
            <w:pPr>
              <w:rPr>
                <w:b/>
                <w:bCs/>
                <w:sz w:val="12"/>
                <w:szCs w:val="12"/>
              </w:rPr>
            </w:pPr>
            <w:r w:rsidRPr="00223DD0">
              <w:rPr>
                <w:b/>
                <w:bCs/>
                <w:sz w:val="12"/>
                <w:szCs w:val="12"/>
              </w:rPr>
              <w:t>Sample size</w:t>
            </w:r>
          </w:p>
        </w:tc>
        <w:tc>
          <w:tcPr>
            <w:tcW w:w="397" w:type="pct"/>
            <w:gridSpan w:val="3"/>
            <w:vMerge w:val="restart"/>
          </w:tcPr>
          <w:p w14:paraId="3AFCCCCB" w14:textId="77777777" w:rsidR="003C61A8" w:rsidRPr="00223DD0" w:rsidRDefault="003C61A8" w:rsidP="00F34079">
            <w:pPr>
              <w:rPr>
                <w:b/>
                <w:bCs/>
                <w:sz w:val="12"/>
                <w:szCs w:val="12"/>
              </w:rPr>
            </w:pPr>
            <w:r w:rsidRPr="00223DD0">
              <w:rPr>
                <w:b/>
                <w:bCs/>
                <w:sz w:val="12"/>
                <w:szCs w:val="12"/>
              </w:rPr>
              <w:t>Inclusion criteria</w:t>
            </w:r>
          </w:p>
        </w:tc>
        <w:tc>
          <w:tcPr>
            <w:tcW w:w="423" w:type="pct"/>
            <w:gridSpan w:val="2"/>
            <w:vMerge w:val="restart"/>
          </w:tcPr>
          <w:p w14:paraId="0F496E1A" w14:textId="77777777" w:rsidR="003C61A8" w:rsidRPr="00223DD0" w:rsidRDefault="003C61A8" w:rsidP="00F34079">
            <w:pPr>
              <w:rPr>
                <w:b/>
                <w:bCs/>
                <w:sz w:val="12"/>
                <w:szCs w:val="12"/>
              </w:rPr>
            </w:pPr>
            <w:r w:rsidRPr="00223DD0">
              <w:rPr>
                <w:b/>
                <w:bCs/>
                <w:sz w:val="12"/>
                <w:szCs w:val="12"/>
              </w:rPr>
              <w:t>Excluding criteria</w:t>
            </w:r>
          </w:p>
        </w:tc>
        <w:tc>
          <w:tcPr>
            <w:tcW w:w="1547" w:type="pct"/>
            <w:gridSpan w:val="14"/>
          </w:tcPr>
          <w:p w14:paraId="0F119392" w14:textId="77777777" w:rsidR="003C61A8" w:rsidRPr="00223DD0" w:rsidRDefault="003C61A8" w:rsidP="00F34079">
            <w:pPr>
              <w:rPr>
                <w:b/>
                <w:bCs/>
                <w:sz w:val="12"/>
                <w:szCs w:val="12"/>
              </w:rPr>
            </w:pPr>
            <w:r w:rsidRPr="00223DD0">
              <w:rPr>
                <w:b/>
                <w:bCs/>
                <w:sz w:val="12"/>
                <w:szCs w:val="12"/>
              </w:rPr>
              <w:t>Intervention group</w:t>
            </w:r>
          </w:p>
        </w:tc>
        <w:tc>
          <w:tcPr>
            <w:tcW w:w="329" w:type="pct"/>
            <w:gridSpan w:val="2"/>
          </w:tcPr>
          <w:p w14:paraId="3056FD64" w14:textId="77777777" w:rsidR="003C61A8" w:rsidRPr="00223DD0" w:rsidRDefault="003C61A8" w:rsidP="00F34079">
            <w:pPr>
              <w:rPr>
                <w:b/>
                <w:bCs/>
                <w:sz w:val="12"/>
                <w:szCs w:val="12"/>
              </w:rPr>
            </w:pPr>
            <w:r w:rsidRPr="00223DD0">
              <w:rPr>
                <w:b/>
                <w:bCs/>
                <w:sz w:val="12"/>
                <w:szCs w:val="12"/>
              </w:rPr>
              <w:t>Control group</w:t>
            </w:r>
          </w:p>
        </w:tc>
        <w:tc>
          <w:tcPr>
            <w:tcW w:w="181" w:type="pct"/>
          </w:tcPr>
          <w:p w14:paraId="1443A565" w14:textId="77777777" w:rsidR="003C61A8" w:rsidRPr="00223DD0" w:rsidRDefault="003C61A8" w:rsidP="00F34079">
            <w:pPr>
              <w:rPr>
                <w:b/>
                <w:bCs/>
                <w:sz w:val="12"/>
                <w:szCs w:val="12"/>
              </w:rPr>
            </w:pPr>
            <w:r w:rsidRPr="00223DD0">
              <w:rPr>
                <w:b/>
                <w:bCs/>
                <w:sz w:val="12"/>
                <w:szCs w:val="12"/>
              </w:rPr>
              <w:t>Additional medication</w:t>
            </w:r>
          </w:p>
        </w:tc>
        <w:tc>
          <w:tcPr>
            <w:tcW w:w="142" w:type="pct"/>
          </w:tcPr>
          <w:p w14:paraId="022CD2C9" w14:textId="77777777" w:rsidR="003C61A8" w:rsidRPr="00223DD0" w:rsidRDefault="003C61A8" w:rsidP="00F34079">
            <w:pPr>
              <w:rPr>
                <w:b/>
                <w:bCs/>
                <w:sz w:val="12"/>
                <w:szCs w:val="12"/>
              </w:rPr>
            </w:pPr>
            <w:r w:rsidRPr="00223DD0">
              <w:rPr>
                <w:b/>
                <w:bCs/>
                <w:sz w:val="12"/>
                <w:szCs w:val="12"/>
              </w:rPr>
              <w:t>Duration of follow up</w:t>
            </w:r>
          </w:p>
        </w:tc>
        <w:tc>
          <w:tcPr>
            <w:tcW w:w="129" w:type="pct"/>
          </w:tcPr>
          <w:p w14:paraId="0C9F1A40" w14:textId="77777777" w:rsidR="003C61A8" w:rsidRPr="00223DD0" w:rsidRDefault="003C61A8" w:rsidP="00F34079">
            <w:pPr>
              <w:rPr>
                <w:b/>
                <w:bCs/>
                <w:sz w:val="13"/>
                <w:szCs w:val="13"/>
              </w:rPr>
            </w:pPr>
          </w:p>
        </w:tc>
        <w:tc>
          <w:tcPr>
            <w:tcW w:w="757" w:type="pct"/>
            <w:gridSpan w:val="2"/>
          </w:tcPr>
          <w:p w14:paraId="4EBEC9B1" w14:textId="77777777" w:rsidR="003C61A8" w:rsidRPr="00223DD0" w:rsidRDefault="003C61A8" w:rsidP="00F34079">
            <w:pPr>
              <w:rPr>
                <w:b/>
                <w:bCs/>
                <w:sz w:val="12"/>
                <w:szCs w:val="12"/>
              </w:rPr>
            </w:pPr>
            <w:r w:rsidRPr="00223DD0">
              <w:rPr>
                <w:b/>
                <w:bCs/>
                <w:sz w:val="12"/>
                <w:szCs w:val="12"/>
              </w:rPr>
              <w:t>Modalities for measure the efficacy</w:t>
            </w:r>
          </w:p>
        </w:tc>
      </w:tr>
      <w:tr w:rsidR="00F34079" w14:paraId="279D7AAB" w14:textId="77777777" w:rsidTr="00F34079">
        <w:trPr>
          <w:gridAfter w:val="1"/>
          <w:wAfter w:w="45" w:type="pct"/>
          <w:trHeight w:val="141"/>
        </w:trPr>
        <w:tc>
          <w:tcPr>
            <w:tcW w:w="172" w:type="pct"/>
            <w:gridSpan w:val="2"/>
            <w:vMerge/>
          </w:tcPr>
          <w:p w14:paraId="74B9B848" w14:textId="77777777" w:rsidR="003C61A8" w:rsidRDefault="003C61A8" w:rsidP="00F34079">
            <w:pPr>
              <w:pBdr>
                <w:top w:val="nil"/>
                <w:left w:val="nil"/>
                <w:bottom w:val="nil"/>
                <w:right w:val="nil"/>
                <w:between w:val="nil"/>
              </w:pBdr>
              <w:spacing w:line="276" w:lineRule="auto"/>
              <w:rPr>
                <w:sz w:val="12"/>
                <w:szCs w:val="12"/>
              </w:rPr>
            </w:pPr>
          </w:p>
        </w:tc>
        <w:tc>
          <w:tcPr>
            <w:tcW w:w="170" w:type="pct"/>
            <w:gridSpan w:val="2"/>
            <w:vMerge/>
          </w:tcPr>
          <w:p w14:paraId="13DF898F" w14:textId="77777777" w:rsidR="003C61A8" w:rsidRDefault="003C61A8" w:rsidP="00F34079">
            <w:pPr>
              <w:pBdr>
                <w:top w:val="nil"/>
                <w:left w:val="nil"/>
                <w:bottom w:val="nil"/>
                <w:right w:val="nil"/>
                <w:between w:val="nil"/>
              </w:pBdr>
              <w:spacing w:line="276" w:lineRule="auto"/>
              <w:rPr>
                <w:sz w:val="12"/>
                <w:szCs w:val="12"/>
              </w:rPr>
            </w:pPr>
          </w:p>
        </w:tc>
        <w:tc>
          <w:tcPr>
            <w:tcW w:w="320" w:type="pct"/>
            <w:gridSpan w:val="3"/>
            <w:vMerge/>
          </w:tcPr>
          <w:p w14:paraId="01ACFFE8" w14:textId="77777777" w:rsidR="003C61A8" w:rsidRDefault="003C61A8" w:rsidP="00F34079">
            <w:pPr>
              <w:pBdr>
                <w:top w:val="nil"/>
                <w:left w:val="nil"/>
                <w:bottom w:val="nil"/>
                <w:right w:val="nil"/>
                <w:between w:val="nil"/>
              </w:pBdr>
              <w:spacing w:line="276" w:lineRule="auto"/>
              <w:rPr>
                <w:sz w:val="12"/>
                <w:szCs w:val="12"/>
              </w:rPr>
            </w:pPr>
          </w:p>
        </w:tc>
        <w:tc>
          <w:tcPr>
            <w:tcW w:w="133" w:type="pct"/>
            <w:gridSpan w:val="3"/>
            <w:vMerge/>
          </w:tcPr>
          <w:p w14:paraId="64E2094C" w14:textId="77777777" w:rsidR="003C61A8" w:rsidRDefault="003C61A8" w:rsidP="00F34079">
            <w:pPr>
              <w:pBdr>
                <w:top w:val="nil"/>
                <w:left w:val="nil"/>
                <w:bottom w:val="nil"/>
                <w:right w:val="nil"/>
                <w:between w:val="nil"/>
              </w:pBdr>
              <w:spacing w:line="276" w:lineRule="auto"/>
              <w:rPr>
                <w:sz w:val="12"/>
                <w:szCs w:val="12"/>
              </w:rPr>
            </w:pPr>
          </w:p>
        </w:tc>
        <w:tc>
          <w:tcPr>
            <w:tcW w:w="134" w:type="pct"/>
            <w:gridSpan w:val="3"/>
            <w:vMerge/>
          </w:tcPr>
          <w:p w14:paraId="4E8B9448" w14:textId="77777777" w:rsidR="003C61A8" w:rsidRDefault="003C61A8" w:rsidP="00F34079">
            <w:pPr>
              <w:pBdr>
                <w:top w:val="nil"/>
                <w:left w:val="nil"/>
                <w:bottom w:val="nil"/>
                <w:right w:val="nil"/>
                <w:between w:val="nil"/>
              </w:pBdr>
              <w:spacing w:line="276" w:lineRule="auto"/>
              <w:rPr>
                <w:sz w:val="12"/>
                <w:szCs w:val="12"/>
              </w:rPr>
            </w:pPr>
          </w:p>
        </w:tc>
        <w:tc>
          <w:tcPr>
            <w:tcW w:w="122" w:type="pct"/>
            <w:gridSpan w:val="3"/>
            <w:vMerge/>
          </w:tcPr>
          <w:p w14:paraId="5BC47FAC" w14:textId="77777777" w:rsidR="003C61A8" w:rsidRDefault="003C61A8" w:rsidP="00F34079">
            <w:pPr>
              <w:pBdr>
                <w:top w:val="nil"/>
                <w:left w:val="nil"/>
                <w:bottom w:val="nil"/>
                <w:right w:val="nil"/>
                <w:between w:val="nil"/>
              </w:pBdr>
              <w:spacing w:line="276" w:lineRule="auto"/>
              <w:rPr>
                <w:sz w:val="12"/>
                <w:szCs w:val="12"/>
              </w:rPr>
            </w:pPr>
          </w:p>
        </w:tc>
        <w:tc>
          <w:tcPr>
            <w:tcW w:w="397" w:type="pct"/>
            <w:gridSpan w:val="3"/>
            <w:vMerge/>
          </w:tcPr>
          <w:p w14:paraId="1C62CA72" w14:textId="77777777" w:rsidR="003C61A8" w:rsidRDefault="003C61A8" w:rsidP="00F34079">
            <w:pPr>
              <w:pBdr>
                <w:top w:val="nil"/>
                <w:left w:val="nil"/>
                <w:bottom w:val="nil"/>
                <w:right w:val="nil"/>
                <w:between w:val="nil"/>
              </w:pBdr>
              <w:spacing w:line="276" w:lineRule="auto"/>
              <w:rPr>
                <w:sz w:val="12"/>
                <w:szCs w:val="12"/>
              </w:rPr>
            </w:pPr>
          </w:p>
        </w:tc>
        <w:tc>
          <w:tcPr>
            <w:tcW w:w="423" w:type="pct"/>
            <w:gridSpan w:val="2"/>
            <w:vMerge/>
          </w:tcPr>
          <w:p w14:paraId="14FD2C8B" w14:textId="77777777" w:rsidR="003C61A8" w:rsidRDefault="003C61A8" w:rsidP="00F34079">
            <w:pPr>
              <w:pBdr>
                <w:top w:val="nil"/>
                <w:left w:val="nil"/>
                <w:bottom w:val="nil"/>
                <w:right w:val="nil"/>
                <w:between w:val="nil"/>
              </w:pBdr>
              <w:spacing w:line="276" w:lineRule="auto"/>
              <w:rPr>
                <w:sz w:val="12"/>
                <w:szCs w:val="12"/>
              </w:rPr>
            </w:pPr>
          </w:p>
        </w:tc>
        <w:tc>
          <w:tcPr>
            <w:tcW w:w="168" w:type="pct"/>
            <w:gridSpan w:val="2"/>
          </w:tcPr>
          <w:p w14:paraId="4FA27BA7" w14:textId="77777777" w:rsidR="003C61A8" w:rsidRDefault="003C61A8" w:rsidP="00F34079">
            <w:pPr>
              <w:rPr>
                <w:b/>
                <w:sz w:val="12"/>
                <w:szCs w:val="12"/>
              </w:rPr>
            </w:pPr>
            <w:r>
              <w:rPr>
                <w:b/>
                <w:sz w:val="12"/>
                <w:szCs w:val="12"/>
              </w:rPr>
              <w:t>Number of patients</w:t>
            </w:r>
          </w:p>
        </w:tc>
        <w:tc>
          <w:tcPr>
            <w:tcW w:w="201" w:type="pct"/>
            <w:gridSpan w:val="2"/>
          </w:tcPr>
          <w:p w14:paraId="276EA77C" w14:textId="77777777" w:rsidR="003C61A8" w:rsidRDefault="003C61A8" w:rsidP="00F34079">
            <w:pPr>
              <w:rPr>
                <w:b/>
                <w:sz w:val="12"/>
                <w:szCs w:val="12"/>
              </w:rPr>
            </w:pPr>
            <w:r>
              <w:rPr>
                <w:b/>
                <w:sz w:val="12"/>
                <w:szCs w:val="12"/>
              </w:rPr>
              <w:t>Type of cell</w:t>
            </w:r>
          </w:p>
        </w:tc>
        <w:tc>
          <w:tcPr>
            <w:tcW w:w="199" w:type="pct"/>
            <w:gridSpan w:val="2"/>
          </w:tcPr>
          <w:p w14:paraId="5B1C1683" w14:textId="77777777" w:rsidR="003C61A8" w:rsidRDefault="003C61A8" w:rsidP="00F34079">
            <w:pPr>
              <w:rPr>
                <w:b/>
                <w:sz w:val="12"/>
                <w:szCs w:val="12"/>
              </w:rPr>
            </w:pPr>
            <w:r>
              <w:rPr>
                <w:b/>
                <w:sz w:val="12"/>
                <w:szCs w:val="12"/>
              </w:rPr>
              <w:t>Dose</w:t>
            </w:r>
          </w:p>
        </w:tc>
        <w:tc>
          <w:tcPr>
            <w:tcW w:w="272" w:type="pct"/>
            <w:gridSpan w:val="2"/>
          </w:tcPr>
          <w:p w14:paraId="5F9890F4" w14:textId="77777777" w:rsidR="003C61A8" w:rsidRDefault="003C61A8" w:rsidP="00F34079">
            <w:pPr>
              <w:rPr>
                <w:b/>
                <w:sz w:val="12"/>
                <w:szCs w:val="12"/>
              </w:rPr>
            </w:pPr>
            <w:r>
              <w:rPr>
                <w:b/>
                <w:sz w:val="12"/>
                <w:szCs w:val="12"/>
              </w:rPr>
              <w:t>Regimen</w:t>
            </w:r>
          </w:p>
        </w:tc>
        <w:tc>
          <w:tcPr>
            <w:tcW w:w="250" w:type="pct"/>
            <w:gridSpan w:val="2"/>
          </w:tcPr>
          <w:p w14:paraId="7AFDDA05" w14:textId="77777777" w:rsidR="003C61A8" w:rsidRDefault="003C61A8" w:rsidP="00F34079">
            <w:pPr>
              <w:rPr>
                <w:b/>
                <w:sz w:val="12"/>
                <w:szCs w:val="12"/>
              </w:rPr>
            </w:pPr>
            <w:r>
              <w:rPr>
                <w:b/>
                <w:sz w:val="12"/>
                <w:szCs w:val="12"/>
              </w:rPr>
              <w:t>Route of administration</w:t>
            </w:r>
          </w:p>
        </w:tc>
        <w:tc>
          <w:tcPr>
            <w:tcW w:w="125" w:type="pct"/>
          </w:tcPr>
          <w:p w14:paraId="77A1FBE8" w14:textId="77777777" w:rsidR="003C61A8" w:rsidRDefault="003C61A8" w:rsidP="00F34079">
            <w:pPr>
              <w:rPr>
                <w:b/>
                <w:sz w:val="12"/>
                <w:szCs w:val="12"/>
              </w:rPr>
            </w:pPr>
            <w:r>
              <w:rPr>
                <w:b/>
                <w:sz w:val="12"/>
                <w:szCs w:val="12"/>
              </w:rPr>
              <w:t>Add-on therapy</w:t>
            </w:r>
          </w:p>
        </w:tc>
        <w:tc>
          <w:tcPr>
            <w:tcW w:w="159" w:type="pct"/>
            <w:gridSpan w:val="2"/>
          </w:tcPr>
          <w:p w14:paraId="1C49EA7F" w14:textId="77777777" w:rsidR="003C61A8" w:rsidRDefault="003C61A8" w:rsidP="00F34079">
            <w:pPr>
              <w:rPr>
                <w:b/>
                <w:sz w:val="12"/>
                <w:szCs w:val="12"/>
              </w:rPr>
            </w:pPr>
            <w:r>
              <w:rPr>
                <w:b/>
                <w:sz w:val="12"/>
                <w:szCs w:val="12"/>
              </w:rPr>
              <w:t>Discharge medication</w:t>
            </w:r>
          </w:p>
        </w:tc>
        <w:tc>
          <w:tcPr>
            <w:tcW w:w="175" w:type="pct"/>
          </w:tcPr>
          <w:p w14:paraId="5AB5BD50" w14:textId="77777777" w:rsidR="003C61A8" w:rsidRDefault="003C61A8" w:rsidP="00F34079">
            <w:pPr>
              <w:rPr>
                <w:b/>
                <w:sz w:val="12"/>
                <w:szCs w:val="12"/>
              </w:rPr>
            </w:pPr>
            <w:r>
              <w:rPr>
                <w:b/>
                <w:sz w:val="12"/>
                <w:szCs w:val="12"/>
              </w:rPr>
              <w:t>Total dosage</w:t>
            </w:r>
          </w:p>
        </w:tc>
        <w:tc>
          <w:tcPr>
            <w:tcW w:w="130" w:type="pct"/>
          </w:tcPr>
          <w:p w14:paraId="092C823A" w14:textId="77777777" w:rsidR="003C61A8" w:rsidRDefault="003C61A8" w:rsidP="00F34079">
            <w:pPr>
              <w:rPr>
                <w:b/>
                <w:sz w:val="12"/>
                <w:szCs w:val="12"/>
              </w:rPr>
            </w:pPr>
            <w:r>
              <w:rPr>
                <w:b/>
                <w:sz w:val="12"/>
                <w:szCs w:val="12"/>
              </w:rPr>
              <w:t>Number of patients</w:t>
            </w:r>
          </w:p>
        </w:tc>
        <w:tc>
          <w:tcPr>
            <w:tcW w:w="199" w:type="pct"/>
          </w:tcPr>
          <w:p w14:paraId="0B8CAE96" w14:textId="77777777" w:rsidR="003C61A8" w:rsidRDefault="003C61A8" w:rsidP="00F34079">
            <w:pPr>
              <w:rPr>
                <w:b/>
                <w:sz w:val="12"/>
                <w:szCs w:val="12"/>
              </w:rPr>
            </w:pPr>
            <w:r>
              <w:rPr>
                <w:b/>
                <w:sz w:val="12"/>
                <w:szCs w:val="12"/>
              </w:rPr>
              <w:t>Materials they received</w:t>
            </w:r>
          </w:p>
        </w:tc>
        <w:tc>
          <w:tcPr>
            <w:tcW w:w="181" w:type="pct"/>
          </w:tcPr>
          <w:p w14:paraId="2F1256DB" w14:textId="77777777" w:rsidR="003C61A8" w:rsidRDefault="003C61A8" w:rsidP="00F34079">
            <w:pPr>
              <w:rPr>
                <w:b/>
                <w:sz w:val="12"/>
                <w:szCs w:val="12"/>
              </w:rPr>
            </w:pPr>
          </w:p>
        </w:tc>
        <w:tc>
          <w:tcPr>
            <w:tcW w:w="142" w:type="pct"/>
          </w:tcPr>
          <w:p w14:paraId="6D9AE965" w14:textId="77777777" w:rsidR="003C61A8" w:rsidRDefault="003C61A8" w:rsidP="00F34079">
            <w:pPr>
              <w:rPr>
                <w:b/>
                <w:sz w:val="12"/>
                <w:szCs w:val="12"/>
              </w:rPr>
            </w:pPr>
          </w:p>
        </w:tc>
        <w:tc>
          <w:tcPr>
            <w:tcW w:w="129" w:type="pct"/>
          </w:tcPr>
          <w:p w14:paraId="6AF8BFB9" w14:textId="77777777" w:rsidR="003C61A8" w:rsidRDefault="003C61A8" w:rsidP="00F34079">
            <w:pPr>
              <w:rPr>
                <w:b/>
                <w:sz w:val="12"/>
                <w:szCs w:val="12"/>
              </w:rPr>
            </w:pPr>
          </w:p>
        </w:tc>
        <w:tc>
          <w:tcPr>
            <w:tcW w:w="757" w:type="pct"/>
            <w:gridSpan w:val="2"/>
          </w:tcPr>
          <w:p w14:paraId="63E01BF5" w14:textId="77777777" w:rsidR="003C61A8" w:rsidRDefault="003C61A8" w:rsidP="00F34079">
            <w:pPr>
              <w:rPr>
                <w:b/>
                <w:sz w:val="12"/>
                <w:szCs w:val="12"/>
              </w:rPr>
            </w:pPr>
          </w:p>
        </w:tc>
      </w:tr>
      <w:tr w:rsidR="00F34079" w14:paraId="5BAA8CDB" w14:textId="77777777" w:rsidTr="00F34079">
        <w:trPr>
          <w:gridAfter w:val="1"/>
          <w:wAfter w:w="45" w:type="pct"/>
          <w:trHeight w:val="1969"/>
        </w:trPr>
        <w:tc>
          <w:tcPr>
            <w:tcW w:w="172" w:type="pct"/>
            <w:gridSpan w:val="2"/>
          </w:tcPr>
          <w:p w14:paraId="5F77C4D7" w14:textId="77777777" w:rsidR="003C61A8" w:rsidRDefault="003C61A8" w:rsidP="00F34079">
            <w:pPr>
              <w:rPr>
                <w:b/>
                <w:sz w:val="11"/>
                <w:szCs w:val="11"/>
              </w:rPr>
            </w:pPr>
            <w:proofErr w:type="spellStart"/>
            <w:r>
              <w:rPr>
                <w:b/>
                <w:sz w:val="11"/>
                <w:szCs w:val="11"/>
              </w:rPr>
              <w:t>Genis</w:t>
            </w:r>
            <w:proofErr w:type="spellEnd"/>
            <w:r>
              <w:rPr>
                <w:b/>
                <w:sz w:val="11"/>
                <w:szCs w:val="11"/>
              </w:rPr>
              <w:t xml:space="preserve"> et al. (2024) [27]</w:t>
            </w:r>
          </w:p>
        </w:tc>
        <w:tc>
          <w:tcPr>
            <w:tcW w:w="170" w:type="pct"/>
            <w:gridSpan w:val="2"/>
          </w:tcPr>
          <w:p w14:paraId="10C75A54" w14:textId="77777777" w:rsidR="003C61A8" w:rsidRDefault="003C61A8" w:rsidP="00F34079">
            <w:pPr>
              <w:rPr>
                <w:sz w:val="11"/>
                <w:szCs w:val="11"/>
              </w:rPr>
            </w:pPr>
            <w:r>
              <w:rPr>
                <w:sz w:val="11"/>
                <w:szCs w:val="11"/>
              </w:rPr>
              <w:t>Spain</w:t>
            </w:r>
          </w:p>
          <w:p w14:paraId="4AE10369" w14:textId="77777777" w:rsidR="003C61A8" w:rsidRDefault="003C61A8" w:rsidP="00F34079">
            <w:pPr>
              <w:rPr>
                <w:sz w:val="11"/>
                <w:szCs w:val="11"/>
              </w:rPr>
            </w:pPr>
          </w:p>
        </w:tc>
        <w:tc>
          <w:tcPr>
            <w:tcW w:w="320" w:type="pct"/>
            <w:gridSpan w:val="3"/>
          </w:tcPr>
          <w:p w14:paraId="354CA425" w14:textId="77777777" w:rsidR="003C61A8" w:rsidRDefault="003C61A8" w:rsidP="00F34079">
            <w:pPr>
              <w:rPr>
                <w:sz w:val="11"/>
                <w:szCs w:val="11"/>
              </w:rPr>
            </w:pPr>
            <w:r>
              <w:rPr>
                <w:sz w:val="11"/>
                <w:szCs w:val="11"/>
              </w:rPr>
              <w:t xml:space="preserve">Phase I, </w:t>
            </w:r>
            <w:proofErr w:type="gramStart"/>
            <w:r>
              <w:rPr>
                <w:sz w:val="11"/>
                <w:szCs w:val="11"/>
              </w:rPr>
              <w:t>double-blind</w:t>
            </w:r>
            <w:proofErr w:type="gramEnd"/>
            <w:r>
              <w:rPr>
                <w:sz w:val="11"/>
                <w:szCs w:val="11"/>
              </w:rPr>
              <w:t>, randomized, single-center clinical trial.</w:t>
            </w:r>
          </w:p>
          <w:p w14:paraId="5841E07A" w14:textId="77777777" w:rsidR="003C61A8" w:rsidRDefault="003C61A8" w:rsidP="00F34079">
            <w:pPr>
              <w:rPr>
                <w:sz w:val="11"/>
                <w:szCs w:val="11"/>
              </w:rPr>
            </w:pPr>
          </w:p>
        </w:tc>
        <w:tc>
          <w:tcPr>
            <w:tcW w:w="133" w:type="pct"/>
            <w:gridSpan w:val="3"/>
          </w:tcPr>
          <w:p w14:paraId="724D9BA2" w14:textId="77777777" w:rsidR="003C61A8" w:rsidRDefault="003C61A8" w:rsidP="00F34079">
            <w:pPr>
              <w:rPr>
                <w:sz w:val="11"/>
                <w:szCs w:val="11"/>
              </w:rPr>
            </w:pPr>
            <w:r>
              <w:rPr>
                <w:sz w:val="11"/>
                <w:szCs w:val="11"/>
              </w:rPr>
              <w:t>2018 -2020.</w:t>
            </w:r>
          </w:p>
          <w:p w14:paraId="26588499" w14:textId="77777777" w:rsidR="003C61A8" w:rsidRDefault="003C61A8" w:rsidP="00F34079">
            <w:pPr>
              <w:rPr>
                <w:sz w:val="11"/>
                <w:szCs w:val="11"/>
              </w:rPr>
            </w:pPr>
          </w:p>
        </w:tc>
        <w:tc>
          <w:tcPr>
            <w:tcW w:w="134" w:type="pct"/>
            <w:gridSpan w:val="3"/>
          </w:tcPr>
          <w:p w14:paraId="2CE3A6E4" w14:textId="77777777" w:rsidR="003C61A8" w:rsidRDefault="003C61A8" w:rsidP="00F34079">
            <w:pPr>
              <w:rPr>
                <w:sz w:val="11"/>
                <w:szCs w:val="11"/>
              </w:rPr>
            </w:pPr>
            <w:r>
              <w:rPr>
                <w:sz w:val="11"/>
                <w:szCs w:val="11"/>
              </w:rPr>
              <w:t>2 years</w:t>
            </w:r>
          </w:p>
          <w:p w14:paraId="34865358" w14:textId="77777777" w:rsidR="003C61A8" w:rsidRDefault="003C61A8" w:rsidP="00F34079">
            <w:pPr>
              <w:rPr>
                <w:sz w:val="11"/>
                <w:szCs w:val="11"/>
              </w:rPr>
            </w:pPr>
          </w:p>
        </w:tc>
        <w:tc>
          <w:tcPr>
            <w:tcW w:w="122" w:type="pct"/>
            <w:gridSpan w:val="3"/>
          </w:tcPr>
          <w:p w14:paraId="20381AA2" w14:textId="77777777" w:rsidR="003C61A8" w:rsidRDefault="003C61A8" w:rsidP="00F34079">
            <w:pPr>
              <w:rPr>
                <w:sz w:val="11"/>
                <w:szCs w:val="11"/>
              </w:rPr>
            </w:pPr>
            <w:r>
              <w:rPr>
                <w:sz w:val="11"/>
                <w:szCs w:val="11"/>
              </w:rPr>
              <w:t>12</w:t>
            </w:r>
          </w:p>
        </w:tc>
        <w:tc>
          <w:tcPr>
            <w:tcW w:w="397" w:type="pct"/>
            <w:gridSpan w:val="3"/>
          </w:tcPr>
          <w:p w14:paraId="23626D27" w14:textId="77777777" w:rsidR="003C61A8" w:rsidRDefault="003C61A8" w:rsidP="00F34079">
            <w:pPr>
              <w:rPr>
                <w:sz w:val="11"/>
                <w:szCs w:val="11"/>
              </w:rPr>
            </w:pPr>
            <w:r>
              <w:rPr>
                <w:sz w:val="11"/>
                <w:szCs w:val="11"/>
              </w:rPr>
              <w:t xml:space="preserve">This study included patients aged 18 and older who experienced a myocardial infarction (MI) with at least 50% </w:t>
            </w:r>
            <w:proofErr w:type="spellStart"/>
            <w:r>
              <w:rPr>
                <w:sz w:val="11"/>
                <w:szCs w:val="11"/>
              </w:rPr>
              <w:t>transmurally</w:t>
            </w:r>
            <w:proofErr w:type="spellEnd"/>
            <w:r>
              <w:rPr>
                <w:sz w:val="11"/>
                <w:szCs w:val="11"/>
              </w:rPr>
              <w:t xml:space="preserve"> identified by </w:t>
            </w:r>
            <w:proofErr w:type="spellStart"/>
            <w:r>
              <w:rPr>
                <w:sz w:val="11"/>
                <w:szCs w:val="11"/>
              </w:rPr>
              <w:t>cMRI</w:t>
            </w:r>
            <w:proofErr w:type="spellEnd"/>
            <w:r>
              <w:rPr>
                <w:sz w:val="11"/>
                <w:szCs w:val="11"/>
              </w:rPr>
              <w:t xml:space="preserve"> and exhibited a Q wave on their ECG. All patients were required to be candidates for revascularization either in the infarcted area or in another myocardial territory. Additionally, they had to provide informed consent to participate in the research.</w:t>
            </w:r>
          </w:p>
        </w:tc>
        <w:tc>
          <w:tcPr>
            <w:tcW w:w="423" w:type="pct"/>
            <w:gridSpan w:val="2"/>
          </w:tcPr>
          <w:p w14:paraId="120242C5" w14:textId="77777777" w:rsidR="003C61A8" w:rsidRDefault="003C61A8" w:rsidP="00F34079">
            <w:pPr>
              <w:rPr>
                <w:sz w:val="11"/>
                <w:szCs w:val="11"/>
              </w:rPr>
            </w:pPr>
            <w:r>
              <w:rPr>
                <w:sz w:val="11"/>
                <w:szCs w:val="11"/>
              </w:rPr>
              <w:t xml:space="preserve">Patients with severe valve disease requiring surgical repair may be ineligible for participation in a clinical trial if they have contraindications for MRI such as creatinine clearance ≤30 ml/min/1.73 m2, metal implants, or claustrophobia. </w:t>
            </w:r>
            <w:proofErr w:type="gramStart"/>
            <w:r>
              <w:rPr>
                <w:sz w:val="11"/>
                <w:szCs w:val="11"/>
              </w:rPr>
              <w:t>Other exclusion criteria may include extra-cardiac diseases with a prognosis of less than 1 year, neoplastic disease detected in the past 5 years without complete remission, severe kidney or liver failure, abnormal laboratory values that may contraindicate participation, previous cardiac interventions, pregnancy or lactation, heterosexually active women of childbearing age not using effective contraception, and participation in another clinical trial or treatment with another investigational product.</w:t>
            </w:r>
            <w:proofErr w:type="gramEnd"/>
          </w:p>
          <w:p w14:paraId="7BC82B9F" w14:textId="77777777" w:rsidR="003C61A8" w:rsidRDefault="003C61A8" w:rsidP="00F34079">
            <w:pPr>
              <w:rPr>
                <w:sz w:val="11"/>
                <w:szCs w:val="11"/>
              </w:rPr>
            </w:pPr>
          </w:p>
        </w:tc>
        <w:tc>
          <w:tcPr>
            <w:tcW w:w="168" w:type="pct"/>
            <w:gridSpan w:val="2"/>
          </w:tcPr>
          <w:p w14:paraId="493E6B79" w14:textId="77777777" w:rsidR="003C61A8" w:rsidRDefault="003C61A8" w:rsidP="00F34079">
            <w:pPr>
              <w:rPr>
                <w:sz w:val="11"/>
                <w:szCs w:val="11"/>
              </w:rPr>
            </w:pPr>
            <w:r>
              <w:rPr>
                <w:sz w:val="11"/>
                <w:szCs w:val="11"/>
              </w:rPr>
              <w:t>7</w:t>
            </w:r>
          </w:p>
        </w:tc>
        <w:tc>
          <w:tcPr>
            <w:tcW w:w="201" w:type="pct"/>
            <w:gridSpan w:val="2"/>
          </w:tcPr>
          <w:p w14:paraId="7AADCC68" w14:textId="77777777" w:rsidR="003C61A8" w:rsidRDefault="003C61A8" w:rsidP="00F34079">
            <w:pPr>
              <w:rPr>
                <w:sz w:val="11"/>
                <w:szCs w:val="11"/>
              </w:rPr>
            </w:pPr>
            <w:proofErr w:type="spellStart"/>
            <w:proofErr w:type="gramStart"/>
            <w:r>
              <w:rPr>
                <w:sz w:val="11"/>
                <w:szCs w:val="11"/>
              </w:rPr>
              <w:t>PeriCord</w:t>
            </w:r>
            <w:proofErr w:type="spellEnd"/>
            <w:r>
              <w:rPr>
                <w:sz w:val="11"/>
                <w:szCs w:val="11"/>
              </w:rPr>
              <w:t xml:space="preserve"> :</w:t>
            </w:r>
            <w:proofErr w:type="spellStart"/>
            <w:r>
              <w:rPr>
                <w:sz w:val="11"/>
                <w:szCs w:val="11"/>
              </w:rPr>
              <w:t>decellularised</w:t>
            </w:r>
            <w:proofErr w:type="spellEnd"/>
            <w:proofErr w:type="gramEnd"/>
            <w:r>
              <w:rPr>
                <w:sz w:val="11"/>
                <w:szCs w:val="11"/>
              </w:rPr>
              <w:t xml:space="preserve"> pericardial matrix and umbilical cord Wharton’s jelly mesenchymal stromal cells.</w:t>
            </w:r>
          </w:p>
        </w:tc>
        <w:tc>
          <w:tcPr>
            <w:tcW w:w="199" w:type="pct"/>
            <w:gridSpan w:val="2"/>
          </w:tcPr>
          <w:p w14:paraId="7887AE9C" w14:textId="77777777" w:rsidR="003C61A8" w:rsidRDefault="003C61A8" w:rsidP="00F34079">
            <w:pPr>
              <w:rPr>
                <w:sz w:val="11"/>
                <w:szCs w:val="11"/>
              </w:rPr>
            </w:pPr>
            <w:r>
              <w:rPr>
                <w:sz w:val="11"/>
                <w:szCs w:val="11"/>
              </w:rPr>
              <w:t>7–15 million cells.</w:t>
            </w:r>
          </w:p>
        </w:tc>
        <w:tc>
          <w:tcPr>
            <w:tcW w:w="272" w:type="pct"/>
            <w:gridSpan w:val="2"/>
          </w:tcPr>
          <w:p w14:paraId="0842880B" w14:textId="77777777" w:rsidR="003C61A8" w:rsidRDefault="003C61A8" w:rsidP="00F34079">
            <w:pPr>
              <w:rPr>
                <w:sz w:val="11"/>
                <w:szCs w:val="11"/>
              </w:rPr>
            </w:pPr>
            <w:r>
              <w:rPr>
                <w:sz w:val="11"/>
                <w:szCs w:val="11"/>
              </w:rPr>
              <w:t>1 or 2 grafts depending on the scar size.</w:t>
            </w:r>
          </w:p>
        </w:tc>
        <w:tc>
          <w:tcPr>
            <w:tcW w:w="250" w:type="pct"/>
            <w:gridSpan w:val="2"/>
          </w:tcPr>
          <w:p w14:paraId="7B69BABA" w14:textId="77777777" w:rsidR="003C61A8" w:rsidRDefault="003C61A8" w:rsidP="00F34079">
            <w:pPr>
              <w:rPr>
                <w:sz w:val="11"/>
                <w:szCs w:val="11"/>
              </w:rPr>
            </w:pPr>
            <w:r>
              <w:rPr>
                <w:sz w:val="11"/>
                <w:szCs w:val="11"/>
              </w:rPr>
              <w:t>Surgically implanted and secured with surgical glue (Glubran®2)</w:t>
            </w:r>
          </w:p>
        </w:tc>
        <w:tc>
          <w:tcPr>
            <w:tcW w:w="283" w:type="pct"/>
            <w:gridSpan w:val="3"/>
          </w:tcPr>
          <w:p w14:paraId="222D5C4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Acetylsalicylic acid, clopidogrel</w:t>
            </w:r>
          </w:p>
          <w:p w14:paraId="41398FB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ACEI, β-blockers, MRA, furosemide, statins, calcium channel blocker, and nitrate.</w:t>
            </w:r>
          </w:p>
          <w:p w14:paraId="584B58B7" w14:textId="77777777" w:rsidR="003C61A8" w:rsidRDefault="003C61A8" w:rsidP="00F34079">
            <w:pPr>
              <w:rPr>
                <w:sz w:val="11"/>
                <w:szCs w:val="11"/>
              </w:rPr>
            </w:pPr>
          </w:p>
        </w:tc>
        <w:tc>
          <w:tcPr>
            <w:tcW w:w="175" w:type="pct"/>
          </w:tcPr>
          <w:p w14:paraId="5D973A46" w14:textId="77777777" w:rsidR="003C61A8" w:rsidRDefault="003C61A8" w:rsidP="00F34079">
            <w:pPr>
              <w:rPr>
                <w:sz w:val="11"/>
                <w:szCs w:val="11"/>
              </w:rPr>
            </w:pPr>
            <w:r>
              <w:rPr>
                <w:sz w:val="11"/>
                <w:szCs w:val="11"/>
              </w:rPr>
              <w:t>7–15 million cells.</w:t>
            </w:r>
          </w:p>
        </w:tc>
        <w:tc>
          <w:tcPr>
            <w:tcW w:w="130" w:type="pct"/>
          </w:tcPr>
          <w:p w14:paraId="0DA36873" w14:textId="77777777" w:rsidR="003C61A8" w:rsidRDefault="003C61A8" w:rsidP="00F34079">
            <w:pPr>
              <w:rPr>
                <w:sz w:val="11"/>
                <w:szCs w:val="11"/>
              </w:rPr>
            </w:pPr>
            <w:r>
              <w:rPr>
                <w:sz w:val="11"/>
                <w:szCs w:val="11"/>
              </w:rPr>
              <w:t>5</w:t>
            </w:r>
          </w:p>
        </w:tc>
        <w:tc>
          <w:tcPr>
            <w:tcW w:w="199" w:type="pct"/>
          </w:tcPr>
          <w:p w14:paraId="50EAAF29" w14:textId="77777777" w:rsidR="003C61A8" w:rsidRDefault="003C61A8" w:rsidP="00F34079">
            <w:pPr>
              <w:rPr>
                <w:sz w:val="11"/>
                <w:szCs w:val="11"/>
              </w:rPr>
            </w:pPr>
            <w:r>
              <w:rPr>
                <w:sz w:val="11"/>
                <w:szCs w:val="11"/>
              </w:rPr>
              <w:t>Only coronary artery bypass graft (CABG) surgery</w:t>
            </w:r>
          </w:p>
        </w:tc>
        <w:tc>
          <w:tcPr>
            <w:tcW w:w="181" w:type="pct"/>
          </w:tcPr>
          <w:p w14:paraId="564E9840" w14:textId="77777777" w:rsidR="003C61A8" w:rsidRDefault="003C61A8" w:rsidP="00F34079">
            <w:pPr>
              <w:rPr>
                <w:sz w:val="11"/>
                <w:szCs w:val="11"/>
              </w:rPr>
            </w:pPr>
            <w:r>
              <w:rPr>
                <w:sz w:val="11"/>
                <w:szCs w:val="11"/>
              </w:rPr>
              <w:t>Not reported</w:t>
            </w:r>
          </w:p>
        </w:tc>
        <w:tc>
          <w:tcPr>
            <w:tcW w:w="142" w:type="pct"/>
          </w:tcPr>
          <w:p w14:paraId="2033BFB8" w14:textId="77777777" w:rsidR="003C61A8" w:rsidRDefault="003C61A8" w:rsidP="00F34079">
            <w:pPr>
              <w:rPr>
                <w:sz w:val="11"/>
                <w:szCs w:val="11"/>
              </w:rPr>
            </w:pPr>
            <w:r>
              <w:rPr>
                <w:sz w:val="11"/>
                <w:szCs w:val="11"/>
              </w:rPr>
              <w:t>One year</w:t>
            </w:r>
          </w:p>
        </w:tc>
        <w:tc>
          <w:tcPr>
            <w:tcW w:w="129" w:type="pct"/>
          </w:tcPr>
          <w:p w14:paraId="7C4EC1F8" w14:textId="77777777" w:rsidR="003C61A8" w:rsidRDefault="003C61A8" w:rsidP="00F34079">
            <w:pPr>
              <w:rPr>
                <w:sz w:val="11"/>
                <w:szCs w:val="11"/>
              </w:rPr>
            </w:pPr>
            <w:r>
              <w:rPr>
                <w:sz w:val="11"/>
                <w:szCs w:val="11"/>
                <w:highlight w:val="white"/>
              </w:rPr>
              <w:t>At 1 week, 3, 6 and 12 months</w:t>
            </w:r>
          </w:p>
        </w:tc>
        <w:tc>
          <w:tcPr>
            <w:tcW w:w="757" w:type="pct"/>
            <w:gridSpan w:val="2"/>
          </w:tcPr>
          <w:p w14:paraId="747435E9" w14:textId="77777777" w:rsidR="003C61A8" w:rsidRDefault="003C61A8" w:rsidP="00F34079">
            <w:pPr>
              <w:rPr>
                <w:sz w:val="11"/>
                <w:szCs w:val="11"/>
              </w:rPr>
            </w:pPr>
            <w:r>
              <w:rPr>
                <w:sz w:val="11"/>
                <w:szCs w:val="11"/>
              </w:rPr>
              <w:t>Cardiac MRI, NT-proBNP and high-sensitivity troponin I (</w:t>
            </w:r>
            <w:proofErr w:type="spellStart"/>
            <w:r>
              <w:rPr>
                <w:sz w:val="11"/>
                <w:szCs w:val="11"/>
              </w:rPr>
              <w:t>hs-TnI</w:t>
            </w:r>
            <w:proofErr w:type="spellEnd"/>
            <w:r>
              <w:rPr>
                <w:sz w:val="11"/>
                <w:szCs w:val="11"/>
              </w:rPr>
              <w:t>) levels, and</w:t>
            </w:r>
          </w:p>
          <w:p w14:paraId="29451E5D" w14:textId="77777777" w:rsidR="003C61A8" w:rsidRDefault="003C61A8" w:rsidP="00F34079">
            <w:pPr>
              <w:rPr>
                <w:sz w:val="11"/>
                <w:szCs w:val="11"/>
              </w:rPr>
            </w:pPr>
            <w:r>
              <w:rPr>
                <w:sz w:val="11"/>
                <w:szCs w:val="11"/>
              </w:rPr>
              <w:t>SF-36 Questionnaire</w:t>
            </w:r>
          </w:p>
        </w:tc>
      </w:tr>
      <w:tr w:rsidR="00F34079" w14:paraId="029286A7" w14:textId="77777777" w:rsidTr="00F34079">
        <w:trPr>
          <w:gridAfter w:val="1"/>
          <w:wAfter w:w="45" w:type="pct"/>
          <w:trHeight w:val="3691"/>
        </w:trPr>
        <w:tc>
          <w:tcPr>
            <w:tcW w:w="172" w:type="pct"/>
            <w:gridSpan w:val="2"/>
          </w:tcPr>
          <w:p w14:paraId="38EA9ACE" w14:textId="77777777" w:rsidR="003C61A8" w:rsidRDefault="003C61A8" w:rsidP="00F34079">
            <w:pPr>
              <w:rPr>
                <w:b/>
                <w:sz w:val="11"/>
                <w:szCs w:val="11"/>
              </w:rPr>
            </w:pPr>
            <w:proofErr w:type="spellStart"/>
            <w:r>
              <w:rPr>
                <w:b/>
                <w:sz w:val="11"/>
                <w:szCs w:val="11"/>
              </w:rPr>
              <w:t>Qayyum</w:t>
            </w:r>
            <w:proofErr w:type="spellEnd"/>
            <w:r>
              <w:rPr>
                <w:b/>
                <w:sz w:val="11"/>
                <w:szCs w:val="11"/>
              </w:rPr>
              <w:t xml:space="preserve"> et al. (2024) [32]</w:t>
            </w:r>
          </w:p>
        </w:tc>
        <w:tc>
          <w:tcPr>
            <w:tcW w:w="170" w:type="pct"/>
            <w:gridSpan w:val="2"/>
          </w:tcPr>
          <w:p w14:paraId="1B41A43C" w14:textId="77777777" w:rsidR="003C61A8" w:rsidRDefault="003C61A8" w:rsidP="00F34079">
            <w:pPr>
              <w:rPr>
                <w:sz w:val="11"/>
                <w:szCs w:val="11"/>
              </w:rPr>
            </w:pPr>
            <w:r>
              <w:rPr>
                <w:sz w:val="11"/>
                <w:szCs w:val="11"/>
              </w:rPr>
              <w:t>Slovenia</w:t>
            </w:r>
          </w:p>
          <w:p w14:paraId="40464BA4" w14:textId="77777777" w:rsidR="003C61A8" w:rsidRDefault="003C61A8" w:rsidP="00F34079">
            <w:pPr>
              <w:rPr>
                <w:sz w:val="11"/>
                <w:szCs w:val="11"/>
              </w:rPr>
            </w:pPr>
          </w:p>
        </w:tc>
        <w:tc>
          <w:tcPr>
            <w:tcW w:w="320" w:type="pct"/>
            <w:gridSpan w:val="3"/>
          </w:tcPr>
          <w:p w14:paraId="63D0B51B" w14:textId="77777777" w:rsidR="003C61A8" w:rsidRDefault="003C61A8" w:rsidP="00F34079">
            <w:pPr>
              <w:rPr>
                <w:sz w:val="11"/>
                <w:szCs w:val="11"/>
              </w:rPr>
            </w:pPr>
            <w:r>
              <w:rPr>
                <w:sz w:val="11"/>
                <w:szCs w:val="11"/>
              </w:rPr>
              <w:t>A single-center phase I/II, open</w:t>
            </w:r>
          </w:p>
          <w:p w14:paraId="58C0C78A" w14:textId="77777777" w:rsidR="003C61A8" w:rsidRDefault="003C61A8" w:rsidP="00F34079">
            <w:pPr>
              <w:rPr>
                <w:sz w:val="11"/>
                <w:szCs w:val="11"/>
              </w:rPr>
            </w:pPr>
            <w:r>
              <w:rPr>
                <w:sz w:val="11"/>
                <w:szCs w:val="11"/>
              </w:rPr>
              <w:t>randomized clinical trial</w:t>
            </w:r>
          </w:p>
        </w:tc>
        <w:tc>
          <w:tcPr>
            <w:tcW w:w="133" w:type="pct"/>
            <w:gridSpan w:val="3"/>
          </w:tcPr>
          <w:p w14:paraId="76B3E733" w14:textId="77777777" w:rsidR="003C61A8" w:rsidRDefault="003C61A8" w:rsidP="00F34079">
            <w:pPr>
              <w:rPr>
                <w:sz w:val="11"/>
                <w:szCs w:val="11"/>
              </w:rPr>
            </w:pPr>
            <w:r>
              <w:rPr>
                <w:sz w:val="11"/>
                <w:szCs w:val="11"/>
              </w:rPr>
              <w:t>2018 -2020.</w:t>
            </w:r>
          </w:p>
          <w:p w14:paraId="6EB98935" w14:textId="77777777" w:rsidR="003C61A8" w:rsidRDefault="003C61A8" w:rsidP="00F34079">
            <w:pPr>
              <w:rPr>
                <w:sz w:val="11"/>
                <w:szCs w:val="11"/>
              </w:rPr>
            </w:pPr>
          </w:p>
        </w:tc>
        <w:tc>
          <w:tcPr>
            <w:tcW w:w="134" w:type="pct"/>
            <w:gridSpan w:val="3"/>
          </w:tcPr>
          <w:p w14:paraId="5ED1B5DB" w14:textId="77777777" w:rsidR="003C61A8" w:rsidRDefault="003C61A8" w:rsidP="00F34079">
            <w:pPr>
              <w:rPr>
                <w:sz w:val="11"/>
                <w:szCs w:val="11"/>
              </w:rPr>
            </w:pPr>
            <w:r>
              <w:rPr>
                <w:sz w:val="11"/>
                <w:szCs w:val="11"/>
              </w:rPr>
              <w:t>2 years</w:t>
            </w:r>
          </w:p>
          <w:p w14:paraId="2E3A7949" w14:textId="77777777" w:rsidR="003C61A8" w:rsidRDefault="003C61A8" w:rsidP="00F34079">
            <w:pPr>
              <w:rPr>
                <w:sz w:val="11"/>
                <w:szCs w:val="11"/>
              </w:rPr>
            </w:pPr>
          </w:p>
        </w:tc>
        <w:tc>
          <w:tcPr>
            <w:tcW w:w="122" w:type="pct"/>
            <w:gridSpan w:val="3"/>
          </w:tcPr>
          <w:p w14:paraId="144BC07C" w14:textId="77777777" w:rsidR="003C61A8" w:rsidRDefault="003C61A8" w:rsidP="00F34079">
            <w:pPr>
              <w:rPr>
                <w:sz w:val="11"/>
                <w:szCs w:val="11"/>
              </w:rPr>
            </w:pPr>
            <w:r>
              <w:rPr>
                <w:sz w:val="11"/>
                <w:szCs w:val="11"/>
              </w:rPr>
              <w:t>30</w:t>
            </w:r>
          </w:p>
        </w:tc>
        <w:tc>
          <w:tcPr>
            <w:tcW w:w="397" w:type="pct"/>
            <w:gridSpan w:val="3"/>
          </w:tcPr>
          <w:p w14:paraId="39241C28" w14:textId="77777777" w:rsidR="003C61A8" w:rsidRDefault="003C61A8" w:rsidP="00F34079">
            <w:pPr>
              <w:rPr>
                <w:sz w:val="11"/>
                <w:szCs w:val="11"/>
              </w:rPr>
            </w:pPr>
            <w:r>
              <w:rPr>
                <w:sz w:val="11"/>
                <w:szCs w:val="11"/>
              </w:rPr>
              <w:t xml:space="preserve">Patients between the ages of 30 to 80 with known non-ischemic dilated cardiomyopathy, NYHA class II or higher despite optimal heart failure treatment without other options, LVEF ≤ 40%, and plasma NT-pro-BNP levels exceeding 300 </w:t>
            </w:r>
            <w:proofErr w:type="spellStart"/>
            <w:r>
              <w:rPr>
                <w:sz w:val="11"/>
                <w:szCs w:val="11"/>
              </w:rPr>
              <w:t>pg</w:t>
            </w:r>
            <w:proofErr w:type="spellEnd"/>
            <w:r>
              <w:rPr>
                <w:sz w:val="11"/>
                <w:szCs w:val="11"/>
              </w:rPr>
              <w:t xml:space="preserve">/mL (&gt;35 </w:t>
            </w:r>
            <w:proofErr w:type="spellStart"/>
            <w:r>
              <w:rPr>
                <w:sz w:val="11"/>
                <w:szCs w:val="11"/>
              </w:rPr>
              <w:t>pmol</w:t>
            </w:r>
            <w:proofErr w:type="spellEnd"/>
            <w:r>
              <w:rPr>
                <w:sz w:val="11"/>
                <w:szCs w:val="11"/>
              </w:rPr>
              <w:t xml:space="preserve">/L) are eligible for inclusion. They must have unchanged heart failure medication for 2 months prior to inclusion and can only be enrolled 3 months post-CRT implantation or at least 1-month post-ICD unit implantation. </w:t>
            </w:r>
            <w:proofErr w:type="gramStart"/>
            <w:r>
              <w:rPr>
                <w:sz w:val="11"/>
                <w:szCs w:val="11"/>
              </w:rPr>
              <w:t>Other criteria include signed informed consent, absence of contraindications for MRI, extra-cardiac diseases with a prognosis of less than 1 year, neoplastic disease detected in the past 5 years without complete remission, severe kidney or liver failure, abnormal laboratory values contraindicating participation, previous cardiac interventions, pregnancy or lactation, non-use of effective contraception in heterosexually active women of childbearing age, and participation in another clinical trial or treatment with another investigational product.</w:t>
            </w:r>
            <w:proofErr w:type="gramEnd"/>
          </w:p>
          <w:p w14:paraId="3958EC78" w14:textId="77777777" w:rsidR="003C61A8" w:rsidRDefault="003C61A8" w:rsidP="00F34079">
            <w:pPr>
              <w:rPr>
                <w:sz w:val="11"/>
                <w:szCs w:val="11"/>
              </w:rPr>
            </w:pPr>
          </w:p>
        </w:tc>
        <w:tc>
          <w:tcPr>
            <w:tcW w:w="423" w:type="pct"/>
            <w:gridSpan w:val="2"/>
          </w:tcPr>
          <w:p w14:paraId="23748B71" w14:textId="77777777" w:rsidR="003C61A8" w:rsidRDefault="003C61A8" w:rsidP="00F34079">
            <w:pPr>
              <w:rPr>
                <w:sz w:val="11"/>
                <w:szCs w:val="11"/>
              </w:rPr>
            </w:pPr>
            <w:proofErr w:type="gramStart"/>
            <w:r>
              <w:rPr>
                <w:sz w:val="11"/>
                <w:szCs w:val="11"/>
              </w:rPr>
              <w:t xml:space="preserve">Exclusion criteria for the treatment include patients with NYHA Class I heart failure, moderate to severe aortic stenosis (valve area &lt; 1.3 cm²), heart failure from valve disease or untreated hypertension, candidates for </w:t>
            </w:r>
            <w:proofErr w:type="spellStart"/>
            <w:r>
              <w:rPr>
                <w:sz w:val="11"/>
                <w:szCs w:val="11"/>
              </w:rPr>
              <w:t>MitraClip</w:t>
            </w:r>
            <w:proofErr w:type="spellEnd"/>
            <w:r>
              <w:rPr>
                <w:sz w:val="11"/>
                <w:szCs w:val="11"/>
              </w:rPr>
              <w:t xml:space="preserve"> therapy, reversible causes of cardiomyopathy, previous cardiac surgery, diminished functional capacity (e.g., severe COPD), significant anemia or leukocyte abnormalities, reduced kidney function (eGFR &lt; 30 mL/min), left ventricular thrombus, and those unable to pause anticoagulation.</w:t>
            </w:r>
            <w:proofErr w:type="gramEnd"/>
            <w:r>
              <w:rPr>
                <w:sz w:val="11"/>
                <w:szCs w:val="11"/>
              </w:rPr>
              <w:t xml:space="preserve"> Additional exclusions apply to patients with reduced immune response, a history of malignancy within the past five years (except treated skin cancer), pregnancy, women of childbearing potential without negative β-HCG, recent experimental treatments, participation in other interventional trials, or a life expectancy of less than one year.</w:t>
            </w:r>
          </w:p>
        </w:tc>
        <w:tc>
          <w:tcPr>
            <w:tcW w:w="168" w:type="pct"/>
            <w:gridSpan w:val="2"/>
          </w:tcPr>
          <w:p w14:paraId="49162B58" w14:textId="77777777" w:rsidR="003C61A8" w:rsidRDefault="003C61A8" w:rsidP="00F34079">
            <w:pPr>
              <w:rPr>
                <w:sz w:val="11"/>
                <w:szCs w:val="11"/>
              </w:rPr>
            </w:pPr>
            <w:r>
              <w:rPr>
                <w:sz w:val="11"/>
                <w:szCs w:val="11"/>
              </w:rPr>
              <w:t>20</w:t>
            </w:r>
          </w:p>
        </w:tc>
        <w:tc>
          <w:tcPr>
            <w:tcW w:w="201" w:type="pct"/>
            <w:gridSpan w:val="2"/>
          </w:tcPr>
          <w:p w14:paraId="728998C5" w14:textId="77777777" w:rsidR="003C61A8" w:rsidRDefault="003C61A8" w:rsidP="00F34079">
            <w:pPr>
              <w:rPr>
                <w:sz w:val="11"/>
                <w:szCs w:val="11"/>
              </w:rPr>
            </w:pPr>
            <w:r>
              <w:rPr>
                <w:sz w:val="11"/>
                <w:szCs w:val="11"/>
              </w:rPr>
              <w:t>Adipose-derived mesenchymal stromal cells</w:t>
            </w:r>
          </w:p>
        </w:tc>
        <w:tc>
          <w:tcPr>
            <w:tcW w:w="199" w:type="pct"/>
            <w:gridSpan w:val="2"/>
          </w:tcPr>
          <w:p w14:paraId="23B6BA8D" w14:textId="77777777" w:rsidR="003C61A8" w:rsidRDefault="003C61A8" w:rsidP="00F34079">
            <w:pPr>
              <w:rPr>
                <w:sz w:val="11"/>
                <w:szCs w:val="11"/>
              </w:rPr>
            </w:pPr>
            <w:r>
              <w:rPr>
                <w:sz w:val="11"/>
                <w:szCs w:val="11"/>
              </w:rPr>
              <w:t xml:space="preserve">100 × 10⁶ cells delivered in a 5 mL </w:t>
            </w:r>
            <w:proofErr w:type="spellStart"/>
            <w:r>
              <w:rPr>
                <w:sz w:val="11"/>
                <w:szCs w:val="11"/>
              </w:rPr>
              <w:t>CryoStor</w:t>
            </w:r>
            <w:proofErr w:type="spellEnd"/>
            <w:r>
              <w:rPr>
                <w:sz w:val="11"/>
                <w:szCs w:val="11"/>
              </w:rPr>
              <w:t xml:space="preserve"> solution.</w:t>
            </w:r>
          </w:p>
        </w:tc>
        <w:tc>
          <w:tcPr>
            <w:tcW w:w="272" w:type="pct"/>
            <w:gridSpan w:val="2"/>
          </w:tcPr>
          <w:p w14:paraId="341F65CD" w14:textId="77777777" w:rsidR="003C61A8" w:rsidRDefault="003C61A8" w:rsidP="00F34079">
            <w:pPr>
              <w:rPr>
                <w:sz w:val="11"/>
                <w:szCs w:val="11"/>
              </w:rPr>
            </w:pPr>
            <w:r>
              <w:rPr>
                <w:sz w:val="11"/>
                <w:szCs w:val="11"/>
              </w:rPr>
              <w:t>10–15 injections per patient in a single procedure.</w:t>
            </w:r>
          </w:p>
        </w:tc>
        <w:tc>
          <w:tcPr>
            <w:tcW w:w="250" w:type="pct"/>
            <w:gridSpan w:val="2"/>
          </w:tcPr>
          <w:p w14:paraId="33913441" w14:textId="77777777" w:rsidR="003C61A8" w:rsidRDefault="003C61A8" w:rsidP="00F34079">
            <w:pPr>
              <w:rPr>
                <w:sz w:val="11"/>
                <w:szCs w:val="11"/>
              </w:rPr>
            </w:pPr>
            <w:proofErr w:type="spellStart"/>
            <w:r>
              <w:rPr>
                <w:sz w:val="11"/>
                <w:szCs w:val="11"/>
              </w:rPr>
              <w:t>Transendocardial</w:t>
            </w:r>
            <w:proofErr w:type="spellEnd"/>
            <w:r>
              <w:rPr>
                <w:sz w:val="11"/>
                <w:szCs w:val="11"/>
              </w:rPr>
              <w:t xml:space="preserve"> injections via NOGA® XP Mapping System</w:t>
            </w:r>
          </w:p>
        </w:tc>
        <w:tc>
          <w:tcPr>
            <w:tcW w:w="283" w:type="pct"/>
            <w:gridSpan w:val="3"/>
          </w:tcPr>
          <w:p w14:paraId="648E5FB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ACEi/ARB/ARNI</w:t>
            </w:r>
          </w:p>
          <w:p w14:paraId="44FB52A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β-blockers, MRA, furosemide, SGLT2i</w:t>
            </w:r>
          </w:p>
          <w:p w14:paraId="789F136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and Digoxin.</w:t>
            </w:r>
          </w:p>
        </w:tc>
        <w:tc>
          <w:tcPr>
            <w:tcW w:w="175" w:type="pct"/>
          </w:tcPr>
          <w:p w14:paraId="09B859D9" w14:textId="77777777" w:rsidR="003C61A8" w:rsidRDefault="003C61A8" w:rsidP="00F34079">
            <w:pPr>
              <w:rPr>
                <w:sz w:val="11"/>
                <w:szCs w:val="11"/>
              </w:rPr>
            </w:pPr>
            <w:r>
              <w:rPr>
                <w:sz w:val="11"/>
                <w:szCs w:val="11"/>
              </w:rPr>
              <w:t>100 million</w:t>
            </w:r>
          </w:p>
        </w:tc>
        <w:tc>
          <w:tcPr>
            <w:tcW w:w="130" w:type="pct"/>
          </w:tcPr>
          <w:p w14:paraId="005B7DE0" w14:textId="77777777" w:rsidR="003C61A8" w:rsidRDefault="003C61A8" w:rsidP="00F34079">
            <w:pPr>
              <w:rPr>
                <w:sz w:val="11"/>
                <w:szCs w:val="11"/>
              </w:rPr>
            </w:pPr>
            <w:r>
              <w:rPr>
                <w:sz w:val="11"/>
                <w:szCs w:val="11"/>
              </w:rPr>
              <w:t>10</w:t>
            </w:r>
          </w:p>
        </w:tc>
        <w:tc>
          <w:tcPr>
            <w:tcW w:w="199" w:type="pct"/>
          </w:tcPr>
          <w:p w14:paraId="50F8BC03" w14:textId="77777777" w:rsidR="003C61A8" w:rsidRDefault="003C61A8" w:rsidP="00F34079">
            <w:pPr>
              <w:rPr>
                <w:sz w:val="11"/>
                <w:szCs w:val="11"/>
              </w:rPr>
            </w:pPr>
            <w:r>
              <w:rPr>
                <w:sz w:val="11"/>
                <w:szCs w:val="11"/>
              </w:rPr>
              <w:t>Only standard medical care</w:t>
            </w:r>
          </w:p>
        </w:tc>
        <w:tc>
          <w:tcPr>
            <w:tcW w:w="181" w:type="pct"/>
          </w:tcPr>
          <w:p w14:paraId="71519D6C" w14:textId="77777777" w:rsidR="003C61A8" w:rsidRDefault="003C61A8" w:rsidP="00F34079">
            <w:pPr>
              <w:rPr>
                <w:sz w:val="11"/>
                <w:szCs w:val="11"/>
              </w:rPr>
            </w:pPr>
            <w:r>
              <w:rPr>
                <w:sz w:val="11"/>
                <w:szCs w:val="11"/>
              </w:rPr>
              <w:t>Not mentioned</w:t>
            </w:r>
          </w:p>
        </w:tc>
        <w:tc>
          <w:tcPr>
            <w:tcW w:w="142" w:type="pct"/>
          </w:tcPr>
          <w:p w14:paraId="63113AC2" w14:textId="77777777" w:rsidR="003C61A8" w:rsidRDefault="003C61A8" w:rsidP="00F34079">
            <w:pPr>
              <w:rPr>
                <w:sz w:val="11"/>
                <w:szCs w:val="11"/>
              </w:rPr>
            </w:pPr>
            <w:r>
              <w:rPr>
                <w:sz w:val="11"/>
                <w:szCs w:val="11"/>
              </w:rPr>
              <w:t>6 months</w:t>
            </w:r>
          </w:p>
        </w:tc>
        <w:tc>
          <w:tcPr>
            <w:tcW w:w="129" w:type="pct"/>
          </w:tcPr>
          <w:p w14:paraId="27080E5A" w14:textId="77777777" w:rsidR="003C61A8" w:rsidRDefault="003C61A8" w:rsidP="00F34079">
            <w:pPr>
              <w:rPr>
                <w:sz w:val="11"/>
                <w:szCs w:val="11"/>
              </w:rPr>
            </w:pPr>
            <w:r>
              <w:rPr>
                <w:sz w:val="11"/>
                <w:szCs w:val="11"/>
              </w:rPr>
              <w:t>6 months</w:t>
            </w:r>
          </w:p>
        </w:tc>
        <w:tc>
          <w:tcPr>
            <w:tcW w:w="757" w:type="pct"/>
            <w:gridSpan w:val="2"/>
          </w:tcPr>
          <w:p w14:paraId="7B1B5F6B" w14:textId="77777777" w:rsidR="003C61A8" w:rsidRDefault="003C61A8" w:rsidP="00F34079">
            <w:pPr>
              <w:rPr>
                <w:sz w:val="11"/>
                <w:szCs w:val="11"/>
                <w:highlight w:val="white"/>
              </w:rPr>
            </w:pPr>
            <w:r>
              <w:rPr>
                <w:sz w:val="11"/>
                <w:szCs w:val="11"/>
              </w:rPr>
              <w:t xml:space="preserve">Echocardiography, 6-minute walk test, EQ-5D-5L Questionnaire, </w:t>
            </w:r>
            <w:r>
              <w:rPr>
                <w:sz w:val="11"/>
                <w:szCs w:val="11"/>
                <w:highlight w:val="white"/>
              </w:rPr>
              <w:t>NYHA,</w:t>
            </w:r>
          </w:p>
          <w:p w14:paraId="64288C12" w14:textId="77777777" w:rsidR="003C61A8" w:rsidRDefault="003C61A8" w:rsidP="00F34079">
            <w:pPr>
              <w:rPr>
                <w:sz w:val="11"/>
                <w:szCs w:val="11"/>
              </w:rPr>
            </w:pPr>
            <w:proofErr w:type="gramStart"/>
            <w:r>
              <w:rPr>
                <w:sz w:val="11"/>
                <w:szCs w:val="11"/>
                <w:highlight w:val="white"/>
              </w:rPr>
              <w:t>And</w:t>
            </w:r>
            <w:proofErr w:type="gramEnd"/>
            <w:r>
              <w:rPr>
                <w:sz w:val="11"/>
                <w:szCs w:val="11"/>
                <w:highlight w:val="white"/>
              </w:rPr>
              <w:t xml:space="preserve"> Kansas City Cardiomyopathy Questionnaire.</w:t>
            </w:r>
          </w:p>
        </w:tc>
      </w:tr>
      <w:tr w:rsidR="00F34079" w14:paraId="6DC18630" w14:textId="77777777" w:rsidTr="00F34079">
        <w:trPr>
          <w:gridAfter w:val="1"/>
          <w:wAfter w:w="45" w:type="pct"/>
          <w:trHeight w:val="1995"/>
        </w:trPr>
        <w:tc>
          <w:tcPr>
            <w:tcW w:w="172" w:type="pct"/>
            <w:gridSpan w:val="2"/>
          </w:tcPr>
          <w:p w14:paraId="4A446EAA" w14:textId="77777777" w:rsidR="003C61A8" w:rsidRDefault="003C61A8" w:rsidP="00F34079">
            <w:pPr>
              <w:rPr>
                <w:b/>
                <w:sz w:val="11"/>
                <w:szCs w:val="11"/>
              </w:rPr>
            </w:pPr>
            <w:r>
              <w:rPr>
                <w:b/>
                <w:sz w:val="11"/>
                <w:szCs w:val="11"/>
              </w:rPr>
              <w:t>Attar et al. (2023) [29]</w:t>
            </w:r>
          </w:p>
        </w:tc>
        <w:tc>
          <w:tcPr>
            <w:tcW w:w="170" w:type="pct"/>
            <w:gridSpan w:val="2"/>
          </w:tcPr>
          <w:p w14:paraId="3E5639DD" w14:textId="77777777" w:rsidR="003C61A8" w:rsidRDefault="003C61A8" w:rsidP="00F34079">
            <w:pPr>
              <w:rPr>
                <w:sz w:val="11"/>
                <w:szCs w:val="11"/>
              </w:rPr>
            </w:pPr>
            <w:r>
              <w:rPr>
                <w:sz w:val="11"/>
                <w:szCs w:val="11"/>
              </w:rPr>
              <w:t>Iran</w:t>
            </w:r>
          </w:p>
        </w:tc>
        <w:tc>
          <w:tcPr>
            <w:tcW w:w="320" w:type="pct"/>
            <w:gridSpan w:val="3"/>
          </w:tcPr>
          <w:p w14:paraId="0CF6B66B" w14:textId="77777777" w:rsidR="003C61A8" w:rsidRDefault="003C61A8" w:rsidP="00F34079">
            <w:pPr>
              <w:rPr>
                <w:sz w:val="11"/>
                <w:szCs w:val="11"/>
              </w:rPr>
            </w:pPr>
            <w:r>
              <w:rPr>
                <w:sz w:val="11"/>
                <w:szCs w:val="11"/>
              </w:rPr>
              <w:t xml:space="preserve">Phase II, </w:t>
            </w:r>
            <w:proofErr w:type="gramStart"/>
            <w:r>
              <w:rPr>
                <w:sz w:val="11"/>
                <w:szCs w:val="11"/>
              </w:rPr>
              <w:t>single-blind</w:t>
            </w:r>
            <w:proofErr w:type="gramEnd"/>
            <w:r>
              <w:rPr>
                <w:sz w:val="11"/>
                <w:szCs w:val="11"/>
              </w:rPr>
              <w:t>, randomized, multicenter clinical trial.</w:t>
            </w:r>
          </w:p>
        </w:tc>
        <w:tc>
          <w:tcPr>
            <w:tcW w:w="133" w:type="pct"/>
            <w:gridSpan w:val="3"/>
          </w:tcPr>
          <w:p w14:paraId="6FC0E642" w14:textId="77777777" w:rsidR="003C61A8" w:rsidRDefault="003C61A8" w:rsidP="00F34079">
            <w:pPr>
              <w:rPr>
                <w:sz w:val="11"/>
                <w:szCs w:val="11"/>
              </w:rPr>
            </w:pPr>
            <w:r>
              <w:rPr>
                <w:sz w:val="11"/>
                <w:szCs w:val="11"/>
              </w:rPr>
              <w:t>2020-2022.</w:t>
            </w:r>
          </w:p>
        </w:tc>
        <w:tc>
          <w:tcPr>
            <w:tcW w:w="134" w:type="pct"/>
            <w:gridSpan w:val="3"/>
          </w:tcPr>
          <w:p w14:paraId="564E6571" w14:textId="77777777" w:rsidR="003C61A8" w:rsidRDefault="003C61A8" w:rsidP="00F34079">
            <w:pPr>
              <w:rPr>
                <w:sz w:val="11"/>
                <w:szCs w:val="11"/>
              </w:rPr>
            </w:pPr>
            <w:r>
              <w:rPr>
                <w:sz w:val="11"/>
                <w:szCs w:val="11"/>
              </w:rPr>
              <w:t>2 years.</w:t>
            </w:r>
          </w:p>
        </w:tc>
        <w:tc>
          <w:tcPr>
            <w:tcW w:w="122" w:type="pct"/>
            <w:gridSpan w:val="3"/>
          </w:tcPr>
          <w:p w14:paraId="18967672" w14:textId="77777777" w:rsidR="003C61A8" w:rsidRDefault="003C61A8" w:rsidP="00F34079">
            <w:pPr>
              <w:rPr>
                <w:sz w:val="11"/>
                <w:szCs w:val="11"/>
              </w:rPr>
            </w:pPr>
            <w:r>
              <w:rPr>
                <w:sz w:val="11"/>
                <w:szCs w:val="11"/>
              </w:rPr>
              <w:t>65</w:t>
            </w:r>
          </w:p>
        </w:tc>
        <w:tc>
          <w:tcPr>
            <w:tcW w:w="397" w:type="pct"/>
            <w:gridSpan w:val="3"/>
          </w:tcPr>
          <w:p w14:paraId="5F4AB773" w14:textId="77777777" w:rsidR="003C61A8" w:rsidRDefault="003C61A8" w:rsidP="00F34079">
            <w:pPr>
              <w:rPr>
                <w:sz w:val="11"/>
                <w:szCs w:val="11"/>
              </w:rPr>
            </w:pPr>
            <w:r>
              <w:rPr>
                <w:sz w:val="11"/>
                <w:szCs w:val="11"/>
              </w:rPr>
              <w:t>Patients were 20–60 years old and had their MI 3 to 7 days earlier with echocardiographic LVEF&lt;40%.</w:t>
            </w:r>
          </w:p>
        </w:tc>
        <w:tc>
          <w:tcPr>
            <w:tcW w:w="423" w:type="pct"/>
            <w:gridSpan w:val="2"/>
          </w:tcPr>
          <w:p w14:paraId="506C8DEB" w14:textId="77777777" w:rsidR="003C61A8" w:rsidRDefault="003C61A8" w:rsidP="00F34079">
            <w:pPr>
              <w:rPr>
                <w:sz w:val="11"/>
                <w:szCs w:val="11"/>
              </w:rPr>
            </w:pPr>
            <w:proofErr w:type="gramStart"/>
            <w:r>
              <w:rPr>
                <w:sz w:val="11"/>
                <w:szCs w:val="11"/>
              </w:rPr>
              <w:t>Patients with the following conditions are excluded from the treatment: prior history of anterior MI, regional wall motion abnormalities in non-infarct areas, CABG surgery, significant valve disease (stenosis or regurgitation grade ≥ 2), alternative causes of left ventricular (LV) dysfunction (such as non-ischemic cardiomyopathy or anthracycline therapy), regular alcohol abuse (over 6 oz. of ethanol per day), poor echocardiography window, active syphilis, viral infections (hepatitis B, hepatitis C, HIV, or HTLV-1), terminal disease or cancer, history of bone marrow transplant, autoimmune diseases, and pregnancy.</w:t>
            </w:r>
            <w:proofErr w:type="gramEnd"/>
          </w:p>
          <w:p w14:paraId="6F8D53B9" w14:textId="77777777" w:rsidR="003C61A8" w:rsidRDefault="003C61A8" w:rsidP="00F34079">
            <w:pPr>
              <w:rPr>
                <w:sz w:val="11"/>
                <w:szCs w:val="11"/>
              </w:rPr>
            </w:pPr>
          </w:p>
        </w:tc>
        <w:tc>
          <w:tcPr>
            <w:tcW w:w="168" w:type="pct"/>
            <w:gridSpan w:val="2"/>
          </w:tcPr>
          <w:p w14:paraId="1BD1DADE" w14:textId="77777777" w:rsidR="003C61A8" w:rsidRDefault="003C61A8" w:rsidP="00F34079">
            <w:pPr>
              <w:rPr>
                <w:sz w:val="11"/>
                <w:szCs w:val="11"/>
              </w:rPr>
            </w:pPr>
            <w:r>
              <w:rPr>
                <w:sz w:val="11"/>
                <w:szCs w:val="11"/>
              </w:rPr>
              <w:t>40</w:t>
            </w:r>
          </w:p>
        </w:tc>
        <w:tc>
          <w:tcPr>
            <w:tcW w:w="201" w:type="pct"/>
            <w:gridSpan w:val="2"/>
          </w:tcPr>
          <w:p w14:paraId="5CC63776" w14:textId="77777777" w:rsidR="003C61A8" w:rsidRDefault="003C61A8" w:rsidP="00F34079">
            <w:pPr>
              <w:rPr>
                <w:sz w:val="11"/>
                <w:szCs w:val="11"/>
              </w:rPr>
            </w:pPr>
            <w:r>
              <w:rPr>
                <w:sz w:val="11"/>
                <w:szCs w:val="11"/>
              </w:rPr>
              <w:t>Human Wharton’s jelly mesenchymal stromal cells</w:t>
            </w:r>
          </w:p>
        </w:tc>
        <w:tc>
          <w:tcPr>
            <w:tcW w:w="471" w:type="pct"/>
            <w:gridSpan w:val="4"/>
          </w:tcPr>
          <w:p w14:paraId="3B4A8847" w14:textId="77777777" w:rsidR="003C61A8" w:rsidRDefault="003C61A8" w:rsidP="00F34079">
            <w:pPr>
              <w:rPr>
                <w:sz w:val="11"/>
                <w:szCs w:val="11"/>
              </w:rPr>
            </w:pPr>
            <w:r>
              <w:rPr>
                <w:sz w:val="11"/>
                <w:szCs w:val="11"/>
              </w:rPr>
              <w:t>Single infusion: 10 million cells.</w:t>
            </w:r>
          </w:p>
          <w:p w14:paraId="355AE08A" w14:textId="77777777" w:rsidR="003C61A8" w:rsidRDefault="003C61A8" w:rsidP="00F34079">
            <w:pPr>
              <w:rPr>
                <w:sz w:val="11"/>
                <w:szCs w:val="11"/>
              </w:rPr>
            </w:pPr>
            <w:r>
              <w:rPr>
                <w:sz w:val="11"/>
                <w:szCs w:val="11"/>
              </w:rPr>
              <w:t>Repeated infusion: 10 million cells per infusion (total 20 million cells).</w:t>
            </w:r>
          </w:p>
        </w:tc>
        <w:tc>
          <w:tcPr>
            <w:tcW w:w="250" w:type="pct"/>
            <w:gridSpan w:val="2"/>
          </w:tcPr>
          <w:p w14:paraId="7A64D250" w14:textId="77777777" w:rsidR="003C61A8" w:rsidRDefault="003C61A8" w:rsidP="00F34079">
            <w:pPr>
              <w:rPr>
                <w:sz w:val="11"/>
                <w:szCs w:val="11"/>
              </w:rPr>
            </w:pPr>
            <w:r>
              <w:rPr>
                <w:sz w:val="11"/>
                <w:szCs w:val="11"/>
              </w:rPr>
              <w:t xml:space="preserve">Intracoronary infusion using a </w:t>
            </w:r>
            <w:proofErr w:type="spellStart"/>
            <w:r>
              <w:rPr>
                <w:sz w:val="11"/>
                <w:szCs w:val="11"/>
              </w:rPr>
              <w:t>microcatheter</w:t>
            </w:r>
            <w:proofErr w:type="spellEnd"/>
            <w:r>
              <w:rPr>
                <w:sz w:val="11"/>
                <w:szCs w:val="11"/>
              </w:rPr>
              <w:t>.</w:t>
            </w:r>
          </w:p>
        </w:tc>
        <w:tc>
          <w:tcPr>
            <w:tcW w:w="283" w:type="pct"/>
            <w:gridSpan w:val="3"/>
          </w:tcPr>
          <w:p w14:paraId="08E55282" w14:textId="77777777" w:rsidR="003C61A8" w:rsidRDefault="003C61A8" w:rsidP="00F34079">
            <w:pPr>
              <w:rPr>
                <w:sz w:val="11"/>
                <w:szCs w:val="11"/>
              </w:rPr>
            </w:pPr>
            <w:r>
              <w:rPr>
                <w:sz w:val="11"/>
                <w:szCs w:val="11"/>
              </w:rPr>
              <w:t>Not mentioned</w:t>
            </w:r>
          </w:p>
        </w:tc>
        <w:tc>
          <w:tcPr>
            <w:tcW w:w="175" w:type="pct"/>
          </w:tcPr>
          <w:p w14:paraId="609AFA0D" w14:textId="77777777" w:rsidR="003C61A8" w:rsidRDefault="003C61A8" w:rsidP="00F34079">
            <w:pPr>
              <w:rPr>
                <w:sz w:val="11"/>
                <w:szCs w:val="11"/>
              </w:rPr>
            </w:pPr>
            <w:r>
              <w:rPr>
                <w:sz w:val="11"/>
                <w:szCs w:val="11"/>
              </w:rPr>
              <w:t>20 million cells</w:t>
            </w:r>
          </w:p>
          <w:p w14:paraId="3477A0BC" w14:textId="77777777" w:rsidR="003C61A8" w:rsidRDefault="003C61A8" w:rsidP="00F34079">
            <w:pPr>
              <w:rPr>
                <w:sz w:val="11"/>
                <w:szCs w:val="11"/>
              </w:rPr>
            </w:pPr>
          </w:p>
        </w:tc>
        <w:tc>
          <w:tcPr>
            <w:tcW w:w="130" w:type="pct"/>
          </w:tcPr>
          <w:p w14:paraId="6C5E283B" w14:textId="77777777" w:rsidR="003C61A8" w:rsidRDefault="003C61A8" w:rsidP="00F34079">
            <w:pPr>
              <w:rPr>
                <w:sz w:val="11"/>
                <w:szCs w:val="11"/>
              </w:rPr>
            </w:pPr>
            <w:r>
              <w:rPr>
                <w:sz w:val="11"/>
                <w:szCs w:val="11"/>
              </w:rPr>
              <w:t>25</w:t>
            </w:r>
          </w:p>
        </w:tc>
        <w:tc>
          <w:tcPr>
            <w:tcW w:w="199" w:type="pct"/>
          </w:tcPr>
          <w:p w14:paraId="733A5AC3" w14:textId="77777777" w:rsidR="003C61A8" w:rsidRDefault="003C61A8" w:rsidP="00F34079">
            <w:pPr>
              <w:rPr>
                <w:sz w:val="11"/>
                <w:szCs w:val="11"/>
              </w:rPr>
            </w:pPr>
            <w:r>
              <w:rPr>
                <w:sz w:val="11"/>
                <w:szCs w:val="11"/>
              </w:rPr>
              <w:t>Only standard medical care</w:t>
            </w:r>
          </w:p>
        </w:tc>
        <w:tc>
          <w:tcPr>
            <w:tcW w:w="181" w:type="pct"/>
          </w:tcPr>
          <w:p w14:paraId="20B8EA4C" w14:textId="77777777" w:rsidR="003C61A8" w:rsidRDefault="003C61A8" w:rsidP="00F34079">
            <w:pPr>
              <w:rPr>
                <w:sz w:val="11"/>
                <w:szCs w:val="11"/>
              </w:rPr>
            </w:pPr>
            <w:r>
              <w:rPr>
                <w:sz w:val="11"/>
                <w:szCs w:val="11"/>
              </w:rPr>
              <w:t>Not mentioned</w:t>
            </w:r>
          </w:p>
        </w:tc>
        <w:tc>
          <w:tcPr>
            <w:tcW w:w="142" w:type="pct"/>
          </w:tcPr>
          <w:p w14:paraId="71011809" w14:textId="77777777" w:rsidR="003C61A8" w:rsidRDefault="003C61A8" w:rsidP="00F34079">
            <w:pPr>
              <w:rPr>
                <w:sz w:val="11"/>
                <w:szCs w:val="11"/>
              </w:rPr>
            </w:pPr>
            <w:r>
              <w:rPr>
                <w:sz w:val="11"/>
                <w:szCs w:val="11"/>
              </w:rPr>
              <w:t>6 months</w:t>
            </w:r>
          </w:p>
        </w:tc>
        <w:tc>
          <w:tcPr>
            <w:tcW w:w="129" w:type="pct"/>
          </w:tcPr>
          <w:p w14:paraId="5203F479" w14:textId="77777777" w:rsidR="003C61A8" w:rsidRDefault="003C61A8" w:rsidP="00F34079">
            <w:pPr>
              <w:rPr>
                <w:sz w:val="11"/>
                <w:szCs w:val="11"/>
              </w:rPr>
            </w:pPr>
            <w:r>
              <w:rPr>
                <w:sz w:val="11"/>
                <w:szCs w:val="11"/>
              </w:rPr>
              <w:t>6 months</w:t>
            </w:r>
          </w:p>
        </w:tc>
        <w:tc>
          <w:tcPr>
            <w:tcW w:w="757" w:type="pct"/>
            <w:gridSpan w:val="2"/>
          </w:tcPr>
          <w:p w14:paraId="7CC6B2AD" w14:textId="77777777" w:rsidR="003C61A8" w:rsidRDefault="003C61A8" w:rsidP="00F34079">
            <w:pPr>
              <w:rPr>
                <w:sz w:val="11"/>
                <w:szCs w:val="11"/>
              </w:rPr>
            </w:pPr>
            <w:r>
              <w:rPr>
                <w:sz w:val="11"/>
                <w:szCs w:val="11"/>
              </w:rPr>
              <w:t>CMR, Echocardiographic</w:t>
            </w:r>
          </w:p>
        </w:tc>
      </w:tr>
      <w:tr w:rsidR="00F34079" w14:paraId="1F060EF5" w14:textId="77777777" w:rsidTr="00F34079">
        <w:trPr>
          <w:gridAfter w:val="1"/>
          <w:wAfter w:w="45" w:type="pct"/>
          <w:trHeight w:val="2127"/>
        </w:trPr>
        <w:tc>
          <w:tcPr>
            <w:tcW w:w="172" w:type="pct"/>
            <w:gridSpan w:val="2"/>
          </w:tcPr>
          <w:p w14:paraId="3445DC7E" w14:textId="77777777" w:rsidR="003C61A8" w:rsidRDefault="003C61A8" w:rsidP="00F34079">
            <w:pPr>
              <w:rPr>
                <w:b/>
                <w:sz w:val="11"/>
                <w:szCs w:val="11"/>
              </w:rPr>
            </w:pPr>
            <w:proofErr w:type="spellStart"/>
            <w:r>
              <w:rPr>
                <w:b/>
                <w:sz w:val="11"/>
                <w:szCs w:val="11"/>
              </w:rPr>
              <w:t>Qayyum</w:t>
            </w:r>
            <w:proofErr w:type="spellEnd"/>
            <w:r>
              <w:rPr>
                <w:b/>
                <w:sz w:val="11"/>
                <w:szCs w:val="11"/>
              </w:rPr>
              <w:t xml:space="preserve"> et al. (2023) [31]</w:t>
            </w:r>
          </w:p>
        </w:tc>
        <w:tc>
          <w:tcPr>
            <w:tcW w:w="170" w:type="pct"/>
            <w:gridSpan w:val="2"/>
          </w:tcPr>
          <w:p w14:paraId="7728ADC1" w14:textId="77777777" w:rsidR="003C61A8" w:rsidRDefault="003C61A8" w:rsidP="00F34079">
            <w:pPr>
              <w:rPr>
                <w:sz w:val="11"/>
                <w:szCs w:val="11"/>
              </w:rPr>
            </w:pPr>
            <w:r>
              <w:rPr>
                <w:sz w:val="11"/>
                <w:szCs w:val="11"/>
              </w:rPr>
              <w:t>Denmark</w:t>
            </w:r>
          </w:p>
        </w:tc>
        <w:tc>
          <w:tcPr>
            <w:tcW w:w="320" w:type="pct"/>
            <w:gridSpan w:val="3"/>
          </w:tcPr>
          <w:p w14:paraId="6E9EB91A" w14:textId="77777777" w:rsidR="003C61A8" w:rsidRDefault="003C61A8" w:rsidP="00F34079">
            <w:pPr>
              <w:rPr>
                <w:sz w:val="11"/>
                <w:szCs w:val="11"/>
              </w:rPr>
            </w:pPr>
            <w:r>
              <w:rPr>
                <w:sz w:val="11"/>
                <w:szCs w:val="11"/>
              </w:rPr>
              <w:t xml:space="preserve">Phase II, </w:t>
            </w:r>
            <w:proofErr w:type="gramStart"/>
            <w:r>
              <w:rPr>
                <w:sz w:val="11"/>
                <w:szCs w:val="11"/>
              </w:rPr>
              <w:t>double-blind</w:t>
            </w:r>
            <w:proofErr w:type="gramEnd"/>
            <w:r>
              <w:rPr>
                <w:sz w:val="11"/>
                <w:szCs w:val="11"/>
              </w:rPr>
              <w:t>, randomized, placebo-controlled clinical trial.</w:t>
            </w:r>
          </w:p>
        </w:tc>
        <w:tc>
          <w:tcPr>
            <w:tcW w:w="133" w:type="pct"/>
            <w:gridSpan w:val="3"/>
          </w:tcPr>
          <w:p w14:paraId="5A2FFB2D" w14:textId="77777777" w:rsidR="003C61A8" w:rsidRDefault="003C61A8" w:rsidP="00F34079">
            <w:pPr>
              <w:rPr>
                <w:sz w:val="11"/>
                <w:szCs w:val="11"/>
              </w:rPr>
            </w:pPr>
            <w:r>
              <w:rPr>
                <w:sz w:val="11"/>
                <w:szCs w:val="11"/>
              </w:rPr>
              <w:t>2015-2019</w:t>
            </w:r>
          </w:p>
        </w:tc>
        <w:tc>
          <w:tcPr>
            <w:tcW w:w="134" w:type="pct"/>
            <w:gridSpan w:val="3"/>
          </w:tcPr>
          <w:p w14:paraId="7DC3DA5D" w14:textId="77777777" w:rsidR="003C61A8" w:rsidRDefault="003C61A8" w:rsidP="00F34079">
            <w:pPr>
              <w:rPr>
                <w:sz w:val="11"/>
                <w:szCs w:val="11"/>
              </w:rPr>
            </w:pPr>
            <w:r>
              <w:rPr>
                <w:sz w:val="11"/>
                <w:szCs w:val="11"/>
              </w:rPr>
              <w:t>4 years</w:t>
            </w:r>
          </w:p>
        </w:tc>
        <w:tc>
          <w:tcPr>
            <w:tcW w:w="122" w:type="pct"/>
            <w:gridSpan w:val="3"/>
          </w:tcPr>
          <w:p w14:paraId="5D9D2D00" w14:textId="77777777" w:rsidR="003C61A8" w:rsidRDefault="003C61A8" w:rsidP="00F34079">
            <w:pPr>
              <w:rPr>
                <w:sz w:val="11"/>
                <w:szCs w:val="11"/>
              </w:rPr>
            </w:pPr>
            <w:r>
              <w:rPr>
                <w:sz w:val="11"/>
                <w:szCs w:val="11"/>
              </w:rPr>
              <w:t>75</w:t>
            </w:r>
          </w:p>
        </w:tc>
        <w:tc>
          <w:tcPr>
            <w:tcW w:w="397" w:type="pct"/>
            <w:gridSpan w:val="3"/>
          </w:tcPr>
          <w:p w14:paraId="71D44592" w14:textId="77777777" w:rsidR="003C61A8" w:rsidRDefault="003C61A8" w:rsidP="00F34079">
            <w:pPr>
              <w:rPr>
                <w:sz w:val="11"/>
                <w:szCs w:val="11"/>
              </w:rPr>
            </w:pPr>
            <w:r>
              <w:rPr>
                <w:sz w:val="11"/>
                <w:szCs w:val="11"/>
              </w:rPr>
              <w:t xml:space="preserve">Participants were aged between 30 to 85 years with chronic ischemic heart disease and NYHA class II or III symptoms. They should have a left ventricular ejection fraction (LVEF) of ≤ 45%, confirmed by imaging, and elevated plasma NT-proBNP levels (&gt; 300 </w:t>
            </w:r>
            <w:proofErr w:type="spellStart"/>
            <w:r>
              <w:rPr>
                <w:sz w:val="11"/>
                <w:szCs w:val="11"/>
              </w:rPr>
              <w:t>pg</w:t>
            </w:r>
            <w:proofErr w:type="spellEnd"/>
            <w:r>
              <w:rPr>
                <w:sz w:val="11"/>
                <w:szCs w:val="11"/>
              </w:rPr>
              <w:t xml:space="preserve">/mL in sinus rhythm or &gt; 422 </w:t>
            </w:r>
            <w:proofErr w:type="spellStart"/>
            <w:r>
              <w:rPr>
                <w:sz w:val="11"/>
                <w:szCs w:val="11"/>
              </w:rPr>
              <w:t>pg</w:t>
            </w:r>
            <w:proofErr w:type="spellEnd"/>
            <w:r>
              <w:rPr>
                <w:sz w:val="11"/>
                <w:szCs w:val="11"/>
              </w:rPr>
              <w:t xml:space="preserve">/mL in atrial fibrillation). Candidates must have been on maximal tolerable guideline-directed medical therapy (GDMT) for heart failure for at least 2 months prior, have no further options for revascularization via PCI or CABG, and, if previously </w:t>
            </w:r>
            <w:proofErr w:type="spellStart"/>
            <w:r>
              <w:rPr>
                <w:sz w:val="11"/>
                <w:szCs w:val="11"/>
              </w:rPr>
              <w:t>revascularized</w:t>
            </w:r>
            <w:proofErr w:type="spellEnd"/>
            <w:r>
              <w:rPr>
                <w:sz w:val="11"/>
                <w:szCs w:val="11"/>
              </w:rPr>
              <w:t>, must have had angiography within 1 month to rule out restenosis.</w:t>
            </w:r>
          </w:p>
          <w:p w14:paraId="777DD371" w14:textId="77777777" w:rsidR="003C61A8" w:rsidRDefault="003C61A8" w:rsidP="00F34079">
            <w:pPr>
              <w:rPr>
                <w:sz w:val="11"/>
                <w:szCs w:val="11"/>
              </w:rPr>
            </w:pPr>
          </w:p>
        </w:tc>
        <w:tc>
          <w:tcPr>
            <w:tcW w:w="423" w:type="pct"/>
            <w:gridSpan w:val="2"/>
          </w:tcPr>
          <w:p w14:paraId="31259B59" w14:textId="77777777" w:rsidR="003C61A8" w:rsidRDefault="003C61A8" w:rsidP="00F34079">
            <w:pPr>
              <w:rPr>
                <w:sz w:val="11"/>
                <w:szCs w:val="11"/>
              </w:rPr>
            </w:pPr>
            <w:r>
              <w:rPr>
                <w:sz w:val="11"/>
                <w:szCs w:val="11"/>
              </w:rPr>
              <w:t xml:space="preserve">Participants </w:t>
            </w:r>
            <w:proofErr w:type="gramStart"/>
            <w:r>
              <w:rPr>
                <w:sz w:val="11"/>
                <w:szCs w:val="11"/>
              </w:rPr>
              <w:t>were excluded</w:t>
            </w:r>
            <w:proofErr w:type="gramEnd"/>
            <w:r>
              <w:rPr>
                <w:sz w:val="11"/>
                <w:szCs w:val="11"/>
              </w:rPr>
              <w:t xml:space="preserve"> if they have NYHA Class I or IV symptoms, a recent acute coronary syndrome, stroke, or transient ischemic attack within 6 weeks prior to inclusion, or recent revascularization or other cardiac procedures within 4 months. Additional exclusions include moderate to severe aortic stenosis or other valvular diseases requiring surgery, severe pulmonary disease or conditions that limit functional capacity, significant hematological abnormalities (such as anemia, leukopenia, or thrombocytopenia), a history of malignancy within the last 5 years (except non-melanoma skin cancer), and pregnancy or breastfeeding.</w:t>
            </w:r>
          </w:p>
          <w:p w14:paraId="0AC58492" w14:textId="77777777" w:rsidR="003C61A8" w:rsidRDefault="003C61A8" w:rsidP="00F34079">
            <w:pPr>
              <w:rPr>
                <w:sz w:val="11"/>
                <w:szCs w:val="11"/>
              </w:rPr>
            </w:pPr>
          </w:p>
        </w:tc>
        <w:tc>
          <w:tcPr>
            <w:tcW w:w="168" w:type="pct"/>
            <w:gridSpan w:val="2"/>
          </w:tcPr>
          <w:p w14:paraId="567B8358" w14:textId="77777777" w:rsidR="003C61A8" w:rsidRDefault="003C61A8" w:rsidP="00F34079">
            <w:pPr>
              <w:rPr>
                <w:sz w:val="11"/>
                <w:szCs w:val="11"/>
              </w:rPr>
            </w:pPr>
            <w:r>
              <w:rPr>
                <w:sz w:val="11"/>
                <w:szCs w:val="11"/>
              </w:rPr>
              <w:t>49</w:t>
            </w:r>
          </w:p>
        </w:tc>
        <w:tc>
          <w:tcPr>
            <w:tcW w:w="201" w:type="pct"/>
            <w:gridSpan w:val="2"/>
          </w:tcPr>
          <w:p w14:paraId="5B6AAA8C" w14:textId="77777777" w:rsidR="003C61A8" w:rsidRDefault="003C61A8" w:rsidP="00F34079">
            <w:pPr>
              <w:rPr>
                <w:sz w:val="11"/>
                <w:szCs w:val="11"/>
              </w:rPr>
            </w:pPr>
            <w:r>
              <w:rPr>
                <w:sz w:val="11"/>
                <w:szCs w:val="11"/>
              </w:rPr>
              <w:t>Allogeneic adipose tissue-derived mesenchymal stromal cells</w:t>
            </w:r>
          </w:p>
        </w:tc>
        <w:tc>
          <w:tcPr>
            <w:tcW w:w="199" w:type="pct"/>
            <w:gridSpan w:val="2"/>
          </w:tcPr>
          <w:p w14:paraId="261DA610" w14:textId="77777777" w:rsidR="003C61A8" w:rsidRDefault="003C61A8" w:rsidP="00F34079">
            <w:pPr>
              <w:rPr>
                <w:sz w:val="11"/>
                <w:szCs w:val="11"/>
              </w:rPr>
            </w:pPr>
            <w:r>
              <w:rPr>
                <w:sz w:val="11"/>
                <w:szCs w:val="11"/>
              </w:rPr>
              <w:t>100 × 10⁶</w:t>
            </w:r>
          </w:p>
        </w:tc>
        <w:tc>
          <w:tcPr>
            <w:tcW w:w="272" w:type="pct"/>
            <w:gridSpan w:val="2"/>
          </w:tcPr>
          <w:p w14:paraId="5A786830" w14:textId="77777777" w:rsidR="003C61A8" w:rsidRDefault="003C61A8" w:rsidP="00F34079">
            <w:pPr>
              <w:rPr>
                <w:sz w:val="11"/>
                <w:szCs w:val="11"/>
              </w:rPr>
            </w:pPr>
            <w:r>
              <w:rPr>
                <w:sz w:val="11"/>
                <w:szCs w:val="11"/>
              </w:rPr>
              <w:t xml:space="preserve">100 × 10⁶ cells in 5 mL of </w:t>
            </w:r>
            <w:proofErr w:type="spellStart"/>
            <w:r>
              <w:rPr>
                <w:sz w:val="11"/>
                <w:szCs w:val="11"/>
              </w:rPr>
              <w:t>CryoStor</w:t>
            </w:r>
            <w:proofErr w:type="spellEnd"/>
            <w:r>
              <w:rPr>
                <w:sz w:val="11"/>
                <w:szCs w:val="11"/>
              </w:rPr>
              <w:t xml:space="preserve"> </w:t>
            </w:r>
            <w:proofErr w:type="gramStart"/>
            <w:r>
              <w:rPr>
                <w:sz w:val="11"/>
                <w:szCs w:val="11"/>
              </w:rPr>
              <w:t>solution.,</w:t>
            </w:r>
            <w:proofErr w:type="gramEnd"/>
            <w:r>
              <w:rPr>
                <w:sz w:val="11"/>
                <w:szCs w:val="11"/>
              </w:rPr>
              <w:t xml:space="preserve"> 12–15 </w:t>
            </w:r>
            <w:proofErr w:type="spellStart"/>
            <w:r>
              <w:rPr>
                <w:sz w:val="11"/>
                <w:szCs w:val="11"/>
              </w:rPr>
              <w:t>intramyocardial</w:t>
            </w:r>
            <w:proofErr w:type="spellEnd"/>
            <w:r>
              <w:rPr>
                <w:sz w:val="11"/>
                <w:szCs w:val="11"/>
              </w:rPr>
              <w:t xml:space="preserve"> injections using the NOGA® XP Mapping System.</w:t>
            </w:r>
          </w:p>
        </w:tc>
        <w:tc>
          <w:tcPr>
            <w:tcW w:w="250" w:type="pct"/>
            <w:gridSpan w:val="2"/>
          </w:tcPr>
          <w:p w14:paraId="5841D200" w14:textId="77777777" w:rsidR="003C61A8" w:rsidRDefault="003C61A8" w:rsidP="00F34079">
            <w:pPr>
              <w:rPr>
                <w:sz w:val="11"/>
                <w:szCs w:val="11"/>
              </w:rPr>
            </w:pPr>
            <w:proofErr w:type="spellStart"/>
            <w:r>
              <w:rPr>
                <w:sz w:val="11"/>
                <w:szCs w:val="11"/>
              </w:rPr>
              <w:t>Intramyocardial</w:t>
            </w:r>
            <w:proofErr w:type="spellEnd"/>
            <w:r>
              <w:rPr>
                <w:sz w:val="11"/>
                <w:szCs w:val="11"/>
              </w:rPr>
              <w:t xml:space="preserve"> injections using the NOGA® XP Mapping System.</w:t>
            </w:r>
          </w:p>
        </w:tc>
        <w:tc>
          <w:tcPr>
            <w:tcW w:w="283" w:type="pct"/>
            <w:gridSpan w:val="3"/>
          </w:tcPr>
          <w:p w14:paraId="70223EA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Aspirin, </w:t>
            </w:r>
            <w:proofErr w:type="spellStart"/>
            <w:r>
              <w:rPr>
                <w:rFonts w:ascii=".AppleSystemUIFont" w:eastAsia=".AppleSystemUIFont" w:hAnsi=".AppleSystemUIFont" w:cs=".AppleSystemUIFont"/>
                <w:color w:val="000000"/>
                <w:sz w:val="11"/>
                <w:szCs w:val="11"/>
              </w:rPr>
              <w:t>clopidogrel</w:t>
            </w:r>
            <w:proofErr w:type="spellEnd"/>
            <w:r>
              <w:rPr>
                <w:rFonts w:ascii=".AppleSystemUIFont" w:eastAsia=".AppleSystemUIFont" w:hAnsi=".AppleSystemUIFont" w:cs=".AppleSystemUIFont"/>
                <w:color w:val="000000"/>
                <w:sz w:val="11"/>
                <w:szCs w:val="11"/>
              </w:rPr>
              <w:t xml:space="preserve">, </w:t>
            </w:r>
            <w:proofErr w:type="spellStart"/>
            <w:r>
              <w:rPr>
                <w:rFonts w:ascii=".AppleSystemUIFont" w:eastAsia=".AppleSystemUIFont" w:hAnsi=".AppleSystemUIFont" w:cs=".AppleSystemUIFont"/>
                <w:color w:val="000000"/>
                <w:sz w:val="11"/>
                <w:szCs w:val="11"/>
              </w:rPr>
              <w:t>prasugrel</w:t>
            </w:r>
            <w:proofErr w:type="spellEnd"/>
            <w:r>
              <w:rPr>
                <w:rFonts w:ascii=".AppleSystemUIFont" w:eastAsia=".AppleSystemUIFont" w:hAnsi=".AppleSystemUIFont" w:cs=".AppleSystemUIFont"/>
                <w:color w:val="000000"/>
                <w:sz w:val="11"/>
                <w:szCs w:val="11"/>
              </w:rPr>
              <w:t xml:space="preserve">, </w:t>
            </w:r>
            <w:proofErr w:type="spellStart"/>
            <w:r>
              <w:rPr>
                <w:rFonts w:ascii=".AppleSystemUIFont" w:eastAsia=".AppleSystemUIFont" w:hAnsi=".AppleSystemUIFont" w:cs=".AppleSystemUIFont"/>
                <w:color w:val="000000"/>
                <w:sz w:val="11"/>
                <w:szCs w:val="11"/>
              </w:rPr>
              <w:t>ticagrelor</w:t>
            </w:r>
            <w:proofErr w:type="spellEnd"/>
            <w:r>
              <w:rPr>
                <w:rFonts w:ascii=".AppleSystemUIFont" w:eastAsia=".AppleSystemUIFont" w:hAnsi=".AppleSystemUIFont" w:cs=".AppleSystemUIFont"/>
                <w:color w:val="000000"/>
                <w:sz w:val="11"/>
                <w:szCs w:val="11"/>
              </w:rPr>
              <w:t xml:space="preserve">, warfarin, </w:t>
            </w:r>
            <w:proofErr w:type="spellStart"/>
            <w:r>
              <w:rPr>
                <w:rFonts w:ascii=".AppleSystemUIFont" w:eastAsia=".AppleSystemUIFont" w:hAnsi=".AppleSystemUIFont" w:cs=".AppleSystemUIFont"/>
                <w:color w:val="000000"/>
                <w:sz w:val="11"/>
                <w:szCs w:val="11"/>
              </w:rPr>
              <w:t>ACEi</w:t>
            </w:r>
            <w:proofErr w:type="spellEnd"/>
            <w:r>
              <w:rPr>
                <w:rFonts w:ascii=".AppleSystemUIFont" w:eastAsia=".AppleSystemUIFont" w:hAnsi=".AppleSystemUIFont" w:cs=".AppleSystemUIFont"/>
                <w:color w:val="000000"/>
                <w:sz w:val="11"/>
                <w:szCs w:val="11"/>
              </w:rPr>
              <w:t xml:space="preserve">/ARB/ARNI, β-blockers, MRA, furosemide, statins, non-statin lipid lowering drug, Nitrate, Insulin, and </w:t>
            </w:r>
            <w:proofErr w:type="spellStart"/>
            <w:r>
              <w:rPr>
                <w:rFonts w:ascii=".AppleSystemUIFont" w:eastAsia=".AppleSystemUIFont" w:hAnsi=".AppleSystemUIFont" w:cs=".AppleSystemUIFont"/>
                <w:color w:val="000000"/>
                <w:sz w:val="11"/>
                <w:szCs w:val="11"/>
              </w:rPr>
              <w:t>liraglutide</w:t>
            </w:r>
            <w:proofErr w:type="spellEnd"/>
            <w:r>
              <w:rPr>
                <w:rFonts w:ascii=".AppleSystemUIFont" w:eastAsia=".AppleSystemUIFont" w:hAnsi=".AppleSystemUIFont" w:cs=".AppleSystemUIFont"/>
                <w:color w:val="000000"/>
                <w:sz w:val="11"/>
                <w:szCs w:val="11"/>
              </w:rPr>
              <w:t>.</w:t>
            </w:r>
          </w:p>
          <w:p w14:paraId="6CCAD27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175" w:type="pct"/>
          </w:tcPr>
          <w:p w14:paraId="3BF9808A" w14:textId="77777777" w:rsidR="003C61A8" w:rsidRDefault="003C61A8" w:rsidP="00F34079">
            <w:pPr>
              <w:rPr>
                <w:sz w:val="11"/>
                <w:szCs w:val="11"/>
              </w:rPr>
            </w:pPr>
            <w:r>
              <w:rPr>
                <w:sz w:val="11"/>
                <w:szCs w:val="11"/>
              </w:rPr>
              <w:t>100 × 106</w:t>
            </w:r>
          </w:p>
        </w:tc>
        <w:tc>
          <w:tcPr>
            <w:tcW w:w="130" w:type="pct"/>
          </w:tcPr>
          <w:p w14:paraId="6DC50F76" w14:textId="77777777" w:rsidR="003C61A8" w:rsidRDefault="003C61A8" w:rsidP="00F34079">
            <w:pPr>
              <w:rPr>
                <w:sz w:val="11"/>
                <w:szCs w:val="11"/>
              </w:rPr>
            </w:pPr>
            <w:r>
              <w:rPr>
                <w:sz w:val="11"/>
                <w:szCs w:val="11"/>
              </w:rPr>
              <w:t>26</w:t>
            </w:r>
          </w:p>
        </w:tc>
        <w:tc>
          <w:tcPr>
            <w:tcW w:w="199" w:type="pct"/>
          </w:tcPr>
          <w:p w14:paraId="3BEF2032" w14:textId="77777777" w:rsidR="003C61A8" w:rsidRDefault="003C61A8" w:rsidP="00F34079">
            <w:pPr>
              <w:rPr>
                <w:sz w:val="11"/>
                <w:szCs w:val="11"/>
              </w:rPr>
            </w:pPr>
            <w:r>
              <w:rPr>
                <w:sz w:val="11"/>
                <w:szCs w:val="11"/>
              </w:rPr>
              <w:t>Isotonic saline injections as a placebo</w:t>
            </w:r>
          </w:p>
        </w:tc>
        <w:tc>
          <w:tcPr>
            <w:tcW w:w="181" w:type="pct"/>
          </w:tcPr>
          <w:p w14:paraId="5FB30171" w14:textId="77777777" w:rsidR="003C61A8" w:rsidRDefault="003C61A8" w:rsidP="00F34079">
            <w:pPr>
              <w:rPr>
                <w:sz w:val="11"/>
                <w:szCs w:val="11"/>
              </w:rPr>
            </w:pPr>
            <w:r>
              <w:rPr>
                <w:sz w:val="11"/>
                <w:szCs w:val="11"/>
              </w:rPr>
              <w:t>Not mentioned</w:t>
            </w:r>
          </w:p>
        </w:tc>
        <w:tc>
          <w:tcPr>
            <w:tcW w:w="142" w:type="pct"/>
          </w:tcPr>
          <w:p w14:paraId="714B3FBD" w14:textId="77777777" w:rsidR="003C61A8" w:rsidRDefault="003C61A8" w:rsidP="00F34079">
            <w:pPr>
              <w:rPr>
                <w:sz w:val="11"/>
                <w:szCs w:val="11"/>
              </w:rPr>
            </w:pPr>
            <w:r>
              <w:rPr>
                <w:sz w:val="11"/>
                <w:szCs w:val="11"/>
              </w:rPr>
              <w:t>3 years</w:t>
            </w:r>
          </w:p>
        </w:tc>
        <w:tc>
          <w:tcPr>
            <w:tcW w:w="129" w:type="pct"/>
          </w:tcPr>
          <w:p w14:paraId="6ED920E1" w14:textId="77777777" w:rsidR="003C61A8" w:rsidRDefault="003C61A8" w:rsidP="00F34079">
            <w:pPr>
              <w:rPr>
                <w:sz w:val="11"/>
                <w:szCs w:val="11"/>
              </w:rPr>
            </w:pPr>
            <w:r>
              <w:rPr>
                <w:sz w:val="11"/>
                <w:szCs w:val="11"/>
              </w:rPr>
              <w:t>6</w:t>
            </w:r>
            <w:r>
              <w:rPr>
                <w:sz w:val="11"/>
                <w:szCs w:val="11"/>
                <w:highlight w:val="white"/>
              </w:rPr>
              <w:t xml:space="preserve"> and 12 months.</w:t>
            </w:r>
          </w:p>
        </w:tc>
        <w:tc>
          <w:tcPr>
            <w:tcW w:w="757" w:type="pct"/>
            <w:gridSpan w:val="2"/>
          </w:tcPr>
          <w:p w14:paraId="1ACF553F" w14:textId="77777777" w:rsidR="003C61A8" w:rsidRDefault="003C61A8" w:rsidP="00F34079">
            <w:pPr>
              <w:rPr>
                <w:sz w:val="11"/>
                <w:szCs w:val="11"/>
              </w:rPr>
            </w:pPr>
            <w:r>
              <w:rPr>
                <w:sz w:val="11"/>
                <w:szCs w:val="11"/>
              </w:rPr>
              <w:t>Echocardiographic, 6-minute walk test, and KCCQ, NT-proBNP</w:t>
            </w:r>
          </w:p>
        </w:tc>
      </w:tr>
      <w:tr w:rsidR="00F34079" w14:paraId="00784CFB" w14:textId="77777777" w:rsidTr="00F34079">
        <w:trPr>
          <w:gridAfter w:val="1"/>
          <w:wAfter w:w="45" w:type="pct"/>
          <w:trHeight w:val="4396"/>
        </w:trPr>
        <w:tc>
          <w:tcPr>
            <w:tcW w:w="172" w:type="pct"/>
            <w:gridSpan w:val="2"/>
          </w:tcPr>
          <w:p w14:paraId="467881E7" w14:textId="77777777" w:rsidR="003C61A8" w:rsidRDefault="003C61A8" w:rsidP="00F34079">
            <w:pPr>
              <w:rPr>
                <w:b/>
                <w:sz w:val="11"/>
                <w:szCs w:val="11"/>
              </w:rPr>
            </w:pPr>
            <w:proofErr w:type="spellStart"/>
            <w:r>
              <w:rPr>
                <w:b/>
                <w:sz w:val="11"/>
                <w:szCs w:val="11"/>
              </w:rPr>
              <w:lastRenderedPageBreak/>
              <w:t>Perin</w:t>
            </w:r>
            <w:proofErr w:type="spellEnd"/>
            <w:r>
              <w:rPr>
                <w:b/>
                <w:sz w:val="11"/>
                <w:szCs w:val="11"/>
              </w:rPr>
              <w:t xml:space="preserve"> et al. (2023) [28]</w:t>
            </w:r>
          </w:p>
        </w:tc>
        <w:tc>
          <w:tcPr>
            <w:tcW w:w="170" w:type="pct"/>
            <w:gridSpan w:val="2"/>
          </w:tcPr>
          <w:p w14:paraId="181C5DE7" w14:textId="77777777" w:rsidR="003C61A8" w:rsidRDefault="003C61A8" w:rsidP="00F34079">
            <w:pPr>
              <w:rPr>
                <w:sz w:val="11"/>
                <w:szCs w:val="11"/>
              </w:rPr>
            </w:pPr>
            <w:r>
              <w:rPr>
                <w:sz w:val="11"/>
                <w:szCs w:val="11"/>
              </w:rPr>
              <w:t>USA and Canada</w:t>
            </w:r>
          </w:p>
        </w:tc>
        <w:tc>
          <w:tcPr>
            <w:tcW w:w="307" w:type="pct"/>
            <w:gridSpan w:val="2"/>
          </w:tcPr>
          <w:p w14:paraId="134B1860" w14:textId="77777777" w:rsidR="003C61A8" w:rsidRDefault="003C61A8" w:rsidP="00F34079">
            <w:pPr>
              <w:rPr>
                <w:sz w:val="11"/>
                <w:szCs w:val="11"/>
              </w:rPr>
            </w:pPr>
            <w:r>
              <w:rPr>
                <w:sz w:val="11"/>
                <w:szCs w:val="11"/>
              </w:rPr>
              <w:t xml:space="preserve">Phase III, multinational, randomized, </w:t>
            </w:r>
            <w:proofErr w:type="gramStart"/>
            <w:r>
              <w:rPr>
                <w:sz w:val="11"/>
                <w:szCs w:val="11"/>
              </w:rPr>
              <w:t>double-blind</w:t>
            </w:r>
            <w:proofErr w:type="gramEnd"/>
            <w:r>
              <w:rPr>
                <w:sz w:val="11"/>
                <w:szCs w:val="11"/>
              </w:rPr>
              <w:t>, sham-controlled clinical trial.</w:t>
            </w:r>
          </w:p>
        </w:tc>
        <w:tc>
          <w:tcPr>
            <w:tcW w:w="139" w:type="pct"/>
            <w:gridSpan w:val="3"/>
          </w:tcPr>
          <w:p w14:paraId="42F2C9DB" w14:textId="77777777" w:rsidR="003C61A8" w:rsidRDefault="003C61A8" w:rsidP="00F34079">
            <w:pPr>
              <w:rPr>
                <w:sz w:val="11"/>
                <w:szCs w:val="11"/>
              </w:rPr>
            </w:pPr>
            <w:r>
              <w:rPr>
                <w:sz w:val="11"/>
                <w:szCs w:val="11"/>
              </w:rPr>
              <w:t>2014-2019</w:t>
            </w:r>
          </w:p>
        </w:tc>
        <w:tc>
          <w:tcPr>
            <w:tcW w:w="135" w:type="pct"/>
            <w:gridSpan w:val="3"/>
          </w:tcPr>
          <w:p w14:paraId="7736AC20" w14:textId="77777777" w:rsidR="003C61A8" w:rsidRDefault="003C61A8" w:rsidP="00F34079">
            <w:pPr>
              <w:rPr>
                <w:sz w:val="11"/>
                <w:szCs w:val="11"/>
              </w:rPr>
            </w:pPr>
            <w:r>
              <w:rPr>
                <w:sz w:val="11"/>
                <w:szCs w:val="11"/>
              </w:rPr>
              <w:t>5 years</w:t>
            </w:r>
          </w:p>
        </w:tc>
        <w:tc>
          <w:tcPr>
            <w:tcW w:w="117" w:type="pct"/>
            <w:gridSpan w:val="3"/>
          </w:tcPr>
          <w:p w14:paraId="0776321A" w14:textId="77777777" w:rsidR="003C61A8" w:rsidRDefault="003C61A8" w:rsidP="00F34079">
            <w:pPr>
              <w:rPr>
                <w:sz w:val="11"/>
                <w:szCs w:val="11"/>
              </w:rPr>
            </w:pPr>
            <w:r>
              <w:rPr>
                <w:sz w:val="11"/>
                <w:szCs w:val="11"/>
              </w:rPr>
              <w:t>565</w:t>
            </w:r>
          </w:p>
        </w:tc>
        <w:tc>
          <w:tcPr>
            <w:tcW w:w="403" w:type="pct"/>
            <w:gridSpan w:val="3"/>
          </w:tcPr>
          <w:p w14:paraId="5C6CC744" w14:textId="77777777" w:rsidR="003C61A8" w:rsidRDefault="003C61A8" w:rsidP="00F34079">
            <w:pPr>
              <w:rPr>
                <w:sz w:val="11"/>
                <w:szCs w:val="11"/>
              </w:rPr>
            </w:pPr>
            <w:r>
              <w:rPr>
                <w:sz w:val="11"/>
                <w:szCs w:val="11"/>
              </w:rPr>
              <w:t xml:space="preserve">Participants were adults aged 18 to 80 years with heart failure with reduced ejection fraction (HFrEF), exhibiting NYHA functional class II or III symptoms. They should have a LVEF of ≤ 40% by two-dimensional echocardiogram or ≤ 35% by </w:t>
            </w:r>
            <w:proofErr w:type="spellStart"/>
            <w:r>
              <w:rPr>
                <w:sz w:val="11"/>
                <w:szCs w:val="11"/>
              </w:rPr>
              <w:t>multigated</w:t>
            </w:r>
            <w:proofErr w:type="spellEnd"/>
            <w:r>
              <w:rPr>
                <w:sz w:val="11"/>
                <w:szCs w:val="11"/>
              </w:rPr>
              <w:t xml:space="preserve"> acquisition scan, and at least one heart failure-related hospitalization or urgent care visit within 1 to 9 months prior to screening. Plasma NT-proBNP levels must be &gt; 1,000 </w:t>
            </w:r>
            <w:proofErr w:type="spellStart"/>
            <w:r>
              <w:rPr>
                <w:sz w:val="11"/>
                <w:szCs w:val="11"/>
              </w:rPr>
              <w:t>pg</w:t>
            </w:r>
            <w:proofErr w:type="spellEnd"/>
            <w:r>
              <w:rPr>
                <w:sz w:val="11"/>
                <w:szCs w:val="11"/>
              </w:rPr>
              <w:t xml:space="preserve">/mL (or &gt; 1,200 </w:t>
            </w:r>
            <w:proofErr w:type="spellStart"/>
            <w:r>
              <w:rPr>
                <w:sz w:val="11"/>
                <w:szCs w:val="11"/>
              </w:rPr>
              <w:t>pg</w:t>
            </w:r>
            <w:proofErr w:type="spellEnd"/>
            <w:r>
              <w:rPr>
                <w:sz w:val="11"/>
                <w:szCs w:val="11"/>
              </w:rPr>
              <w:t>/mL in patients with atrial fibrillation). Additionally, participants must be receiving guideline-directed medical therapy (GDMT) at stable doses for at least 1 month and have devices capable of defibrillation (ICD/CRT) implanted ≥ 1 month before screening.</w:t>
            </w:r>
          </w:p>
          <w:p w14:paraId="542561E8" w14:textId="77777777" w:rsidR="003C61A8" w:rsidRDefault="003C61A8" w:rsidP="00F34079">
            <w:pPr>
              <w:rPr>
                <w:sz w:val="11"/>
                <w:szCs w:val="11"/>
              </w:rPr>
            </w:pPr>
          </w:p>
        </w:tc>
        <w:tc>
          <w:tcPr>
            <w:tcW w:w="427" w:type="pct"/>
            <w:gridSpan w:val="3"/>
          </w:tcPr>
          <w:p w14:paraId="3929D1D4" w14:textId="77777777" w:rsidR="003C61A8" w:rsidRDefault="003C61A8" w:rsidP="00F34079">
            <w:pPr>
              <w:rPr>
                <w:sz w:val="11"/>
                <w:szCs w:val="11"/>
              </w:rPr>
            </w:pPr>
            <w:r>
              <w:rPr>
                <w:sz w:val="11"/>
                <w:szCs w:val="11"/>
              </w:rPr>
              <w:t xml:space="preserve">Participants </w:t>
            </w:r>
            <w:proofErr w:type="gramStart"/>
            <w:r>
              <w:rPr>
                <w:sz w:val="11"/>
                <w:szCs w:val="11"/>
              </w:rPr>
              <w:t>were excluded</w:t>
            </w:r>
            <w:proofErr w:type="gramEnd"/>
            <w:r>
              <w:rPr>
                <w:sz w:val="11"/>
                <w:szCs w:val="11"/>
              </w:rPr>
              <w:t xml:space="preserve"> if they have NYHA functional class I or IV symptoms, experienced an acute myocardial infarction or unstable angina within 1 month of screening, or have left ventricular thrombus or significant valvular disease. Recent coronary revascularization procedures (e.g., PCI or CABG) within 2 months also disqualify candidates. Additionally, a history of malignant ventricular arrhythmias or sustained ventricular tachycardia without an ICD, severe chronic obstructive pulmonary disease (COPD) requiring home oxygen, active malignancy within the past 3 years (except certain localized cancers), and acute or chronic infections or inflammatory diseases at the time of enrollment are exclusion criteria.</w:t>
            </w:r>
          </w:p>
        </w:tc>
        <w:tc>
          <w:tcPr>
            <w:tcW w:w="168" w:type="pct"/>
            <w:gridSpan w:val="2"/>
          </w:tcPr>
          <w:p w14:paraId="146395F9" w14:textId="77777777" w:rsidR="003C61A8" w:rsidRDefault="003C61A8" w:rsidP="00F34079">
            <w:pPr>
              <w:rPr>
                <w:sz w:val="11"/>
                <w:szCs w:val="11"/>
              </w:rPr>
            </w:pPr>
            <w:r>
              <w:rPr>
                <w:sz w:val="11"/>
                <w:szCs w:val="11"/>
              </w:rPr>
              <w:t>283</w:t>
            </w:r>
          </w:p>
        </w:tc>
        <w:tc>
          <w:tcPr>
            <w:tcW w:w="201" w:type="pct"/>
            <w:gridSpan w:val="2"/>
          </w:tcPr>
          <w:p w14:paraId="4B7D30C5" w14:textId="77777777" w:rsidR="003C61A8" w:rsidRDefault="003C61A8" w:rsidP="00F34079">
            <w:pPr>
              <w:rPr>
                <w:sz w:val="11"/>
                <w:szCs w:val="11"/>
              </w:rPr>
            </w:pPr>
            <w:r>
              <w:rPr>
                <w:sz w:val="11"/>
                <w:szCs w:val="11"/>
              </w:rPr>
              <w:t>Mesenchymal precursor cells</w:t>
            </w:r>
          </w:p>
        </w:tc>
        <w:tc>
          <w:tcPr>
            <w:tcW w:w="199" w:type="pct"/>
            <w:gridSpan w:val="2"/>
          </w:tcPr>
          <w:p w14:paraId="1CC4E211" w14:textId="77777777" w:rsidR="003C61A8" w:rsidRDefault="003C61A8" w:rsidP="00F34079">
            <w:pPr>
              <w:rPr>
                <w:sz w:val="11"/>
                <w:szCs w:val="11"/>
              </w:rPr>
            </w:pPr>
            <w:r>
              <w:rPr>
                <w:sz w:val="11"/>
                <w:szCs w:val="11"/>
              </w:rPr>
              <w:t>150 million</w:t>
            </w:r>
          </w:p>
        </w:tc>
        <w:tc>
          <w:tcPr>
            <w:tcW w:w="272" w:type="pct"/>
            <w:gridSpan w:val="2"/>
          </w:tcPr>
          <w:p w14:paraId="48215A40" w14:textId="77777777" w:rsidR="003C61A8" w:rsidRDefault="003C61A8" w:rsidP="00F34079">
            <w:pPr>
              <w:rPr>
                <w:sz w:val="11"/>
                <w:szCs w:val="11"/>
              </w:rPr>
            </w:pPr>
            <w:r>
              <w:rPr>
                <w:sz w:val="11"/>
                <w:szCs w:val="11"/>
              </w:rPr>
              <w:t>150 million MPCs in 15 to 20 injection sites (in 0.2 mL volume containing 8-10 million MPCs).</w:t>
            </w:r>
          </w:p>
        </w:tc>
        <w:tc>
          <w:tcPr>
            <w:tcW w:w="250" w:type="pct"/>
            <w:gridSpan w:val="2"/>
          </w:tcPr>
          <w:p w14:paraId="42902C4E" w14:textId="77777777" w:rsidR="003C61A8" w:rsidRDefault="003C61A8" w:rsidP="00F34079">
            <w:pPr>
              <w:rPr>
                <w:sz w:val="11"/>
                <w:szCs w:val="11"/>
              </w:rPr>
            </w:pPr>
            <w:proofErr w:type="spellStart"/>
            <w:r>
              <w:rPr>
                <w:sz w:val="11"/>
                <w:szCs w:val="11"/>
              </w:rPr>
              <w:t>Transendocardial</w:t>
            </w:r>
            <w:proofErr w:type="spellEnd"/>
            <w:r>
              <w:rPr>
                <w:sz w:val="11"/>
                <w:szCs w:val="11"/>
              </w:rPr>
              <w:t xml:space="preserve"> injection</w:t>
            </w:r>
          </w:p>
        </w:tc>
        <w:tc>
          <w:tcPr>
            <w:tcW w:w="283" w:type="pct"/>
            <w:gridSpan w:val="3"/>
          </w:tcPr>
          <w:p w14:paraId="30008B1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ACEi/ARB/ARNI, β-blockers, MRA, furosemide, SGLT2i, oral anticoagulants, </w:t>
            </w:r>
            <w:r>
              <w:rPr>
                <w:rFonts w:ascii=".AppleSystemUIFont" w:eastAsia=".AppleSystemUIFont" w:hAnsi=".AppleSystemUIFont" w:cs=".AppleSystemUIFont"/>
                <w:sz w:val="11"/>
                <w:szCs w:val="11"/>
              </w:rPr>
              <w:t>Antiplatelet</w:t>
            </w:r>
            <w:r>
              <w:rPr>
                <w:rFonts w:ascii=".AppleSystemUIFont" w:eastAsia=".AppleSystemUIFont" w:hAnsi=".AppleSystemUIFont" w:cs=".AppleSystemUIFont"/>
                <w:color w:val="000000"/>
                <w:sz w:val="11"/>
                <w:szCs w:val="11"/>
              </w:rPr>
              <w:t xml:space="preserve"> agents, Statins, and Digoxin.</w:t>
            </w:r>
          </w:p>
        </w:tc>
        <w:tc>
          <w:tcPr>
            <w:tcW w:w="175" w:type="pct"/>
          </w:tcPr>
          <w:p w14:paraId="1FE5F57C" w14:textId="77777777" w:rsidR="003C61A8" w:rsidRDefault="003C61A8" w:rsidP="00F34079">
            <w:pPr>
              <w:rPr>
                <w:sz w:val="11"/>
                <w:szCs w:val="11"/>
              </w:rPr>
            </w:pPr>
            <w:r>
              <w:rPr>
                <w:sz w:val="11"/>
                <w:szCs w:val="11"/>
              </w:rPr>
              <w:t>150 million</w:t>
            </w:r>
          </w:p>
        </w:tc>
        <w:tc>
          <w:tcPr>
            <w:tcW w:w="130" w:type="pct"/>
          </w:tcPr>
          <w:p w14:paraId="54076BFD" w14:textId="77777777" w:rsidR="003C61A8" w:rsidRDefault="003C61A8" w:rsidP="00F34079">
            <w:pPr>
              <w:rPr>
                <w:sz w:val="11"/>
                <w:szCs w:val="11"/>
              </w:rPr>
            </w:pPr>
            <w:r>
              <w:rPr>
                <w:sz w:val="11"/>
                <w:szCs w:val="11"/>
              </w:rPr>
              <w:t>282</w:t>
            </w:r>
          </w:p>
        </w:tc>
        <w:tc>
          <w:tcPr>
            <w:tcW w:w="199" w:type="pct"/>
          </w:tcPr>
          <w:p w14:paraId="3BC6AFDD" w14:textId="77777777" w:rsidR="003C61A8" w:rsidRDefault="003C61A8" w:rsidP="00F34079">
            <w:pPr>
              <w:rPr>
                <w:sz w:val="11"/>
                <w:szCs w:val="11"/>
              </w:rPr>
            </w:pPr>
            <w:r>
              <w:rPr>
                <w:sz w:val="11"/>
                <w:szCs w:val="11"/>
              </w:rPr>
              <w:t>Sham procedure</w:t>
            </w:r>
          </w:p>
        </w:tc>
        <w:tc>
          <w:tcPr>
            <w:tcW w:w="181" w:type="pct"/>
          </w:tcPr>
          <w:p w14:paraId="50557ACA" w14:textId="77777777" w:rsidR="003C61A8" w:rsidRDefault="003C61A8" w:rsidP="00F34079">
            <w:pPr>
              <w:rPr>
                <w:sz w:val="11"/>
                <w:szCs w:val="11"/>
              </w:rPr>
            </w:pPr>
            <w:r>
              <w:rPr>
                <w:sz w:val="11"/>
                <w:szCs w:val="11"/>
              </w:rPr>
              <w:t>Not mentioned</w:t>
            </w:r>
          </w:p>
        </w:tc>
        <w:tc>
          <w:tcPr>
            <w:tcW w:w="142" w:type="pct"/>
          </w:tcPr>
          <w:p w14:paraId="7A54787D" w14:textId="77777777" w:rsidR="003C61A8" w:rsidRDefault="003C61A8" w:rsidP="00F34079">
            <w:pPr>
              <w:rPr>
                <w:sz w:val="11"/>
                <w:szCs w:val="11"/>
              </w:rPr>
            </w:pPr>
            <w:r>
              <w:rPr>
                <w:sz w:val="11"/>
                <w:szCs w:val="11"/>
              </w:rPr>
              <w:t>Mean of 30 months (maximum 66 months)</w:t>
            </w:r>
          </w:p>
        </w:tc>
        <w:tc>
          <w:tcPr>
            <w:tcW w:w="129" w:type="pct"/>
          </w:tcPr>
          <w:p w14:paraId="159F3CD6" w14:textId="77777777" w:rsidR="003C61A8" w:rsidRDefault="003C61A8" w:rsidP="00F34079">
            <w:pPr>
              <w:rPr>
                <w:sz w:val="11"/>
                <w:szCs w:val="11"/>
              </w:rPr>
            </w:pPr>
            <w:r>
              <w:rPr>
                <w:sz w:val="11"/>
                <w:szCs w:val="11"/>
                <w:highlight w:val="white"/>
              </w:rPr>
              <w:t xml:space="preserve">3, 6, and 12 months </w:t>
            </w:r>
          </w:p>
        </w:tc>
        <w:tc>
          <w:tcPr>
            <w:tcW w:w="757" w:type="pct"/>
            <w:gridSpan w:val="2"/>
          </w:tcPr>
          <w:p w14:paraId="18EDA71A" w14:textId="77777777" w:rsidR="003C61A8" w:rsidRDefault="003C61A8" w:rsidP="00F34079">
            <w:pPr>
              <w:rPr>
                <w:sz w:val="11"/>
                <w:szCs w:val="11"/>
              </w:rPr>
            </w:pPr>
            <w:r>
              <w:rPr>
                <w:sz w:val="11"/>
                <w:szCs w:val="11"/>
              </w:rPr>
              <w:t>Echocardiography, 6-minute walk test, biomarkers (NT-</w:t>
            </w:r>
            <w:proofErr w:type="spellStart"/>
            <w:r>
              <w:rPr>
                <w:sz w:val="11"/>
                <w:szCs w:val="11"/>
              </w:rPr>
              <w:t>proBNP</w:t>
            </w:r>
            <w:proofErr w:type="spellEnd"/>
            <w:r>
              <w:rPr>
                <w:sz w:val="11"/>
                <w:szCs w:val="11"/>
              </w:rPr>
              <w:t xml:space="preserve">, </w:t>
            </w:r>
            <w:proofErr w:type="spellStart"/>
            <w:r>
              <w:rPr>
                <w:sz w:val="11"/>
                <w:szCs w:val="11"/>
              </w:rPr>
              <w:t>hsCRP</w:t>
            </w:r>
            <w:proofErr w:type="spellEnd"/>
            <w:r>
              <w:rPr>
                <w:sz w:val="11"/>
                <w:szCs w:val="11"/>
              </w:rPr>
              <w:t>),</w:t>
            </w:r>
          </w:p>
          <w:p w14:paraId="70303D40" w14:textId="77777777" w:rsidR="003C61A8" w:rsidRDefault="003C61A8" w:rsidP="00F34079">
            <w:pPr>
              <w:rPr>
                <w:sz w:val="11"/>
                <w:szCs w:val="11"/>
              </w:rPr>
            </w:pPr>
            <w:r>
              <w:rPr>
                <w:sz w:val="11"/>
                <w:szCs w:val="11"/>
              </w:rPr>
              <w:t xml:space="preserve"> and quality of life assessments (MLHFQ, EQ-5D-3L)</w:t>
            </w:r>
          </w:p>
          <w:p w14:paraId="05AAB1EC" w14:textId="77777777" w:rsidR="003C61A8" w:rsidRDefault="003C61A8" w:rsidP="00F34079">
            <w:pPr>
              <w:rPr>
                <w:sz w:val="11"/>
                <w:szCs w:val="11"/>
              </w:rPr>
            </w:pPr>
          </w:p>
        </w:tc>
      </w:tr>
      <w:tr w:rsidR="00F34079" w14:paraId="0135F933" w14:textId="77777777" w:rsidTr="00F34079">
        <w:trPr>
          <w:gridAfter w:val="1"/>
          <w:wAfter w:w="45" w:type="pct"/>
          <w:trHeight w:val="7139"/>
        </w:trPr>
        <w:tc>
          <w:tcPr>
            <w:tcW w:w="172" w:type="pct"/>
            <w:gridSpan w:val="2"/>
          </w:tcPr>
          <w:p w14:paraId="222DED09" w14:textId="77777777" w:rsidR="003C61A8" w:rsidRDefault="003C61A8" w:rsidP="00F34079">
            <w:pPr>
              <w:rPr>
                <w:b/>
                <w:sz w:val="11"/>
                <w:szCs w:val="11"/>
              </w:rPr>
            </w:pPr>
            <w:proofErr w:type="spellStart"/>
            <w:r>
              <w:rPr>
                <w:b/>
                <w:sz w:val="11"/>
                <w:szCs w:val="11"/>
              </w:rPr>
              <w:t>Qayyum</w:t>
            </w:r>
            <w:proofErr w:type="spellEnd"/>
            <w:r>
              <w:rPr>
                <w:b/>
                <w:sz w:val="11"/>
                <w:szCs w:val="11"/>
              </w:rPr>
              <w:t xml:space="preserve"> et al. (2023) [34]</w:t>
            </w:r>
          </w:p>
        </w:tc>
        <w:tc>
          <w:tcPr>
            <w:tcW w:w="170" w:type="pct"/>
            <w:gridSpan w:val="2"/>
          </w:tcPr>
          <w:p w14:paraId="56EB406B" w14:textId="77777777" w:rsidR="003C61A8" w:rsidRDefault="003C61A8" w:rsidP="00F34079">
            <w:pPr>
              <w:rPr>
                <w:sz w:val="11"/>
                <w:szCs w:val="11"/>
              </w:rPr>
            </w:pPr>
            <w:r>
              <w:rPr>
                <w:sz w:val="11"/>
                <w:szCs w:val="11"/>
              </w:rPr>
              <w:t>Denmark, Germany, The Netherlands, Austria, Slovenia, and Poland.</w:t>
            </w:r>
          </w:p>
        </w:tc>
        <w:tc>
          <w:tcPr>
            <w:tcW w:w="307" w:type="pct"/>
            <w:gridSpan w:val="2"/>
          </w:tcPr>
          <w:p w14:paraId="1A133F86" w14:textId="77777777" w:rsidR="003C61A8" w:rsidRDefault="003C61A8" w:rsidP="00F34079">
            <w:pPr>
              <w:rPr>
                <w:sz w:val="11"/>
                <w:szCs w:val="11"/>
              </w:rPr>
            </w:pPr>
            <w:r>
              <w:rPr>
                <w:sz w:val="11"/>
                <w:szCs w:val="11"/>
              </w:rPr>
              <w:t xml:space="preserve">Phase II, </w:t>
            </w:r>
            <w:proofErr w:type="gramStart"/>
            <w:r>
              <w:rPr>
                <w:sz w:val="11"/>
                <w:szCs w:val="11"/>
              </w:rPr>
              <w:t>double-blind</w:t>
            </w:r>
            <w:proofErr w:type="gramEnd"/>
            <w:r>
              <w:rPr>
                <w:sz w:val="11"/>
                <w:szCs w:val="11"/>
              </w:rPr>
              <w:t>, randomized, placebo-controlled, multicenter clinical trial.</w:t>
            </w:r>
          </w:p>
        </w:tc>
        <w:tc>
          <w:tcPr>
            <w:tcW w:w="139" w:type="pct"/>
            <w:gridSpan w:val="3"/>
          </w:tcPr>
          <w:p w14:paraId="6F78B019" w14:textId="77777777" w:rsidR="003C61A8" w:rsidRDefault="003C61A8" w:rsidP="00F34079">
            <w:pPr>
              <w:rPr>
                <w:sz w:val="11"/>
                <w:szCs w:val="11"/>
              </w:rPr>
            </w:pPr>
            <w:r>
              <w:rPr>
                <w:sz w:val="11"/>
                <w:szCs w:val="11"/>
              </w:rPr>
              <w:t>2015-2023</w:t>
            </w:r>
          </w:p>
        </w:tc>
        <w:tc>
          <w:tcPr>
            <w:tcW w:w="135" w:type="pct"/>
            <w:gridSpan w:val="3"/>
          </w:tcPr>
          <w:p w14:paraId="0408A6AC" w14:textId="77777777" w:rsidR="003C61A8" w:rsidRDefault="003C61A8" w:rsidP="00F34079">
            <w:pPr>
              <w:rPr>
                <w:sz w:val="11"/>
                <w:szCs w:val="11"/>
              </w:rPr>
            </w:pPr>
            <w:r>
              <w:rPr>
                <w:sz w:val="11"/>
                <w:szCs w:val="11"/>
              </w:rPr>
              <w:t>8 years</w:t>
            </w:r>
          </w:p>
        </w:tc>
        <w:tc>
          <w:tcPr>
            <w:tcW w:w="117" w:type="pct"/>
            <w:gridSpan w:val="3"/>
          </w:tcPr>
          <w:p w14:paraId="5AEEC410" w14:textId="77777777" w:rsidR="003C61A8" w:rsidRDefault="003C61A8" w:rsidP="00F34079">
            <w:pPr>
              <w:rPr>
                <w:sz w:val="11"/>
                <w:szCs w:val="11"/>
              </w:rPr>
            </w:pPr>
            <w:r>
              <w:rPr>
                <w:sz w:val="11"/>
                <w:szCs w:val="11"/>
              </w:rPr>
              <w:t>133</w:t>
            </w:r>
          </w:p>
        </w:tc>
        <w:tc>
          <w:tcPr>
            <w:tcW w:w="403" w:type="pct"/>
            <w:gridSpan w:val="3"/>
          </w:tcPr>
          <w:p w14:paraId="14E480C4" w14:textId="77777777" w:rsidR="003C61A8" w:rsidRDefault="003C61A8" w:rsidP="00F34079">
            <w:pPr>
              <w:rPr>
                <w:sz w:val="11"/>
                <w:szCs w:val="11"/>
              </w:rPr>
            </w:pPr>
            <w:r>
              <w:rPr>
                <w:sz w:val="11"/>
                <w:szCs w:val="11"/>
              </w:rPr>
              <w:t xml:space="preserve">Participants must be aged 30 to 80 years and provide signed informed consent. They should have chronic stable ischemic heart disease, with symptomatic NYHA class II–III and a LVEF of ≤ 45% on echocardiography. Plasma NT-proBNP levels must exceed 300 </w:t>
            </w:r>
            <w:proofErr w:type="spellStart"/>
            <w:r>
              <w:rPr>
                <w:sz w:val="11"/>
                <w:szCs w:val="11"/>
              </w:rPr>
              <w:t>pg</w:t>
            </w:r>
            <w:proofErr w:type="spellEnd"/>
            <w:r>
              <w:rPr>
                <w:sz w:val="11"/>
                <w:szCs w:val="11"/>
              </w:rPr>
              <w:t xml:space="preserve">/mL (&gt; 35 </w:t>
            </w:r>
            <w:proofErr w:type="spellStart"/>
            <w:r>
              <w:rPr>
                <w:sz w:val="11"/>
                <w:szCs w:val="11"/>
              </w:rPr>
              <w:t>pmol</w:t>
            </w:r>
            <w:proofErr w:type="spellEnd"/>
            <w:r>
              <w:rPr>
                <w:sz w:val="11"/>
                <w:szCs w:val="11"/>
              </w:rPr>
              <w:t>/L). Candidates must have been on maximal tolerated heart failure medication without changes for at least 2 months prior to inclusion and should have no options for PCI or CABG. Those who have undergone PCI or CABG within the past 6 months must have a new coronary angiography to rule out early restenosis. Additionally, patients cannot be included until 3 months after the implantation of a CRT-D and 1 month after an ICD unit.</w:t>
            </w:r>
          </w:p>
        </w:tc>
        <w:tc>
          <w:tcPr>
            <w:tcW w:w="427" w:type="pct"/>
            <w:gridSpan w:val="3"/>
          </w:tcPr>
          <w:p w14:paraId="1D2CA8B6" w14:textId="77777777" w:rsidR="003C61A8" w:rsidRDefault="003C61A8" w:rsidP="00F34079">
            <w:pPr>
              <w:rPr>
                <w:sz w:val="11"/>
                <w:szCs w:val="11"/>
              </w:rPr>
            </w:pPr>
            <w:r>
              <w:rPr>
                <w:sz w:val="11"/>
                <w:szCs w:val="11"/>
              </w:rPr>
              <w:t xml:space="preserve">Participants will be excluded if they have symptomatic heart failure (NYHA class </w:t>
            </w:r>
            <w:proofErr w:type="gramStart"/>
            <w:r>
              <w:rPr>
                <w:sz w:val="11"/>
                <w:szCs w:val="11"/>
              </w:rPr>
              <w:t>I or IV</w:t>
            </w:r>
            <w:proofErr w:type="gramEnd"/>
            <w:r>
              <w:rPr>
                <w:sz w:val="11"/>
                <w:szCs w:val="11"/>
              </w:rPr>
              <w:t xml:space="preserve">), experienced an acute coronary syndrome within 6 weeks of inclusion, or received other revascularization treatments within 4 months. Those with moderate to severe aortic stenosis (valve area &lt; 1.3 cm²) or valvular heart disease requiring surgery or interventional therapy, as well as patients who have undergone aortic valve replacement with an artificial heart valve (unless considering a trans-septal approach), are also excluded. Candidates expected to be considered for </w:t>
            </w:r>
            <w:proofErr w:type="spellStart"/>
            <w:r>
              <w:rPr>
                <w:sz w:val="11"/>
                <w:szCs w:val="11"/>
              </w:rPr>
              <w:t>MitraClip</w:t>
            </w:r>
            <w:proofErr w:type="spellEnd"/>
            <w:r>
              <w:rPr>
                <w:sz w:val="11"/>
                <w:szCs w:val="11"/>
              </w:rPr>
              <w:t xml:space="preserve"> therapy, those with diminished functional capacity due to reduced lung function (FEV &lt; 1 L/min), moderate to severe claudication, or morbid obesity, and individuals with clinically significant anemia (</w:t>
            </w:r>
            <w:proofErr w:type="spellStart"/>
            <w:r>
              <w:rPr>
                <w:sz w:val="11"/>
                <w:szCs w:val="11"/>
              </w:rPr>
              <w:t>Hb</w:t>
            </w:r>
            <w:proofErr w:type="spellEnd"/>
            <w:r>
              <w:rPr>
                <w:sz w:val="11"/>
                <w:szCs w:val="11"/>
              </w:rPr>
              <w:t xml:space="preserve"> &lt; 6 </w:t>
            </w:r>
            <w:proofErr w:type="spellStart"/>
            <w:r>
              <w:rPr>
                <w:sz w:val="11"/>
                <w:szCs w:val="11"/>
              </w:rPr>
              <w:t>mmol</w:t>
            </w:r>
            <w:proofErr w:type="spellEnd"/>
            <w:r>
              <w:rPr>
                <w:sz w:val="11"/>
                <w:szCs w:val="11"/>
              </w:rPr>
              <w:t xml:space="preserve">/L), leukopenia (leukocytes &lt; 2 × 10⁹/L), leukocytosis (leukocytes &gt; 14 × 10⁹/L), or thrombocytopenia (thrombocytes &lt; 50 × 10⁹/L) are not eligible. </w:t>
            </w:r>
            <w:proofErr w:type="gramStart"/>
            <w:r>
              <w:rPr>
                <w:sz w:val="11"/>
                <w:szCs w:val="11"/>
              </w:rPr>
              <w:t>Additionally, those with reduced kidney function (eGFR &lt; 30 mL/min), left ventricular thrombus, anticoagulation treatment that cannot be paused during cell injections, reduced immune response or known anti-HLA antibodies, a history of malignant disease within the last 5 years (or suspected malignity, except treated skin cancer other than melanoma), pregnant women, participation in other experimental treatments within 4 weeks of baseline tests, a life expectancy of less than 1 year, participation in another intervention trial, and known hypersensitivity to DMSO, penicillin, or streptomycin will also be excluded.</w:t>
            </w:r>
            <w:proofErr w:type="gramEnd"/>
          </w:p>
        </w:tc>
        <w:tc>
          <w:tcPr>
            <w:tcW w:w="168" w:type="pct"/>
            <w:gridSpan w:val="2"/>
          </w:tcPr>
          <w:p w14:paraId="555108DC" w14:textId="77777777" w:rsidR="003C61A8" w:rsidRDefault="003C61A8" w:rsidP="00F34079">
            <w:pPr>
              <w:rPr>
                <w:sz w:val="11"/>
                <w:szCs w:val="11"/>
              </w:rPr>
            </w:pPr>
            <w:r>
              <w:rPr>
                <w:sz w:val="11"/>
                <w:szCs w:val="11"/>
              </w:rPr>
              <w:t>90</w:t>
            </w:r>
          </w:p>
        </w:tc>
        <w:tc>
          <w:tcPr>
            <w:tcW w:w="201" w:type="pct"/>
            <w:gridSpan w:val="2"/>
          </w:tcPr>
          <w:p w14:paraId="20CDC959" w14:textId="77777777" w:rsidR="003C61A8" w:rsidRDefault="003C61A8" w:rsidP="00F34079">
            <w:pPr>
              <w:rPr>
                <w:sz w:val="11"/>
                <w:szCs w:val="11"/>
              </w:rPr>
            </w:pPr>
            <w:r>
              <w:rPr>
                <w:sz w:val="11"/>
                <w:szCs w:val="11"/>
              </w:rPr>
              <w:t>Allogeneic Adipose Tissue-Derived Mesenchymal Stromal Cells</w:t>
            </w:r>
          </w:p>
        </w:tc>
        <w:tc>
          <w:tcPr>
            <w:tcW w:w="199" w:type="pct"/>
            <w:gridSpan w:val="2"/>
          </w:tcPr>
          <w:p w14:paraId="11B2249D" w14:textId="77777777" w:rsidR="003C61A8" w:rsidRDefault="003C61A8" w:rsidP="00F34079">
            <w:pPr>
              <w:rPr>
                <w:sz w:val="11"/>
                <w:szCs w:val="11"/>
              </w:rPr>
            </w:pPr>
            <w:r>
              <w:rPr>
                <w:sz w:val="11"/>
                <w:szCs w:val="11"/>
              </w:rPr>
              <w:t xml:space="preserve">100 × 10⁶ cells per patient in a 5 ml </w:t>
            </w:r>
            <w:proofErr w:type="spellStart"/>
            <w:r>
              <w:rPr>
                <w:sz w:val="11"/>
                <w:szCs w:val="11"/>
              </w:rPr>
              <w:t>CryoStor</w:t>
            </w:r>
            <w:proofErr w:type="spellEnd"/>
            <w:r>
              <w:rPr>
                <w:sz w:val="11"/>
                <w:szCs w:val="11"/>
              </w:rPr>
              <w:t xml:space="preserve"> solution.</w:t>
            </w:r>
          </w:p>
        </w:tc>
        <w:tc>
          <w:tcPr>
            <w:tcW w:w="272" w:type="pct"/>
            <w:gridSpan w:val="2"/>
          </w:tcPr>
          <w:p w14:paraId="7A33673C" w14:textId="77777777" w:rsidR="003C61A8" w:rsidRDefault="003C61A8" w:rsidP="00F34079">
            <w:pPr>
              <w:rPr>
                <w:sz w:val="11"/>
                <w:szCs w:val="11"/>
              </w:rPr>
            </w:pPr>
            <w:r>
              <w:rPr>
                <w:sz w:val="11"/>
                <w:szCs w:val="11"/>
              </w:rPr>
              <w:t xml:space="preserve">Single session of 15 </w:t>
            </w:r>
            <w:proofErr w:type="spellStart"/>
            <w:r>
              <w:rPr>
                <w:sz w:val="11"/>
                <w:szCs w:val="11"/>
              </w:rPr>
              <w:t>intramyocardial</w:t>
            </w:r>
            <w:proofErr w:type="spellEnd"/>
            <w:r>
              <w:rPr>
                <w:sz w:val="11"/>
                <w:szCs w:val="11"/>
              </w:rPr>
              <w:t xml:space="preserve"> injections using the NOGA® XP mapping system</w:t>
            </w:r>
          </w:p>
        </w:tc>
        <w:tc>
          <w:tcPr>
            <w:tcW w:w="250" w:type="pct"/>
            <w:gridSpan w:val="2"/>
          </w:tcPr>
          <w:p w14:paraId="210C5E96" w14:textId="77777777" w:rsidR="003C61A8" w:rsidRDefault="003C61A8" w:rsidP="00F34079">
            <w:pPr>
              <w:rPr>
                <w:sz w:val="11"/>
                <w:szCs w:val="11"/>
              </w:rPr>
            </w:pPr>
            <w:proofErr w:type="spellStart"/>
            <w:r>
              <w:rPr>
                <w:sz w:val="11"/>
                <w:szCs w:val="11"/>
              </w:rPr>
              <w:t>Intramyocardial</w:t>
            </w:r>
            <w:proofErr w:type="spellEnd"/>
            <w:r>
              <w:rPr>
                <w:sz w:val="11"/>
                <w:szCs w:val="11"/>
              </w:rPr>
              <w:t xml:space="preserve"> injections with </w:t>
            </w:r>
            <w:proofErr w:type="spellStart"/>
            <w:r>
              <w:rPr>
                <w:sz w:val="11"/>
                <w:szCs w:val="11"/>
              </w:rPr>
              <w:t>Myostar</w:t>
            </w:r>
            <w:proofErr w:type="spellEnd"/>
            <w:r>
              <w:rPr>
                <w:sz w:val="11"/>
                <w:szCs w:val="11"/>
              </w:rPr>
              <w:t xml:space="preserve"> injection</w:t>
            </w:r>
          </w:p>
          <w:p w14:paraId="729568A5" w14:textId="77777777" w:rsidR="003C61A8" w:rsidRDefault="003C61A8" w:rsidP="00F34079">
            <w:pPr>
              <w:rPr>
                <w:sz w:val="11"/>
                <w:szCs w:val="11"/>
              </w:rPr>
            </w:pPr>
            <w:r>
              <w:rPr>
                <w:sz w:val="11"/>
                <w:szCs w:val="11"/>
              </w:rPr>
              <w:t>catheters</w:t>
            </w:r>
          </w:p>
        </w:tc>
        <w:tc>
          <w:tcPr>
            <w:tcW w:w="283" w:type="pct"/>
            <w:gridSpan w:val="3"/>
          </w:tcPr>
          <w:p w14:paraId="68DC7F1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Aspirin, </w:t>
            </w:r>
            <w:proofErr w:type="spellStart"/>
            <w:r>
              <w:rPr>
                <w:rFonts w:ascii=".AppleSystemUIFont" w:eastAsia=".AppleSystemUIFont" w:hAnsi=".AppleSystemUIFont" w:cs=".AppleSystemUIFont"/>
                <w:color w:val="000000"/>
                <w:sz w:val="11"/>
                <w:szCs w:val="11"/>
              </w:rPr>
              <w:t>clopidogrel</w:t>
            </w:r>
            <w:proofErr w:type="spellEnd"/>
            <w:r>
              <w:rPr>
                <w:rFonts w:ascii=".AppleSystemUIFont" w:eastAsia=".AppleSystemUIFont" w:hAnsi=".AppleSystemUIFont" w:cs=".AppleSystemUIFont"/>
                <w:color w:val="000000"/>
                <w:sz w:val="11"/>
                <w:szCs w:val="11"/>
              </w:rPr>
              <w:t xml:space="preserve">, </w:t>
            </w:r>
            <w:proofErr w:type="spellStart"/>
            <w:r>
              <w:rPr>
                <w:rFonts w:ascii=".AppleSystemUIFont" w:eastAsia=".AppleSystemUIFont" w:hAnsi=".AppleSystemUIFont" w:cs=".AppleSystemUIFont"/>
                <w:color w:val="000000"/>
                <w:sz w:val="11"/>
                <w:szCs w:val="11"/>
              </w:rPr>
              <w:t>prasugrel</w:t>
            </w:r>
            <w:proofErr w:type="spellEnd"/>
            <w:r>
              <w:rPr>
                <w:rFonts w:ascii=".AppleSystemUIFont" w:eastAsia=".AppleSystemUIFont" w:hAnsi=".AppleSystemUIFont" w:cs=".AppleSystemUIFont"/>
                <w:color w:val="000000"/>
                <w:sz w:val="11"/>
                <w:szCs w:val="11"/>
              </w:rPr>
              <w:t xml:space="preserve">, </w:t>
            </w:r>
            <w:proofErr w:type="spellStart"/>
            <w:r>
              <w:rPr>
                <w:rFonts w:ascii=".AppleSystemUIFont" w:eastAsia=".AppleSystemUIFont" w:hAnsi=".AppleSystemUIFont" w:cs=".AppleSystemUIFont"/>
                <w:color w:val="000000"/>
                <w:sz w:val="11"/>
                <w:szCs w:val="11"/>
              </w:rPr>
              <w:t>ticagrelor</w:t>
            </w:r>
            <w:proofErr w:type="spellEnd"/>
            <w:r>
              <w:rPr>
                <w:rFonts w:ascii=".AppleSystemUIFont" w:eastAsia=".AppleSystemUIFont" w:hAnsi=".AppleSystemUIFont" w:cs=".AppleSystemUIFont"/>
                <w:color w:val="000000"/>
                <w:sz w:val="11"/>
                <w:szCs w:val="11"/>
              </w:rPr>
              <w:t xml:space="preserve">, warfarin, </w:t>
            </w:r>
            <w:proofErr w:type="spellStart"/>
            <w:r>
              <w:rPr>
                <w:rFonts w:ascii=".AppleSystemUIFont" w:eastAsia=".AppleSystemUIFont" w:hAnsi=".AppleSystemUIFont" w:cs=".AppleSystemUIFont"/>
                <w:color w:val="000000"/>
                <w:sz w:val="11"/>
                <w:szCs w:val="11"/>
              </w:rPr>
              <w:t>ACEi</w:t>
            </w:r>
            <w:proofErr w:type="spellEnd"/>
            <w:r>
              <w:rPr>
                <w:rFonts w:ascii=".AppleSystemUIFont" w:eastAsia=".AppleSystemUIFont" w:hAnsi=".AppleSystemUIFont" w:cs=".AppleSystemUIFont"/>
                <w:color w:val="000000"/>
                <w:sz w:val="11"/>
                <w:szCs w:val="11"/>
              </w:rPr>
              <w:t xml:space="preserve">/ARB/ARNI, β-blockers, MRA, furosemide, statins, non-statin lipid lowering drug, Nitrate, Insulin, and </w:t>
            </w:r>
            <w:proofErr w:type="spellStart"/>
            <w:r>
              <w:rPr>
                <w:rFonts w:ascii=".AppleSystemUIFont" w:eastAsia=".AppleSystemUIFont" w:hAnsi=".AppleSystemUIFont" w:cs=".AppleSystemUIFont"/>
                <w:color w:val="000000"/>
                <w:sz w:val="11"/>
                <w:szCs w:val="11"/>
              </w:rPr>
              <w:t>liraglutide</w:t>
            </w:r>
            <w:proofErr w:type="spellEnd"/>
            <w:r>
              <w:rPr>
                <w:rFonts w:ascii=".AppleSystemUIFont" w:eastAsia=".AppleSystemUIFont" w:hAnsi=".AppleSystemUIFont" w:cs=".AppleSystemUIFont"/>
                <w:color w:val="000000"/>
                <w:sz w:val="11"/>
                <w:szCs w:val="11"/>
              </w:rPr>
              <w:t>.</w:t>
            </w:r>
          </w:p>
          <w:p w14:paraId="6E03BC6A" w14:textId="77777777" w:rsidR="003C61A8" w:rsidRDefault="003C61A8" w:rsidP="00F34079">
            <w:pPr>
              <w:rPr>
                <w:sz w:val="11"/>
                <w:szCs w:val="11"/>
              </w:rPr>
            </w:pPr>
          </w:p>
        </w:tc>
        <w:tc>
          <w:tcPr>
            <w:tcW w:w="175" w:type="pct"/>
          </w:tcPr>
          <w:p w14:paraId="20601769" w14:textId="77777777" w:rsidR="003C61A8" w:rsidRDefault="003C61A8" w:rsidP="00F34079">
            <w:pPr>
              <w:rPr>
                <w:sz w:val="11"/>
                <w:szCs w:val="11"/>
              </w:rPr>
            </w:pPr>
            <w:r>
              <w:rPr>
                <w:sz w:val="11"/>
                <w:szCs w:val="11"/>
              </w:rPr>
              <w:t>100 × 10⁶ cells</w:t>
            </w:r>
          </w:p>
        </w:tc>
        <w:tc>
          <w:tcPr>
            <w:tcW w:w="130" w:type="pct"/>
          </w:tcPr>
          <w:p w14:paraId="216ED603" w14:textId="77777777" w:rsidR="003C61A8" w:rsidRDefault="003C61A8" w:rsidP="00F34079">
            <w:pPr>
              <w:rPr>
                <w:sz w:val="11"/>
                <w:szCs w:val="11"/>
              </w:rPr>
            </w:pPr>
            <w:r>
              <w:rPr>
                <w:sz w:val="11"/>
                <w:szCs w:val="11"/>
              </w:rPr>
              <w:t>43</w:t>
            </w:r>
          </w:p>
        </w:tc>
        <w:tc>
          <w:tcPr>
            <w:tcW w:w="199" w:type="pct"/>
          </w:tcPr>
          <w:p w14:paraId="3414F3C7" w14:textId="77777777" w:rsidR="003C61A8" w:rsidRDefault="003C61A8" w:rsidP="00F34079">
            <w:pPr>
              <w:rPr>
                <w:sz w:val="11"/>
                <w:szCs w:val="11"/>
              </w:rPr>
            </w:pPr>
            <w:r>
              <w:rPr>
                <w:sz w:val="11"/>
                <w:szCs w:val="11"/>
              </w:rPr>
              <w:t>Isotonic saline injections</w:t>
            </w:r>
          </w:p>
        </w:tc>
        <w:tc>
          <w:tcPr>
            <w:tcW w:w="181" w:type="pct"/>
          </w:tcPr>
          <w:p w14:paraId="22D8E619" w14:textId="77777777" w:rsidR="003C61A8" w:rsidRDefault="003C61A8" w:rsidP="00F34079">
            <w:pPr>
              <w:rPr>
                <w:sz w:val="11"/>
                <w:szCs w:val="11"/>
              </w:rPr>
            </w:pPr>
            <w:r>
              <w:rPr>
                <w:sz w:val="11"/>
                <w:szCs w:val="11"/>
              </w:rPr>
              <w:t>Not mentioned</w:t>
            </w:r>
          </w:p>
        </w:tc>
        <w:tc>
          <w:tcPr>
            <w:tcW w:w="142" w:type="pct"/>
          </w:tcPr>
          <w:p w14:paraId="76000786" w14:textId="77777777" w:rsidR="003C61A8" w:rsidRDefault="003C61A8" w:rsidP="00F34079">
            <w:pPr>
              <w:rPr>
                <w:sz w:val="11"/>
                <w:szCs w:val="11"/>
              </w:rPr>
            </w:pPr>
            <w:r>
              <w:rPr>
                <w:sz w:val="11"/>
                <w:szCs w:val="11"/>
              </w:rPr>
              <w:t>One year</w:t>
            </w:r>
          </w:p>
        </w:tc>
        <w:tc>
          <w:tcPr>
            <w:tcW w:w="129" w:type="pct"/>
          </w:tcPr>
          <w:p w14:paraId="7A2D9397" w14:textId="77777777" w:rsidR="003C61A8" w:rsidRDefault="003C61A8" w:rsidP="00F34079">
            <w:pPr>
              <w:rPr>
                <w:sz w:val="11"/>
                <w:szCs w:val="11"/>
              </w:rPr>
            </w:pPr>
            <w:r>
              <w:rPr>
                <w:sz w:val="11"/>
                <w:szCs w:val="11"/>
              </w:rPr>
              <w:t xml:space="preserve">6,12 months </w:t>
            </w:r>
          </w:p>
        </w:tc>
        <w:tc>
          <w:tcPr>
            <w:tcW w:w="757" w:type="pct"/>
            <w:gridSpan w:val="2"/>
          </w:tcPr>
          <w:p w14:paraId="4184080F" w14:textId="77777777" w:rsidR="003C61A8" w:rsidRDefault="003C61A8" w:rsidP="00F34079">
            <w:pPr>
              <w:rPr>
                <w:sz w:val="11"/>
                <w:szCs w:val="11"/>
              </w:rPr>
            </w:pPr>
            <w:r>
              <w:rPr>
                <w:sz w:val="11"/>
                <w:szCs w:val="11"/>
              </w:rPr>
              <w:t>Echocardiography for LVESV, LVEDV, and LVEF changes, NYHA classification, 6-minute walk test (6MWT), quality of life questionnaires (KCCQ, EQ-5D-3L), and biomarkers such as NT-proBNP and CRP.</w:t>
            </w:r>
          </w:p>
        </w:tc>
      </w:tr>
      <w:tr w:rsidR="00F34079" w14:paraId="694DBE98" w14:textId="77777777" w:rsidTr="00F34079">
        <w:trPr>
          <w:gridAfter w:val="1"/>
          <w:wAfter w:w="45" w:type="pct"/>
          <w:trHeight w:val="1969"/>
        </w:trPr>
        <w:tc>
          <w:tcPr>
            <w:tcW w:w="172" w:type="pct"/>
            <w:gridSpan w:val="2"/>
          </w:tcPr>
          <w:p w14:paraId="0EA5D386" w14:textId="77777777" w:rsidR="003C61A8" w:rsidRDefault="003C61A8" w:rsidP="00F34079">
            <w:pPr>
              <w:rPr>
                <w:b/>
                <w:sz w:val="11"/>
                <w:szCs w:val="11"/>
              </w:rPr>
            </w:pPr>
            <w:proofErr w:type="spellStart"/>
            <w:r>
              <w:rPr>
                <w:b/>
                <w:sz w:val="11"/>
                <w:szCs w:val="11"/>
              </w:rPr>
              <w:t>Bolli</w:t>
            </w:r>
            <w:proofErr w:type="spellEnd"/>
            <w:r>
              <w:rPr>
                <w:b/>
                <w:sz w:val="11"/>
                <w:szCs w:val="11"/>
              </w:rPr>
              <w:t xml:space="preserve"> et al. (2021) [35]</w:t>
            </w:r>
          </w:p>
        </w:tc>
        <w:tc>
          <w:tcPr>
            <w:tcW w:w="170" w:type="pct"/>
            <w:gridSpan w:val="2"/>
          </w:tcPr>
          <w:p w14:paraId="0AB085CA" w14:textId="77777777" w:rsidR="003C61A8" w:rsidRDefault="003C61A8" w:rsidP="00F34079">
            <w:pPr>
              <w:rPr>
                <w:sz w:val="11"/>
                <w:szCs w:val="11"/>
              </w:rPr>
            </w:pPr>
            <w:r>
              <w:rPr>
                <w:sz w:val="11"/>
                <w:szCs w:val="11"/>
              </w:rPr>
              <w:t>USA</w:t>
            </w:r>
          </w:p>
        </w:tc>
        <w:tc>
          <w:tcPr>
            <w:tcW w:w="302" w:type="pct"/>
          </w:tcPr>
          <w:p w14:paraId="310947A6" w14:textId="77777777" w:rsidR="003C61A8" w:rsidRDefault="003C61A8" w:rsidP="00F34079">
            <w:pPr>
              <w:rPr>
                <w:sz w:val="11"/>
                <w:szCs w:val="11"/>
              </w:rPr>
            </w:pPr>
            <w:r>
              <w:rPr>
                <w:sz w:val="11"/>
                <w:szCs w:val="11"/>
              </w:rPr>
              <w:t>Double-blind, placebo-controlled, Phase II clinical trial</w:t>
            </w:r>
          </w:p>
        </w:tc>
        <w:tc>
          <w:tcPr>
            <w:tcW w:w="142" w:type="pct"/>
            <w:gridSpan w:val="3"/>
          </w:tcPr>
          <w:p w14:paraId="4C0E8269" w14:textId="77777777" w:rsidR="003C61A8" w:rsidRDefault="003C61A8" w:rsidP="00F34079">
            <w:pPr>
              <w:rPr>
                <w:sz w:val="11"/>
                <w:szCs w:val="11"/>
              </w:rPr>
            </w:pPr>
            <w:r>
              <w:rPr>
                <w:sz w:val="11"/>
                <w:szCs w:val="11"/>
              </w:rPr>
              <w:t>November 2016 – November 2018</w:t>
            </w:r>
          </w:p>
        </w:tc>
        <w:tc>
          <w:tcPr>
            <w:tcW w:w="135" w:type="pct"/>
            <w:gridSpan w:val="3"/>
          </w:tcPr>
          <w:p w14:paraId="63ADC2D5" w14:textId="77777777" w:rsidR="003C61A8" w:rsidRDefault="003C61A8" w:rsidP="00F34079">
            <w:pPr>
              <w:rPr>
                <w:sz w:val="11"/>
                <w:szCs w:val="11"/>
              </w:rPr>
            </w:pPr>
            <w:r>
              <w:rPr>
                <w:sz w:val="11"/>
                <w:szCs w:val="11"/>
              </w:rPr>
              <w:t>2 years</w:t>
            </w:r>
          </w:p>
          <w:p w14:paraId="1C184EF5" w14:textId="77777777" w:rsidR="003C61A8" w:rsidRDefault="003C61A8" w:rsidP="00F34079">
            <w:pPr>
              <w:rPr>
                <w:sz w:val="11"/>
                <w:szCs w:val="11"/>
              </w:rPr>
            </w:pPr>
          </w:p>
        </w:tc>
        <w:tc>
          <w:tcPr>
            <w:tcW w:w="117" w:type="pct"/>
            <w:gridSpan w:val="3"/>
          </w:tcPr>
          <w:p w14:paraId="6B99BDDB" w14:textId="77777777" w:rsidR="003C61A8" w:rsidRDefault="003C61A8" w:rsidP="00F34079">
            <w:pPr>
              <w:rPr>
                <w:sz w:val="11"/>
                <w:szCs w:val="11"/>
              </w:rPr>
            </w:pPr>
            <w:r>
              <w:rPr>
                <w:sz w:val="11"/>
                <w:szCs w:val="11"/>
              </w:rPr>
              <w:t>125</w:t>
            </w:r>
          </w:p>
        </w:tc>
        <w:tc>
          <w:tcPr>
            <w:tcW w:w="401" w:type="pct"/>
            <w:gridSpan w:val="3"/>
          </w:tcPr>
          <w:p w14:paraId="041564E3" w14:textId="77777777" w:rsidR="003C61A8" w:rsidRDefault="003C61A8" w:rsidP="00F34079">
            <w:pPr>
              <w:rPr>
                <w:sz w:val="11"/>
                <w:szCs w:val="11"/>
              </w:rPr>
            </w:pPr>
            <w:r>
              <w:rPr>
                <w:sz w:val="11"/>
                <w:szCs w:val="11"/>
              </w:rPr>
              <w:t xml:space="preserve">Participants must be aged 21-79, have documented coronary artery disease with myocardial injury and heart failure (HF), and exhibit ≥ 5% left ventricular (LV) involvement as confirmed by cMRI. They should have an ejection fraction (EF) ≤ 40% and have been on stable, guideline-driven heart failure medication for at least one month prior to consent. Candidates must also be eligible for cardiac catheterization and present with NYHA class </w:t>
            </w:r>
            <w:proofErr w:type="gramStart"/>
            <w:r>
              <w:rPr>
                <w:sz w:val="11"/>
                <w:szCs w:val="11"/>
              </w:rPr>
              <w:t>I, II, or III HF symptoms</w:t>
            </w:r>
            <w:proofErr w:type="gramEnd"/>
            <w:r>
              <w:rPr>
                <w:sz w:val="11"/>
                <w:szCs w:val="11"/>
              </w:rPr>
              <w:t>. Females of childbearing potential must agree to use birth control during the study and undergo pregnancy testing at baseline and within 36 hours prior to injection.</w:t>
            </w:r>
          </w:p>
        </w:tc>
        <w:tc>
          <w:tcPr>
            <w:tcW w:w="424" w:type="pct"/>
            <w:gridSpan w:val="3"/>
          </w:tcPr>
          <w:p w14:paraId="43CC025A" w14:textId="77777777" w:rsidR="003C61A8" w:rsidRDefault="003C61A8" w:rsidP="00F34079">
            <w:pPr>
              <w:rPr>
                <w:sz w:val="11"/>
                <w:szCs w:val="11"/>
              </w:rPr>
            </w:pPr>
            <w:proofErr w:type="gramStart"/>
            <w:r>
              <w:rPr>
                <w:sz w:val="11"/>
                <w:szCs w:val="11"/>
              </w:rPr>
              <w:t>Participants will be excluded if they have indications for standard-of-care surgery (valve surgery, LV assist device, imminent heart transplantation, CABG, or PCI) and are classified as UNOS 1A or 1B, or have a high likelihood of transplantation; if they underwent PCI within 3 months or CABG within 4 months; have significant valvular heart disease; a history of stroke within 90 days; recent LV remodeling surgery; specific pacemaker/ICD limitations; CRT implantation within 3 months; other MRI contraindications; inappropriate ICD firing within 30 days; recent ventricular tachycardia without an ICD; LV thrombus; elevated baseline VO2 max; low eGFR; poorly controlled diabetes; significant hematologic or liver dysfunction; coagulopathy; active HIV, HBV, or HCV; severe allergies; recent gene therapy; malignancy history; a limited lifespan; substance abuse history; participation in an investigational trial within 30 days; cognitive barriers; pregnancy or lactation plans within 12 months; or any other conditions deemed exclusionary by the Investigator or Sponsor.</w:t>
            </w:r>
            <w:proofErr w:type="gramEnd"/>
          </w:p>
          <w:p w14:paraId="0482FEC8" w14:textId="77777777" w:rsidR="003C61A8" w:rsidRDefault="003C61A8" w:rsidP="00F34079">
            <w:pPr>
              <w:rPr>
                <w:sz w:val="11"/>
                <w:szCs w:val="11"/>
              </w:rPr>
            </w:pPr>
          </w:p>
        </w:tc>
        <w:tc>
          <w:tcPr>
            <w:tcW w:w="169" w:type="pct"/>
            <w:gridSpan w:val="2"/>
          </w:tcPr>
          <w:p w14:paraId="3074E818" w14:textId="77777777" w:rsidR="003C61A8" w:rsidRDefault="003C61A8" w:rsidP="00F34079">
            <w:pPr>
              <w:rPr>
                <w:sz w:val="11"/>
                <w:szCs w:val="11"/>
              </w:rPr>
            </w:pPr>
            <w:r>
              <w:rPr>
                <w:sz w:val="11"/>
                <w:szCs w:val="11"/>
              </w:rPr>
              <w:t xml:space="preserve">MSCs + CPCs (Combination Therapy): 33 </w:t>
            </w:r>
          </w:p>
          <w:p w14:paraId="0FF8A55B" w14:textId="77777777" w:rsidR="003C61A8" w:rsidRDefault="003C61A8" w:rsidP="00F34079">
            <w:pPr>
              <w:rPr>
                <w:sz w:val="11"/>
                <w:szCs w:val="11"/>
              </w:rPr>
            </w:pPr>
            <w:r>
              <w:rPr>
                <w:sz w:val="11"/>
                <w:szCs w:val="11"/>
              </w:rPr>
              <w:t xml:space="preserve">MSCs Alone: 29 CPCs Alone: 31 Total: 93 </w:t>
            </w:r>
          </w:p>
        </w:tc>
        <w:tc>
          <w:tcPr>
            <w:tcW w:w="199" w:type="pct"/>
            <w:gridSpan w:val="2"/>
          </w:tcPr>
          <w:p w14:paraId="50EC5638" w14:textId="77777777" w:rsidR="003C61A8" w:rsidRDefault="003C61A8" w:rsidP="00F34079">
            <w:pPr>
              <w:rPr>
                <w:sz w:val="11"/>
                <w:szCs w:val="11"/>
              </w:rPr>
            </w:pPr>
            <w:r>
              <w:rPr>
                <w:sz w:val="11"/>
                <w:szCs w:val="11"/>
              </w:rPr>
              <w:t>Mesenchymal Stromal Cells</w:t>
            </w:r>
          </w:p>
          <w:p w14:paraId="15B48B19" w14:textId="77777777" w:rsidR="003C61A8" w:rsidRDefault="003C61A8" w:rsidP="00F34079">
            <w:pPr>
              <w:rPr>
                <w:sz w:val="11"/>
                <w:szCs w:val="11"/>
              </w:rPr>
            </w:pPr>
            <w:r>
              <w:rPr>
                <w:sz w:val="11"/>
                <w:szCs w:val="11"/>
              </w:rPr>
              <w:t>c-kit Positive Cardiac Cells</w:t>
            </w:r>
          </w:p>
        </w:tc>
        <w:tc>
          <w:tcPr>
            <w:tcW w:w="201" w:type="pct"/>
            <w:gridSpan w:val="2"/>
          </w:tcPr>
          <w:p w14:paraId="4A48EF03" w14:textId="77777777" w:rsidR="003C61A8" w:rsidRDefault="003C61A8" w:rsidP="00F34079">
            <w:pPr>
              <w:rPr>
                <w:sz w:val="11"/>
                <w:szCs w:val="11"/>
              </w:rPr>
            </w:pPr>
            <w:r>
              <w:rPr>
                <w:sz w:val="11"/>
                <w:szCs w:val="11"/>
              </w:rPr>
              <w:t>MSCs: 150 × 10⁶ cells</w:t>
            </w:r>
          </w:p>
          <w:p w14:paraId="6B061104" w14:textId="77777777" w:rsidR="003C61A8" w:rsidRDefault="003C61A8" w:rsidP="00F34079">
            <w:pPr>
              <w:rPr>
                <w:sz w:val="11"/>
                <w:szCs w:val="11"/>
              </w:rPr>
            </w:pPr>
            <w:r>
              <w:rPr>
                <w:sz w:val="11"/>
                <w:szCs w:val="11"/>
              </w:rPr>
              <w:t>CPCs: 5 × 10⁶ cells</w:t>
            </w:r>
          </w:p>
        </w:tc>
        <w:tc>
          <w:tcPr>
            <w:tcW w:w="274" w:type="pct"/>
            <w:gridSpan w:val="2"/>
          </w:tcPr>
          <w:p w14:paraId="62C7B8DE" w14:textId="77777777" w:rsidR="003C61A8" w:rsidRDefault="003C61A8" w:rsidP="00F34079">
            <w:pPr>
              <w:rPr>
                <w:sz w:val="11"/>
                <w:szCs w:val="11"/>
              </w:rPr>
            </w:pPr>
            <w:r>
              <w:rPr>
                <w:sz w:val="11"/>
                <w:szCs w:val="11"/>
              </w:rPr>
              <w:t>Biological</w:t>
            </w:r>
            <w:r>
              <w:rPr>
                <w:sz w:val="11"/>
                <w:szCs w:val="11"/>
                <w:highlight w:val="white"/>
              </w:rPr>
              <w:t>: </w:t>
            </w:r>
            <w:r>
              <w:rPr>
                <w:sz w:val="11"/>
                <w:szCs w:val="11"/>
              </w:rPr>
              <w:t>Mesenchymal Stem Cells (MSC)</w:t>
            </w:r>
          </w:p>
          <w:p w14:paraId="230C0493" w14:textId="77777777" w:rsidR="003C61A8" w:rsidRDefault="003C61A8" w:rsidP="00F34079">
            <w:pPr>
              <w:rPr>
                <w:sz w:val="11"/>
                <w:szCs w:val="11"/>
              </w:rPr>
            </w:pPr>
            <w:r>
              <w:rPr>
                <w:sz w:val="11"/>
                <w:szCs w:val="11"/>
              </w:rPr>
              <w:t xml:space="preserve">15 </w:t>
            </w:r>
            <w:proofErr w:type="spellStart"/>
            <w:r>
              <w:rPr>
                <w:sz w:val="11"/>
                <w:szCs w:val="11"/>
              </w:rPr>
              <w:t>transendocardial</w:t>
            </w:r>
            <w:proofErr w:type="spellEnd"/>
            <w:r>
              <w:rPr>
                <w:sz w:val="11"/>
                <w:szCs w:val="11"/>
              </w:rPr>
              <w:t xml:space="preserve"> injections of 0.4ml MSCs administered to the left ventricle via NOGA </w:t>
            </w:r>
            <w:proofErr w:type="spellStart"/>
            <w:r>
              <w:rPr>
                <w:sz w:val="11"/>
                <w:szCs w:val="11"/>
              </w:rPr>
              <w:t>Myostar</w:t>
            </w:r>
            <w:proofErr w:type="spellEnd"/>
            <w:r>
              <w:rPr>
                <w:sz w:val="11"/>
                <w:szCs w:val="11"/>
              </w:rPr>
              <w:t xml:space="preserve"> injection catheter (single procedure)</w:t>
            </w:r>
          </w:p>
          <w:p w14:paraId="1F1852C5" w14:textId="77777777" w:rsidR="003C61A8" w:rsidRDefault="003C61A8" w:rsidP="00F34079">
            <w:pPr>
              <w:rPr>
                <w:sz w:val="11"/>
                <w:szCs w:val="11"/>
              </w:rPr>
            </w:pPr>
          </w:p>
          <w:p w14:paraId="032C2178" w14:textId="77777777" w:rsidR="003C61A8" w:rsidRDefault="003C61A8" w:rsidP="00F34079">
            <w:pPr>
              <w:rPr>
                <w:sz w:val="11"/>
                <w:szCs w:val="11"/>
              </w:rPr>
            </w:pPr>
            <w:r>
              <w:rPr>
                <w:sz w:val="11"/>
                <w:szCs w:val="11"/>
              </w:rPr>
              <w:t>Biological</w:t>
            </w:r>
            <w:r>
              <w:rPr>
                <w:sz w:val="11"/>
                <w:szCs w:val="11"/>
                <w:highlight w:val="white"/>
              </w:rPr>
              <w:t>: </w:t>
            </w:r>
            <w:r>
              <w:rPr>
                <w:sz w:val="11"/>
                <w:szCs w:val="11"/>
              </w:rPr>
              <w:t>c-kit+ cells</w:t>
            </w:r>
          </w:p>
          <w:p w14:paraId="4F0C9A29" w14:textId="77777777" w:rsidR="003C61A8" w:rsidRDefault="003C61A8" w:rsidP="00F34079">
            <w:pPr>
              <w:rPr>
                <w:sz w:val="11"/>
                <w:szCs w:val="11"/>
              </w:rPr>
            </w:pPr>
            <w:r>
              <w:rPr>
                <w:sz w:val="11"/>
                <w:szCs w:val="11"/>
              </w:rPr>
              <w:t xml:space="preserve">15 </w:t>
            </w:r>
            <w:proofErr w:type="spellStart"/>
            <w:r>
              <w:rPr>
                <w:sz w:val="11"/>
                <w:szCs w:val="11"/>
              </w:rPr>
              <w:t>transendocardial</w:t>
            </w:r>
            <w:proofErr w:type="spellEnd"/>
            <w:r>
              <w:rPr>
                <w:sz w:val="11"/>
                <w:szCs w:val="11"/>
              </w:rPr>
              <w:t xml:space="preserve"> injections of 0.4ml c-kit+ cells administered to the left ventricle via NOGA </w:t>
            </w:r>
            <w:proofErr w:type="spellStart"/>
            <w:r>
              <w:rPr>
                <w:sz w:val="11"/>
                <w:szCs w:val="11"/>
              </w:rPr>
              <w:t>Myostar</w:t>
            </w:r>
            <w:proofErr w:type="spellEnd"/>
            <w:r>
              <w:rPr>
                <w:sz w:val="11"/>
                <w:szCs w:val="11"/>
              </w:rPr>
              <w:t xml:space="preserve"> injection catheter (single procedure)</w:t>
            </w:r>
          </w:p>
        </w:tc>
        <w:tc>
          <w:tcPr>
            <w:tcW w:w="249" w:type="pct"/>
            <w:gridSpan w:val="2"/>
          </w:tcPr>
          <w:p w14:paraId="3182FF20" w14:textId="77777777" w:rsidR="003C61A8" w:rsidRDefault="003C61A8" w:rsidP="00F34079">
            <w:pPr>
              <w:rPr>
                <w:sz w:val="11"/>
                <w:szCs w:val="11"/>
              </w:rPr>
            </w:pPr>
            <w:proofErr w:type="spellStart"/>
            <w:r>
              <w:rPr>
                <w:sz w:val="11"/>
                <w:szCs w:val="11"/>
              </w:rPr>
              <w:t>Transendocardial</w:t>
            </w:r>
            <w:proofErr w:type="spellEnd"/>
            <w:r>
              <w:rPr>
                <w:sz w:val="11"/>
                <w:szCs w:val="11"/>
              </w:rPr>
              <w:t xml:space="preserve"> injection</w:t>
            </w:r>
          </w:p>
        </w:tc>
        <w:tc>
          <w:tcPr>
            <w:tcW w:w="287" w:type="pct"/>
            <w:gridSpan w:val="4"/>
          </w:tcPr>
          <w:p w14:paraId="09822C2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Aspirin, antiplatelet agents (non-aspirin), </w:t>
            </w:r>
          </w:p>
          <w:p w14:paraId="61E43FC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ACEi/ARB/ARNI, β-blockers, calcium channel blockers, hydralazine, nitrates, MRA, diuretics, statins, non-insulin, Insulin, </w:t>
            </w:r>
            <w:proofErr w:type="spellStart"/>
            <w:r>
              <w:rPr>
                <w:rFonts w:ascii=".AppleSystemUIFont" w:eastAsia=".AppleSystemUIFont" w:hAnsi=".AppleSystemUIFont" w:cs=".AppleSystemUIFont"/>
                <w:color w:val="000000"/>
                <w:sz w:val="11"/>
                <w:szCs w:val="11"/>
              </w:rPr>
              <w:t>antiarrhythmics</w:t>
            </w:r>
            <w:proofErr w:type="spellEnd"/>
            <w:r>
              <w:rPr>
                <w:rFonts w:ascii=".AppleSystemUIFont" w:eastAsia=".AppleSystemUIFont" w:hAnsi=".AppleSystemUIFont" w:cs=".AppleSystemUIFont"/>
                <w:color w:val="000000"/>
                <w:sz w:val="11"/>
                <w:szCs w:val="11"/>
              </w:rPr>
              <w:t>, and PCSK9 Inhibitors</w:t>
            </w:r>
          </w:p>
          <w:p w14:paraId="0C6FF2A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3DBC3147" w14:textId="77777777" w:rsidR="003C61A8" w:rsidRDefault="003C61A8" w:rsidP="00F34079">
            <w:pPr>
              <w:rPr>
                <w:sz w:val="11"/>
                <w:szCs w:val="11"/>
              </w:rPr>
            </w:pPr>
          </w:p>
        </w:tc>
        <w:tc>
          <w:tcPr>
            <w:tcW w:w="175" w:type="pct"/>
          </w:tcPr>
          <w:p w14:paraId="77BB575E" w14:textId="77777777" w:rsidR="003C61A8" w:rsidRDefault="003C61A8" w:rsidP="00F34079">
            <w:pPr>
              <w:rPr>
                <w:sz w:val="11"/>
                <w:szCs w:val="11"/>
              </w:rPr>
            </w:pPr>
            <w:r>
              <w:rPr>
                <w:sz w:val="11"/>
                <w:szCs w:val="11"/>
              </w:rPr>
              <w:t>MSCs Group: Received only MSCs (150 × 10⁶ cells).</w:t>
            </w:r>
          </w:p>
          <w:p w14:paraId="6913A489" w14:textId="77777777" w:rsidR="003C61A8" w:rsidRDefault="003C61A8" w:rsidP="00F34079">
            <w:pPr>
              <w:rPr>
                <w:sz w:val="11"/>
                <w:szCs w:val="11"/>
              </w:rPr>
            </w:pPr>
            <w:r>
              <w:rPr>
                <w:sz w:val="11"/>
                <w:szCs w:val="11"/>
              </w:rPr>
              <w:t>CPCs Group: Received only CPCs (5 × 10⁶ cells).</w:t>
            </w:r>
          </w:p>
          <w:p w14:paraId="319C117C" w14:textId="77777777" w:rsidR="003C61A8" w:rsidRDefault="003C61A8" w:rsidP="00F34079">
            <w:pPr>
              <w:rPr>
                <w:sz w:val="11"/>
                <w:szCs w:val="11"/>
              </w:rPr>
            </w:pPr>
            <w:r>
              <w:rPr>
                <w:sz w:val="11"/>
                <w:szCs w:val="11"/>
              </w:rPr>
              <w:t>Combination Therapy Group: Received both MSCs (150 × 10⁶ cells) and CPCs (5 × 10⁶ cells).</w:t>
            </w:r>
          </w:p>
        </w:tc>
        <w:tc>
          <w:tcPr>
            <w:tcW w:w="130" w:type="pct"/>
          </w:tcPr>
          <w:p w14:paraId="4B57833C" w14:textId="77777777" w:rsidR="003C61A8" w:rsidRDefault="003C61A8" w:rsidP="00F34079">
            <w:pPr>
              <w:rPr>
                <w:sz w:val="11"/>
                <w:szCs w:val="11"/>
              </w:rPr>
            </w:pPr>
            <w:r>
              <w:rPr>
                <w:sz w:val="11"/>
                <w:szCs w:val="11"/>
              </w:rPr>
              <w:t>32</w:t>
            </w:r>
          </w:p>
        </w:tc>
        <w:tc>
          <w:tcPr>
            <w:tcW w:w="199" w:type="pct"/>
          </w:tcPr>
          <w:p w14:paraId="77526FAF" w14:textId="77777777" w:rsidR="003C61A8" w:rsidRDefault="003C61A8" w:rsidP="00F34079">
            <w:pPr>
              <w:rPr>
                <w:sz w:val="11"/>
                <w:szCs w:val="11"/>
              </w:rPr>
            </w:pPr>
            <w:r>
              <w:rPr>
                <w:sz w:val="11"/>
                <w:szCs w:val="11"/>
              </w:rPr>
              <w:t>Placebo via sham injections</w:t>
            </w:r>
          </w:p>
        </w:tc>
        <w:tc>
          <w:tcPr>
            <w:tcW w:w="181" w:type="pct"/>
          </w:tcPr>
          <w:p w14:paraId="30937314" w14:textId="77777777" w:rsidR="003C61A8" w:rsidRDefault="003C61A8" w:rsidP="00F34079">
            <w:pPr>
              <w:rPr>
                <w:sz w:val="11"/>
                <w:szCs w:val="11"/>
              </w:rPr>
            </w:pPr>
            <w:r>
              <w:rPr>
                <w:sz w:val="11"/>
                <w:szCs w:val="11"/>
              </w:rPr>
              <w:t>Not mentioned</w:t>
            </w:r>
          </w:p>
        </w:tc>
        <w:tc>
          <w:tcPr>
            <w:tcW w:w="142" w:type="pct"/>
          </w:tcPr>
          <w:p w14:paraId="23B28C53" w14:textId="77777777" w:rsidR="003C61A8" w:rsidRDefault="003C61A8" w:rsidP="00F34079">
            <w:pPr>
              <w:rPr>
                <w:sz w:val="11"/>
                <w:szCs w:val="11"/>
              </w:rPr>
            </w:pPr>
            <w:r>
              <w:rPr>
                <w:sz w:val="11"/>
                <w:szCs w:val="11"/>
              </w:rPr>
              <w:t>One year</w:t>
            </w:r>
          </w:p>
        </w:tc>
        <w:tc>
          <w:tcPr>
            <w:tcW w:w="129" w:type="pct"/>
          </w:tcPr>
          <w:p w14:paraId="13BE1FA0" w14:textId="77777777" w:rsidR="003C61A8" w:rsidRDefault="003C61A8" w:rsidP="00F34079">
            <w:pPr>
              <w:rPr>
                <w:sz w:val="11"/>
                <w:szCs w:val="11"/>
              </w:rPr>
            </w:pPr>
            <w:r>
              <w:rPr>
                <w:sz w:val="11"/>
                <w:szCs w:val="11"/>
              </w:rPr>
              <w:t>6,12 months</w:t>
            </w:r>
          </w:p>
        </w:tc>
        <w:tc>
          <w:tcPr>
            <w:tcW w:w="757" w:type="pct"/>
            <w:gridSpan w:val="2"/>
          </w:tcPr>
          <w:p w14:paraId="7FCFFDEF" w14:textId="77777777" w:rsidR="003C61A8" w:rsidRDefault="003C61A8" w:rsidP="00F34079">
            <w:pPr>
              <w:rPr>
                <w:sz w:val="11"/>
                <w:szCs w:val="11"/>
              </w:rPr>
            </w:pPr>
            <w:r>
              <w:rPr>
                <w:sz w:val="11"/>
                <w:szCs w:val="11"/>
              </w:rPr>
              <w:t>(HF-MACE), quality of life (MLHFQ), cardiac imaging (cMRI for EF, volumes, and scar size), functional capacity tests (6MWT and peak VO2), and biomarkers (NT-proBNP)</w:t>
            </w:r>
          </w:p>
        </w:tc>
      </w:tr>
      <w:tr w:rsidR="00F34079" w14:paraId="16D641E8" w14:textId="77777777" w:rsidTr="00F34079">
        <w:trPr>
          <w:gridAfter w:val="1"/>
          <w:wAfter w:w="45" w:type="pct"/>
          <w:trHeight w:val="3008"/>
        </w:trPr>
        <w:tc>
          <w:tcPr>
            <w:tcW w:w="172" w:type="pct"/>
            <w:gridSpan w:val="2"/>
          </w:tcPr>
          <w:p w14:paraId="6695C853" w14:textId="77777777" w:rsidR="003C61A8" w:rsidRDefault="003C61A8" w:rsidP="00F34079">
            <w:pPr>
              <w:rPr>
                <w:b/>
                <w:sz w:val="11"/>
                <w:szCs w:val="11"/>
              </w:rPr>
            </w:pPr>
            <w:proofErr w:type="spellStart"/>
            <w:r>
              <w:rPr>
                <w:b/>
                <w:sz w:val="11"/>
                <w:szCs w:val="11"/>
              </w:rPr>
              <w:lastRenderedPageBreak/>
              <w:t>Ostovaneh</w:t>
            </w:r>
            <w:proofErr w:type="spellEnd"/>
            <w:r>
              <w:rPr>
                <w:b/>
                <w:sz w:val="11"/>
                <w:szCs w:val="11"/>
              </w:rPr>
              <w:t xml:space="preserve"> et al. (2021) [36]</w:t>
            </w:r>
          </w:p>
        </w:tc>
        <w:tc>
          <w:tcPr>
            <w:tcW w:w="170" w:type="pct"/>
            <w:gridSpan w:val="2"/>
          </w:tcPr>
          <w:p w14:paraId="1B3302B4" w14:textId="77777777" w:rsidR="003C61A8" w:rsidRDefault="003C61A8" w:rsidP="00F34079">
            <w:pPr>
              <w:rPr>
                <w:sz w:val="11"/>
                <w:szCs w:val="11"/>
              </w:rPr>
            </w:pPr>
            <w:r>
              <w:rPr>
                <w:sz w:val="11"/>
                <w:szCs w:val="11"/>
              </w:rPr>
              <w:t>USA</w:t>
            </w:r>
          </w:p>
        </w:tc>
        <w:tc>
          <w:tcPr>
            <w:tcW w:w="302" w:type="pct"/>
          </w:tcPr>
          <w:p w14:paraId="0EFB721C" w14:textId="77777777" w:rsidR="003C61A8" w:rsidRDefault="003C61A8" w:rsidP="00F34079">
            <w:pPr>
              <w:rPr>
                <w:sz w:val="11"/>
                <w:szCs w:val="11"/>
              </w:rPr>
            </w:pPr>
            <w:r>
              <w:rPr>
                <w:sz w:val="11"/>
                <w:szCs w:val="11"/>
              </w:rPr>
              <w:t>Randomized, double-blinded, placebo-controlled Phase II trial.</w:t>
            </w:r>
          </w:p>
        </w:tc>
        <w:tc>
          <w:tcPr>
            <w:tcW w:w="142" w:type="pct"/>
            <w:gridSpan w:val="3"/>
          </w:tcPr>
          <w:p w14:paraId="5F5550EB" w14:textId="77777777" w:rsidR="003C61A8" w:rsidRDefault="003C61A8" w:rsidP="00F34079">
            <w:pPr>
              <w:rPr>
                <w:sz w:val="11"/>
                <w:szCs w:val="11"/>
              </w:rPr>
            </w:pPr>
            <w:r>
              <w:rPr>
                <w:sz w:val="11"/>
                <w:szCs w:val="11"/>
              </w:rPr>
              <w:t>January 2014 to September 2016.</w:t>
            </w:r>
          </w:p>
        </w:tc>
        <w:tc>
          <w:tcPr>
            <w:tcW w:w="135" w:type="pct"/>
            <w:gridSpan w:val="3"/>
          </w:tcPr>
          <w:p w14:paraId="670E42C7" w14:textId="77777777" w:rsidR="003C61A8" w:rsidRDefault="003C61A8" w:rsidP="00F34079">
            <w:pPr>
              <w:rPr>
                <w:sz w:val="11"/>
                <w:szCs w:val="11"/>
              </w:rPr>
            </w:pPr>
            <w:r>
              <w:rPr>
                <w:sz w:val="11"/>
                <w:szCs w:val="11"/>
              </w:rPr>
              <w:t>2.5</w:t>
            </w:r>
          </w:p>
        </w:tc>
        <w:tc>
          <w:tcPr>
            <w:tcW w:w="117" w:type="pct"/>
            <w:gridSpan w:val="3"/>
          </w:tcPr>
          <w:p w14:paraId="2924AC5A" w14:textId="77777777" w:rsidR="003C61A8" w:rsidRDefault="003C61A8" w:rsidP="00F34079">
            <w:pPr>
              <w:rPr>
                <w:sz w:val="11"/>
                <w:szCs w:val="11"/>
              </w:rPr>
            </w:pPr>
            <w:r>
              <w:rPr>
                <w:sz w:val="11"/>
                <w:szCs w:val="11"/>
              </w:rPr>
              <w:t>134</w:t>
            </w:r>
          </w:p>
        </w:tc>
        <w:tc>
          <w:tcPr>
            <w:tcW w:w="401" w:type="pct"/>
            <w:gridSpan w:val="3"/>
          </w:tcPr>
          <w:p w14:paraId="7EF4CD49" w14:textId="77777777" w:rsidR="003C61A8" w:rsidRDefault="003C61A8" w:rsidP="00F34079">
            <w:pPr>
              <w:rPr>
                <w:sz w:val="11"/>
                <w:szCs w:val="11"/>
              </w:rPr>
            </w:pPr>
            <w:proofErr w:type="gramStart"/>
            <w:r>
              <w:rPr>
                <w:sz w:val="11"/>
                <w:szCs w:val="11"/>
              </w:rPr>
              <w:t>Participants will be included if they had a myocardial infarction (MI) within the prior 4 weeks to 12 months before enrollment, underwent successful percutaneous coronary intervention with resultant thrombolysis in myocardial infarction (TIMI) flow of 3 in the infarct-related artery, have a post-infarct left ventricular ejection fraction (LVEF) &lt; 45% by any clinically accepted imaging method, and have an infarct size (scar) of ≥ 15% of left ventricular mass as determined by MRI.</w:t>
            </w:r>
            <w:proofErr w:type="gramEnd"/>
          </w:p>
        </w:tc>
        <w:tc>
          <w:tcPr>
            <w:tcW w:w="424" w:type="pct"/>
            <w:gridSpan w:val="3"/>
          </w:tcPr>
          <w:p w14:paraId="10746C7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ACE inhibitors, ARBs, </w:t>
            </w:r>
            <w:proofErr w:type="gramStart"/>
            <w:r>
              <w:rPr>
                <w:rFonts w:ascii=".AppleSystemUIFont" w:eastAsia=".AppleSystemUIFont" w:hAnsi=".AppleSystemUIFont" w:cs=".AppleSystemUIFont"/>
                <w:color w:val="000000"/>
                <w:sz w:val="11"/>
                <w:szCs w:val="11"/>
              </w:rPr>
              <w:t>beta blockers</w:t>
            </w:r>
            <w:proofErr w:type="gramEnd"/>
            <w:r>
              <w:rPr>
                <w:rFonts w:ascii=".AppleSystemUIFont" w:eastAsia=".AppleSystemUIFont" w:hAnsi=".AppleSystemUIFont" w:cs=".AppleSystemUIFont"/>
                <w:color w:val="000000"/>
                <w:sz w:val="11"/>
                <w:szCs w:val="11"/>
              </w:rPr>
              <w:t>, diuretics, aldosterone antagonists, antithrombotic agents, lipid lowering agents, and aspirin.</w:t>
            </w:r>
          </w:p>
          <w:p w14:paraId="5D730B1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217D721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648E6BB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46C72E6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624B5CD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0034710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76E0EEBC" w14:textId="77777777" w:rsidR="003C61A8" w:rsidRDefault="003C61A8" w:rsidP="00F34079">
            <w:pPr>
              <w:rPr>
                <w:sz w:val="11"/>
                <w:szCs w:val="11"/>
              </w:rPr>
            </w:pPr>
          </w:p>
        </w:tc>
        <w:tc>
          <w:tcPr>
            <w:tcW w:w="169" w:type="pct"/>
            <w:gridSpan w:val="2"/>
          </w:tcPr>
          <w:p w14:paraId="2E33904B" w14:textId="77777777" w:rsidR="003C61A8" w:rsidRDefault="003C61A8" w:rsidP="00F34079">
            <w:pPr>
              <w:rPr>
                <w:sz w:val="11"/>
                <w:szCs w:val="11"/>
              </w:rPr>
            </w:pPr>
            <w:r>
              <w:rPr>
                <w:sz w:val="11"/>
                <w:szCs w:val="11"/>
              </w:rPr>
              <w:t>83</w:t>
            </w:r>
          </w:p>
        </w:tc>
        <w:tc>
          <w:tcPr>
            <w:tcW w:w="199" w:type="pct"/>
            <w:gridSpan w:val="2"/>
          </w:tcPr>
          <w:p w14:paraId="0B3367FD" w14:textId="77777777" w:rsidR="003C61A8" w:rsidRDefault="003C61A8" w:rsidP="00F34079">
            <w:pPr>
              <w:rPr>
                <w:sz w:val="11"/>
                <w:szCs w:val="11"/>
              </w:rPr>
            </w:pPr>
            <w:r>
              <w:rPr>
                <w:sz w:val="11"/>
                <w:szCs w:val="11"/>
              </w:rPr>
              <w:t xml:space="preserve">Allogeneic </w:t>
            </w:r>
            <w:proofErr w:type="spellStart"/>
            <w:r>
              <w:rPr>
                <w:sz w:val="11"/>
                <w:szCs w:val="11"/>
              </w:rPr>
              <w:t>cardiosphere</w:t>
            </w:r>
            <w:proofErr w:type="spellEnd"/>
            <w:r>
              <w:rPr>
                <w:sz w:val="11"/>
                <w:szCs w:val="11"/>
              </w:rPr>
              <w:t xml:space="preserve"> derived cells</w:t>
            </w:r>
          </w:p>
          <w:p w14:paraId="4E29071D" w14:textId="77777777" w:rsidR="003C61A8" w:rsidRDefault="003C61A8" w:rsidP="00F34079">
            <w:pPr>
              <w:rPr>
                <w:sz w:val="11"/>
                <w:szCs w:val="11"/>
              </w:rPr>
            </w:pPr>
            <w:r>
              <w:rPr>
                <w:sz w:val="11"/>
                <w:szCs w:val="11"/>
              </w:rPr>
              <w:t>(CDCs): CAP-1002</w:t>
            </w:r>
          </w:p>
        </w:tc>
        <w:tc>
          <w:tcPr>
            <w:tcW w:w="201" w:type="pct"/>
            <w:gridSpan w:val="2"/>
          </w:tcPr>
          <w:p w14:paraId="1702B1D7" w14:textId="77777777" w:rsidR="003C61A8" w:rsidRDefault="003C61A8" w:rsidP="00F34079">
            <w:pPr>
              <w:rPr>
                <w:sz w:val="11"/>
                <w:szCs w:val="11"/>
              </w:rPr>
            </w:pPr>
            <w:r>
              <w:rPr>
                <w:sz w:val="11"/>
                <w:szCs w:val="11"/>
              </w:rPr>
              <w:t>25 million human allogeneicCDCs</w:t>
            </w:r>
          </w:p>
        </w:tc>
        <w:tc>
          <w:tcPr>
            <w:tcW w:w="274" w:type="pct"/>
            <w:gridSpan w:val="2"/>
          </w:tcPr>
          <w:p w14:paraId="5D6D3176" w14:textId="77777777" w:rsidR="003C61A8" w:rsidRDefault="003C61A8" w:rsidP="00F34079">
            <w:pPr>
              <w:rPr>
                <w:sz w:val="11"/>
                <w:szCs w:val="11"/>
              </w:rPr>
            </w:pPr>
            <w:r>
              <w:rPr>
                <w:sz w:val="11"/>
                <w:szCs w:val="11"/>
              </w:rPr>
              <w:t>Single intracoronary infusion of CDCs</w:t>
            </w:r>
          </w:p>
        </w:tc>
        <w:tc>
          <w:tcPr>
            <w:tcW w:w="249" w:type="pct"/>
            <w:gridSpan w:val="2"/>
          </w:tcPr>
          <w:p w14:paraId="410F6A16" w14:textId="77777777" w:rsidR="003C61A8" w:rsidRDefault="003C61A8" w:rsidP="00F34079">
            <w:pPr>
              <w:rPr>
                <w:sz w:val="11"/>
                <w:szCs w:val="11"/>
              </w:rPr>
            </w:pPr>
            <w:r>
              <w:rPr>
                <w:sz w:val="11"/>
                <w:szCs w:val="11"/>
              </w:rPr>
              <w:t>Intracoronary infusion</w:t>
            </w:r>
          </w:p>
        </w:tc>
        <w:tc>
          <w:tcPr>
            <w:tcW w:w="287" w:type="pct"/>
            <w:gridSpan w:val="4"/>
          </w:tcPr>
          <w:p w14:paraId="0765AF4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ACE </w:t>
            </w:r>
            <w:proofErr w:type="gramStart"/>
            <w:r>
              <w:rPr>
                <w:rFonts w:ascii=".AppleSystemUIFont" w:eastAsia=".AppleSystemUIFont" w:hAnsi=".AppleSystemUIFont" w:cs=".AppleSystemUIFont"/>
                <w:color w:val="000000"/>
                <w:sz w:val="11"/>
                <w:szCs w:val="11"/>
              </w:rPr>
              <w:t>inhibitors ,</w:t>
            </w:r>
            <w:proofErr w:type="gramEnd"/>
            <w:r>
              <w:rPr>
                <w:rFonts w:ascii=".AppleSystemUIFont" w:eastAsia=".AppleSystemUIFont" w:hAnsi=".AppleSystemUIFont" w:cs=".AppleSystemUIFont"/>
                <w:color w:val="000000"/>
                <w:sz w:val="11"/>
                <w:szCs w:val="11"/>
              </w:rPr>
              <w:t xml:space="preserve"> ARBs, beta blockers, diuretics, aldosterone antagonists, antithrombotic agents, lipid lowering agents, and aspirin.</w:t>
            </w:r>
          </w:p>
          <w:p w14:paraId="6300FB3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37B3874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7D59EED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7E2C501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050AA0F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03CCCB6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62A46C22" w14:textId="77777777" w:rsidR="003C61A8" w:rsidRDefault="003C61A8" w:rsidP="00F34079">
            <w:pPr>
              <w:rPr>
                <w:sz w:val="11"/>
                <w:szCs w:val="11"/>
              </w:rPr>
            </w:pPr>
            <w:r>
              <w:rPr>
                <w:sz w:val="11"/>
                <w:szCs w:val="11"/>
              </w:rPr>
              <w:t xml:space="preserve"> </w:t>
            </w:r>
          </w:p>
        </w:tc>
        <w:tc>
          <w:tcPr>
            <w:tcW w:w="175" w:type="pct"/>
          </w:tcPr>
          <w:p w14:paraId="58D55141" w14:textId="77777777" w:rsidR="003C61A8" w:rsidRDefault="003C61A8" w:rsidP="00F34079">
            <w:pPr>
              <w:rPr>
                <w:sz w:val="11"/>
                <w:szCs w:val="11"/>
              </w:rPr>
            </w:pPr>
            <w:r>
              <w:rPr>
                <w:sz w:val="11"/>
                <w:szCs w:val="11"/>
              </w:rPr>
              <w:t>25 million</w:t>
            </w:r>
          </w:p>
        </w:tc>
        <w:tc>
          <w:tcPr>
            <w:tcW w:w="130" w:type="pct"/>
          </w:tcPr>
          <w:p w14:paraId="0A9B22F4" w14:textId="77777777" w:rsidR="003C61A8" w:rsidRDefault="003C61A8" w:rsidP="00F34079">
            <w:pPr>
              <w:rPr>
                <w:sz w:val="11"/>
                <w:szCs w:val="11"/>
              </w:rPr>
            </w:pPr>
            <w:r>
              <w:rPr>
                <w:sz w:val="11"/>
                <w:szCs w:val="11"/>
              </w:rPr>
              <w:t>41</w:t>
            </w:r>
          </w:p>
        </w:tc>
        <w:tc>
          <w:tcPr>
            <w:tcW w:w="199" w:type="pct"/>
          </w:tcPr>
          <w:p w14:paraId="7C98932C" w14:textId="77777777" w:rsidR="003C61A8" w:rsidRDefault="003C61A8" w:rsidP="00F34079">
            <w:pPr>
              <w:rPr>
                <w:sz w:val="11"/>
                <w:szCs w:val="11"/>
              </w:rPr>
            </w:pPr>
            <w:r>
              <w:rPr>
                <w:sz w:val="11"/>
                <w:szCs w:val="11"/>
              </w:rPr>
              <w:t>Placebo infusion intracoronary</w:t>
            </w:r>
          </w:p>
        </w:tc>
        <w:tc>
          <w:tcPr>
            <w:tcW w:w="181" w:type="pct"/>
          </w:tcPr>
          <w:p w14:paraId="04530975" w14:textId="77777777" w:rsidR="003C61A8" w:rsidRDefault="003C61A8" w:rsidP="00F34079">
            <w:pPr>
              <w:rPr>
                <w:sz w:val="11"/>
                <w:szCs w:val="11"/>
              </w:rPr>
            </w:pPr>
            <w:r>
              <w:rPr>
                <w:sz w:val="11"/>
                <w:szCs w:val="11"/>
              </w:rPr>
              <w:t xml:space="preserve">Not mentioned </w:t>
            </w:r>
          </w:p>
        </w:tc>
        <w:tc>
          <w:tcPr>
            <w:tcW w:w="142" w:type="pct"/>
          </w:tcPr>
          <w:p w14:paraId="009E7465" w14:textId="77777777" w:rsidR="003C61A8" w:rsidRDefault="003C61A8" w:rsidP="00F34079">
            <w:pPr>
              <w:rPr>
                <w:sz w:val="11"/>
                <w:szCs w:val="11"/>
              </w:rPr>
            </w:pPr>
            <w:r>
              <w:rPr>
                <w:sz w:val="11"/>
                <w:szCs w:val="11"/>
              </w:rPr>
              <w:t xml:space="preserve">One year </w:t>
            </w:r>
          </w:p>
        </w:tc>
        <w:tc>
          <w:tcPr>
            <w:tcW w:w="129" w:type="pct"/>
          </w:tcPr>
          <w:p w14:paraId="59E40495" w14:textId="77777777" w:rsidR="003C61A8" w:rsidRDefault="003C61A8" w:rsidP="00F34079">
            <w:pPr>
              <w:rPr>
                <w:sz w:val="11"/>
                <w:szCs w:val="11"/>
              </w:rPr>
            </w:pPr>
            <w:r>
              <w:rPr>
                <w:sz w:val="11"/>
                <w:szCs w:val="11"/>
              </w:rPr>
              <w:t>6,12 months</w:t>
            </w:r>
          </w:p>
        </w:tc>
        <w:tc>
          <w:tcPr>
            <w:tcW w:w="757" w:type="pct"/>
            <w:gridSpan w:val="2"/>
          </w:tcPr>
          <w:p w14:paraId="1B90A352" w14:textId="77777777" w:rsidR="003C61A8" w:rsidRDefault="003C61A8" w:rsidP="00F34079">
            <w:pPr>
              <w:rPr>
                <w:sz w:val="11"/>
                <w:szCs w:val="11"/>
              </w:rPr>
            </w:pPr>
            <w:r>
              <w:rPr>
                <w:sz w:val="11"/>
                <w:szCs w:val="11"/>
              </w:rPr>
              <w:t>Cardiac MRI</w:t>
            </w:r>
          </w:p>
        </w:tc>
      </w:tr>
      <w:tr w:rsidR="00F34079" w14:paraId="154301F1" w14:textId="77777777" w:rsidTr="00F34079">
        <w:trPr>
          <w:gridAfter w:val="1"/>
          <w:wAfter w:w="45" w:type="pct"/>
          <w:trHeight w:val="1969"/>
        </w:trPr>
        <w:tc>
          <w:tcPr>
            <w:tcW w:w="172" w:type="pct"/>
            <w:gridSpan w:val="2"/>
          </w:tcPr>
          <w:p w14:paraId="34AB0ED7" w14:textId="77777777" w:rsidR="003C61A8" w:rsidRDefault="003C61A8" w:rsidP="00F34079">
            <w:pPr>
              <w:rPr>
                <w:b/>
                <w:sz w:val="11"/>
                <w:szCs w:val="11"/>
              </w:rPr>
            </w:pPr>
            <w:r>
              <w:rPr>
                <w:b/>
                <w:sz w:val="11"/>
                <w:szCs w:val="11"/>
              </w:rPr>
              <w:t>He et al. (2020) [33]</w:t>
            </w:r>
          </w:p>
        </w:tc>
        <w:tc>
          <w:tcPr>
            <w:tcW w:w="170" w:type="pct"/>
            <w:gridSpan w:val="2"/>
          </w:tcPr>
          <w:p w14:paraId="2165125E" w14:textId="77777777" w:rsidR="003C61A8" w:rsidRDefault="003C61A8" w:rsidP="00F34079">
            <w:pPr>
              <w:rPr>
                <w:sz w:val="11"/>
                <w:szCs w:val="11"/>
              </w:rPr>
            </w:pPr>
            <w:r>
              <w:rPr>
                <w:sz w:val="11"/>
                <w:szCs w:val="11"/>
              </w:rPr>
              <w:t>China</w:t>
            </w:r>
          </w:p>
        </w:tc>
        <w:tc>
          <w:tcPr>
            <w:tcW w:w="307" w:type="pct"/>
            <w:gridSpan w:val="2"/>
          </w:tcPr>
          <w:p w14:paraId="3D7E65D5" w14:textId="77777777" w:rsidR="003C61A8" w:rsidRDefault="003C61A8" w:rsidP="00F34079">
            <w:pPr>
              <w:rPr>
                <w:sz w:val="11"/>
                <w:szCs w:val="11"/>
              </w:rPr>
            </w:pPr>
            <w:r>
              <w:rPr>
                <w:sz w:val="11"/>
                <w:szCs w:val="11"/>
              </w:rPr>
              <w:t>Phase 1, randomized, double-blind, controlled clinical trial​</w:t>
            </w:r>
          </w:p>
        </w:tc>
        <w:tc>
          <w:tcPr>
            <w:tcW w:w="139" w:type="pct"/>
            <w:gridSpan w:val="3"/>
          </w:tcPr>
          <w:p w14:paraId="3515735F" w14:textId="77777777" w:rsidR="003C61A8" w:rsidRDefault="003C61A8" w:rsidP="00F34079">
            <w:pPr>
              <w:rPr>
                <w:sz w:val="11"/>
                <w:szCs w:val="11"/>
              </w:rPr>
            </w:pPr>
            <w:r>
              <w:rPr>
                <w:sz w:val="11"/>
                <w:szCs w:val="11"/>
              </w:rPr>
              <w:t>March 1, 2016, to August 31, 2019</w:t>
            </w:r>
          </w:p>
        </w:tc>
        <w:tc>
          <w:tcPr>
            <w:tcW w:w="135" w:type="pct"/>
            <w:gridSpan w:val="3"/>
          </w:tcPr>
          <w:p w14:paraId="12F7D8EF" w14:textId="77777777" w:rsidR="003C61A8" w:rsidRDefault="003C61A8" w:rsidP="00F34079">
            <w:pPr>
              <w:rPr>
                <w:sz w:val="11"/>
                <w:szCs w:val="11"/>
              </w:rPr>
            </w:pPr>
            <w:r>
              <w:rPr>
                <w:sz w:val="11"/>
                <w:szCs w:val="11"/>
              </w:rPr>
              <w:t>4</w:t>
            </w:r>
          </w:p>
        </w:tc>
        <w:tc>
          <w:tcPr>
            <w:tcW w:w="117" w:type="pct"/>
            <w:gridSpan w:val="3"/>
          </w:tcPr>
          <w:p w14:paraId="4949FEFF" w14:textId="77777777" w:rsidR="003C61A8" w:rsidRDefault="003C61A8" w:rsidP="00F34079">
            <w:pPr>
              <w:rPr>
                <w:sz w:val="11"/>
                <w:szCs w:val="11"/>
              </w:rPr>
            </w:pPr>
            <w:r>
              <w:rPr>
                <w:sz w:val="11"/>
                <w:szCs w:val="11"/>
              </w:rPr>
              <w:t>50</w:t>
            </w:r>
          </w:p>
        </w:tc>
        <w:tc>
          <w:tcPr>
            <w:tcW w:w="403" w:type="pct"/>
            <w:gridSpan w:val="3"/>
          </w:tcPr>
          <w:p w14:paraId="36C862FD" w14:textId="77777777" w:rsidR="003C61A8" w:rsidRDefault="003C61A8" w:rsidP="00F34079">
            <w:pPr>
              <w:rPr>
                <w:sz w:val="11"/>
                <w:szCs w:val="11"/>
              </w:rPr>
            </w:pPr>
            <w:r>
              <w:rPr>
                <w:sz w:val="11"/>
                <w:szCs w:val="11"/>
              </w:rPr>
              <w:t xml:space="preserve">Participants must be male or female, aged 35-80 years, have coronary artery disease detected by coronary angiography that is not eligible for percutaneous coronary intervention, and have MRI confirmation of coronary artery disease and ischemic regions. They must have a LVEF ≤ 45% assessed by 3D echocardiography, </w:t>
            </w:r>
            <w:proofErr w:type="gramStart"/>
            <w:r>
              <w:rPr>
                <w:sz w:val="11"/>
                <w:szCs w:val="11"/>
              </w:rPr>
              <w:t>be classified</w:t>
            </w:r>
            <w:proofErr w:type="gramEnd"/>
            <w:r>
              <w:rPr>
                <w:sz w:val="11"/>
                <w:szCs w:val="11"/>
              </w:rPr>
              <w:t xml:space="preserve"> as NYHA Class II-IV, and show no organ dysfunction in the lung, liver, or kidney. Additionally, participants must be able and willing to observe therapeutic effects and adverse events, provide signed informed consent, have a negative serum pregnancy test, show no coagulation dysfunction, and maintain a glycated hemoglobin level of ≤ 6.5.</w:t>
            </w:r>
          </w:p>
          <w:p w14:paraId="408A6265" w14:textId="77777777" w:rsidR="003C61A8" w:rsidRDefault="003C61A8" w:rsidP="00F34079">
            <w:pPr>
              <w:rPr>
                <w:sz w:val="11"/>
                <w:szCs w:val="11"/>
              </w:rPr>
            </w:pPr>
          </w:p>
        </w:tc>
        <w:tc>
          <w:tcPr>
            <w:tcW w:w="427" w:type="pct"/>
            <w:gridSpan w:val="3"/>
          </w:tcPr>
          <w:p w14:paraId="17ED9868" w14:textId="77777777" w:rsidR="003C61A8" w:rsidRDefault="003C61A8" w:rsidP="00F34079">
            <w:pPr>
              <w:rPr>
                <w:sz w:val="11"/>
                <w:szCs w:val="11"/>
              </w:rPr>
            </w:pPr>
            <w:r>
              <w:rPr>
                <w:sz w:val="11"/>
                <w:szCs w:val="11"/>
              </w:rPr>
              <w:t>Participants will be excluded if they have acute coronary syndrome (ACS), are lactating or pregnant, are ineligible for CABG, have unexplained laboratory abnormalities, have sensitivities to study medications, suffer from cardiovascular diseases (e.g., aortic disease, severe valvular issues), or have a history of severe allergic reactions. Other exclusions include systemic infections, shock, severe organ dysfunction, use of interfering medications, HIV, Hepatitis B or C, participation in recent clinical trials, mental illness or suicide risk, high expectations, recent high radiation exposure, neoplasia history, serious coronary disease complications, abnormal coagulation function, hemodynamic instability, or any other condition deemed risky by the investigator.</w:t>
            </w:r>
          </w:p>
        </w:tc>
        <w:tc>
          <w:tcPr>
            <w:tcW w:w="168" w:type="pct"/>
            <w:gridSpan w:val="2"/>
          </w:tcPr>
          <w:p w14:paraId="10FC8DD9" w14:textId="77777777" w:rsidR="003C61A8" w:rsidRDefault="003C61A8" w:rsidP="00F34079">
            <w:pPr>
              <w:rPr>
                <w:sz w:val="11"/>
                <w:szCs w:val="11"/>
              </w:rPr>
            </w:pPr>
            <w:r>
              <w:rPr>
                <w:sz w:val="11"/>
                <w:szCs w:val="11"/>
              </w:rPr>
              <w:t>Collagen/Cell Group: 18</w:t>
            </w:r>
          </w:p>
          <w:p w14:paraId="43DA7CEC" w14:textId="77777777" w:rsidR="003C61A8" w:rsidRDefault="003C61A8" w:rsidP="00F34079">
            <w:pPr>
              <w:rPr>
                <w:sz w:val="11"/>
                <w:szCs w:val="11"/>
              </w:rPr>
            </w:pPr>
            <w:r>
              <w:rPr>
                <w:sz w:val="11"/>
                <w:szCs w:val="11"/>
              </w:rPr>
              <w:t>Cell Group: 17</w:t>
            </w:r>
          </w:p>
          <w:p w14:paraId="2FF74154" w14:textId="77777777" w:rsidR="003C61A8" w:rsidRDefault="003C61A8" w:rsidP="00F34079">
            <w:pPr>
              <w:rPr>
                <w:sz w:val="11"/>
                <w:szCs w:val="11"/>
              </w:rPr>
            </w:pPr>
            <w:r>
              <w:rPr>
                <w:sz w:val="11"/>
                <w:szCs w:val="11"/>
              </w:rPr>
              <w:t>total: 35</w:t>
            </w:r>
          </w:p>
        </w:tc>
        <w:tc>
          <w:tcPr>
            <w:tcW w:w="201" w:type="pct"/>
            <w:gridSpan w:val="2"/>
          </w:tcPr>
          <w:p w14:paraId="3B91F3F4" w14:textId="77777777" w:rsidR="003C61A8" w:rsidRDefault="003C61A8" w:rsidP="00F34079">
            <w:pPr>
              <w:rPr>
                <w:sz w:val="11"/>
                <w:szCs w:val="11"/>
              </w:rPr>
            </w:pPr>
            <w:r>
              <w:rPr>
                <w:sz w:val="11"/>
                <w:szCs w:val="11"/>
              </w:rPr>
              <w:t>Human umbilical cord-derived mesenchymal stromal cells (</w:t>
            </w:r>
            <w:proofErr w:type="spellStart"/>
            <w:r>
              <w:rPr>
                <w:sz w:val="11"/>
                <w:szCs w:val="11"/>
              </w:rPr>
              <w:t>hUC</w:t>
            </w:r>
            <w:proofErr w:type="spellEnd"/>
            <w:r>
              <w:rPr>
                <w:sz w:val="11"/>
                <w:szCs w:val="11"/>
              </w:rPr>
              <w:t>-MSCs)​</w:t>
            </w:r>
          </w:p>
        </w:tc>
        <w:tc>
          <w:tcPr>
            <w:tcW w:w="199" w:type="pct"/>
            <w:gridSpan w:val="2"/>
          </w:tcPr>
          <w:p w14:paraId="6948B992" w14:textId="77777777" w:rsidR="003C61A8" w:rsidRDefault="003C61A8" w:rsidP="00F34079">
            <w:pPr>
              <w:rPr>
                <w:sz w:val="11"/>
                <w:szCs w:val="11"/>
              </w:rPr>
            </w:pPr>
            <w:r>
              <w:rPr>
                <w:sz w:val="11"/>
                <w:szCs w:val="11"/>
              </w:rPr>
              <w:t>Collagen/Cell Group: 1 × 10^8 hUC-MSCs in 1.5 mL phosphate-buffered saline combined with 1 mL of collagen scaffold Cell Group: 1 × 10^8 hUC-MSCs in 2.5 mL phosphate-buffered saline</w:t>
            </w:r>
          </w:p>
        </w:tc>
        <w:tc>
          <w:tcPr>
            <w:tcW w:w="272" w:type="pct"/>
            <w:gridSpan w:val="2"/>
          </w:tcPr>
          <w:p w14:paraId="2603FF64" w14:textId="77777777" w:rsidR="003C61A8" w:rsidRDefault="003C61A8" w:rsidP="00F34079">
            <w:pPr>
              <w:rPr>
                <w:sz w:val="11"/>
                <w:szCs w:val="11"/>
              </w:rPr>
            </w:pPr>
            <w:r>
              <w:rPr>
                <w:sz w:val="11"/>
                <w:szCs w:val="11"/>
              </w:rPr>
              <w:t>Single administration during CABG surgery</w:t>
            </w:r>
          </w:p>
        </w:tc>
        <w:tc>
          <w:tcPr>
            <w:tcW w:w="250" w:type="pct"/>
            <w:gridSpan w:val="2"/>
          </w:tcPr>
          <w:p w14:paraId="026961A5" w14:textId="77777777" w:rsidR="003C61A8" w:rsidRDefault="003C61A8" w:rsidP="00F34079">
            <w:pPr>
              <w:rPr>
                <w:sz w:val="11"/>
                <w:szCs w:val="11"/>
              </w:rPr>
            </w:pPr>
            <w:proofErr w:type="spellStart"/>
            <w:r>
              <w:rPr>
                <w:sz w:val="11"/>
                <w:szCs w:val="11"/>
              </w:rPr>
              <w:t>Intramyocardial</w:t>
            </w:r>
            <w:proofErr w:type="spellEnd"/>
            <w:r>
              <w:rPr>
                <w:sz w:val="11"/>
                <w:szCs w:val="11"/>
              </w:rPr>
              <w:t xml:space="preserve"> injections with </w:t>
            </w:r>
            <w:proofErr w:type="spellStart"/>
            <w:r>
              <w:rPr>
                <w:sz w:val="11"/>
                <w:szCs w:val="11"/>
              </w:rPr>
              <w:t>Myostar</w:t>
            </w:r>
            <w:proofErr w:type="spellEnd"/>
            <w:r>
              <w:rPr>
                <w:sz w:val="11"/>
                <w:szCs w:val="11"/>
              </w:rPr>
              <w:t xml:space="preserve"> injection catheters</w:t>
            </w:r>
          </w:p>
        </w:tc>
        <w:tc>
          <w:tcPr>
            <w:tcW w:w="283" w:type="pct"/>
            <w:gridSpan w:val="3"/>
          </w:tcPr>
          <w:p w14:paraId="1FD3A0E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β-blockers,  calcium channel </w:t>
            </w:r>
            <w:proofErr w:type="spellStart"/>
            <w:r>
              <w:rPr>
                <w:rFonts w:ascii=".AppleSystemUIFont" w:eastAsia=".AppleSystemUIFont" w:hAnsi=".AppleSystemUIFont" w:cs=".AppleSystemUIFont"/>
                <w:color w:val="000000"/>
                <w:sz w:val="11"/>
                <w:szCs w:val="11"/>
              </w:rPr>
              <w:t>blockers,nitrate</w:t>
            </w:r>
            <w:proofErr w:type="spellEnd"/>
            <w:r>
              <w:rPr>
                <w:rFonts w:ascii=".AppleSystemUIFont" w:eastAsia=".AppleSystemUIFont" w:hAnsi=".AppleSystemUIFont" w:cs=".AppleSystemUIFont"/>
                <w:color w:val="000000"/>
                <w:sz w:val="11"/>
                <w:szCs w:val="11"/>
              </w:rPr>
              <w:t>, statins, aspirin, and  Clopidogrel </w:t>
            </w:r>
          </w:p>
          <w:p w14:paraId="14D08CF9" w14:textId="77777777" w:rsidR="003C61A8" w:rsidRDefault="003C61A8" w:rsidP="00F34079">
            <w:pPr>
              <w:rPr>
                <w:sz w:val="11"/>
                <w:szCs w:val="11"/>
              </w:rPr>
            </w:pPr>
          </w:p>
        </w:tc>
        <w:tc>
          <w:tcPr>
            <w:tcW w:w="175" w:type="pct"/>
          </w:tcPr>
          <w:p w14:paraId="1FBCE8C7" w14:textId="77777777" w:rsidR="003C61A8" w:rsidRDefault="003C61A8" w:rsidP="00F34079">
            <w:pPr>
              <w:rPr>
                <w:sz w:val="11"/>
                <w:szCs w:val="11"/>
              </w:rPr>
            </w:pPr>
            <w:r>
              <w:rPr>
                <w:sz w:val="11"/>
                <w:szCs w:val="11"/>
              </w:rPr>
              <w:t xml:space="preserve">Not mentioned </w:t>
            </w:r>
          </w:p>
        </w:tc>
        <w:tc>
          <w:tcPr>
            <w:tcW w:w="130" w:type="pct"/>
          </w:tcPr>
          <w:p w14:paraId="2D3AD63D" w14:textId="77777777" w:rsidR="003C61A8" w:rsidRDefault="003C61A8" w:rsidP="00F34079">
            <w:pPr>
              <w:rPr>
                <w:sz w:val="11"/>
                <w:szCs w:val="11"/>
              </w:rPr>
            </w:pPr>
            <w:r>
              <w:rPr>
                <w:sz w:val="11"/>
                <w:szCs w:val="11"/>
              </w:rPr>
              <w:t>15</w:t>
            </w:r>
          </w:p>
        </w:tc>
        <w:tc>
          <w:tcPr>
            <w:tcW w:w="199" w:type="pct"/>
          </w:tcPr>
          <w:p w14:paraId="4539A1A0" w14:textId="77777777" w:rsidR="003C61A8" w:rsidRDefault="003C61A8" w:rsidP="00F34079">
            <w:pPr>
              <w:rPr>
                <w:sz w:val="11"/>
                <w:szCs w:val="11"/>
              </w:rPr>
            </w:pPr>
            <w:r>
              <w:rPr>
                <w:sz w:val="11"/>
                <w:szCs w:val="11"/>
              </w:rPr>
              <w:t>CABG only</w:t>
            </w:r>
          </w:p>
        </w:tc>
        <w:tc>
          <w:tcPr>
            <w:tcW w:w="181" w:type="pct"/>
          </w:tcPr>
          <w:p w14:paraId="4EFA4B32" w14:textId="77777777" w:rsidR="003C61A8" w:rsidRDefault="003C61A8" w:rsidP="00F34079">
            <w:pPr>
              <w:rPr>
                <w:sz w:val="11"/>
                <w:szCs w:val="11"/>
              </w:rPr>
            </w:pPr>
            <w:r>
              <w:rPr>
                <w:sz w:val="11"/>
                <w:szCs w:val="11"/>
              </w:rPr>
              <w:t xml:space="preserve">Not mentioned </w:t>
            </w:r>
          </w:p>
        </w:tc>
        <w:tc>
          <w:tcPr>
            <w:tcW w:w="142" w:type="pct"/>
          </w:tcPr>
          <w:p w14:paraId="73238F5C" w14:textId="77777777" w:rsidR="003C61A8" w:rsidRDefault="003C61A8" w:rsidP="00F34079">
            <w:pPr>
              <w:rPr>
                <w:sz w:val="11"/>
                <w:szCs w:val="11"/>
              </w:rPr>
            </w:pPr>
            <w:r>
              <w:rPr>
                <w:sz w:val="11"/>
                <w:szCs w:val="11"/>
              </w:rPr>
              <w:t xml:space="preserve">One year </w:t>
            </w:r>
          </w:p>
        </w:tc>
        <w:tc>
          <w:tcPr>
            <w:tcW w:w="129" w:type="pct"/>
          </w:tcPr>
          <w:p w14:paraId="363FA03A" w14:textId="77777777" w:rsidR="003C61A8" w:rsidRDefault="003C61A8" w:rsidP="00F34079">
            <w:pPr>
              <w:rPr>
                <w:sz w:val="11"/>
                <w:szCs w:val="11"/>
              </w:rPr>
            </w:pPr>
            <w:r>
              <w:rPr>
                <w:sz w:val="11"/>
                <w:szCs w:val="11"/>
              </w:rPr>
              <w:t>3,6, and 12 months</w:t>
            </w:r>
          </w:p>
        </w:tc>
        <w:tc>
          <w:tcPr>
            <w:tcW w:w="757" w:type="pct"/>
            <w:gridSpan w:val="2"/>
          </w:tcPr>
          <w:p w14:paraId="41F2A8D0" w14:textId="77777777" w:rsidR="003C61A8" w:rsidRDefault="003C61A8" w:rsidP="00F34079">
            <w:pPr>
              <w:rPr>
                <w:sz w:val="11"/>
                <w:szCs w:val="11"/>
              </w:rPr>
            </w:pPr>
            <w:r>
              <w:rPr>
                <w:sz w:val="11"/>
                <w:szCs w:val="11"/>
              </w:rPr>
              <w:t>Cardiovascular magnetic resonance imaging (CMR)</w:t>
            </w:r>
          </w:p>
        </w:tc>
      </w:tr>
      <w:tr w:rsidR="00F34079" w14:paraId="03C49B21" w14:textId="77777777" w:rsidTr="00F34079">
        <w:trPr>
          <w:gridAfter w:val="1"/>
          <w:wAfter w:w="45" w:type="pct"/>
          <w:trHeight w:val="1969"/>
        </w:trPr>
        <w:tc>
          <w:tcPr>
            <w:tcW w:w="172" w:type="pct"/>
            <w:gridSpan w:val="2"/>
          </w:tcPr>
          <w:p w14:paraId="46AE2DE0" w14:textId="77777777" w:rsidR="003C61A8" w:rsidRDefault="003C61A8" w:rsidP="00F34079">
            <w:pPr>
              <w:rPr>
                <w:b/>
                <w:sz w:val="11"/>
                <w:szCs w:val="11"/>
              </w:rPr>
            </w:pPr>
            <w:proofErr w:type="spellStart"/>
            <w:r>
              <w:rPr>
                <w:b/>
                <w:sz w:val="11"/>
                <w:szCs w:val="11"/>
              </w:rPr>
              <w:t>Mathiasen</w:t>
            </w:r>
            <w:proofErr w:type="spellEnd"/>
            <w:r>
              <w:rPr>
                <w:b/>
                <w:sz w:val="11"/>
                <w:szCs w:val="11"/>
              </w:rPr>
              <w:t xml:space="preserve"> et al. (2020) [37]</w:t>
            </w:r>
          </w:p>
        </w:tc>
        <w:tc>
          <w:tcPr>
            <w:tcW w:w="170" w:type="pct"/>
            <w:gridSpan w:val="2"/>
          </w:tcPr>
          <w:p w14:paraId="2322D47A" w14:textId="77777777" w:rsidR="003C61A8" w:rsidRDefault="003C61A8" w:rsidP="00F34079">
            <w:pPr>
              <w:rPr>
                <w:sz w:val="11"/>
                <w:szCs w:val="11"/>
              </w:rPr>
            </w:pPr>
            <w:r>
              <w:rPr>
                <w:sz w:val="11"/>
                <w:szCs w:val="11"/>
              </w:rPr>
              <w:t xml:space="preserve"> Denmark</w:t>
            </w:r>
          </w:p>
        </w:tc>
        <w:tc>
          <w:tcPr>
            <w:tcW w:w="307" w:type="pct"/>
            <w:gridSpan w:val="2"/>
          </w:tcPr>
          <w:p w14:paraId="0A3E0798" w14:textId="77777777" w:rsidR="003C61A8" w:rsidRDefault="003C61A8" w:rsidP="00F34079">
            <w:pPr>
              <w:rPr>
                <w:sz w:val="11"/>
                <w:szCs w:val="11"/>
              </w:rPr>
            </w:pPr>
            <w:r>
              <w:rPr>
                <w:sz w:val="11"/>
                <w:szCs w:val="11"/>
              </w:rPr>
              <w:t>phase II, single centre, randomized,</w:t>
            </w:r>
          </w:p>
          <w:p w14:paraId="08B5F956" w14:textId="77777777" w:rsidR="003C61A8" w:rsidRDefault="003C61A8" w:rsidP="00F34079">
            <w:pPr>
              <w:rPr>
                <w:sz w:val="11"/>
                <w:szCs w:val="11"/>
              </w:rPr>
            </w:pPr>
            <w:r>
              <w:rPr>
                <w:sz w:val="11"/>
                <w:szCs w:val="11"/>
              </w:rPr>
              <w:t>double-blind, placebo-controlled</w:t>
            </w:r>
          </w:p>
        </w:tc>
        <w:tc>
          <w:tcPr>
            <w:tcW w:w="139" w:type="pct"/>
            <w:gridSpan w:val="3"/>
          </w:tcPr>
          <w:p w14:paraId="482B04AD" w14:textId="77777777" w:rsidR="003C61A8" w:rsidRDefault="003C61A8" w:rsidP="00F34079">
            <w:pPr>
              <w:rPr>
                <w:sz w:val="11"/>
                <w:szCs w:val="11"/>
              </w:rPr>
            </w:pPr>
            <w:r>
              <w:rPr>
                <w:sz w:val="11"/>
                <w:szCs w:val="11"/>
              </w:rPr>
              <w:t>September 2008 – April 2013</w:t>
            </w:r>
          </w:p>
        </w:tc>
        <w:tc>
          <w:tcPr>
            <w:tcW w:w="135" w:type="pct"/>
            <w:gridSpan w:val="3"/>
          </w:tcPr>
          <w:p w14:paraId="355F2FAC" w14:textId="77777777" w:rsidR="003C61A8" w:rsidRDefault="003C61A8" w:rsidP="00F34079">
            <w:pPr>
              <w:rPr>
                <w:sz w:val="11"/>
                <w:szCs w:val="11"/>
              </w:rPr>
            </w:pPr>
            <w:r>
              <w:rPr>
                <w:sz w:val="11"/>
                <w:szCs w:val="11"/>
              </w:rPr>
              <w:t xml:space="preserve">5 </w:t>
            </w:r>
          </w:p>
        </w:tc>
        <w:tc>
          <w:tcPr>
            <w:tcW w:w="117" w:type="pct"/>
            <w:gridSpan w:val="3"/>
          </w:tcPr>
          <w:p w14:paraId="1FB4B69F" w14:textId="77777777" w:rsidR="003C61A8" w:rsidRDefault="003C61A8" w:rsidP="00F34079">
            <w:pPr>
              <w:rPr>
                <w:sz w:val="11"/>
                <w:szCs w:val="11"/>
              </w:rPr>
            </w:pPr>
            <w:r>
              <w:rPr>
                <w:sz w:val="11"/>
                <w:szCs w:val="11"/>
              </w:rPr>
              <w:t>60</w:t>
            </w:r>
          </w:p>
        </w:tc>
        <w:tc>
          <w:tcPr>
            <w:tcW w:w="403" w:type="pct"/>
            <w:gridSpan w:val="3"/>
          </w:tcPr>
          <w:p w14:paraId="72CEC322" w14:textId="77777777" w:rsidR="003C61A8" w:rsidRDefault="003C61A8" w:rsidP="00F34079">
            <w:pPr>
              <w:rPr>
                <w:sz w:val="11"/>
                <w:szCs w:val="11"/>
              </w:rPr>
            </w:pPr>
            <w:r>
              <w:rPr>
                <w:sz w:val="11"/>
                <w:szCs w:val="11"/>
              </w:rPr>
              <w:t>Participants will be included if they are aged between 30 and 80 years, diagnosed with ischemic heart failure without further revascularization options, on maximum tolerable medication with no changes for 2 months prior to treatment, have a left ventricular ejection fraction (LVEF) ≤ 45%, and are classified as New York Heart Association (NYHA) classes II–III.</w:t>
            </w:r>
          </w:p>
          <w:p w14:paraId="0120D33C" w14:textId="77777777" w:rsidR="003C61A8" w:rsidRDefault="003C61A8" w:rsidP="00F34079">
            <w:pPr>
              <w:rPr>
                <w:sz w:val="11"/>
                <w:szCs w:val="11"/>
              </w:rPr>
            </w:pPr>
          </w:p>
          <w:p w14:paraId="63545D37" w14:textId="77777777" w:rsidR="003C61A8" w:rsidRDefault="003C61A8" w:rsidP="00F34079">
            <w:pPr>
              <w:rPr>
                <w:sz w:val="11"/>
                <w:szCs w:val="11"/>
              </w:rPr>
            </w:pPr>
          </w:p>
        </w:tc>
        <w:tc>
          <w:tcPr>
            <w:tcW w:w="427" w:type="pct"/>
            <w:gridSpan w:val="3"/>
          </w:tcPr>
          <w:p w14:paraId="3688FE91" w14:textId="77777777" w:rsidR="003C61A8" w:rsidRDefault="003C61A8" w:rsidP="00F34079">
            <w:pPr>
              <w:rPr>
                <w:sz w:val="11"/>
                <w:szCs w:val="11"/>
              </w:rPr>
            </w:pPr>
            <w:r>
              <w:rPr>
                <w:sz w:val="11"/>
                <w:szCs w:val="11"/>
              </w:rPr>
              <w:t>Participants will be excluded if they have experienced acute coronary syndrome, stroke, or transitional cerebral ischemia within the last 6 weeks; undergone revascularization within the last 4 months; have moderate or severe valvular disease; suffer from severe chronic pulmonary disease; are classified as morbidly obese; or have a history of cancer within the past 5 years.</w:t>
            </w:r>
          </w:p>
        </w:tc>
        <w:tc>
          <w:tcPr>
            <w:tcW w:w="168" w:type="pct"/>
            <w:gridSpan w:val="2"/>
          </w:tcPr>
          <w:p w14:paraId="409AE215" w14:textId="77777777" w:rsidR="003C61A8" w:rsidRDefault="003C61A8" w:rsidP="00F34079">
            <w:pPr>
              <w:rPr>
                <w:sz w:val="11"/>
                <w:szCs w:val="11"/>
              </w:rPr>
            </w:pPr>
            <w:r>
              <w:rPr>
                <w:sz w:val="11"/>
                <w:szCs w:val="11"/>
              </w:rPr>
              <w:t>40</w:t>
            </w:r>
          </w:p>
        </w:tc>
        <w:tc>
          <w:tcPr>
            <w:tcW w:w="201" w:type="pct"/>
            <w:gridSpan w:val="2"/>
          </w:tcPr>
          <w:p w14:paraId="10E01E91" w14:textId="77777777" w:rsidR="003C61A8" w:rsidRDefault="003C61A8" w:rsidP="00F34079">
            <w:pPr>
              <w:rPr>
                <w:sz w:val="11"/>
                <w:szCs w:val="11"/>
              </w:rPr>
            </w:pPr>
            <w:r>
              <w:rPr>
                <w:sz w:val="11"/>
                <w:szCs w:val="11"/>
              </w:rPr>
              <w:t>Mesenchymal stromal cells (MSCs)</w:t>
            </w:r>
          </w:p>
        </w:tc>
        <w:tc>
          <w:tcPr>
            <w:tcW w:w="199" w:type="pct"/>
            <w:gridSpan w:val="2"/>
          </w:tcPr>
          <w:p w14:paraId="0101597A" w14:textId="77777777" w:rsidR="003C61A8" w:rsidRDefault="003C61A8" w:rsidP="00F34079">
            <w:pPr>
              <w:rPr>
                <w:sz w:val="11"/>
                <w:szCs w:val="11"/>
              </w:rPr>
            </w:pPr>
            <w:r>
              <w:rPr>
                <w:rFonts w:ascii="UICTFontTextStyleBody" w:eastAsia="UICTFontTextStyleBody" w:hAnsi="UICTFontTextStyleBody" w:cs="UICTFontTextStyleBody"/>
                <w:sz w:val="11"/>
                <w:szCs w:val="11"/>
              </w:rPr>
              <w:t>0.2 mL MSC</w:t>
            </w:r>
          </w:p>
        </w:tc>
        <w:tc>
          <w:tcPr>
            <w:tcW w:w="272" w:type="pct"/>
            <w:gridSpan w:val="2"/>
          </w:tcPr>
          <w:p w14:paraId="2BD244A9" w14:textId="77777777" w:rsidR="003C61A8" w:rsidRDefault="003C61A8" w:rsidP="00F34079">
            <w:pPr>
              <w:rPr>
                <w:sz w:val="11"/>
                <w:szCs w:val="11"/>
              </w:rPr>
            </w:pPr>
            <w:r>
              <w:rPr>
                <w:sz w:val="11"/>
                <w:szCs w:val="11"/>
              </w:rPr>
              <w:t xml:space="preserve">Ten to five-teen injection </w:t>
            </w:r>
          </w:p>
        </w:tc>
        <w:tc>
          <w:tcPr>
            <w:tcW w:w="250" w:type="pct"/>
            <w:gridSpan w:val="2"/>
          </w:tcPr>
          <w:p w14:paraId="3CA0C8B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spellStart"/>
            <w:r>
              <w:rPr>
                <w:rFonts w:ascii="UICTFontTextStyleBody" w:eastAsia="UICTFontTextStyleBody" w:hAnsi="UICTFontTextStyleBody" w:cs="UICTFontTextStyleBody"/>
                <w:color w:val="000000"/>
                <w:sz w:val="11"/>
                <w:szCs w:val="11"/>
              </w:rPr>
              <w:t>Intramyocardial</w:t>
            </w:r>
            <w:proofErr w:type="spellEnd"/>
            <w:r>
              <w:rPr>
                <w:rFonts w:ascii="UICTFontTextStyleBody" w:eastAsia="UICTFontTextStyleBody" w:hAnsi="UICTFontTextStyleBody" w:cs="UICTFontTextStyleBody"/>
                <w:color w:val="000000"/>
                <w:sz w:val="11"/>
                <w:szCs w:val="11"/>
              </w:rPr>
              <w:t xml:space="preserve"> injections with </w:t>
            </w:r>
            <w:proofErr w:type="spellStart"/>
            <w:r>
              <w:rPr>
                <w:rFonts w:ascii="UICTFontTextStyleBody" w:eastAsia="UICTFontTextStyleBody" w:hAnsi="UICTFontTextStyleBody" w:cs="UICTFontTextStyleBody"/>
                <w:color w:val="000000"/>
                <w:sz w:val="11"/>
                <w:szCs w:val="11"/>
              </w:rPr>
              <w:t>Myostar</w:t>
            </w:r>
            <w:proofErr w:type="spellEnd"/>
            <w:r>
              <w:rPr>
                <w:rFonts w:ascii="UICTFontTextStyleBody" w:eastAsia="UICTFontTextStyleBody" w:hAnsi="UICTFontTextStyleBody" w:cs="UICTFontTextStyleBody"/>
                <w:color w:val="000000"/>
                <w:sz w:val="11"/>
                <w:szCs w:val="11"/>
              </w:rPr>
              <w:t xml:space="preserve"> injection catheters</w:t>
            </w:r>
          </w:p>
          <w:p w14:paraId="7F41A242" w14:textId="77777777" w:rsidR="003C61A8" w:rsidRDefault="003C61A8" w:rsidP="00F34079">
            <w:pPr>
              <w:rPr>
                <w:sz w:val="11"/>
                <w:szCs w:val="11"/>
              </w:rPr>
            </w:pPr>
          </w:p>
        </w:tc>
        <w:tc>
          <w:tcPr>
            <w:tcW w:w="283" w:type="pct"/>
            <w:gridSpan w:val="3"/>
          </w:tcPr>
          <w:p w14:paraId="13FAAAE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β-blockers, calcium channel blockers, nitrate, statins, VKA, Diuretic agent, aspirin, and Clopidogrel </w:t>
            </w:r>
          </w:p>
          <w:p w14:paraId="127BFD9F" w14:textId="77777777" w:rsidR="003C61A8" w:rsidRDefault="003C61A8" w:rsidP="00F34079">
            <w:pPr>
              <w:rPr>
                <w:sz w:val="11"/>
                <w:szCs w:val="11"/>
              </w:rPr>
            </w:pPr>
          </w:p>
        </w:tc>
        <w:tc>
          <w:tcPr>
            <w:tcW w:w="175" w:type="pct"/>
          </w:tcPr>
          <w:p w14:paraId="39BD871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Mesenchymal stromal cells 20 - 40 mill</w:t>
            </w:r>
          </w:p>
          <w:p w14:paraId="36F45E63" w14:textId="77777777" w:rsidR="003C61A8" w:rsidRDefault="003C61A8" w:rsidP="00F34079">
            <w:pPr>
              <w:rPr>
                <w:sz w:val="11"/>
                <w:szCs w:val="11"/>
              </w:rPr>
            </w:pPr>
          </w:p>
        </w:tc>
        <w:tc>
          <w:tcPr>
            <w:tcW w:w="130" w:type="pct"/>
          </w:tcPr>
          <w:p w14:paraId="57D5DE6B" w14:textId="77777777" w:rsidR="003C61A8" w:rsidRDefault="003C61A8" w:rsidP="00F34079">
            <w:pPr>
              <w:rPr>
                <w:sz w:val="11"/>
                <w:szCs w:val="11"/>
              </w:rPr>
            </w:pPr>
            <w:r>
              <w:rPr>
                <w:sz w:val="11"/>
                <w:szCs w:val="11"/>
              </w:rPr>
              <w:t>20</w:t>
            </w:r>
          </w:p>
        </w:tc>
        <w:tc>
          <w:tcPr>
            <w:tcW w:w="199" w:type="pct"/>
          </w:tcPr>
          <w:p w14:paraId="42C2A2A3" w14:textId="77777777" w:rsidR="003C61A8" w:rsidRDefault="003C61A8" w:rsidP="00F34079">
            <w:pPr>
              <w:rPr>
                <w:sz w:val="11"/>
                <w:szCs w:val="11"/>
              </w:rPr>
            </w:pPr>
            <w:r>
              <w:rPr>
                <w:sz w:val="11"/>
                <w:szCs w:val="11"/>
              </w:rPr>
              <w:t>Placebo injections (phosphate-buffered saline)</w:t>
            </w:r>
          </w:p>
        </w:tc>
        <w:tc>
          <w:tcPr>
            <w:tcW w:w="181" w:type="pct"/>
          </w:tcPr>
          <w:p w14:paraId="3FE6130B" w14:textId="77777777" w:rsidR="003C61A8" w:rsidRDefault="003C61A8" w:rsidP="00F34079">
            <w:pPr>
              <w:rPr>
                <w:sz w:val="11"/>
                <w:szCs w:val="11"/>
              </w:rPr>
            </w:pPr>
            <w:r>
              <w:rPr>
                <w:sz w:val="11"/>
                <w:szCs w:val="11"/>
              </w:rPr>
              <w:t xml:space="preserve">Not mentioned </w:t>
            </w:r>
          </w:p>
        </w:tc>
        <w:tc>
          <w:tcPr>
            <w:tcW w:w="142" w:type="pct"/>
          </w:tcPr>
          <w:p w14:paraId="78755FF0" w14:textId="77777777" w:rsidR="003C61A8" w:rsidRDefault="003C61A8" w:rsidP="00F34079">
            <w:pPr>
              <w:rPr>
                <w:sz w:val="11"/>
                <w:szCs w:val="11"/>
              </w:rPr>
            </w:pPr>
            <w:r>
              <w:rPr>
                <w:sz w:val="11"/>
                <w:szCs w:val="11"/>
              </w:rPr>
              <w:t>4</w:t>
            </w:r>
          </w:p>
        </w:tc>
        <w:tc>
          <w:tcPr>
            <w:tcW w:w="129" w:type="pct"/>
          </w:tcPr>
          <w:p w14:paraId="49EE7D50" w14:textId="77777777" w:rsidR="003C61A8" w:rsidRDefault="003C61A8" w:rsidP="00F34079">
            <w:pPr>
              <w:rPr>
                <w:sz w:val="11"/>
                <w:szCs w:val="11"/>
              </w:rPr>
            </w:pPr>
            <w:r>
              <w:rPr>
                <w:sz w:val="11"/>
                <w:szCs w:val="11"/>
              </w:rPr>
              <w:t>3,6, and 12 months</w:t>
            </w:r>
          </w:p>
        </w:tc>
        <w:tc>
          <w:tcPr>
            <w:tcW w:w="757" w:type="pct"/>
            <w:gridSpan w:val="2"/>
          </w:tcPr>
          <w:p w14:paraId="5D4A3AF4" w14:textId="77777777" w:rsidR="003C61A8" w:rsidRDefault="003C61A8" w:rsidP="00F34079">
            <w:pPr>
              <w:rPr>
                <w:sz w:val="11"/>
                <w:szCs w:val="11"/>
              </w:rPr>
            </w:pPr>
            <w:r>
              <w:rPr>
                <w:sz w:val="11"/>
                <w:szCs w:val="11"/>
              </w:rPr>
              <w:t>Magnetic resonance imaging (MRI) or computed tomography (CT)</w:t>
            </w:r>
          </w:p>
        </w:tc>
      </w:tr>
      <w:tr w:rsidR="00F34079" w14:paraId="04A5AE69" w14:textId="77777777" w:rsidTr="00F34079">
        <w:trPr>
          <w:gridAfter w:val="1"/>
          <w:wAfter w:w="45" w:type="pct"/>
          <w:trHeight w:val="1969"/>
        </w:trPr>
        <w:tc>
          <w:tcPr>
            <w:tcW w:w="172" w:type="pct"/>
            <w:gridSpan w:val="2"/>
          </w:tcPr>
          <w:p w14:paraId="287FF777" w14:textId="77777777" w:rsidR="003C61A8" w:rsidRDefault="003C61A8" w:rsidP="00F34079">
            <w:pPr>
              <w:rPr>
                <w:b/>
                <w:sz w:val="11"/>
                <w:szCs w:val="11"/>
              </w:rPr>
            </w:pPr>
            <w:r>
              <w:rPr>
                <w:b/>
                <w:sz w:val="11"/>
                <w:szCs w:val="11"/>
              </w:rPr>
              <w:t>Sung et al. (2020) [38]</w:t>
            </w:r>
          </w:p>
        </w:tc>
        <w:tc>
          <w:tcPr>
            <w:tcW w:w="170" w:type="pct"/>
            <w:gridSpan w:val="2"/>
          </w:tcPr>
          <w:p w14:paraId="504545BB" w14:textId="77777777" w:rsidR="003C61A8" w:rsidRDefault="003C61A8" w:rsidP="00F34079">
            <w:pPr>
              <w:rPr>
                <w:sz w:val="11"/>
                <w:szCs w:val="11"/>
              </w:rPr>
            </w:pPr>
            <w:r>
              <w:rPr>
                <w:sz w:val="11"/>
                <w:szCs w:val="11"/>
              </w:rPr>
              <w:t>Taiwan</w:t>
            </w:r>
          </w:p>
        </w:tc>
        <w:tc>
          <w:tcPr>
            <w:tcW w:w="307" w:type="pct"/>
            <w:gridSpan w:val="2"/>
          </w:tcPr>
          <w:p w14:paraId="0C90E4F0" w14:textId="77777777" w:rsidR="003C61A8" w:rsidRDefault="003C61A8" w:rsidP="00F34079">
            <w:pPr>
              <w:rPr>
                <w:sz w:val="11"/>
                <w:szCs w:val="11"/>
              </w:rPr>
            </w:pPr>
            <w:r>
              <w:rPr>
                <w:sz w:val="11"/>
                <w:szCs w:val="11"/>
              </w:rPr>
              <w:t>Prospective, randomized open-label controlled phase II clinical trial</w:t>
            </w:r>
          </w:p>
        </w:tc>
        <w:tc>
          <w:tcPr>
            <w:tcW w:w="139" w:type="pct"/>
            <w:gridSpan w:val="3"/>
          </w:tcPr>
          <w:p w14:paraId="2DAB8209" w14:textId="77777777" w:rsidR="003C61A8" w:rsidRDefault="003C61A8" w:rsidP="00F34079">
            <w:pPr>
              <w:rPr>
                <w:sz w:val="11"/>
                <w:szCs w:val="11"/>
              </w:rPr>
            </w:pPr>
            <w:r>
              <w:rPr>
                <w:sz w:val="11"/>
                <w:szCs w:val="11"/>
              </w:rPr>
              <w:t>December 2013 - November 2017</w:t>
            </w:r>
          </w:p>
        </w:tc>
        <w:tc>
          <w:tcPr>
            <w:tcW w:w="135" w:type="pct"/>
            <w:gridSpan w:val="3"/>
          </w:tcPr>
          <w:p w14:paraId="27A86B9D" w14:textId="77777777" w:rsidR="003C61A8" w:rsidRDefault="003C61A8" w:rsidP="00F34079">
            <w:pPr>
              <w:rPr>
                <w:sz w:val="11"/>
                <w:szCs w:val="11"/>
              </w:rPr>
            </w:pPr>
            <w:r>
              <w:rPr>
                <w:sz w:val="11"/>
                <w:szCs w:val="11"/>
              </w:rPr>
              <w:t>4</w:t>
            </w:r>
          </w:p>
        </w:tc>
        <w:tc>
          <w:tcPr>
            <w:tcW w:w="117" w:type="pct"/>
            <w:gridSpan w:val="3"/>
          </w:tcPr>
          <w:p w14:paraId="03351F6F" w14:textId="77777777" w:rsidR="003C61A8" w:rsidRDefault="003C61A8" w:rsidP="00F34079">
            <w:pPr>
              <w:rPr>
                <w:sz w:val="11"/>
                <w:szCs w:val="11"/>
              </w:rPr>
            </w:pPr>
            <w:r>
              <w:rPr>
                <w:sz w:val="11"/>
                <w:szCs w:val="11"/>
              </w:rPr>
              <w:t>60</w:t>
            </w:r>
          </w:p>
        </w:tc>
        <w:tc>
          <w:tcPr>
            <w:tcW w:w="403" w:type="pct"/>
            <w:gridSpan w:val="3"/>
          </w:tcPr>
          <w:p w14:paraId="28039E0C" w14:textId="77777777" w:rsidR="003C61A8" w:rsidRDefault="003C61A8" w:rsidP="00F34079">
            <w:pPr>
              <w:rPr>
                <w:sz w:val="11"/>
                <w:szCs w:val="11"/>
              </w:rPr>
            </w:pPr>
            <w:r>
              <w:rPr>
                <w:sz w:val="11"/>
                <w:szCs w:val="11"/>
              </w:rPr>
              <w:t>Participants will be included if they are aged 20 to 80 years with diffuse obstructive coronary artery disease, characterized by long stenotic lesions in multiple arteries, including small branches. They must experience moderate to severe angina (Canadian Cardiovascular Society Grade II-IV) and show reversible myocardial ischemia on a thallium scan, with relatively preserved heart function (left ventricular ejection fraction above 40%). Additionally, they must not be candidates for revascularization procedures like PCI or CABG due to anatomical limitations, high risk from comorbidities, or mutual decisions made with the patient and family.</w:t>
            </w:r>
          </w:p>
          <w:p w14:paraId="2DD2F918" w14:textId="77777777" w:rsidR="003C61A8" w:rsidRDefault="003C61A8" w:rsidP="00F34079">
            <w:pPr>
              <w:rPr>
                <w:sz w:val="11"/>
                <w:szCs w:val="11"/>
              </w:rPr>
            </w:pPr>
          </w:p>
        </w:tc>
        <w:tc>
          <w:tcPr>
            <w:tcW w:w="427" w:type="pct"/>
            <w:gridSpan w:val="3"/>
          </w:tcPr>
          <w:p w14:paraId="11AAEA2F" w14:textId="77777777" w:rsidR="003C61A8" w:rsidRDefault="003C61A8" w:rsidP="00F34079">
            <w:pPr>
              <w:rPr>
                <w:sz w:val="11"/>
                <w:szCs w:val="11"/>
              </w:rPr>
            </w:pPr>
            <w:r>
              <w:rPr>
                <w:sz w:val="11"/>
                <w:szCs w:val="11"/>
              </w:rPr>
              <w:t xml:space="preserve">Participants </w:t>
            </w:r>
            <w:proofErr w:type="gramStart"/>
            <w:r>
              <w:rPr>
                <w:sz w:val="11"/>
                <w:szCs w:val="11"/>
              </w:rPr>
              <w:t>will be excluded</w:t>
            </w:r>
            <w:proofErr w:type="gramEnd"/>
            <w:r>
              <w:rPr>
                <w:sz w:val="11"/>
                <w:szCs w:val="11"/>
              </w:rPr>
              <w:t xml:space="preserve"> if they have experienced recent major cardiac events within the last three months, or have severe liver disease, blood disorders, renal insufficiency, or active cancer. Additionally, those with febrile or inflammatory conditions, severe valvular heart disease, advanced heart failure, or a life expectancy of less than two years </w:t>
            </w:r>
            <w:proofErr w:type="gramStart"/>
            <w:r>
              <w:rPr>
                <w:sz w:val="11"/>
                <w:szCs w:val="11"/>
              </w:rPr>
              <w:t>will be excluded</w:t>
            </w:r>
            <w:proofErr w:type="gramEnd"/>
            <w:r>
              <w:rPr>
                <w:sz w:val="11"/>
                <w:szCs w:val="11"/>
              </w:rPr>
              <w:t>. Individuals younger than 20 or older than 80 years, as well as pregnant women, will also be ineligible for the study.</w:t>
            </w:r>
          </w:p>
        </w:tc>
        <w:tc>
          <w:tcPr>
            <w:tcW w:w="168" w:type="pct"/>
            <w:gridSpan w:val="2"/>
          </w:tcPr>
          <w:p w14:paraId="64E6C618" w14:textId="77777777" w:rsidR="003C61A8" w:rsidRDefault="003C61A8" w:rsidP="00F34079">
            <w:pPr>
              <w:rPr>
                <w:sz w:val="11"/>
                <w:szCs w:val="11"/>
              </w:rPr>
            </w:pPr>
            <w:r>
              <w:rPr>
                <w:sz w:val="11"/>
                <w:szCs w:val="11"/>
              </w:rPr>
              <w:t>30</w:t>
            </w:r>
          </w:p>
        </w:tc>
        <w:tc>
          <w:tcPr>
            <w:tcW w:w="201" w:type="pct"/>
            <w:gridSpan w:val="2"/>
          </w:tcPr>
          <w:p w14:paraId="044A6954" w14:textId="77777777" w:rsidR="003C61A8" w:rsidRDefault="003C61A8" w:rsidP="00F34079">
            <w:pPr>
              <w:rPr>
                <w:sz w:val="11"/>
                <w:szCs w:val="11"/>
              </w:rPr>
            </w:pPr>
            <w:r>
              <w:rPr>
                <w:sz w:val="11"/>
                <w:szCs w:val="11"/>
              </w:rPr>
              <w:t>Circulating CD34+ cells</w:t>
            </w:r>
          </w:p>
        </w:tc>
        <w:tc>
          <w:tcPr>
            <w:tcW w:w="199" w:type="pct"/>
            <w:gridSpan w:val="2"/>
          </w:tcPr>
          <w:p w14:paraId="35B7707E" w14:textId="77777777" w:rsidR="003C61A8" w:rsidRDefault="003C61A8" w:rsidP="00F34079">
            <w:pPr>
              <w:rPr>
                <w:sz w:val="11"/>
                <w:szCs w:val="11"/>
              </w:rPr>
            </w:pPr>
            <w:r>
              <w:rPr>
                <w:sz w:val="11"/>
                <w:szCs w:val="11"/>
              </w:rPr>
              <w:t>3.0 × 10^7 cells per vessel</w:t>
            </w:r>
          </w:p>
        </w:tc>
        <w:tc>
          <w:tcPr>
            <w:tcW w:w="272" w:type="pct"/>
            <w:gridSpan w:val="2"/>
          </w:tcPr>
          <w:p w14:paraId="5963555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Granulocyte-colony stimulating factor (G-CSF) Administration: 5 µg/kg subcutaneously every 12 hours for 4 days (total of 8 doses)</w:t>
            </w:r>
          </w:p>
          <w:p w14:paraId="52CE7E1E" w14:textId="77777777" w:rsidR="003C61A8" w:rsidRDefault="003C61A8" w:rsidP="00F34079">
            <w:pPr>
              <w:rPr>
                <w:sz w:val="11"/>
                <w:szCs w:val="11"/>
              </w:rPr>
            </w:pPr>
          </w:p>
        </w:tc>
        <w:tc>
          <w:tcPr>
            <w:tcW w:w="250" w:type="pct"/>
            <w:gridSpan w:val="2"/>
          </w:tcPr>
          <w:p w14:paraId="56C91A9E" w14:textId="77777777" w:rsidR="003C61A8" w:rsidRDefault="003C61A8" w:rsidP="00F34079">
            <w:pPr>
              <w:rPr>
                <w:sz w:val="11"/>
                <w:szCs w:val="11"/>
              </w:rPr>
            </w:pPr>
            <w:r>
              <w:rPr>
                <w:sz w:val="11"/>
                <w:szCs w:val="11"/>
              </w:rPr>
              <w:t>Intracoronary Infusion</w:t>
            </w:r>
          </w:p>
        </w:tc>
        <w:tc>
          <w:tcPr>
            <w:tcW w:w="283" w:type="pct"/>
            <w:gridSpan w:val="3"/>
          </w:tcPr>
          <w:p w14:paraId="7C0EF17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Antiplatelet, </w:t>
            </w:r>
            <w:proofErr w:type="gramStart"/>
            <w:r>
              <w:rPr>
                <w:rFonts w:ascii=".AppleSystemUIFont" w:eastAsia=".AppleSystemUIFont" w:hAnsi=".AppleSystemUIFont" w:cs=".AppleSystemUIFont"/>
                <w:color w:val="000000"/>
                <w:sz w:val="11"/>
                <w:szCs w:val="11"/>
              </w:rPr>
              <w:t>beta blocker</w:t>
            </w:r>
            <w:proofErr w:type="gramEnd"/>
            <w:r>
              <w:rPr>
                <w:rFonts w:ascii=".AppleSystemUIFont" w:eastAsia=".AppleSystemUIFont" w:hAnsi=".AppleSystemUIFont" w:cs=".AppleSystemUIFont"/>
                <w:color w:val="000000"/>
                <w:sz w:val="11"/>
                <w:szCs w:val="11"/>
              </w:rPr>
              <w:t>, RAAS blocker, calcium channel blocker, diuretic, lowering agent, and vasodilator.</w:t>
            </w:r>
          </w:p>
          <w:p w14:paraId="6451784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2480422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67762CB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3B9DD62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312C503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0C0DDF2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0B36326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3938A0D0" w14:textId="77777777" w:rsidR="003C61A8" w:rsidRDefault="003C61A8" w:rsidP="00F34079">
            <w:pPr>
              <w:rPr>
                <w:sz w:val="11"/>
                <w:szCs w:val="11"/>
              </w:rPr>
            </w:pPr>
          </w:p>
        </w:tc>
        <w:tc>
          <w:tcPr>
            <w:tcW w:w="175" w:type="pct"/>
          </w:tcPr>
          <w:p w14:paraId="4C7E2E05" w14:textId="77777777" w:rsidR="003C61A8" w:rsidRDefault="003C61A8" w:rsidP="00F34079">
            <w:pPr>
              <w:rPr>
                <w:sz w:val="11"/>
                <w:szCs w:val="11"/>
              </w:rPr>
            </w:pPr>
            <w:r>
              <w:rPr>
                <w:sz w:val="11"/>
                <w:szCs w:val="11"/>
              </w:rPr>
              <w:t xml:space="preserve">Not mentioned </w:t>
            </w:r>
          </w:p>
        </w:tc>
        <w:tc>
          <w:tcPr>
            <w:tcW w:w="130" w:type="pct"/>
          </w:tcPr>
          <w:p w14:paraId="1FB84338" w14:textId="77777777" w:rsidR="003C61A8" w:rsidRDefault="003C61A8" w:rsidP="00F34079">
            <w:pPr>
              <w:rPr>
                <w:sz w:val="11"/>
                <w:szCs w:val="11"/>
              </w:rPr>
            </w:pPr>
            <w:r>
              <w:rPr>
                <w:sz w:val="11"/>
                <w:szCs w:val="11"/>
              </w:rPr>
              <w:t>30</w:t>
            </w:r>
          </w:p>
        </w:tc>
        <w:tc>
          <w:tcPr>
            <w:tcW w:w="199" w:type="pct"/>
          </w:tcPr>
          <w:p w14:paraId="7AF7872B" w14:textId="77777777" w:rsidR="003C61A8" w:rsidRDefault="003C61A8" w:rsidP="00F34079">
            <w:pPr>
              <w:rPr>
                <w:sz w:val="11"/>
                <w:szCs w:val="11"/>
              </w:rPr>
            </w:pPr>
            <w:r>
              <w:rPr>
                <w:sz w:val="11"/>
                <w:szCs w:val="11"/>
              </w:rPr>
              <w:t>Standard anti-ischemic and heart failure medications</w:t>
            </w:r>
          </w:p>
        </w:tc>
        <w:tc>
          <w:tcPr>
            <w:tcW w:w="181" w:type="pct"/>
          </w:tcPr>
          <w:p w14:paraId="050975EF" w14:textId="77777777" w:rsidR="003C61A8" w:rsidRDefault="003C61A8" w:rsidP="00F34079">
            <w:pPr>
              <w:rPr>
                <w:sz w:val="11"/>
                <w:szCs w:val="11"/>
              </w:rPr>
            </w:pPr>
            <w:r>
              <w:rPr>
                <w:sz w:val="11"/>
                <w:szCs w:val="11"/>
              </w:rPr>
              <w:t xml:space="preserve">Not mentioned </w:t>
            </w:r>
          </w:p>
        </w:tc>
        <w:tc>
          <w:tcPr>
            <w:tcW w:w="142" w:type="pct"/>
          </w:tcPr>
          <w:p w14:paraId="56FE084C" w14:textId="77777777" w:rsidR="003C61A8" w:rsidRDefault="003C61A8" w:rsidP="00F34079">
            <w:pPr>
              <w:rPr>
                <w:sz w:val="11"/>
                <w:szCs w:val="11"/>
              </w:rPr>
            </w:pPr>
            <w:r>
              <w:rPr>
                <w:sz w:val="11"/>
                <w:szCs w:val="11"/>
              </w:rPr>
              <w:t>one</w:t>
            </w:r>
          </w:p>
        </w:tc>
        <w:tc>
          <w:tcPr>
            <w:tcW w:w="129" w:type="pct"/>
          </w:tcPr>
          <w:p w14:paraId="6A912778" w14:textId="77777777" w:rsidR="003C61A8" w:rsidRDefault="003C61A8" w:rsidP="00F34079">
            <w:pPr>
              <w:rPr>
                <w:sz w:val="11"/>
                <w:szCs w:val="11"/>
              </w:rPr>
            </w:pPr>
            <w:r>
              <w:rPr>
                <w:sz w:val="11"/>
                <w:szCs w:val="11"/>
              </w:rPr>
              <w:t>1, 3,6, and 12 months</w:t>
            </w:r>
          </w:p>
        </w:tc>
        <w:tc>
          <w:tcPr>
            <w:tcW w:w="757" w:type="pct"/>
            <w:gridSpan w:val="2"/>
          </w:tcPr>
          <w:p w14:paraId="5DA41AF5" w14:textId="77777777" w:rsidR="003C61A8" w:rsidRDefault="003C61A8" w:rsidP="00F34079">
            <w:pPr>
              <w:rPr>
                <w:sz w:val="11"/>
                <w:szCs w:val="11"/>
              </w:rPr>
            </w:pPr>
            <w:r>
              <w:rPr>
                <w:sz w:val="11"/>
                <w:szCs w:val="11"/>
              </w:rPr>
              <w:t>•        LVEF: Assessed by 3D echocardiography at baseline</w:t>
            </w:r>
          </w:p>
          <w:p w14:paraId="7BAB0636" w14:textId="77777777" w:rsidR="003C61A8" w:rsidRDefault="003C61A8" w:rsidP="00F34079">
            <w:pPr>
              <w:rPr>
                <w:sz w:val="11"/>
                <w:szCs w:val="11"/>
              </w:rPr>
            </w:pPr>
            <w:r>
              <w:rPr>
                <w:sz w:val="11"/>
                <w:szCs w:val="11"/>
              </w:rPr>
              <w:t xml:space="preserve">•        Angiogenesis Score: Coronary angiography </w:t>
            </w:r>
          </w:p>
          <w:p w14:paraId="6B1A4452" w14:textId="77777777" w:rsidR="003C61A8" w:rsidRDefault="003C61A8" w:rsidP="00F34079">
            <w:pPr>
              <w:rPr>
                <w:sz w:val="11"/>
                <w:szCs w:val="11"/>
              </w:rPr>
            </w:pPr>
            <w:r>
              <w:rPr>
                <w:sz w:val="11"/>
                <w:szCs w:val="11"/>
              </w:rPr>
              <w:t>•        Angina Severity: CCS Angina Grade.</w:t>
            </w:r>
          </w:p>
          <w:p w14:paraId="69BBDD9F" w14:textId="77777777" w:rsidR="003C61A8" w:rsidRDefault="003C61A8" w:rsidP="00F34079">
            <w:pPr>
              <w:rPr>
                <w:sz w:val="11"/>
                <w:szCs w:val="11"/>
              </w:rPr>
            </w:pPr>
            <w:r>
              <w:rPr>
                <w:sz w:val="11"/>
                <w:szCs w:val="11"/>
              </w:rPr>
              <w:t>•        Heart Failure Symptoms: NYHA Functional Classification.</w:t>
            </w:r>
          </w:p>
          <w:p w14:paraId="673202E3" w14:textId="77777777" w:rsidR="003C61A8" w:rsidRDefault="003C61A8" w:rsidP="00F34079">
            <w:pPr>
              <w:rPr>
                <w:sz w:val="11"/>
                <w:szCs w:val="11"/>
              </w:rPr>
            </w:pPr>
            <w:r>
              <w:rPr>
                <w:sz w:val="11"/>
                <w:szCs w:val="11"/>
              </w:rPr>
              <w:t>•        Clinical Events: Monitoring of MACCE, heart failure hospitalizations, and mortality</w:t>
            </w:r>
          </w:p>
        </w:tc>
      </w:tr>
      <w:tr w:rsidR="003C61A8" w14:paraId="779F8872" w14:textId="77777777" w:rsidTr="00F34079">
        <w:trPr>
          <w:gridAfter w:val="1"/>
          <w:wAfter w:w="45" w:type="pct"/>
          <w:trHeight w:val="3534"/>
        </w:trPr>
        <w:tc>
          <w:tcPr>
            <w:tcW w:w="151" w:type="pct"/>
          </w:tcPr>
          <w:p w14:paraId="6320B3DB" w14:textId="77777777" w:rsidR="003C61A8" w:rsidRDefault="003C61A8" w:rsidP="00F34079">
            <w:pPr>
              <w:rPr>
                <w:b/>
                <w:sz w:val="11"/>
                <w:szCs w:val="11"/>
              </w:rPr>
            </w:pPr>
            <w:r>
              <w:rPr>
                <w:b/>
                <w:sz w:val="11"/>
                <w:szCs w:val="11"/>
              </w:rPr>
              <w:t>Yau et al.   (2019) [39]</w:t>
            </w:r>
          </w:p>
        </w:tc>
        <w:tc>
          <w:tcPr>
            <w:tcW w:w="169" w:type="pct"/>
            <w:gridSpan w:val="2"/>
          </w:tcPr>
          <w:p w14:paraId="78A0BDDC" w14:textId="77777777" w:rsidR="003C61A8" w:rsidRDefault="003C61A8" w:rsidP="00F34079">
            <w:pPr>
              <w:rPr>
                <w:sz w:val="11"/>
                <w:szCs w:val="11"/>
              </w:rPr>
            </w:pPr>
            <w:r>
              <w:rPr>
                <w:sz w:val="11"/>
                <w:szCs w:val="11"/>
              </w:rPr>
              <w:t>U.S. and Canada</w:t>
            </w:r>
          </w:p>
        </w:tc>
        <w:tc>
          <w:tcPr>
            <w:tcW w:w="329" w:type="pct"/>
            <w:gridSpan w:val="3"/>
          </w:tcPr>
          <w:p w14:paraId="49A090F0" w14:textId="77777777" w:rsidR="003C61A8" w:rsidRDefault="003C61A8" w:rsidP="00F34079">
            <w:pPr>
              <w:rPr>
                <w:sz w:val="11"/>
                <w:szCs w:val="11"/>
              </w:rPr>
            </w:pPr>
            <w:r>
              <w:rPr>
                <w:sz w:val="11"/>
                <w:szCs w:val="11"/>
              </w:rPr>
              <w:t>Randomized phase 2 clinical trial</w:t>
            </w:r>
          </w:p>
        </w:tc>
        <w:tc>
          <w:tcPr>
            <w:tcW w:w="139" w:type="pct"/>
            <w:gridSpan w:val="3"/>
          </w:tcPr>
          <w:p w14:paraId="2FE5364F" w14:textId="77777777" w:rsidR="003C61A8" w:rsidRDefault="003C61A8" w:rsidP="00F34079">
            <w:pPr>
              <w:rPr>
                <w:sz w:val="11"/>
                <w:szCs w:val="11"/>
              </w:rPr>
            </w:pPr>
            <w:r>
              <w:rPr>
                <w:sz w:val="11"/>
                <w:szCs w:val="11"/>
              </w:rPr>
              <w:t>July 2015 - August 2018</w:t>
            </w:r>
          </w:p>
        </w:tc>
        <w:tc>
          <w:tcPr>
            <w:tcW w:w="135" w:type="pct"/>
            <w:gridSpan w:val="3"/>
          </w:tcPr>
          <w:p w14:paraId="0761367D" w14:textId="77777777" w:rsidR="003C61A8" w:rsidRDefault="003C61A8" w:rsidP="00F34079">
            <w:pPr>
              <w:rPr>
                <w:sz w:val="11"/>
                <w:szCs w:val="11"/>
              </w:rPr>
            </w:pPr>
            <w:r>
              <w:rPr>
                <w:sz w:val="11"/>
                <w:szCs w:val="11"/>
              </w:rPr>
              <w:t>3</w:t>
            </w:r>
          </w:p>
          <w:p w14:paraId="37741F52" w14:textId="77777777" w:rsidR="003C61A8" w:rsidRDefault="003C61A8" w:rsidP="00F34079">
            <w:pPr>
              <w:rPr>
                <w:sz w:val="11"/>
                <w:szCs w:val="11"/>
              </w:rPr>
            </w:pPr>
          </w:p>
          <w:p w14:paraId="7CE25252" w14:textId="77777777" w:rsidR="003C61A8" w:rsidRDefault="003C61A8" w:rsidP="00F34079">
            <w:pPr>
              <w:rPr>
                <w:sz w:val="11"/>
                <w:szCs w:val="11"/>
              </w:rPr>
            </w:pPr>
          </w:p>
          <w:p w14:paraId="117D0336" w14:textId="77777777" w:rsidR="003C61A8" w:rsidRDefault="003C61A8" w:rsidP="00F34079">
            <w:pPr>
              <w:rPr>
                <w:sz w:val="11"/>
                <w:szCs w:val="11"/>
              </w:rPr>
            </w:pPr>
          </w:p>
          <w:p w14:paraId="03F0E5FE" w14:textId="77777777" w:rsidR="003C61A8" w:rsidRDefault="003C61A8" w:rsidP="00F34079">
            <w:pPr>
              <w:rPr>
                <w:sz w:val="11"/>
                <w:szCs w:val="11"/>
              </w:rPr>
            </w:pPr>
          </w:p>
          <w:p w14:paraId="4BB3FDAA" w14:textId="77777777" w:rsidR="003C61A8" w:rsidRDefault="003C61A8" w:rsidP="00F34079">
            <w:pPr>
              <w:rPr>
                <w:sz w:val="11"/>
                <w:szCs w:val="11"/>
              </w:rPr>
            </w:pPr>
          </w:p>
          <w:p w14:paraId="53174C08" w14:textId="77777777" w:rsidR="003C61A8" w:rsidRDefault="003C61A8" w:rsidP="00F34079">
            <w:pPr>
              <w:rPr>
                <w:sz w:val="11"/>
                <w:szCs w:val="11"/>
              </w:rPr>
            </w:pPr>
          </w:p>
          <w:p w14:paraId="3FCCB09D" w14:textId="77777777" w:rsidR="003C61A8" w:rsidRDefault="003C61A8" w:rsidP="00F34079">
            <w:pPr>
              <w:rPr>
                <w:sz w:val="11"/>
                <w:szCs w:val="11"/>
              </w:rPr>
            </w:pPr>
          </w:p>
        </w:tc>
        <w:tc>
          <w:tcPr>
            <w:tcW w:w="117" w:type="pct"/>
            <w:gridSpan w:val="3"/>
          </w:tcPr>
          <w:p w14:paraId="2AA04B7B" w14:textId="77777777" w:rsidR="003C61A8" w:rsidRDefault="003C61A8" w:rsidP="00F34079">
            <w:pPr>
              <w:rPr>
                <w:sz w:val="11"/>
                <w:szCs w:val="11"/>
              </w:rPr>
            </w:pPr>
            <w:r>
              <w:rPr>
                <w:sz w:val="11"/>
                <w:szCs w:val="11"/>
              </w:rPr>
              <w:t>159</w:t>
            </w:r>
          </w:p>
        </w:tc>
        <w:tc>
          <w:tcPr>
            <w:tcW w:w="403" w:type="pct"/>
            <w:gridSpan w:val="3"/>
          </w:tcPr>
          <w:p w14:paraId="627C7C5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Participants who have given informed consent, including the release of medical information and HIPAA documentation, and be 18 years or older. If the subject or their partner is of childbearing potential, they must agree to use adequate contraception (hormonal, barrier method, or abstinence) from screening and for at least 16 weeks post-procedure. Female subjects of childbearing potential must have a negative serum pregnancy test at screening. Additionally, they must be admitted to the clinical center at the time of randomization and have a clinical indication as an accepted candidate for the implantation of an FDA-approved (US) or Health Canada-approved (Canada) non-pulsatile LVAD as a bridge to transplantation or for destination therapy.</w:t>
            </w:r>
          </w:p>
          <w:p w14:paraId="5CBBA49F" w14:textId="77777777" w:rsidR="003C61A8" w:rsidRDefault="003C61A8" w:rsidP="00F34079">
            <w:pPr>
              <w:rPr>
                <w:sz w:val="11"/>
                <w:szCs w:val="11"/>
              </w:rPr>
            </w:pPr>
          </w:p>
        </w:tc>
        <w:tc>
          <w:tcPr>
            <w:tcW w:w="427" w:type="pct"/>
            <w:gridSpan w:val="3"/>
          </w:tcPr>
          <w:p w14:paraId="25A74161" w14:textId="77777777" w:rsidR="003C61A8" w:rsidRDefault="003C61A8" w:rsidP="00F34079">
            <w:pPr>
              <w:rPr>
                <w:sz w:val="11"/>
                <w:szCs w:val="11"/>
              </w:rPr>
            </w:pPr>
            <w:r>
              <w:rPr>
                <w:sz w:val="11"/>
                <w:szCs w:val="11"/>
              </w:rPr>
              <w:t xml:space="preserve">Participants </w:t>
            </w:r>
            <w:proofErr w:type="gramStart"/>
            <w:r>
              <w:rPr>
                <w:sz w:val="11"/>
                <w:szCs w:val="11"/>
              </w:rPr>
              <w:t>will be excluded</w:t>
            </w:r>
            <w:proofErr w:type="gramEnd"/>
            <w:r>
              <w:rPr>
                <w:sz w:val="11"/>
                <w:szCs w:val="11"/>
              </w:rPr>
              <w:t xml:space="preserve"> if they have planned percutaneous LVAD implantation, anticipate the need for biventricular mechanical support, or require concomitant arrhythmia ablation during LVAD implantation. Additionally, those with a planned aortic valve intervention for aortic insufficiency at the time of LVAD implantation, cardiothoracic surgery within 30 days prior to randomization, or a spontaneous myocardial infarction related to ischemia (such as unstable plaque rupture, erosion, or dissection) within the past 30 days will be ineligible. </w:t>
            </w:r>
            <w:proofErr w:type="gramStart"/>
            <w:r>
              <w:rPr>
                <w:sz w:val="11"/>
                <w:szCs w:val="11"/>
              </w:rPr>
              <w:t xml:space="preserve">Other exclusion criteria include a history of prior cardiac transplantation, LV reduction surgery, or </w:t>
            </w:r>
            <w:proofErr w:type="spellStart"/>
            <w:r>
              <w:rPr>
                <w:sz w:val="11"/>
                <w:szCs w:val="11"/>
              </w:rPr>
              <w:t>cardiomyoplasty</w:t>
            </w:r>
            <w:proofErr w:type="spellEnd"/>
            <w:r>
              <w:rPr>
                <w:sz w:val="11"/>
                <w:szCs w:val="11"/>
              </w:rPr>
              <w:t xml:space="preserve">; acute reversible causes of heart failure (e.g., myocarditis, profound hypothyroidism); stroke within 30 days prior; a platelet count of less than 100,000/µL within 24 hours prior; an acute infectious process; presence of &gt;10% anti-HLA antibody titers specific to MPC donor HLA antigens; known hypersensitivity to dimethyl sulfoxide (DMSO), murine, or bovine products; active malignancy within the past 3 years (except for localized prostate cancer, cervical carcinoma in situ, breast cancer in situ, or </w:t>
            </w:r>
            <w:proofErr w:type="spellStart"/>
            <w:r>
              <w:rPr>
                <w:sz w:val="11"/>
                <w:szCs w:val="11"/>
              </w:rPr>
              <w:t>nonmelanoma</w:t>
            </w:r>
            <w:proofErr w:type="spellEnd"/>
            <w:r>
              <w:rPr>
                <w:sz w:val="11"/>
                <w:szCs w:val="11"/>
              </w:rPr>
              <w:t xml:space="preserve"> skin cancer that has been definitively treated); presence of HIV; receipt of investigational intervention within 30 days prior; treatment or incomplete follow-up of any investigational cell-based therapy within 6 months prior; active participation in other research therapies for cardiovascular repair/regeneration; prior receipt of stem precursor cell therapy for cardiac repair; and those who are pregnant or breastfeeding at the time of randomization.</w:t>
            </w:r>
            <w:proofErr w:type="gramEnd"/>
            <w:r>
              <w:rPr>
                <w:sz w:val="11"/>
                <w:szCs w:val="11"/>
              </w:rPr>
              <w:t xml:space="preserve"> Lastly, individuals with a known or suspected hypercoagulable state, as determined by the investigator, </w:t>
            </w:r>
            <w:proofErr w:type="gramStart"/>
            <w:r>
              <w:rPr>
                <w:sz w:val="11"/>
                <w:szCs w:val="11"/>
              </w:rPr>
              <w:t>will also be excluded</w:t>
            </w:r>
            <w:proofErr w:type="gramEnd"/>
            <w:r>
              <w:rPr>
                <w:sz w:val="11"/>
                <w:szCs w:val="11"/>
              </w:rPr>
              <w:t>.</w:t>
            </w:r>
          </w:p>
        </w:tc>
        <w:tc>
          <w:tcPr>
            <w:tcW w:w="168" w:type="pct"/>
            <w:gridSpan w:val="2"/>
          </w:tcPr>
          <w:p w14:paraId="1C83E302" w14:textId="77777777" w:rsidR="003C61A8" w:rsidRDefault="003C61A8" w:rsidP="00F34079">
            <w:pPr>
              <w:rPr>
                <w:sz w:val="11"/>
                <w:szCs w:val="11"/>
              </w:rPr>
            </w:pPr>
            <w:r>
              <w:rPr>
                <w:sz w:val="11"/>
                <w:szCs w:val="11"/>
              </w:rPr>
              <w:t>106</w:t>
            </w:r>
          </w:p>
        </w:tc>
        <w:tc>
          <w:tcPr>
            <w:tcW w:w="201" w:type="pct"/>
            <w:gridSpan w:val="2"/>
          </w:tcPr>
          <w:p w14:paraId="0AA8831F" w14:textId="77777777" w:rsidR="003C61A8" w:rsidRDefault="003C61A8" w:rsidP="00F34079">
            <w:pPr>
              <w:rPr>
                <w:sz w:val="11"/>
                <w:szCs w:val="11"/>
              </w:rPr>
            </w:pPr>
            <w:r>
              <w:rPr>
                <w:sz w:val="11"/>
                <w:szCs w:val="11"/>
              </w:rPr>
              <w:t>Mesenchymal Precursor Cells</w:t>
            </w:r>
          </w:p>
        </w:tc>
        <w:tc>
          <w:tcPr>
            <w:tcW w:w="199" w:type="pct"/>
            <w:gridSpan w:val="2"/>
          </w:tcPr>
          <w:p w14:paraId="7DBAE2FF" w14:textId="77777777" w:rsidR="003C61A8" w:rsidRDefault="003C61A8" w:rsidP="00F34079">
            <w:pPr>
              <w:rPr>
                <w:sz w:val="11"/>
                <w:szCs w:val="11"/>
              </w:rPr>
            </w:pPr>
            <w:r>
              <w:rPr>
                <w:sz w:val="11"/>
                <w:szCs w:val="11"/>
              </w:rPr>
              <w:t>150 million</w:t>
            </w:r>
          </w:p>
        </w:tc>
        <w:tc>
          <w:tcPr>
            <w:tcW w:w="272" w:type="pct"/>
            <w:gridSpan w:val="2"/>
          </w:tcPr>
          <w:p w14:paraId="05A34D5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Not mentioned</w:t>
            </w:r>
          </w:p>
          <w:p w14:paraId="64D9FFDB" w14:textId="77777777" w:rsidR="003C61A8" w:rsidRDefault="003C61A8" w:rsidP="00F34079">
            <w:pPr>
              <w:rPr>
                <w:sz w:val="11"/>
                <w:szCs w:val="11"/>
              </w:rPr>
            </w:pPr>
          </w:p>
        </w:tc>
        <w:tc>
          <w:tcPr>
            <w:tcW w:w="250" w:type="pct"/>
            <w:gridSpan w:val="2"/>
          </w:tcPr>
          <w:p w14:paraId="1A394FD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spellStart"/>
            <w:r>
              <w:rPr>
                <w:rFonts w:ascii="UICTFontTextStyleBody" w:eastAsia="UICTFontTextStyleBody" w:hAnsi="UICTFontTextStyleBody" w:cs="UICTFontTextStyleBody"/>
                <w:color w:val="000000"/>
                <w:sz w:val="11"/>
                <w:szCs w:val="11"/>
              </w:rPr>
              <w:t>Intramyocardial</w:t>
            </w:r>
            <w:proofErr w:type="spellEnd"/>
            <w:r>
              <w:rPr>
                <w:rFonts w:ascii="UICTFontTextStyleBody" w:eastAsia="UICTFontTextStyleBody" w:hAnsi="UICTFontTextStyleBody" w:cs="UICTFontTextStyleBody"/>
                <w:color w:val="000000"/>
                <w:sz w:val="11"/>
                <w:szCs w:val="11"/>
              </w:rPr>
              <w:t xml:space="preserve"> Injection</w:t>
            </w:r>
          </w:p>
          <w:p w14:paraId="23B80E45" w14:textId="77777777" w:rsidR="003C61A8" w:rsidRDefault="003C61A8" w:rsidP="00F34079">
            <w:pPr>
              <w:rPr>
                <w:sz w:val="11"/>
                <w:szCs w:val="11"/>
              </w:rPr>
            </w:pPr>
          </w:p>
        </w:tc>
        <w:tc>
          <w:tcPr>
            <w:tcW w:w="283" w:type="pct"/>
            <w:gridSpan w:val="3"/>
          </w:tcPr>
          <w:p w14:paraId="670844E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Vasoactive therapy, </w:t>
            </w:r>
            <w:r>
              <w:rPr>
                <w:rFonts w:ascii=".AppleSystemUIFont" w:eastAsia=".AppleSystemUIFont" w:hAnsi=".AppleSystemUIFont" w:cs=".AppleSystemUIFont"/>
                <w:sz w:val="11"/>
                <w:szCs w:val="11"/>
              </w:rPr>
              <w:t>inotropic</w:t>
            </w:r>
            <w:r>
              <w:rPr>
                <w:rFonts w:ascii=".AppleSystemUIFont" w:eastAsia=".AppleSystemUIFont" w:hAnsi=".AppleSystemUIFont" w:cs=".AppleSystemUIFont"/>
                <w:color w:val="000000"/>
                <w:sz w:val="11"/>
                <w:szCs w:val="11"/>
              </w:rPr>
              <w:t xml:space="preserve"> therapy, aldosterone receptor antagonist, β-</w:t>
            </w:r>
            <w:proofErr w:type="gramStart"/>
            <w:r>
              <w:rPr>
                <w:rFonts w:ascii=".AppleSystemUIFont" w:eastAsia=".AppleSystemUIFont" w:hAnsi=".AppleSystemUIFont" w:cs=".AppleSystemUIFont"/>
                <w:color w:val="000000"/>
                <w:sz w:val="11"/>
                <w:szCs w:val="11"/>
              </w:rPr>
              <w:t>Blocker ,</w:t>
            </w:r>
            <w:proofErr w:type="gramEnd"/>
            <w:r>
              <w:rPr>
                <w:rFonts w:ascii=".AppleSystemUIFont" w:eastAsia=".AppleSystemUIFont" w:hAnsi=".AppleSystemUIFont" w:cs=".AppleSystemUIFont"/>
                <w:color w:val="000000"/>
                <w:sz w:val="11"/>
                <w:szCs w:val="11"/>
              </w:rPr>
              <w:t xml:space="preserve"> ACE inhibitor , and ARB. </w:t>
            </w:r>
          </w:p>
          <w:p w14:paraId="4347677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255855F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48E768A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70A6D323" w14:textId="77777777" w:rsidR="003C61A8" w:rsidRDefault="003C61A8" w:rsidP="00F34079">
            <w:pPr>
              <w:rPr>
                <w:sz w:val="11"/>
                <w:szCs w:val="11"/>
              </w:rPr>
            </w:pPr>
          </w:p>
        </w:tc>
        <w:tc>
          <w:tcPr>
            <w:tcW w:w="175" w:type="pct"/>
          </w:tcPr>
          <w:p w14:paraId="4AFEEB50" w14:textId="77777777" w:rsidR="003C61A8" w:rsidRDefault="003C61A8" w:rsidP="00F34079">
            <w:pPr>
              <w:rPr>
                <w:sz w:val="11"/>
                <w:szCs w:val="11"/>
              </w:rPr>
            </w:pPr>
            <w:r>
              <w:rPr>
                <w:sz w:val="11"/>
                <w:szCs w:val="11"/>
              </w:rPr>
              <w:t>150 million</w:t>
            </w:r>
          </w:p>
        </w:tc>
        <w:tc>
          <w:tcPr>
            <w:tcW w:w="130" w:type="pct"/>
          </w:tcPr>
          <w:p w14:paraId="309630CF" w14:textId="77777777" w:rsidR="003C61A8" w:rsidRDefault="003C61A8" w:rsidP="00F34079">
            <w:pPr>
              <w:rPr>
                <w:sz w:val="11"/>
                <w:szCs w:val="11"/>
              </w:rPr>
            </w:pPr>
            <w:r>
              <w:rPr>
                <w:sz w:val="11"/>
                <w:szCs w:val="11"/>
              </w:rPr>
              <w:t>53</w:t>
            </w:r>
          </w:p>
        </w:tc>
        <w:tc>
          <w:tcPr>
            <w:tcW w:w="199" w:type="pct"/>
          </w:tcPr>
          <w:p w14:paraId="0CDB3963" w14:textId="77777777" w:rsidR="003C61A8" w:rsidRDefault="003C61A8" w:rsidP="00F34079">
            <w:pPr>
              <w:rPr>
                <w:sz w:val="11"/>
                <w:szCs w:val="11"/>
              </w:rPr>
            </w:pPr>
            <w:proofErr w:type="spellStart"/>
            <w:r>
              <w:rPr>
                <w:sz w:val="11"/>
                <w:szCs w:val="11"/>
              </w:rPr>
              <w:t>Cryoprotective</w:t>
            </w:r>
            <w:proofErr w:type="spellEnd"/>
            <w:r>
              <w:rPr>
                <w:sz w:val="11"/>
                <w:szCs w:val="11"/>
              </w:rPr>
              <w:t xml:space="preserve"> medium as a sham treatment.</w:t>
            </w:r>
          </w:p>
        </w:tc>
        <w:tc>
          <w:tcPr>
            <w:tcW w:w="181" w:type="pct"/>
          </w:tcPr>
          <w:p w14:paraId="513549AE" w14:textId="77777777" w:rsidR="003C61A8" w:rsidRDefault="003C61A8" w:rsidP="00F34079">
            <w:pPr>
              <w:rPr>
                <w:sz w:val="11"/>
                <w:szCs w:val="11"/>
              </w:rPr>
            </w:pPr>
            <w:r>
              <w:rPr>
                <w:sz w:val="11"/>
                <w:szCs w:val="11"/>
              </w:rPr>
              <w:t>Not mentioned</w:t>
            </w:r>
          </w:p>
        </w:tc>
        <w:tc>
          <w:tcPr>
            <w:tcW w:w="142" w:type="pct"/>
          </w:tcPr>
          <w:p w14:paraId="04587354" w14:textId="77777777" w:rsidR="003C61A8" w:rsidRDefault="003C61A8" w:rsidP="00F34079">
            <w:pPr>
              <w:rPr>
                <w:sz w:val="11"/>
                <w:szCs w:val="11"/>
              </w:rPr>
            </w:pPr>
            <w:r>
              <w:rPr>
                <w:sz w:val="11"/>
                <w:szCs w:val="11"/>
              </w:rPr>
              <w:t>Two</w:t>
            </w:r>
          </w:p>
        </w:tc>
        <w:tc>
          <w:tcPr>
            <w:tcW w:w="129" w:type="pct"/>
          </w:tcPr>
          <w:p w14:paraId="504D0C3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6,12 months</w:t>
            </w:r>
          </w:p>
        </w:tc>
        <w:tc>
          <w:tcPr>
            <w:tcW w:w="757" w:type="pct"/>
            <w:gridSpan w:val="2"/>
          </w:tcPr>
          <w:p w14:paraId="36D9BA3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 xml:space="preserve">Echocardiography, clinical evaluations of temporary LVAD weaning success, and Quality-of-life </w:t>
            </w:r>
          </w:p>
          <w:p w14:paraId="59C9F14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gramStart"/>
            <w:r>
              <w:rPr>
                <w:rFonts w:ascii="UICTFontTextStyleBody" w:eastAsia="UICTFontTextStyleBody" w:hAnsi="UICTFontTextStyleBody" w:cs="UICTFontTextStyleBody"/>
                <w:color w:val="000000"/>
                <w:sz w:val="11"/>
                <w:szCs w:val="11"/>
              </w:rPr>
              <w:t>questionnaires</w:t>
            </w:r>
            <w:proofErr w:type="gramEnd"/>
            <w:r>
              <w:rPr>
                <w:rFonts w:ascii="UICTFontTextStyleBody" w:eastAsia="UICTFontTextStyleBody" w:hAnsi="UICTFontTextStyleBody" w:cs="UICTFontTextStyleBody"/>
                <w:color w:val="000000"/>
                <w:sz w:val="11"/>
                <w:szCs w:val="11"/>
              </w:rPr>
              <w:t xml:space="preserve"> (SF-12, KCCQ).</w:t>
            </w:r>
          </w:p>
          <w:p w14:paraId="333AF396" w14:textId="77777777" w:rsidR="003C61A8" w:rsidRDefault="003C61A8" w:rsidP="00F34079">
            <w:pPr>
              <w:rPr>
                <w:sz w:val="11"/>
                <w:szCs w:val="11"/>
              </w:rPr>
            </w:pPr>
          </w:p>
        </w:tc>
      </w:tr>
      <w:tr w:rsidR="003C61A8" w14:paraId="347D0DEE" w14:textId="77777777" w:rsidTr="00F34079">
        <w:trPr>
          <w:trHeight w:val="1969"/>
        </w:trPr>
        <w:tc>
          <w:tcPr>
            <w:tcW w:w="151" w:type="pct"/>
          </w:tcPr>
          <w:p w14:paraId="3E427E24" w14:textId="77777777" w:rsidR="003C61A8" w:rsidRDefault="003C61A8" w:rsidP="00F34079">
            <w:pPr>
              <w:rPr>
                <w:b/>
                <w:sz w:val="11"/>
                <w:szCs w:val="11"/>
              </w:rPr>
            </w:pPr>
            <w:r>
              <w:rPr>
                <w:b/>
                <w:sz w:val="11"/>
                <w:szCs w:val="11"/>
              </w:rPr>
              <w:lastRenderedPageBreak/>
              <w:t>Kim et al. (2018) [40]</w:t>
            </w:r>
          </w:p>
        </w:tc>
        <w:tc>
          <w:tcPr>
            <w:tcW w:w="169" w:type="pct"/>
            <w:gridSpan w:val="2"/>
          </w:tcPr>
          <w:p w14:paraId="17EE072B" w14:textId="77777777" w:rsidR="003C61A8" w:rsidRDefault="003C61A8" w:rsidP="00F34079">
            <w:pPr>
              <w:rPr>
                <w:sz w:val="11"/>
                <w:szCs w:val="11"/>
              </w:rPr>
            </w:pPr>
            <w:r>
              <w:rPr>
                <w:sz w:val="11"/>
                <w:szCs w:val="11"/>
              </w:rPr>
              <w:t>South Korea</w:t>
            </w:r>
          </w:p>
        </w:tc>
        <w:tc>
          <w:tcPr>
            <w:tcW w:w="329" w:type="pct"/>
            <w:gridSpan w:val="3"/>
          </w:tcPr>
          <w:p w14:paraId="2195B92A" w14:textId="77777777" w:rsidR="003C61A8" w:rsidRDefault="003C61A8" w:rsidP="00F34079">
            <w:pPr>
              <w:rPr>
                <w:sz w:val="11"/>
                <w:szCs w:val="11"/>
              </w:rPr>
            </w:pPr>
            <w:r>
              <w:rPr>
                <w:sz w:val="11"/>
                <w:szCs w:val="11"/>
              </w:rPr>
              <w:t>Prospective, randomized, open-label study</w:t>
            </w:r>
          </w:p>
        </w:tc>
        <w:tc>
          <w:tcPr>
            <w:tcW w:w="139" w:type="pct"/>
            <w:gridSpan w:val="3"/>
          </w:tcPr>
          <w:p w14:paraId="07ED511C" w14:textId="77777777" w:rsidR="003C61A8" w:rsidRDefault="003C61A8" w:rsidP="00F34079">
            <w:pPr>
              <w:rPr>
                <w:sz w:val="11"/>
                <w:szCs w:val="11"/>
              </w:rPr>
            </w:pPr>
            <w:r>
              <w:rPr>
                <w:sz w:val="11"/>
                <w:szCs w:val="11"/>
              </w:rPr>
              <w:t>January 2012 - May 2015</w:t>
            </w:r>
          </w:p>
        </w:tc>
        <w:tc>
          <w:tcPr>
            <w:tcW w:w="135" w:type="pct"/>
            <w:gridSpan w:val="3"/>
          </w:tcPr>
          <w:p w14:paraId="364D5246" w14:textId="77777777" w:rsidR="003C61A8" w:rsidRDefault="003C61A8" w:rsidP="00F34079">
            <w:pPr>
              <w:rPr>
                <w:sz w:val="11"/>
                <w:szCs w:val="11"/>
              </w:rPr>
            </w:pPr>
            <w:r>
              <w:rPr>
                <w:sz w:val="11"/>
                <w:szCs w:val="11"/>
              </w:rPr>
              <w:t>3</w:t>
            </w:r>
          </w:p>
        </w:tc>
        <w:tc>
          <w:tcPr>
            <w:tcW w:w="117" w:type="pct"/>
            <w:gridSpan w:val="3"/>
          </w:tcPr>
          <w:p w14:paraId="4F5A1C9F" w14:textId="77777777" w:rsidR="003C61A8" w:rsidRDefault="003C61A8" w:rsidP="00F34079">
            <w:pPr>
              <w:rPr>
                <w:sz w:val="11"/>
                <w:szCs w:val="11"/>
              </w:rPr>
            </w:pPr>
            <w:r>
              <w:rPr>
                <w:sz w:val="11"/>
                <w:szCs w:val="11"/>
              </w:rPr>
              <w:t>26</w:t>
            </w:r>
          </w:p>
        </w:tc>
        <w:tc>
          <w:tcPr>
            <w:tcW w:w="829" w:type="pct"/>
            <w:gridSpan w:val="6"/>
          </w:tcPr>
          <w:p w14:paraId="4F08EDC1" w14:textId="77777777" w:rsidR="003C61A8" w:rsidRDefault="003C61A8" w:rsidP="00F34079">
            <w:pPr>
              <w:rPr>
                <w:sz w:val="11"/>
                <w:szCs w:val="11"/>
              </w:rPr>
            </w:pPr>
            <w:proofErr w:type="gramStart"/>
            <w:r>
              <w:rPr>
                <w:sz w:val="11"/>
                <w:szCs w:val="11"/>
              </w:rPr>
              <w:t>Participants will be included if they were admitted to the hospital less than 24 hours after the onset of chest pain, presented with an electrocardiogram (ECG) showing ST-segment elevation greater than 1 mm in two consecutive leads or greater than 2 mm in the precordial leads, and could be enrolled in the study less than 72 hours after successful revascularization of anterior acute myocardial infarction (AMI).</w:t>
            </w:r>
            <w:proofErr w:type="gramEnd"/>
            <w:r>
              <w:rPr>
                <w:sz w:val="11"/>
                <w:szCs w:val="11"/>
              </w:rPr>
              <w:t xml:space="preserve"> Successful revascularization </w:t>
            </w:r>
            <w:proofErr w:type="gramStart"/>
            <w:r>
              <w:rPr>
                <w:sz w:val="11"/>
                <w:szCs w:val="11"/>
              </w:rPr>
              <w:t>is defined</w:t>
            </w:r>
            <w:proofErr w:type="gramEnd"/>
            <w:r>
              <w:rPr>
                <w:sz w:val="11"/>
                <w:szCs w:val="11"/>
              </w:rPr>
              <w:t xml:space="preserve"> as having residual stenosis of less than 30% in the left anterior descending artery (LAD) with an ejection fraction (EF) of ≤ 40%.</w:t>
            </w:r>
          </w:p>
          <w:p w14:paraId="2495F7D5" w14:textId="77777777" w:rsidR="003C61A8" w:rsidRDefault="003C61A8" w:rsidP="00F34079">
            <w:pPr>
              <w:rPr>
                <w:sz w:val="11"/>
                <w:szCs w:val="11"/>
              </w:rPr>
            </w:pPr>
          </w:p>
        </w:tc>
        <w:tc>
          <w:tcPr>
            <w:tcW w:w="168" w:type="pct"/>
            <w:gridSpan w:val="2"/>
          </w:tcPr>
          <w:p w14:paraId="28515D61" w14:textId="77777777" w:rsidR="003C61A8" w:rsidRDefault="003C61A8" w:rsidP="00F34079">
            <w:pPr>
              <w:rPr>
                <w:sz w:val="11"/>
                <w:szCs w:val="11"/>
              </w:rPr>
            </w:pPr>
            <w:r>
              <w:rPr>
                <w:sz w:val="11"/>
                <w:szCs w:val="11"/>
              </w:rPr>
              <w:t>14</w:t>
            </w:r>
          </w:p>
        </w:tc>
        <w:tc>
          <w:tcPr>
            <w:tcW w:w="201" w:type="pct"/>
            <w:gridSpan w:val="2"/>
          </w:tcPr>
          <w:p w14:paraId="54781227" w14:textId="77777777" w:rsidR="003C61A8" w:rsidRDefault="003C61A8" w:rsidP="00F34079">
            <w:pPr>
              <w:rPr>
                <w:sz w:val="11"/>
                <w:szCs w:val="11"/>
              </w:rPr>
            </w:pPr>
            <w:r>
              <w:rPr>
                <w:sz w:val="11"/>
                <w:szCs w:val="11"/>
              </w:rPr>
              <w:t>Bone marrow mesenchymal stem cells</w:t>
            </w:r>
          </w:p>
        </w:tc>
        <w:tc>
          <w:tcPr>
            <w:tcW w:w="199" w:type="pct"/>
            <w:gridSpan w:val="2"/>
          </w:tcPr>
          <w:p w14:paraId="1D5D39B0" w14:textId="77777777" w:rsidR="003C61A8" w:rsidRDefault="003C61A8" w:rsidP="00F34079">
            <w:pPr>
              <w:rPr>
                <w:sz w:val="11"/>
                <w:szCs w:val="11"/>
              </w:rPr>
            </w:pPr>
            <w:r>
              <w:rPr>
                <w:sz w:val="11"/>
                <w:szCs w:val="11"/>
                <w:highlight w:val="white"/>
              </w:rPr>
              <w:t>7.2 ± 0.90 × 107 cells</w:t>
            </w:r>
          </w:p>
        </w:tc>
        <w:tc>
          <w:tcPr>
            <w:tcW w:w="272" w:type="pct"/>
            <w:gridSpan w:val="2"/>
          </w:tcPr>
          <w:p w14:paraId="1C7ACE6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highlight w:val="white"/>
              </w:rPr>
              <w:t>Cells injection was done during three transient occlusions, each lasting 2 to 3 min</w:t>
            </w:r>
          </w:p>
        </w:tc>
        <w:tc>
          <w:tcPr>
            <w:tcW w:w="250" w:type="pct"/>
            <w:gridSpan w:val="2"/>
          </w:tcPr>
          <w:p w14:paraId="2E4D51D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Over-the-wire balloon catheter</w:t>
            </w:r>
          </w:p>
        </w:tc>
        <w:tc>
          <w:tcPr>
            <w:tcW w:w="245" w:type="pct"/>
            <w:gridSpan w:val="2"/>
          </w:tcPr>
          <w:p w14:paraId="6749415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Aspirin, </w:t>
            </w:r>
            <w:proofErr w:type="spellStart"/>
            <w:r>
              <w:rPr>
                <w:rFonts w:ascii=".AppleSystemUIFont" w:eastAsia=".AppleSystemUIFont" w:hAnsi=".AppleSystemUIFont" w:cs=".AppleSystemUIFont"/>
                <w:color w:val="000000"/>
                <w:sz w:val="11"/>
                <w:szCs w:val="11"/>
              </w:rPr>
              <w:t>clopidogrel</w:t>
            </w:r>
            <w:proofErr w:type="spellEnd"/>
            <w:r>
              <w:rPr>
                <w:rFonts w:ascii=".AppleSystemUIFont" w:eastAsia=".AppleSystemUIFont" w:hAnsi=".AppleSystemUIFont" w:cs=".AppleSystemUIFont"/>
                <w:color w:val="000000"/>
                <w:sz w:val="11"/>
                <w:szCs w:val="11"/>
              </w:rPr>
              <w:t xml:space="preserve">, </w:t>
            </w:r>
            <w:proofErr w:type="spellStart"/>
            <w:r>
              <w:rPr>
                <w:rFonts w:ascii=".AppleSystemUIFont" w:eastAsia=".AppleSystemUIFont" w:hAnsi=".AppleSystemUIFont" w:cs=".AppleSystemUIFont"/>
                <w:color w:val="000000"/>
                <w:sz w:val="11"/>
                <w:szCs w:val="11"/>
              </w:rPr>
              <w:t>ticagrelor</w:t>
            </w:r>
            <w:proofErr w:type="spellEnd"/>
            <w:r>
              <w:rPr>
                <w:rFonts w:ascii=".AppleSystemUIFont" w:eastAsia=".AppleSystemUIFont" w:hAnsi=".AppleSystemUIFont" w:cs=".AppleSystemUIFont"/>
                <w:color w:val="000000"/>
                <w:sz w:val="11"/>
                <w:szCs w:val="11"/>
              </w:rPr>
              <w:t xml:space="preserve">, </w:t>
            </w:r>
            <w:proofErr w:type="gramStart"/>
            <w:r>
              <w:rPr>
                <w:rFonts w:ascii=".AppleSystemUIFont" w:eastAsia=".AppleSystemUIFont" w:hAnsi=".AppleSystemUIFont" w:cs=".AppleSystemUIFont"/>
                <w:color w:val="000000"/>
                <w:sz w:val="11"/>
                <w:szCs w:val="11"/>
              </w:rPr>
              <w:t>beta blocker</w:t>
            </w:r>
            <w:proofErr w:type="gramEnd"/>
            <w:r>
              <w:rPr>
                <w:rFonts w:ascii=".AppleSystemUIFont" w:eastAsia=".AppleSystemUIFont" w:hAnsi=".AppleSystemUIFont" w:cs=".AppleSystemUIFont"/>
                <w:color w:val="000000"/>
                <w:sz w:val="11"/>
                <w:szCs w:val="11"/>
              </w:rPr>
              <w:t xml:space="preserve">, and ACEi or ARB. </w:t>
            </w:r>
          </w:p>
          <w:p w14:paraId="005D05E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214" w:type="pct"/>
            <w:gridSpan w:val="2"/>
          </w:tcPr>
          <w:p w14:paraId="0BB7E0C3" w14:textId="77777777" w:rsidR="003C61A8" w:rsidRDefault="003C61A8" w:rsidP="00F34079">
            <w:pPr>
              <w:rPr>
                <w:sz w:val="11"/>
                <w:szCs w:val="11"/>
              </w:rPr>
            </w:pPr>
            <w:r>
              <w:rPr>
                <w:sz w:val="11"/>
                <w:szCs w:val="11"/>
                <w:highlight w:val="white"/>
              </w:rPr>
              <w:t>7.2 ± 0.90 × 107 cells</w:t>
            </w:r>
          </w:p>
        </w:tc>
        <w:tc>
          <w:tcPr>
            <w:tcW w:w="130" w:type="pct"/>
          </w:tcPr>
          <w:p w14:paraId="28363FA8" w14:textId="77777777" w:rsidR="003C61A8" w:rsidRDefault="003C61A8" w:rsidP="00F34079">
            <w:pPr>
              <w:rPr>
                <w:sz w:val="11"/>
                <w:szCs w:val="11"/>
              </w:rPr>
            </w:pPr>
            <w:r>
              <w:rPr>
                <w:sz w:val="11"/>
                <w:szCs w:val="11"/>
              </w:rPr>
              <w:t>12</w:t>
            </w:r>
          </w:p>
        </w:tc>
        <w:tc>
          <w:tcPr>
            <w:tcW w:w="199" w:type="pct"/>
          </w:tcPr>
          <w:p w14:paraId="4434D555" w14:textId="77777777" w:rsidR="003C61A8" w:rsidRDefault="003C61A8" w:rsidP="00F34079">
            <w:pPr>
              <w:rPr>
                <w:sz w:val="11"/>
                <w:szCs w:val="11"/>
              </w:rPr>
            </w:pPr>
            <w:r>
              <w:rPr>
                <w:sz w:val="11"/>
                <w:szCs w:val="11"/>
              </w:rPr>
              <w:t>Optimal post-infarction medical treatment</w:t>
            </w:r>
          </w:p>
        </w:tc>
        <w:tc>
          <w:tcPr>
            <w:tcW w:w="181" w:type="pct"/>
          </w:tcPr>
          <w:p w14:paraId="39E8E925" w14:textId="77777777" w:rsidR="003C61A8" w:rsidRDefault="003C61A8" w:rsidP="00F34079">
            <w:pPr>
              <w:rPr>
                <w:sz w:val="11"/>
                <w:szCs w:val="11"/>
              </w:rPr>
            </w:pPr>
            <w:r>
              <w:rPr>
                <w:sz w:val="11"/>
                <w:szCs w:val="11"/>
              </w:rPr>
              <w:t>Not mentioned</w:t>
            </w:r>
          </w:p>
        </w:tc>
        <w:tc>
          <w:tcPr>
            <w:tcW w:w="142" w:type="pct"/>
          </w:tcPr>
          <w:p w14:paraId="374508B5" w14:textId="77777777" w:rsidR="003C61A8" w:rsidRDefault="003C61A8" w:rsidP="00F34079">
            <w:pPr>
              <w:rPr>
                <w:sz w:val="11"/>
                <w:szCs w:val="11"/>
                <w:highlight w:val="white"/>
              </w:rPr>
            </w:pPr>
            <w:r>
              <w:rPr>
                <w:sz w:val="11"/>
                <w:szCs w:val="11"/>
                <w:highlight w:val="white"/>
              </w:rPr>
              <w:t>One</w:t>
            </w:r>
          </w:p>
        </w:tc>
        <w:tc>
          <w:tcPr>
            <w:tcW w:w="129" w:type="pct"/>
          </w:tcPr>
          <w:p w14:paraId="6E6BE08B" w14:textId="77777777" w:rsidR="003C61A8" w:rsidRDefault="003C61A8" w:rsidP="00F34079">
            <w:pPr>
              <w:rPr>
                <w:sz w:val="11"/>
                <w:szCs w:val="11"/>
                <w:highlight w:val="white"/>
              </w:rPr>
            </w:pPr>
            <w:r>
              <w:rPr>
                <w:sz w:val="11"/>
                <w:szCs w:val="11"/>
                <w:highlight w:val="white"/>
              </w:rPr>
              <w:t>4 and 12 months</w:t>
            </w:r>
          </w:p>
        </w:tc>
        <w:tc>
          <w:tcPr>
            <w:tcW w:w="757" w:type="pct"/>
            <w:gridSpan w:val="2"/>
          </w:tcPr>
          <w:p w14:paraId="3B9217B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SPECT, and echocardiography</w:t>
            </w:r>
          </w:p>
          <w:p w14:paraId="6EA41AB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28A300BB"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5" w:type="pct"/>
          </w:tcPr>
          <w:p w14:paraId="105FDCA1" w14:textId="77777777" w:rsidR="003C61A8" w:rsidRDefault="003C61A8" w:rsidP="00F34079">
            <w:pPr>
              <w:rPr>
                <w:color w:val="1B1B1B"/>
                <w:sz w:val="13"/>
                <w:szCs w:val="13"/>
                <w:highlight w:val="white"/>
              </w:rPr>
            </w:pPr>
          </w:p>
          <w:p w14:paraId="489FC608" w14:textId="77777777" w:rsidR="003C61A8" w:rsidRDefault="003C61A8" w:rsidP="00F34079"/>
        </w:tc>
      </w:tr>
      <w:tr w:rsidR="003C61A8" w14:paraId="4BB50508" w14:textId="77777777" w:rsidTr="00F34079">
        <w:trPr>
          <w:gridAfter w:val="1"/>
          <w:wAfter w:w="45" w:type="pct"/>
          <w:trHeight w:val="5670"/>
        </w:trPr>
        <w:tc>
          <w:tcPr>
            <w:tcW w:w="151" w:type="pct"/>
          </w:tcPr>
          <w:p w14:paraId="3C8C21F4" w14:textId="77777777" w:rsidR="003C61A8" w:rsidRDefault="003C61A8" w:rsidP="00F34079">
            <w:pPr>
              <w:rPr>
                <w:b/>
                <w:sz w:val="11"/>
                <w:szCs w:val="11"/>
              </w:rPr>
            </w:pPr>
            <w:proofErr w:type="spellStart"/>
            <w:r>
              <w:rPr>
                <w:b/>
                <w:sz w:val="11"/>
                <w:szCs w:val="11"/>
              </w:rPr>
              <w:t>Teerlink</w:t>
            </w:r>
            <w:proofErr w:type="spellEnd"/>
            <w:r>
              <w:rPr>
                <w:b/>
                <w:sz w:val="11"/>
                <w:szCs w:val="11"/>
              </w:rPr>
              <w:t xml:space="preserve"> et al. (2017) [41]</w:t>
            </w:r>
          </w:p>
        </w:tc>
        <w:tc>
          <w:tcPr>
            <w:tcW w:w="169" w:type="pct"/>
            <w:gridSpan w:val="2"/>
          </w:tcPr>
          <w:p w14:paraId="66FF53D9" w14:textId="77777777" w:rsidR="003C61A8" w:rsidRDefault="003C61A8" w:rsidP="00F34079">
            <w:pPr>
              <w:rPr>
                <w:sz w:val="11"/>
                <w:szCs w:val="11"/>
              </w:rPr>
            </w:pPr>
            <w:r>
              <w:rPr>
                <w:sz w:val="11"/>
                <w:szCs w:val="11"/>
              </w:rPr>
              <w:t>Belgium</w:t>
            </w:r>
          </w:p>
        </w:tc>
        <w:tc>
          <w:tcPr>
            <w:tcW w:w="329" w:type="pct"/>
            <w:gridSpan w:val="3"/>
          </w:tcPr>
          <w:p w14:paraId="6C408D3D" w14:textId="77777777" w:rsidR="003C61A8" w:rsidRDefault="003C61A8" w:rsidP="00F34079">
            <w:pPr>
              <w:rPr>
                <w:sz w:val="11"/>
                <w:szCs w:val="11"/>
              </w:rPr>
            </w:pPr>
            <w:proofErr w:type="spellStart"/>
            <w:r>
              <w:rPr>
                <w:sz w:val="11"/>
                <w:szCs w:val="11"/>
              </w:rPr>
              <w:t>Prospective</w:t>
            </w:r>
            <w:proofErr w:type="gramStart"/>
            <w:r>
              <w:rPr>
                <w:sz w:val="11"/>
                <w:szCs w:val="11"/>
              </w:rPr>
              <w:t>,multicentre,double</w:t>
            </w:r>
            <w:proofErr w:type="spellEnd"/>
            <w:proofErr w:type="gramEnd"/>
            <w:r>
              <w:rPr>
                <w:sz w:val="11"/>
                <w:szCs w:val="11"/>
              </w:rPr>
              <w:t>-blind randomized, sham-controlled trial/Phase 3.</w:t>
            </w:r>
          </w:p>
        </w:tc>
        <w:tc>
          <w:tcPr>
            <w:tcW w:w="139" w:type="pct"/>
            <w:gridSpan w:val="3"/>
          </w:tcPr>
          <w:p w14:paraId="03773C19" w14:textId="77777777" w:rsidR="003C61A8" w:rsidRDefault="003C61A8" w:rsidP="00F34079">
            <w:pPr>
              <w:rPr>
                <w:sz w:val="11"/>
                <w:szCs w:val="11"/>
              </w:rPr>
            </w:pPr>
            <w:r>
              <w:rPr>
                <w:sz w:val="11"/>
                <w:szCs w:val="11"/>
              </w:rPr>
              <w:t>18 December 2012–31 July 2015.</w:t>
            </w:r>
          </w:p>
        </w:tc>
        <w:tc>
          <w:tcPr>
            <w:tcW w:w="135" w:type="pct"/>
            <w:gridSpan w:val="3"/>
          </w:tcPr>
          <w:p w14:paraId="104943F5" w14:textId="77777777" w:rsidR="003C61A8" w:rsidRDefault="003C61A8" w:rsidP="00F34079">
            <w:pPr>
              <w:rPr>
                <w:sz w:val="11"/>
                <w:szCs w:val="11"/>
              </w:rPr>
            </w:pPr>
            <w:r>
              <w:rPr>
                <w:sz w:val="11"/>
                <w:szCs w:val="11"/>
              </w:rPr>
              <w:t>3</w:t>
            </w:r>
          </w:p>
        </w:tc>
        <w:tc>
          <w:tcPr>
            <w:tcW w:w="117" w:type="pct"/>
            <w:gridSpan w:val="3"/>
          </w:tcPr>
          <w:p w14:paraId="65C0BC4F" w14:textId="77777777" w:rsidR="003C61A8" w:rsidRDefault="003C61A8" w:rsidP="00F34079">
            <w:pPr>
              <w:rPr>
                <w:sz w:val="11"/>
                <w:szCs w:val="11"/>
              </w:rPr>
            </w:pPr>
            <w:r>
              <w:rPr>
                <w:sz w:val="11"/>
                <w:szCs w:val="11"/>
              </w:rPr>
              <w:t>271</w:t>
            </w:r>
          </w:p>
        </w:tc>
        <w:tc>
          <w:tcPr>
            <w:tcW w:w="403" w:type="pct"/>
            <w:gridSpan w:val="3"/>
          </w:tcPr>
          <w:p w14:paraId="2E05064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 xml:space="preserve">Participants must be aged between 18 and 80 years with systolic dysfunction characterized by a left ventricular ejection fraction (LVEF) of ≤ 35% and have ischemic heart failure without a known need for revascularization. They should have a total Minnesota Living with Heart Failure Questionnaire (MLHFQ) score greater than 30 and be able to perform a 6-minute walk test between 100 m and 400 m. A history of hospitalization for heart failure within the last 12 months or outpatient treatment with intravenous vasoactive therapy or diuretics is required. Participants must have been in NYHA Class III or IV or INTERMACS class 4-7 within the past year and currently be at least in NYHA Class II. They should have been on stable doses of ACE inhibitors, ARBs, </w:t>
            </w:r>
            <w:proofErr w:type="gramStart"/>
            <w:r>
              <w:rPr>
                <w:rFonts w:ascii=".AppleSystemUIFont" w:eastAsia=".AppleSystemUIFont" w:hAnsi=".AppleSystemUIFont" w:cs=".AppleSystemUIFont"/>
                <w:color w:val="000000"/>
                <w:sz w:val="11"/>
                <w:szCs w:val="11"/>
              </w:rPr>
              <w:t>beta blockers</w:t>
            </w:r>
            <w:proofErr w:type="gramEnd"/>
            <w:r>
              <w:rPr>
                <w:rFonts w:ascii=".AppleSystemUIFont" w:eastAsia=".AppleSystemUIFont" w:hAnsi=".AppleSystemUIFont" w:cs=".AppleSystemUIFont"/>
                <w:color w:val="000000"/>
                <w:sz w:val="11"/>
                <w:szCs w:val="11"/>
              </w:rPr>
              <w:t>, and other heart failure medications for at least one month prior to screening and must be willing to provide written informed consent.</w:t>
            </w:r>
          </w:p>
        </w:tc>
        <w:tc>
          <w:tcPr>
            <w:tcW w:w="427" w:type="pct"/>
            <w:gridSpan w:val="3"/>
          </w:tcPr>
          <w:p w14:paraId="11CEBAF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 xml:space="preserve">Participants will be excluded if they are pregnant or women of </w:t>
            </w:r>
            <w:proofErr w:type="gramStart"/>
            <w:r>
              <w:rPr>
                <w:rFonts w:ascii="UICTFontTextStyleBody" w:eastAsia="UICTFontTextStyleBody" w:hAnsi="UICTFontTextStyleBody" w:cs="UICTFontTextStyleBody"/>
                <w:color w:val="000000"/>
                <w:sz w:val="11"/>
                <w:szCs w:val="11"/>
              </w:rPr>
              <w:t>child-bearing</w:t>
            </w:r>
            <w:proofErr w:type="gramEnd"/>
            <w:r>
              <w:rPr>
                <w:rFonts w:ascii="UICTFontTextStyleBody" w:eastAsia="UICTFontTextStyleBody" w:hAnsi="UICTFontTextStyleBody" w:cs="UICTFontTextStyleBody"/>
                <w:color w:val="000000"/>
                <w:sz w:val="11"/>
                <w:szCs w:val="11"/>
              </w:rPr>
              <w:t xml:space="preserve"> potential without a negative pregnancy test. Men who refuse reliable contraception are also ineligible. Additional exclusions include recent myocardial infarction, unstable angina, or PCI (within 90 days), coronary artery bypass graft surgery (within 180 days), and those on a cardiac transplant list or with previous solid organ transplants. Patients who have undergone significant cardiac surgeries, cardiac resynchronization therapy within the last 6 months, or severe uncontrolled heart failure within the last month </w:t>
            </w:r>
            <w:proofErr w:type="gramStart"/>
            <w:r>
              <w:rPr>
                <w:rFonts w:ascii="UICTFontTextStyleBody" w:eastAsia="UICTFontTextStyleBody" w:hAnsi="UICTFontTextStyleBody" w:cs="UICTFontTextStyleBody"/>
                <w:color w:val="000000"/>
                <w:sz w:val="11"/>
                <w:szCs w:val="11"/>
              </w:rPr>
              <w:t>are excluded</w:t>
            </w:r>
            <w:proofErr w:type="gramEnd"/>
            <w:r>
              <w:rPr>
                <w:rFonts w:ascii="UICTFontTextStyleBody" w:eastAsia="UICTFontTextStyleBody" w:hAnsi="UICTFontTextStyleBody" w:cs="UICTFontTextStyleBody"/>
                <w:color w:val="000000"/>
                <w:sz w:val="11"/>
                <w:szCs w:val="11"/>
              </w:rPr>
              <w:t>. Inability to perform a 6-minute walk test due to physical limitations, dependence on chronic oral steroids, recent stroke, active myocarditis, specific heart conditions (e.g., left ventricular thrombus), significant valvular disease, chronic infections, compromised renal function, and known allergies to Dextran or plasma expanders are also disqualifying. Lastly, individuals with HIV, hepatitis, or recent exposure to experimental therapies will not be eligible.</w:t>
            </w:r>
          </w:p>
          <w:p w14:paraId="42E87D03" w14:textId="77777777" w:rsidR="003C61A8" w:rsidRDefault="003C61A8" w:rsidP="00F34079">
            <w:pPr>
              <w:rPr>
                <w:sz w:val="11"/>
                <w:szCs w:val="11"/>
              </w:rPr>
            </w:pPr>
          </w:p>
        </w:tc>
        <w:tc>
          <w:tcPr>
            <w:tcW w:w="168" w:type="pct"/>
            <w:gridSpan w:val="2"/>
          </w:tcPr>
          <w:p w14:paraId="6C10B4A7" w14:textId="77777777" w:rsidR="003C61A8" w:rsidRDefault="003C61A8" w:rsidP="00F34079">
            <w:pPr>
              <w:rPr>
                <w:sz w:val="11"/>
                <w:szCs w:val="11"/>
              </w:rPr>
            </w:pPr>
            <w:r>
              <w:rPr>
                <w:sz w:val="11"/>
                <w:szCs w:val="11"/>
              </w:rPr>
              <w:t>120</w:t>
            </w:r>
          </w:p>
        </w:tc>
        <w:tc>
          <w:tcPr>
            <w:tcW w:w="201" w:type="pct"/>
            <w:gridSpan w:val="2"/>
          </w:tcPr>
          <w:p w14:paraId="57EF5F55" w14:textId="77777777" w:rsidR="003C61A8" w:rsidRDefault="003C61A8" w:rsidP="00F34079">
            <w:pPr>
              <w:rPr>
                <w:sz w:val="11"/>
                <w:szCs w:val="11"/>
              </w:rPr>
            </w:pPr>
            <w:proofErr w:type="spellStart"/>
            <w:r>
              <w:rPr>
                <w:sz w:val="11"/>
                <w:szCs w:val="11"/>
              </w:rPr>
              <w:t>Cardiopoietic</w:t>
            </w:r>
            <w:proofErr w:type="spellEnd"/>
            <w:r>
              <w:rPr>
                <w:sz w:val="11"/>
                <w:szCs w:val="11"/>
              </w:rPr>
              <w:t xml:space="preserve"> stem cells (C3BS-CQR-1)</w:t>
            </w:r>
          </w:p>
        </w:tc>
        <w:tc>
          <w:tcPr>
            <w:tcW w:w="199" w:type="pct"/>
            <w:gridSpan w:val="2"/>
          </w:tcPr>
          <w:p w14:paraId="152912AD" w14:textId="77777777" w:rsidR="003C61A8" w:rsidRDefault="003C61A8" w:rsidP="00F34079">
            <w:pPr>
              <w:rPr>
                <w:sz w:val="11"/>
                <w:szCs w:val="11"/>
              </w:rPr>
            </w:pPr>
            <w:r>
              <w:rPr>
                <w:sz w:val="11"/>
                <w:szCs w:val="11"/>
              </w:rPr>
              <w:t>57–60x10^6</w:t>
            </w:r>
          </w:p>
        </w:tc>
        <w:tc>
          <w:tcPr>
            <w:tcW w:w="272" w:type="pct"/>
            <w:gridSpan w:val="2"/>
          </w:tcPr>
          <w:p w14:paraId="63BE45AC"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 xml:space="preserve">Up to twenty 0.5-mL injections spaced </w:t>
            </w:r>
            <w:r>
              <w:rPr>
                <w:rFonts w:ascii="Cambria Math" w:eastAsia="Cambria Math" w:hAnsi="Cambria Math" w:cs="Cambria Math"/>
                <w:color w:val="000000"/>
                <w:sz w:val="11"/>
                <w:szCs w:val="11"/>
              </w:rPr>
              <w:t>∼</w:t>
            </w:r>
            <w:r>
              <w:rPr>
                <w:rFonts w:ascii=".AppleSystemUIFont" w:eastAsia=".AppleSystemUIFont" w:hAnsi=".AppleSystemUIFont" w:cs=".AppleSystemUIFont"/>
                <w:color w:val="000000"/>
                <w:sz w:val="11"/>
                <w:szCs w:val="11"/>
              </w:rPr>
              <w:t>1 cm apart over the left ventricle</w:t>
            </w:r>
          </w:p>
        </w:tc>
        <w:tc>
          <w:tcPr>
            <w:tcW w:w="250" w:type="pct"/>
            <w:gridSpan w:val="2"/>
          </w:tcPr>
          <w:p w14:paraId="1583B4A0"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roofErr w:type="spellStart"/>
            <w:r>
              <w:rPr>
                <w:rFonts w:ascii=".AppleSystemUIFont" w:eastAsia=".AppleSystemUIFont" w:hAnsi=".AppleSystemUIFont" w:cs=".AppleSystemUIFont"/>
                <w:color w:val="000000"/>
                <w:sz w:val="11"/>
                <w:szCs w:val="11"/>
              </w:rPr>
              <w:t>Intramyocardial</w:t>
            </w:r>
            <w:proofErr w:type="spellEnd"/>
            <w:r>
              <w:rPr>
                <w:rFonts w:ascii=".AppleSystemUIFont" w:eastAsia=".AppleSystemUIFont" w:hAnsi=".AppleSystemUIFont" w:cs=".AppleSystemUIFont"/>
                <w:color w:val="000000"/>
                <w:sz w:val="11"/>
                <w:szCs w:val="11"/>
              </w:rPr>
              <w:t xml:space="preserve"> injections</w:t>
            </w:r>
          </w:p>
        </w:tc>
        <w:tc>
          <w:tcPr>
            <w:tcW w:w="283" w:type="pct"/>
            <w:gridSpan w:val="3"/>
          </w:tcPr>
          <w:p w14:paraId="78B50921" w14:textId="77777777" w:rsidR="003C61A8" w:rsidRDefault="003C61A8" w:rsidP="00F34079">
            <w:pPr>
              <w:rPr>
                <w:sz w:val="11"/>
                <w:szCs w:val="11"/>
              </w:rPr>
            </w:pPr>
            <w:r>
              <w:rPr>
                <w:sz w:val="11"/>
                <w:szCs w:val="11"/>
              </w:rPr>
              <w:t>ACEI, ARB, Beta-blocker, statin, Calcium channel blocker, Alpha-blocker, MRA, Loop diuretic, Aspirin, and Vitamin K antagonist.</w:t>
            </w:r>
          </w:p>
        </w:tc>
        <w:tc>
          <w:tcPr>
            <w:tcW w:w="175" w:type="pct"/>
          </w:tcPr>
          <w:p w14:paraId="542C413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(n=3) received 21 injections</w:t>
            </w:r>
          </w:p>
          <w:p w14:paraId="40CF533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(n=53) received 20 injections</w:t>
            </w:r>
          </w:p>
          <w:p w14:paraId="6CB85C9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(n=17) received 19 injections</w:t>
            </w:r>
          </w:p>
          <w:p w14:paraId="77C3FC9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(n=12) received 18 injections</w:t>
            </w:r>
          </w:p>
          <w:p w14:paraId="34BF206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(n=6) received 17 injections</w:t>
            </w:r>
          </w:p>
          <w:p w14:paraId="234BC62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(n=6) received 16 injections</w:t>
            </w:r>
          </w:p>
          <w:p w14:paraId="2CFD5D6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w:t>
            </w:r>
            <w:r>
              <w:rPr>
                <w:rFonts w:ascii="UICTFontTextStyleBody" w:eastAsia="UICTFontTextStyleBody" w:hAnsi="UICTFontTextStyleBody" w:cs="UICTFontTextStyleBody"/>
                <w:color w:val="000000"/>
                <w:sz w:val="11"/>
                <w:szCs w:val="11"/>
              </w:rPr>
              <w:t>(n=11) received 15 injections</w:t>
            </w:r>
          </w:p>
          <w:p w14:paraId="0EF4D15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w:t>
            </w:r>
            <w:r>
              <w:rPr>
                <w:rFonts w:ascii="UICTFontTextStyleBody" w:eastAsia="UICTFontTextStyleBody" w:hAnsi="UICTFontTextStyleBody" w:cs="UICTFontTextStyleBody"/>
                <w:color w:val="000000"/>
                <w:sz w:val="11"/>
                <w:szCs w:val="11"/>
              </w:rPr>
              <w:t>(n=12) received 14 injections or fewer</w:t>
            </w:r>
          </w:p>
          <w:p w14:paraId="6110EFA5" w14:textId="77777777" w:rsidR="003C61A8" w:rsidRDefault="003C61A8" w:rsidP="00F34079">
            <w:pPr>
              <w:rPr>
                <w:sz w:val="11"/>
                <w:szCs w:val="11"/>
              </w:rPr>
            </w:pPr>
          </w:p>
        </w:tc>
        <w:tc>
          <w:tcPr>
            <w:tcW w:w="130" w:type="pct"/>
          </w:tcPr>
          <w:p w14:paraId="61C66761" w14:textId="77777777" w:rsidR="003C61A8" w:rsidRDefault="003C61A8" w:rsidP="00F34079">
            <w:pPr>
              <w:rPr>
                <w:sz w:val="11"/>
                <w:szCs w:val="11"/>
              </w:rPr>
            </w:pPr>
            <w:r>
              <w:rPr>
                <w:sz w:val="11"/>
                <w:szCs w:val="11"/>
              </w:rPr>
              <w:t>151</w:t>
            </w:r>
          </w:p>
        </w:tc>
        <w:tc>
          <w:tcPr>
            <w:tcW w:w="199" w:type="pct"/>
          </w:tcPr>
          <w:p w14:paraId="1378D74C" w14:textId="77777777" w:rsidR="003C61A8" w:rsidRDefault="003C61A8" w:rsidP="00F34079">
            <w:pPr>
              <w:rPr>
                <w:sz w:val="11"/>
                <w:szCs w:val="11"/>
              </w:rPr>
            </w:pPr>
            <w:r>
              <w:rPr>
                <w:sz w:val="11"/>
                <w:szCs w:val="11"/>
              </w:rPr>
              <w:t>Sham procedure</w:t>
            </w:r>
          </w:p>
        </w:tc>
        <w:tc>
          <w:tcPr>
            <w:tcW w:w="181" w:type="pct"/>
          </w:tcPr>
          <w:p w14:paraId="1DE83708" w14:textId="77777777" w:rsidR="003C61A8" w:rsidRDefault="003C61A8" w:rsidP="00F34079">
            <w:pPr>
              <w:rPr>
                <w:sz w:val="11"/>
                <w:szCs w:val="11"/>
              </w:rPr>
            </w:pPr>
            <w:r>
              <w:rPr>
                <w:sz w:val="11"/>
                <w:szCs w:val="11"/>
              </w:rPr>
              <w:t xml:space="preserve">Not mentioned </w:t>
            </w:r>
          </w:p>
        </w:tc>
        <w:tc>
          <w:tcPr>
            <w:tcW w:w="142" w:type="pct"/>
          </w:tcPr>
          <w:p w14:paraId="7093FF20" w14:textId="77777777" w:rsidR="003C61A8" w:rsidRDefault="003C61A8" w:rsidP="00F34079">
            <w:pPr>
              <w:rPr>
                <w:sz w:val="11"/>
                <w:szCs w:val="11"/>
              </w:rPr>
            </w:pPr>
            <w:r>
              <w:rPr>
                <w:sz w:val="11"/>
                <w:szCs w:val="11"/>
              </w:rPr>
              <w:t xml:space="preserve">One </w:t>
            </w:r>
          </w:p>
        </w:tc>
        <w:tc>
          <w:tcPr>
            <w:tcW w:w="129" w:type="pct"/>
          </w:tcPr>
          <w:p w14:paraId="78AF6AE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3,6,and 12 months </w:t>
            </w:r>
          </w:p>
        </w:tc>
        <w:tc>
          <w:tcPr>
            <w:tcW w:w="757" w:type="pct"/>
            <w:gridSpan w:val="2"/>
          </w:tcPr>
          <w:p w14:paraId="7CA6137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Minnesota Living with Heart Failure Questionnaire (MLHFQ), six-minute walk distances,</w:t>
            </w:r>
          </w:p>
          <w:p w14:paraId="0A4672F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and echocardiography</w:t>
            </w:r>
          </w:p>
        </w:tc>
      </w:tr>
      <w:tr w:rsidR="003C61A8" w14:paraId="4DC89491" w14:textId="77777777" w:rsidTr="00F34079">
        <w:trPr>
          <w:gridAfter w:val="1"/>
          <w:wAfter w:w="45" w:type="pct"/>
          <w:trHeight w:val="1969"/>
        </w:trPr>
        <w:tc>
          <w:tcPr>
            <w:tcW w:w="151" w:type="pct"/>
          </w:tcPr>
          <w:p w14:paraId="7A8EF08D" w14:textId="77777777" w:rsidR="003C61A8" w:rsidRDefault="003C61A8" w:rsidP="00F34079">
            <w:pPr>
              <w:rPr>
                <w:b/>
                <w:sz w:val="11"/>
                <w:szCs w:val="11"/>
              </w:rPr>
            </w:pPr>
            <w:proofErr w:type="spellStart"/>
            <w:r>
              <w:rPr>
                <w:b/>
                <w:sz w:val="11"/>
                <w:szCs w:val="11"/>
              </w:rPr>
              <w:t>Bartunek</w:t>
            </w:r>
            <w:proofErr w:type="spellEnd"/>
            <w:r>
              <w:rPr>
                <w:b/>
                <w:sz w:val="11"/>
                <w:szCs w:val="11"/>
              </w:rPr>
              <w:t xml:space="preserve"> et al. (2017) [42]</w:t>
            </w:r>
          </w:p>
        </w:tc>
        <w:tc>
          <w:tcPr>
            <w:tcW w:w="169" w:type="pct"/>
            <w:gridSpan w:val="2"/>
          </w:tcPr>
          <w:p w14:paraId="58AF3999" w14:textId="77777777" w:rsidR="003C61A8" w:rsidRDefault="003C61A8" w:rsidP="00F34079">
            <w:pPr>
              <w:rPr>
                <w:sz w:val="11"/>
                <w:szCs w:val="11"/>
              </w:rPr>
            </w:pPr>
            <w:r>
              <w:rPr>
                <w:sz w:val="11"/>
                <w:szCs w:val="11"/>
              </w:rPr>
              <w:t>Belgium</w:t>
            </w:r>
          </w:p>
        </w:tc>
        <w:tc>
          <w:tcPr>
            <w:tcW w:w="329" w:type="pct"/>
            <w:gridSpan w:val="3"/>
          </w:tcPr>
          <w:p w14:paraId="55417D78" w14:textId="77777777" w:rsidR="003C61A8" w:rsidRDefault="003C61A8" w:rsidP="00F34079">
            <w:pPr>
              <w:rPr>
                <w:sz w:val="11"/>
                <w:szCs w:val="11"/>
              </w:rPr>
            </w:pPr>
            <w:r>
              <w:rPr>
                <w:sz w:val="11"/>
                <w:szCs w:val="11"/>
              </w:rPr>
              <w:t xml:space="preserve">Prospective, </w:t>
            </w:r>
            <w:proofErr w:type="spellStart"/>
            <w:r>
              <w:rPr>
                <w:sz w:val="11"/>
                <w:szCs w:val="11"/>
              </w:rPr>
              <w:t>multicentre</w:t>
            </w:r>
            <w:proofErr w:type="spellEnd"/>
            <w:r>
              <w:rPr>
                <w:sz w:val="11"/>
                <w:szCs w:val="11"/>
              </w:rPr>
              <w:t>, double-blind randomized, sham-controlled trial/Phase 3.</w:t>
            </w:r>
          </w:p>
        </w:tc>
        <w:tc>
          <w:tcPr>
            <w:tcW w:w="139" w:type="pct"/>
            <w:gridSpan w:val="3"/>
          </w:tcPr>
          <w:p w14:paraId="4C774B18" w14:textId="77777777" w:rsidR="003C61A8" w:rsidRDefault="003C61A8" w:rsidP="00F34079">
            <w:pPr>
              <w:rPr>
                <w:sz w:val="11"/>
                <w:szCs w:val="11"/>
              </w:rPr>
            </w:pPr>
            <w:r>
              <w:rPr>
                <w:sz w:val="11"/>
                <w:szCs w:val="11"/>
              </w:rPr>
              <w:t>18 December 2012–31 July 2015.</w:t>
            </w:r>
          </w:p>
        </w:tc>
        <w:tc>
          <w:tcPr>
            <w:tcW w:w="135" w:type="pct"/>
            <w:gridSpan w:val="3"/>
          </w:tcPr>
          <w:p w14:paraId="1788C425" w14:textId="77777777" w:rsidR="003C61A8" w:rsidRDefault="003C61A8" w:rsidP="00F34079">
            <w:pPr>
              <w:rPr>
                <w:sz w:val="11"/>
                <w:szCs w:val="11"/>
              </w:rPr>
            </w:pPr>
            <w:r>
              <w:rPr>
                <w:sz w:val="11"/>
                <w:szCs w:val="11"/>
              </w:rPr>
              <w:t>3</w:t>
            </w:r>
          </w:p>
        </w:tc>
        <w:tc>
          <w:tcPr>
            <w:tcW w:w="117" w:type="pct"/>
            <w:gridSpan w:val="3"/>
          </w:tcPr>
          <w:p w14:paraId="74D96C8C" w14:textId="77777777" w:rsidR="003C61A8" w:rsidRDefault="003C61A8" w:rsidP="00F34079">
            <w:pPr>
              <w:rPr>
                <w:sz w:val="11"/>
                <w:szCs w:val="11"/>
              </w:rPr>
            </w:pPr>
            <w:r>
              <w:rPr>
                <w:sz w:val="11"/>
                <w:szCs w:val="11"/>
              </w:rPr>
              <w:t>271</w:t>
            </w:r>
          </w:p>
        </w:tc>
        <w:tc>
          <w:tcPr>
            <w:tcW w:w="403" w:type="pct"/>
            <w:gridSpan w:val="3"/>
          </w:tcPr>
          <w:p w14:paraId="54261E0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 xml:space="preserve">Participants must be aged between 18 and 80 years with systolic dysfunction characterized by a left ventricular ejection fraction (LVEF) of ≤ 35% and have ischemic heart failure without a known need for revascularization. They should have a total Minnesota Living with Heart Failure Questionnaire (MLHFQ) score greater than 30 and be able to perform a 6-minute walk test between 100 m and 400 m. A history of hospitalization for heart failure within the last 12 months or outpatient treatment with intravenous vasoactive therapy or diuretics is required. Participants must have been in NYHA Class III or IV or INTERMACS class 4-7 within the past year and currently be at least in NYHA Class II. They should have been on stable doses of ACE inhibitors, ARBs, </w:t>
            </w:r>
            <w:proofErr w:type="gramStart"/>
            <w:r>
              <w:rPr>
                <w:rFonts w:ascii=".AppleSystemUIFont" w:eastAsia=".AppleSystemUIFont" w:hAnsi=".AppleSystemUIFont" w:cs=".AppleSystemUIFont"/>
                <w:color w:val="000000"/>
                <w:sz w:val="11"/>
                <w:szCs w:val="11"/>
              </w:rPr>
              <w:t>beta blockers</w:t>
            </w:r>
            <w:proofErr w:type="gramEnd"/>
            <w:r>
              <w:rPr>
                <w:rFonts w:ascii=".AppleSystemUIFont" w:eastAsia=".AppleSystemUIFont" w:hAnsi=".AppleSystemUIFont" w:cs=".AppleSystemUIFont"/>
                <w:color w:val="000000"/>
                <w:sz w:val="11"/>
                <w:szCs w:val="11"/>
              </w:rPr>
              <w:t>, and other heart failure medications for at least one month prior to screening and must be willing to provide written informed consent.</w:t>
            </w:r>
          </w:p>
        </w:tc>
        <w:tc>
          <w:tcPr>
            <w:tcW w:w="427" w:type="pct"/>
            <w:gridSpan w:val="3"/>
          </w:tcPr>
          <w:p w14:paraId="555B1DC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 xml:space="preserve">Participants will be excluded if they are pregnant or women of </w:t>
            </w:r>
            <w:proofErr w:type="gramStart"/>
            <w:r>
              <w:rPr>
                <w:rFonts w:ascii="UICTFontTextStyleBody" w:eastAsia="UICTFontTextStyleBody" w:hAnsi="UICTFontTextStyleBody" w:cs="UICTFontTextStyleBody"/>
                <w:color w:val="000000"/>
                <w:sz w:val="11"/>
                <w:szCs w:val="11"/>
              </w:rPr>
              <w:t>child-bearing</w:t>
            </w:r>
            <w:proofErr w:type="gramEnd"/>
            <w:r>
              <w:rPr>
                <w:rFonts w:ascii="UICTFontTextStyleBody" w:eastAsia="UICTFontTextStyleBody" w:hAnsi="UICTFontTextStyleBody" w:cs="UICTFontTextStyleBody"/>
                <w:color w:val="000000"/>
                <w:sz w:val="11"/>
                <w:szCs w:val="11"/>
              </w:rPr>
              <w:t xml:space="preserve"> potential without a negative pregnancy test. Men who refuse reliable contraception are also ineligible. Additional exclusions include recent myocardial infarction, unstable angina, or PCI (within 90 days), coronary artery bypass graft surgery (within 180 days), and those on a cardiac transplant list or with previous solid organ transplants. Patients who have undergone significant cardiac surgeries, cardiac resynchronization therapy within the last 6 months, or severe uncontrolled heart failure within the last month </w:t>
            </w:r>
            <w:proofErr w:type="gramStart"/>
            <w:r>
              <w:rPr>
                <w:rFonts w:ascii="UICTFontTextStyleBody" w:eastAsia="UICTFontTextStyleBody" w:hAnsi="UICTFontTextStyleBody" w:cs="UICTFontTextStyleBody"/>
                <w:color w:val="000000"/>
                <w:sz w:val="11"/>
                <w:szCs w:val="11"/>
              </w:rPr>
              <w:t>are excluded</w:t>
            </w:r>
            <w:proofErr w:type="gramEnd"/>
            <w:r>
              <w:rPr>
                <w:rFonts w:ascii="UICTFontTextStyleBody" w:eastAsia="UICTFontTextStyleBody" w:hAnsi="UICTFontTextStyleBody" w:cs="UICTFontTextStyleBody"/>
                <w:color w:val="000000"/>
                <w:sz w:val="11"/>
                <w:szCs w:val="11"/>
              </w:rPr>
              <w:t>. Inability to perform a 6-minute walk test due to physical limitations, dependence on chronic oral steroids, recent stroke, active myocarditis, specific heart conditions (e.g., left ventricular thrombus), significant valvular disease, chronic infections, compromised renal function, and known allergies to Dextran or plasma expanders are also disqualifying. Lastly, individuals with HIV, hepatitis, or recent exposure to experimental therapies will not be eligible.</w:t>
            </w:r>
          </w:p>
          <w:p w14:paraId="239150D4" w14:textId="77777777" w:rsidR="003C61A8" w:rsidRDefault="003C61A8" w:rsidP="00F34079">
            <w:pPr>
              <w:rPr>
                <w:sz w:val="11"/>
                <w:szCs w:val="11"/>
              </w:rPr>
            </w:pPr>
          </w:p>
        </w:tc>
        <w:tc>
          <w:tcPr>
            <w:tcW w:w="168" w:type="pct"/>
            <w:gridSpan w:val="2"/>
          </w:tcPr>
          <w:p w14:paraId="18D69515" w14:textId="77777777" w:rsidR="003C61A8" w:rsidRDefault="003C61A8" w:rsidP="00F34079">
            <w:pPr>
              <w:rPr>
                <w:sz w:val="11"/>
                <w:szCs w:val="11"/>
              </w:rPr>
            </w:pPr>
            <w:r>
              <w:rPr>
                <w:sz w:val="11"/>
                <w:szCs w:val="11"/>
              </w:rPr>
              <w:t>120</w:t>
            </w:r>
          </w:p>
        </w:tc>
        <w:tc>
          <w:tcPr>
            <w:tcW w:w="201" w:type="pct"/>
            <w:gridSpan w:val="2"/>
          </w:tcPr>
          <w:p w14:paraId="7B2205B7" w14:textId="77777777" w:rsidR="003C61A8" w:rsidRDefault="003C61A8" w:rsidP="00F34079">
            <w:pPr>
              <w:rPr>
                <w:sz w:val="11"/>
                <w:szCs w:val="11"/>
              </w:rPr>
            </w:pPr>
            <w:proofErr w:type="spellStart"/>
            <w:r>
              <w:rPr>
                <w:sz w:val="11"/>
                <w:szCs w:val="11"/>
              </w:rPr>
              <w:t>Cardiopoietic</w:t>
            </w:r>
            <w:proofErr w:type="spellEnd"/>
            <w:r>
              <w:rPr>
                <w:sz w:val="11"/>
                <w:szCs w:val="11"/>
              </w:rPr>
              <w:t xml:space="preserve"> stem cells (C3BS-CQR-1)</w:t>
            </w:r>
          </w:p>
        </w:tc>
        <w:tc>
          <w:tcPr>
            <w:tcW w:w="199" w:type="pct"/>
            <w:gridSpan w:val="2"/>
          </w:tcPr>
          <w:p w14:paraId="63423B6F" w14:textId="77777777" w:rsidR="003C61A8" w:rsidRDefault="003C61A8" w:rsidP="00F34079">
            <w:pPr>
              <w:rPr>
                <w:sz w:val="11"/>
                <w:szCs w:val="11"/>
              </w:rPr>
            </w:pPr>
            <w:r>
              <w:rPr>
                <w:sz w:val="11"/>
                <w:szCs w:val="11"/>
              </w:rPr>
              <w:t>57–60x10^6</w:t>
            </w:r>
          </w:p>
        </w:tc>
        <w:tc>
          <w:tcPr>
            <w:tcW w:w="272" w:type="pct"/>
            <w:gridSpan w:val="2"/>
          </w:tcPr>
          <w:p w14:paraId="7EEEF83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 xml:space="preserve">Up to twenty 0.5-mL injections spaced </w:t>
            </w:r>
            <w:r>
              <w:rPr>
                <w:rFonts w:ascii="Cambria Math" w:eastAsia="Cambria Math" w:hAnsi="Cambria Math" w:cs="Cambria Math"/>
                <w:color w:val="000000"/>
                <w:sz w:val="11"/>
                <w:szCs w:val="11"/>
              </w:rPr>
              <w:t>∼</w:t>
            </w:r>
            <w:r>
              <w:rPr>
                <w:rFonts w:ascii=".AppleSystemUIFont" w:eastAsia=".AppleSystemUIFont" w:hAnsi=".AppleSystemUIFont" w:cs=".AppleSystemUIFont"/>
                <w:color w:val="000000"/>
                <w:sz w:val="11"/>
                <w:szCs w:val="11"/>
              </w:rPr>
              <w:t>1 cm apart over the left ventricle</w:t>
            </w:r>
          </w:p>
        </w:tc>
        <w:tc>
          <w:tcPr>
            <w:tcW w:w="250" w:type="pct"/>
            <w:gridSpan w:val="2"/>
          </w:tcPr>
          <w:p w14:paraId="30B4A56E"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roofErr w:type="spellStart"/>
            <w:r>
              <w:rPr>
                <w:rFonts w:ascii=".AppleSystemUIFont" w:eastAsia=".AppleSystemUIFont" w:hAnsi=".AppleSystemUIFont" w:cs=".AppleSystemUIFont"/>
                <w:color w:val="000000"/>
                <w:sz w:val="11"/>
                <w:szCs w:val="11"/>
              </w:rPr>
              <w:t>Intramyocardial</w:t>
            </w:r>
            <w:proofErr w:type="spellEnd"/>
            <w:r>
              <w:rPr>
                <w:rFonts w:ascii=".AppleSystemUIFont" w:eastAsia=".AppleSystemUIFont" w:hAnsi=".AppleSystemUIFont" w:cs=".AppleSystemUIFont"/>
                <w:color w:val="000000"/>
                <w:sz w:val="11"/>
                <w:szCs w:val="11"/>
              </w:rPr>
              <w:t xml:space="preserve"> injections</w:t>
            </w:r>
          </w:p>
        </w:tc>
        <w:tc>
          <w:tcPr>
            <w:tcW w:w="283" w:type="pct"/>
            <w:gridSpan w:val="3"/>
          </w:tcPr>
          <w:p w14:paraId="1D3B2BD4" w14:textId="77777777" w:rsidR="003C61A8" w:rsidRDefault="003C61A8" w:rsidP="00F34079">
            <w:pPr>
              <w:rPr>
                <w:sz w:val="11"/>
                <w:szCs w:val="11"/>
              </w:rPr>
            </w:pPr>
            <w:r>
              <w:rPr>
                <w:sz w:val="11"/>
                <w:szCs w:val="11"/>
              </w:rPr>
              <w:t>ACEI, ARB, Beta-blocker, statin, Calcium channel blocker, Alpha-blocker, MRA, Loop diuretic, Aspirin, and Vitamin K antagonist.</w:t>
            </w:r>
          </w:p>
        </w:tc>
        <w:tc>
          <w:tcPr>
            <w:tcW w:w="175" w:type="pct"/>
          </w:tcPr>
          <w:p w14:paraId="020D26B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(n=3) received 21 injections</w:t>
            </w:r>
          </w:p>
          <w:p w14:paraId="4D92943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(n=53) received 20 injections</w:t>
            </w:r>
          </w:p>
          <w:p w14:paraId="0B4BFC9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(n=17) received 19 injections</w:t>
            </w:r>
          </w:p>
          <w:p w14:paraId="7D26D13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(n=12) received 18 injections</w:t>
            </w:r>
          </w:p>
          <w:p w14:paraId="55356EC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(n=6) received 17 injections</w:t>
            </w:r>
          </w:p>
          <w:p w14:paraId="7DE7472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(n=6) received 16 injections</w:t>
            </w:r>
          </w:p>
          <w:p w14:paraId="2CA2210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w:t>
            </w:r>
            <w:r>
              <w:rPr>
                <w:rFonts w:ascii="UICTFontTextStyleBody" w:eastAsia="UICTFontTextStyleBody" w:hAnsi="UICTFontTextStyleBody" w:cs="UICTFontTextStyleBody"/>
                <w:color w:val="000000"/>
                <w:sz w:val="11"/>
                <w:szCs w:val="11"/>
              </w:rPr>
              <w:t>(n=11) received 15 injections</w:t>
            </w:r>
          </w:p>
          <w:p w14:paraId="62D9CC4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w:t>
            </w:r>
            <w:r>
              <w:rPr>
                <w:rFonts w:ascii="UICTFontTextStyleBody" w:eastAsia="UICTFontTextStyleBody" w:hAnsi="UICTFontTextStyleBody" w:cs="UICTFontTextStyleBody"/>
                <w:color w:val="000000"/>
                <w:sz w:val="11"/>
                <w:szCs w:val="11"/>
              </w:rPr>
              <w:t>(n=12) received 14 injections or fewer</w:t>
            </w:r>
          </w:p>
          <w:p w14:paraId="587FA01B" w14:textId="77777777" w:rsidR="003C61A8" w:rsidRDefault="003C61A8" w:rsidP="00F34079">
            <w:pPr>
              <w:rPr>
                <w:sz w:val="11"/>
                <w:szCs w:val="11"/>
              </w:rPr>
            </w:pPr>
          </w:p>
        </w:tc>
        <w:tc>
          <w:tcPr>
            <w:tcW w:w="130" w:type="pct"/>
          </w:tcPr>
          <w:p w14:paraId="332E087F" w14:textId="77777777" w:rsidR="003C61A8" w:rsidRDefault="003C61A8" w:rsidP="00F34079">
            <w:pPr>
              <w:rPr>
                <w:sz w:val="11"/>
                <w:szCs w:val="11"/>
              </w:rPr>
            </w:pPr>
            <w:r>
              <w:rPr>
                <w:sz w:val="11"/>
                <w:szCs w:val="11"/>
              </w:rPr>
              <w:t>151</w:t>
            </w:r>
          </w:p>
        </w:tc>
        <w:tc>
          <w:tcPr>
            <w:tcW w:w="199" w:type="pct"/>
          </w:tcPr>
          <w:p w14:paraId="0808BE11" w14:textId="77777777" w:rsidR="003C61A8" w:rsidRDefault="003C61A8" w:rsidP="00F34079">
            <w:pPr>
              <w:rPr>
                <w:sz w:val="11"/>
                <w:szCs w:val="11"/>
              </w:rPr>
            </w:pPr>
            <w:r>
              <w:rPr>
                <w:sz w:val="11"/>
                <w:szCs w:val="11"/>
              </w:rPr>
              <w:t>Sham procedure</w:t>
            </w:r>
          </w:p>
        </w:tc>
        <w:tc>
          <w:tcPr>
            <w:tcW w:w="181" w:type="pct"/>
          </w:tcPr>
          <w:p w14:paraId="5270420E" w14:textId="77777777" w:rsidR="003C61A8" w:rsidRDefault="003C61A8" w:rsidP="00F34079">
            <w:pPr>
              <w:rPr>
                <w:sz w:val="11"/>
                <w:szCs w:val="11"/>
              </w:rPr>
            </w:pPr>
            <w:r>
              <w:rPr>
                <w:sz w:val="11"/>
                <w:szCs w:val="11"/>
              </w:rPr>
              <w:t xml:space="preserve">Not mentioned </w:t>
            </w:r>
          </w:p>
        </w:tc>
        <w:tc>
          <w:tcPr>
            <w:tcW w:w="142" w:type="pct"/>
          </w:tcPr>
          <w:p w14:paraId="37A2EF8C" w14:textId="77777777" w:rsidR="003C61A8" w:rsidRDefault="003C61A8" w:rsidP="00F34079">
            <w:pPr>
              <w:rPr>
                <w:sz w:val="11"/>
                <w:szCs w:val="11"/>
              </w:rPr>
            </w:pPr>
            <w:r>
              <w:rPr>
                <w:sz w:val="11"/>
                <w:szCs w:val="11"/>
              </w:rPr>
              <w:t xml:space="preserve">One </w:t>
            </w:r>
          </w:p>
        </w:tc>
        <w:tc>
          <w:tcPr>
            <w:tcW w:w="129" w:type="pct"/>
          </w:tcPr>
          <w:p w14:paraId="00CCAD3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39 weeks </w:t>
            </w:r>
          </w:p>
        </w:tc>
        <w:tc>
          <w:tcPr>
            <w:tcW w:w="757" w:type="pct"/>
            <w:gridSpan w:val="2"/>
          </w:tcPr>
          <w:p w14:paraId="471F062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Minnesota Living with Heart Failure Questionnaire (MLHFQ), six-minute walk distances,</w:t>
            </w:r>
          </w:p>
          <w:p w14:paraId="0C3AFB55"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AppleSystemUIFont" w:eastAsia=".AppleSystemUIFont" w:hAnsi=".AppleSystemUIFont" w:cs=".AppleSystemUIFont"/>
                <w:color w:val="000000"/>
                <w:sz w:val="11"/>
                <w:szCs w:val="11"/>
              </w:rPr>
              <w:t xml:space="preserve"> and echocardiography</w:t>
            </w:r>
          </w:p>
        </w:tc>
      </w:tr>
      <w:tr w:rsidR="003C61A8" w14:paraId="193BB43F" w14:textId="77777777" w:rsidTr="00F34079">
        <w:trPr>
          <w:gridAfter w:val="1"/>
          <w:wAfter w:w="45" w:type="pct"/>
          <w:trHeight w:val="2400"/>
        </w:trPr>
        <w:tc>
          <w:tcPr>
            <w:tcW w:w="151" w:type="pct"/>
          </w:tcPr>
          <w:p w14:paraId="22F84A5B" w14:textId="26001DF3" w:rsidR="003C61A8" w:rsidRDefault="003C61A8" w:rsidP="00F34079">
            <w:pPr>
              <w:rPr>
                <w:b/>
                <w:sz w:val="11"/>
                <w:szCs w:val="11"/>
              </w:rPr>
            </w:pPr>
            <w:r>
              <w:rPr>
                <w:b/>
                <w:sz w:val="11"/>
                <w:szCs w:val="11"/>
              </w:rPr>
              <w:t>Butler et al. (2017) [6</w:t>
            </w:r>
            <w:r w:rsidR="00F01297">
              <w:rPr>
                <w:b/>
                <w:sz w:val="11"/>
                <w:szCs w:val="11"/>
              </w:rPr>
              <w:t>9</w:t>
            </w:r>
            <w:r>
              <w:rPr>
                <w:b/>
                <w:sz w:val="11"/>
                <w:szCs w:val="11"/>
              </w:rPr>
              <w:t>]</w:t>
            </w:r>
          </w:p>
        </w:tc>
        <w:tc>
          <w:tcPr>
            <w:tcW w:w="169" w:type="pct"/>
            <w:gridSpan w:val="2"/>
          </w:tcPr>
          <w:p w14:paraId="2A494A12" w14:textId="77777777" w:rsidR="003C61A8" w:rsidRDefault="003C61A8" w:rsidP="00F34079">
            <w:pPr>
              <w:rPr>
                <w:sz w:val="11"/>
                <w:szCs w:val="11"/>
              </w:rPr>
            </w:pPr>
            <w:r>
              <w:rPr>
                <w:sz w:val="11"/>
                <w:szCs w:val="11"/>
              </w:rPr>
              <w:t>US</w:t>
            </w:r>
          </w:p>
        </w:tc>
        <w:tc>
          <w:tcPr>
            <w:tcW w:w="329" w:type="pct"/>
            <w:gridSpan w:val="3"/>
          </w:tcPr>
          <w:p w14:paraId="58AB532E" w14:textId="77777777" w:rsidR="003C61A8" w:rsidRDefault="003C61A8" w:rsidP="00F34079">
            <w:pPr>
              <w:rPr>
                <w:sz w:val="11"/>
                <w:szCs w:val="11"/>
              </w:rPr>
            </w:pPr>
            <w:proofErr w:type="gramStart"/>
            <w:r>
              <w:rPr>
                <w:sz w:val="11"/>
                <w:szCs w:val="11"/>
              </w:rPr>
              <w:t>Single-blind</w:t>
            </w:r>
            <w:proofErr w:type="gramEnd"/>
            <w:r>
              <w:rPr>
                <w:sz w:val="11"/>
                <w:szCs w:val="11"/>
              </w:rPr>
              <w:t>, placebo-controlled, crossover, randomized trial/ phase IIa.</w:t>
            </w:r>
          </w:p>
        </w:tc>
        <w:tc>
          <w:tcPr>
            <w:tcW w:w="139" w:type="pct"/>
            <w:gridSpan w:val="3"/>
          </w:tcPr>
          <w:p w14:paraId="3FA2DFDB" w14:textId="77777777" w:rsidR="003C61A8" w:rsidRDefault="003C61A8" w:rsidP="00F34079">
            <w:pPr>
              <w:rPr>
                <w:sz w:val="11"/>
                <w:szCs w:val="11"/>
              </w:rPr>
            </w:pPr>
            <w:r>
              <w:rPr>
                <w:sz w:val="11"/>
                <w:szCs w:val="11"/>
              </w:rPr>
              <w:t>June 2014 -April 2016</w:t>
            </w:r>
          </w:p>
        </w:tc>
        <w:tc>
          <w:tcPr>
            <w:tcW w:w="135" w:type="pct"/>
            <w:gridSpan w:val="3"/>
          </w:tcPr>
          <w:p w14:paraId="6672ADB9" w14:textId="77777777" w:rsidR="003C61A8" w:rsidRDefault="003C61A8" w:rsidP="00F34079">
            <w:pPr>
              <w:rPr>
                <w:sz w:val="11"/>
                <w:szCs w:val="11"/>
              </w:rPr>
            </w:pPr>
            <w:r>
              <w:rPr>
                <w:sz w:val="11"/>
                <w:szCs w:val="11"/>
              </w:rPr>
              <w:t>one year and ten months</w:t>
            </w:r>
          </w:p>
        </w:tc>
        <w:tc>
          <w:tcPr>
            <w:tcW w:w="117" w:type="pct"/>
            <w:gridSpan w:val="3"/>
          </w:tcPr>
          <w:p w14:paraId="587F71E4" w14:textId="77777777" w:rsidR="003C61A8" w:rsidRDefault="003C61A8" w:rsidP="00F34079">
            <w:pPr>
              <w:rPr>
                <w:sz w:val="11"/>
                <w:szCs w:val="11"/>
              </w:rPr>
            </w:pPr>
            <w:r>
              <w:rPr>
                <w:sz w:val="11"/>
                <w:szCs w:val="11"/>
              </w:rPr>
              <w:t>34</w:t>
            </w:r>
          </w:p>
        </w:tc>
        <w:tc>
          <w:tcPr>
            <w:tcW w:w="403" w:type="pct"/>
            <w:gridSpan w:val="3"/>
          </w:tcPr>
          <w:p w14:paraId="2C410FF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Participants must be males and females aged ≥ 18 years with a left ventricular ejection fraction (LVEF) of ≤ 35% on echocardiogram within 12 months prior to randomization. A baseline cardiac MRI must show an ejection fraction of ≤ 40% without significant hyper-enhancement, as determined by the central imaging lab. Eligible patients should have a non-ischemic heart failure etiology, evidenced by absent or non-obstructive coronary artery disease on angiography or computed tomography. They must have a history of heart failure treated with guideline-directed medical therapy (GDMT) for at least three months and present with NYHA class II-III symptoms. Additionally, participants must be able to understand and provide signed informed consent and have a reasonable expectation of receiving standard post-treatment care and attending all scheduled safety follow-up visits.</w:t>
            </w:r>
          </w:p>
          <w:p w14:paraId="570D81C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427" w:type="pct"/>
            <w:gridSpan w:val="3"/>
          </w:tcPr>
          <w:p w14:paraId="3C3827A7" w14:textId="77777777" w:rsidR="003C61A8" w:rsidRDefault="003C61A8" w:rsidP="00F34079">
            <w:pPr>
              <w:rPr>
                <w:sz w:val="11"/>
                <w:szCs w:val="11"/>
              </w:rPr>
            </w:pPr>
            <w:r>
              <w:rPr>
                <w:sz w:val="11"/>
                <w:szCs w:val="11"/>
              </w:rPr>
              <w:t>Participants with current or planned implantation of an implantable-cardioverter defibrillator, permanent pacemaker, or cardiac resynchronization therapy devices, as where patients treated with inotropic agents within 1 month of randomization and patients with severe valvular, renal (estimated glomerular filtration rate &lt;30 mL/min), or liver disease (alanine transaminase or aspartate transaminase &gt;3× normal, alkaline phosphatase or bilirubin &gt;2× normal)</w:t>
            </w:r>
          </w:p>
        </w:tc>
        <w:tc>
          <w:tcPr>
            <w:tcW w:w="168" w:type="pct"/>
            <w:gridSpan w:val="2"/>
          </w:tcPr>
          <w:p w14:paraId="5155F747" w14:textId="77777777" w:rsidR="003C61A8" w:rsidRDefault="003C61A8" w:rsidP="00F34079">
            <w:pPr>
              <w:rPr>
                <w:sz w:val="11"/>
                <w:szCs w:val="11"/>
              </w:rPr>
            </w:pPr>
            <w:r>
              <w:rPr>
                <w:sz w:val="11"/>
                <w:szCs w:val="11"/>
              </w:rPr>
              <w:t>11 then crossover 12</w:t>
            </w:r>
          </w:p>
        </w:tc>
        <w:tc>
          <w:tcPr>
            <w:tcW w:w="201" w:type="pct"/>
            <w:gridSpan w:val="2"/>
          </w:tcPr>
          <w:p w14:paraId="69FC2ED0" w14:textId="77777777" w:rsidR="003C61A8" w:rsidRDefault="003C61A8" w:rsidP="00F34079">
            <w:pPr>
              <w:rPr>
                <w:sz w:val="11"/>
                <w:szCs w:val="11"/>
              </w:rPr>
            </w:pPr>
            <w:r>
              <w:rPr>
                <w:sz w:val="11"/>
                <w:szCs w:val="11"/>
              </w:rPr>
              <w:t>Allogeneic Mesenchymal Bone Marrow Cells(itMSC)</w:t>
            </w:r>
          </w:p>
        </w:tc>
        <w:tc>
          <w:tcPr>
            <w:tcW w:w="199" w:type="pct"/>
            <w:gridSpan w:val="2"/>
          </w:tcPr>
          <w:p w14:paraId="0A9CE178" w14:textId="77777777" w:rsidR="003C61A8" w:rsidRDefault="003C61A8" w:rsidP="00F34079">
            <w:pPr>
              <w:rPr>
                <w:sz w:val="11"/>
                <w:szCs w:val="11"/>
              </w:rPr>
            </w:pPr>
            <w:r>
              <w:rPr>
                <w:sz w:val="11"/>
                <w:szCs w:val="11"/>
              </w:rPr>
              <w:t xml:space="preserve">1.5x10^6  </w:t>
            </w:r>
          </w:p>
        </w:tc>
        <w:tc>
          <w:tcPr>
            <w:tcW w:w="272" w:type="pct"/>
            <w:gridSpan w:val="2"/>
          </w:tcPr>
          <w:p w14:paraId="3F826E6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1.5 million (aMBMC) per kg administered at approximately 2mL/min</w:t>
            </w:r>
          </w:p>
        </w:tc>
        <w:tc>
          <w:tcPr>
            <w:tcW w:w="250" w:type="pct"/>
            <w:gridSpan w:val="2"/>
          </w:tcPr>
          <w:p w14:paraId="09D1DC3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Intravenously</w:t>
            </w:r>
          </w:p>
        </w:tc>
        <w:tc>
          <w:tcPr>
            <w:tcW w:w="283" w:type="pct"/>
            <w:gridSpan w:val="3"/>
          </w:tcPr>
          <w:p w14:paraId="52F9839E" w14:textId="77777777" w:rsidR="003C61A8" w:rsidRDefault="003C61A8" w:rsidP="00F34079">
            <w:pPr>
              <w:rPr>
                <w:sz w:val="11"/>
                <w:szCs w:val="11"/>
              </w:rPr>
            </w:pPr>
            <w:r>
              <w:rPr>
                <w:sz w:val="11"/>
                <w:szCs w:val="11"/>
              </w:rPr>
              <w:t>ACEI, ARB, Loop diuretic, Mineralocorticoid receptor antagonist, and Beta-blocker.</w:t>
            </w:r>
          </w:p>
        </w:tc>
        <w:tc>
          <w:tcPr>
            <w:tcW w:w="175" w:type="pct"/>
          </w:tcPr>
          <w:p w14:paraId="493B1E3D" w14:textId="77777777" w:rsidR="003C61A8" w:rsidRDefault="003C61A8" w:rsidP="00F34079">
            <w:pPr>
              <w:rPr>
                <w:sz w:val="11"/>
                <w:szCs w:val="11"/>
              </w:rPr>
            </w:pPr>
            <w:r>
              <w:rPr>
                <w:sz w:val="11"/>
                <w:szCs w:val="11"/>
              </w:rPr>
              <w:t>1.5×10^6 cells/kg</w:t>
            </w:r>
          </w:p>
        </w:tc>
        <w:tc>
          <w:tcPr>
            <w:tcW w:w="130" w:type="pct"/>
          </w:tcPr>
          <w:p w14:paraId="7C03DBD4" w14:textId="77777777" w:rsidR="003C61A8" w:rsidRDefault="003C61A8" w:rsidP="00F34079">
            <w:pPr>
              <w:rPr>
                <w:sz w:val="11"/>
                <w:szCs w:val="11"/>
              </w:rPr>
            </w:pPr>
            <w:r>
              <w:rPr>
                <w:sz w:val="11"/>
                <w:szCs w:val="11"/>
              </w:rPr>
              <w:t>12 then crossover 8</w:t>
            </w:r>
          </w:p>
        </w:tc>
        <w:tc>
          <w:tcPr>
            <w:tcW w:w="199" w:type="pct"/>
          </w:tcPr>
          <w:p w14:paraId="3B1553C5" w14:textId="77777777" w:rsidR="003C61A8" w:rsidRDefault="003C61A8" w:rsidP="00F34079">
            <w:pPr>
              <w:rPr>
                <w:sz w:val="11"/>
                <w:szCs w:val="11"/>
              </w:rPr>
            </w:pPr>
            <w:r>
              <w:rPr>
                <w:sz w:val="11"/>
                <w:szCs w:val="11"/>
              </w:rPr>
              <w:t>Lactate Ringer’s</w:t>
            </w:r>
          </w:p>
        </w:tc>
        <w:tc>
          <w:tcPr>
            <w:tcW w:w="181" w:type="pct"/>
          </w:tcPr>
          <w:p w14:paraId="3C3B7ADE" w14:textId="77777777" w:rsidR="003C61A8" w:rsidRDefault="003C61A8" w:rsidP="00F34079">
            <w:pPr>
              <w:rPr>
                <w:sz w:val="11"/>
                <w:szCs w:val="11"/>
              </w:rPr>
            </w:pPr>
            <w:r>
              <w:rPr>
                <w:sz w:val="11"/>
                <w:szCs w:val="11"/>
              </w:rPr>
              <w:t xml:space="preserve">Not mentioned </w:t>
            </w:r>
          </w:p>
        </w:tc>
        <w:tc>
          <w:tcPr>
            <w:tcW w:w="142" w:type="pct"/>
          </w:tcPr>
          <w:p w14:paraId="50E5695E" w14:textId="77777777" w:rsidR="003C61A8" w:rsidRDefault="003C61A8" w:rsidP="00F34079">
            <w:pPr>
              <w:rPr>
                <w:sz w:val="11"/>
                <w:szCs w:val="11"/>
              </w:rPr>
            </w:pPr>
            <w:r>
              <w:rPr>
                <w:sz w:val="11"/>
                <w:szCs w:val="11"/>
              </w:rPr>
              <w:t xml:space="preserve">25.7 week </w:t>
            </w:r>
          </w:p>
        </w:tc>
        <w:tc>
          <w:tcPr>
            <w:tcW w:w="129" w:type="pct"/>
          </w:tcPr>
          <w:p w14:paraId="0C08295F" w14:textId="77777777" w:rsidR="003C61A8" w:rsidRDefault="003C61A8" w:rsidP="00F34079">
            <w:pPr>
              <w:rPr>
                <w:sz w:val="11"/>
                <w:szCs w:val="11"/>
              </w:rPr>
            </w:pPr>
            <w:r>
              <w:rPr>
                <w:sz w:val="11"/>
                <w:szCs w:val="11"/>
              </w:rPr>
              <w:t>3 and 6 months</w:t>
            </w:r>
          </w:p>
        </w:tc>
        <w:tc>
          <w:tcPr>
            <w:tcW w:w="757" w:type="pct"/>
            <w:gridSpan w:val="2"/>
          </w:tcPr>
          <w:p w14:paraId="3027DC68" w14:textId="77777777" w:rsidR="003C61A8" w:rsidRDefault="003C61A8" w:rsidP="00F34079">
            <w:pPr>
              <w:rPr>
                <w:sz w:val="11"/>
                <w:szCs w:val="11"/>
              </w:rPr>
            </w:pPr>
            <w:r>
              <w:rPr>
                <w:sz w:val="11"/>
                <w:szCs w:val="11"/>
              </w:rPr>
              <w:t xml:space="preserve">electrocardiograms, and laboratory tests (including complete blood counts, </w:t>
            </w:r>
          </w:p>
          <w:p w14:paraId="043F52C8" w14:textId="77777777" w:rsidR="003C61A8" w:rsidRDefault="003C61A8" w:rsidP="00F34079">
            <w:pPr>
              <w:rPr>
                <w:sz w:val="11"/>
                <w:szCs w:val="11"/>
              </w:rPr>
            </w:pPr>
            <w:r>
              <w:rPr>
                <w:sz w:val="11"/>
                <w:szCs w:val="11"/>
              </w:rPr>
              <w:t>comprehensive chemistry panels, troponin I, and creatinine kinase) ,</w:t>
            </w:r>
          </w:p>
          <w:p w14:paraId="0C5783B3" w14:textId="77777777" w:rsidR="003C61A8" w:rsidRDefault="003C61A8" w:rsidP="00F34079">
            <w:pPr>
              <w:rPr>
                <w:sz w:val="11"/>
                <w:szCs w:val="11"/>
              </w:rPr>
            </w:pPr>
            <w:r>
              <w:rPr>
                <w:sz w:val="11"/>
                <w:szCs w:val="11"/>
              </w:rPr>
              <w:t xml:space="preserve">twenty-four-hour </w:t>
            </w:r>
            <w:proofErr w:type="spellStart"/>
            <w:r>
              <w:rPr>
                <w:sz w:val="11"/>
                <w:szCs w:val="11"/>
              </w:rPr>
              <w:t>Holter</w:t>
            </w:r>
            <w:proofErr w:type="spellEnd"/>
            <w:r>
              <w:rPr>
                <w:sz w:val="11"/>
                <w:szCs w:val="11"/>
              </w:rPr>
              <w:t xml:space="preserve"> </w:t>
            </w:r>
            <w:proofErr w:type="spellStart"/>
            <w:r>
              <w:rPr>
                <w:sz w:val="11"/>
                <w:szCs w:val="11"/>
              </w:rPr>
              <w:t>monitoring,cardiac</w:t>
            </w:r>
            <w:proofErr w:type="spellEnd"/>
            <w:r>
              <w:rPr>
                <w:sz w:val="11"/>
                <w:szCs w:val="11"/>
              </w:rPr>
              <w:t xml:space="preserve"> magnetic resonance imaging, </w:t>
            </w:r>
          </w:p>
          <w:p w14:paraId="1464109E" w14:textId="77777777" w:rsidR="003C61A8" w:rsidRDefault="003C61A8" w:rsidP="00F34079">
            <w:pPr>
              <w:rPr>
                <w:sz w:val="11"/>
                <w:szCs w:val="11"/>
              </w:rPr>
            </w:pPr>
            <w:r>
              <w:rPr>
                <w:sz w:val="11"/>
                <w:szCs w:val="11"/>
              </w:rPr>
              <w:t>Six-minute walk distance (6MWD), NYHA class, and Kansas City Cardiomyopathy</w:t>
            </w:r>
          </w:p>
          <w:p w14:paraId="5DDE45C7" w14:textId="77777777" w:rsidR="003C61A8" w:rsidRDefault="003C61A8" w:rsidP="00F34079">
            <w:pPr>
              <w:rPr>
                <w:sz w:val="11"/>
                <w:szCs w:val="11"/>
              </w:rPr>
            </w:pPr>
            <w:r>
              <w:rPr>
                <w:sz w:val="11"/>
                <w:szCs w:val="11"/>
              </w:rPr>
              <w:t xml:space="preserve"> Questionnaire data, serum biomarkers (including N-terminal pro-B-type natriuretic peptide, troponin I, fibroblast growth factor 23, and vascular endothelial growth factor) and lymphocyte proliferation panels (including levels of CD3, CD4, and natural killer [NK] cells).</w:t>
            </w:r>
          </w:p>
          <w:p w14:paraId="3327CEF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r>
      <w:tr w:rsidR="003C61A8" w14:paraId="1D3F0C2B" w14:textId="77777777" w:rsidTr="00F34079">
        <w:trPr>
          <w:gridAfter w:val="1"/>
          <w:wAfter w:w="45" w:type="pct"/>
          <w:trHeight w:val="1969"/>
        </w:trPr>
        <w:tc>
          <w:tcPr>
            <w:tcW w:w="151" w:type="pct"/>
          </w:tcPr>
          <w:p w14:paraId="227E988D" w14:textId="77777777" w:rsidR="003C61A8" w:rsidRDefault="003C61A8" w:rsidP="00F34079">
            <w:pPr>
              <w:rPr>
                <w:b/>
                <w:color w:val="000000"/>
                <w:sz w:val="11"/>
                <w:szCs w:val="11"/>
              </w:rPr>
            </w:pPr>
            <w:r>
              <w:rPr>
                <w:b/>
                <w:color w:val="000000"/>
                <w:sz w:val="11"/>
                <w:szCs w:val="11"/>
              </w:rPr>
              <w:lastRenderedPageBreak/>
              <w:t>Patel et al. (2016) [43]</w:t>
            </w:r>
          </w:p>
        </w:tc>
        <w:tc>
          <w:tcPr>
            <w:tcW w:w="169" w:type="pct"/>
            <w:gridSpan w:val="2"/>
          </w:tcPr>
          <w:p w14:paraId="6DAF0D85" w14:textId="77777777" w:rsidR="003C61A8" w:rsidRDefault="003C61A8" w:rsidP="00F34079">
            <w:pPr>
              <w:rPr>
                <w:color w:val="000000"/>
                <w:sz w:val="11"/>
                <w:szCs w:val="11"/>
              </w:rPr>
            </w:pPr>
            <w:r>
              <w:rPr>
                <w:color w:val="000000"/>
                <w:sz w:val="11"/>
                <w:szCs w:val="11"/>
              </w:rPr>
              <w:t>US</w:t>
            </w:r>
          </w:p>
        </w:tc>
        <w:tc>
          <w:tcPr>
            <w:tcW w:w="329" w:type="pct"/>
            <w:gridSpan w:val="3"/>
          </w:tcPr>
          <w:p w14:paraId="6FA69F46" w14:textId="77777777" w:rsidR="003C61A8" w:rsidRDefault="003C61A8" w:rsidP="00F34079">
            <w:pPr>
              <w:rPr>
                <w:color w:val="000000"/>
                <w:sz w:val="11"/>
                <w:szCs w:val="11"/>
              </w:rPr>
            </w:pPr>
            <w:proofErr w:type="spellStart"/>
            <w:r>
              <w:rPr>
                <w:color w:val="000000"/>
                <w:sz w:val="11"/>
                <w:szCs w:val="11"/>
              </w:rPr>
              <w:t>Randomised</w:t>
            </w:r>
            <w:proofErr w:type="spellEnd"/>
            <w:r>
              <w:rPr>
                <w:color w:val="000000"/>
                <w:sz w:val="11"/>
                <w:szCs w:val="11"/>
              </w:rPr>
              <w:t>, double-blind, placebo-controlled/ phase IIB trial</w:t>
            </w:r>
          </w:p>
        </w:tc>
        <w:tc>
          <w:tcPr>
            <w:tcW w:w="139" w:type="pct"/>
            <w:gridSpan w:val="3"/>
          </w:tcPr>
          <w:p w14:paraId="66393949" w14:textId="77777777" w:rsidR="003C61A8" w:rsidRDefault="003C61A8" w:rsidP="00F34079">
            <w:pPr>
              <w:rPr>
                <w:color w:val="000000"/>
                <w:sz w:val="11"/>
                <w:szCs w:val="11"/>
              </w:rPr>
            </w:pPr>
            <w:r>
              <w:rPr>
                <w:color w:val="000000"/>
                <w:sz w:val="11"/>
                <w:szCs w:val="11"/>
              </w:rPr>
              <w:t>April 2, 2013–Jan 28, 2015</w:t>
            </w:r>
          </w:p>
        </w:tc>
        <w:tc>
          <w:tcPr>
            <w:tcW w:w="135" w:type="pct"/>
            <w:gridSpan w:val="3"/>
          </w:tcPr>
          <w:p w14:paraId="3C57A546" w14:textId="77777777" w:rsidR="003C61A8" w:rsidRDefault="003C61A8" w:rsidP="00F34079">
            <w:pPr>
              <w:rPr>
                <w:color w:val="000000"/>
                <w:sz w:val="11"/>
                <w:szCs w:val="11"/>
              </w:rPr>
            </w:pPr>
            <w:r>
              <w:rPr>
                <w:color w:val="000000"/>
                <w:sz w:val="11"/>
                <w:szCs w:val="11"/>
              </w:rPr>
              <w:t>one year and nine months</w:t>
            </w:r>
          </w:p>
        </w:tc>
        <w:tc>
          <w:tcPr>
            <w:tcW w:w="117" w:type="pct"/>
            <w:gridSpan w:val="3"/>
          </w:tcPr>
          <w:p w14:paraId="096C3CA9" w14:textId="77777777" w:rsidR="003C61A8" w:rsidRDefault="003C61A8" w:rsidP="00F34079">
            <w:pPr>
              <w:rPr>
                <w:color w:val="000000"/>
                <w:sz w:val="11"/>
                <w:szCs w:val="11"/>
              </w:rPr>
            </w:pPr>
            <w:r>
              <w:rPr>
                <w:color w:val="000000"/>
                <w:sz w:val="11"/>
                <w:szCs w:val="11"/>
              </w:rPr>
              <w:t>126</w:t>
            </w:r>
          </w:p>
        </w:tc>
        <w:tc>
          <w:tcPr>
            <w:tcW w:w="403" w:type="pct"/>
            <w:gridSpan w:val="3"/>
          </w:tcPr>
          <w:p w14:paraId="185FC4C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Participants must be males or non-pregnant, non-lactating females aged 30 to 86 years with ischemic dilated cardiomyopathy and a left ventricular ejection fraction (LVEF) of ≤ 35%. They should be NYHA functional class III or IV and not candidates for revascularization. Eligible individuals must have been on standard heart failure therapy for at least 30 days, have an automatic implantable cardioverter defibrillator (AICD), and have experienced a worsening heart failure hospitalization or equivalent within the last 6 months. They should also meet one of the following criteria: NT-</w:t>
            </w:r>
            <w:proofErr w:type="spellStart"/>
            <w:r>
              <w:rPr>
                <w:rFonts w:ascii="UICTFontTextStyleBody" w:eastAsia="UICTFontTextStyleBody" w:hAnsi="UICTFontTextStyleBody" w:cs="UICTFontTextStyleBody"/>
                <w:color w:val="000000"/>
                <w:sz w:val="11"/>
                <w:szCs w:val="11"/>
              </w:rPr>
              <w:t>proBNP</w:t>
            </w:r>
            <w:proofErr w:type="spellEnd"/>
            <w:r>
              <w:rPr>
                <w:rFonts w:ascii="UICTFontTextStyleBody" w:eastAsia="UICTFontTextStyleBody" w:hAnsi="UICTFontTextStyleBody" w:cs="UICTFontTextStyleBody"/>
                <w:color w:val="000000"/>
                <w:sz w:val="11"/>
                <w:szCs w:val="11"/>
              </w:rPr>
              <w:t xml:space="preserve"> ≥ 2000 </w:t>
            </w:r>
            <w:proofErr w:type="spellStart"/>
            <w:r>
              <w:rPr>
                <w:rFonts w:ascii="UICTFontTextStyleBody" w:eastAsia="UICTFontTextStyleBody" w:hAnsi="UICTFontTextStyleBody" w:cs="UICTFontTextStyleBody"/>
                <w:color w:val="000000"/>
                <w:sz w:val="11"/>
                <w:szCs w:val="11"/>
              </w:rPr>
              <w:t>pg</w:t>
            </w:r>
            <w:proofErr w:type="spellEnd"/>
            <w:r>
              <w:rPr>
                <w:rFonts w:ascii="UICTFontTextStyleBody" w:eastAsia="UICTFontTextStyleBody" w:hAnsi="UICTFontTextStyleBody" w:cs="UICTFontTextStyleBody"/>
                <w:color w:val="000000"/>
                <w:sz w:val="11"/>
                <w:szCs w:val="11"/>
              </w:rPr>
              <w:t xml:space="preserve">/mL, BNP ≥ 400 </w:t>
            </w:r>
            <w:proofErr w:type="spellStart"/>
            <w:r>
              <w:rPr>
                <w:rFonts w:ascii="UICTFontTextStyleBody" w:eastAsia="UICTFontTextStyleBody" w:hAnsi="UICTFontTextStyleBody" w:cs="UICTFontTextStyleBody"/>
                <w:color w:val="000000"/>
                <w:sz w:val="11"/>
                <w:szCs w:val="11"/>
              </w:rPr>
              <w:t>pg</w:t>
            </w:r>
            <w:proofErr w:type="spellEnd"/>
            <w:r>
              <w:rPr>
                <w:rFonts w:ascii="UICTFontTextStyleBody" w:eastAsia="UICTFontTextStyleBody" w:hAnsi="UICTFontTextStyleBody" w:cs="UICTFontTextStyleBody"/>
                <w:color w:val="000000"/>
                <w:sz w:val="11"/>
                <w:szCs w:val="11"/>
              </w:rPr>
              <w:t>/mL, or a 6-minute walk test distance of ≤ 400 meters. Additionally, participants must have a life expectancy of at least 12 months, LV wall thickness ≥ 7mm, and be stable without IV support. They must be willing to comply with study procedures and provide signed informed consent.</w:t>
            </w:r>
          </w:p>
          <w:p w14:paraId="2D0D1F00"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6B6AFD8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gramStart"/>
            <w:r>
              <w:rPr>
                <w:rFonts w:ascii="UICTFontTextStyleBody" w:eastAsia="UICTFontTextStyleBody" w:hAnsi="UICTFontTextStyleBody" w:cs="UICTFontTextStyleBody"/>
                <w:color w:val="000000"/>
                <w:sz w:val="11"/>
                <w:szCs w:val="11"/>
              </w:rPr>
              <w:t>Participants will be excluded for severe valvular heart disease, prior major cardiac procedures, planned heart interventions, current arrhythmias affecting mapping, LV thrombus, recent myocardial infarction or stroke, major procedures within the last 30 days, unsuitable left ventricular wall, HbA1c ≥ 9%, uncontrolled proliferative retinopathy, non-medication-related clotting disorders, active malignancy, drug or alcohol abuse, allergies to specific animal products, BMI ≥ 40 kg/m², chronic kidney disease requiring dialysis, intolerance to imaging contrast, abnormal lab values, use of anti-angiogenic drugs, recent cytotoxic therapy, or participation in another interventional trial within 30 days.</w:t>
            </w:r>
            <w:proofErr w:type="gramEnd"/>
          </w:p>
          <w:p w14:paraId="028CABD7" w14:textId="77777777" w:rsidR="003C61A8" w:rsidRDefault="003C61A8" w:rsidP="00F34079">
            <w:pPr>
              <w:rPr>
                <w:color w:val="000000"/>
                <w:sz w:val="11"/>
                <w:szCs w:val="11"/>
              </w:rPr>
            </w:pPr>
          </w:p>
        </w:tc>
        <w:tc>
          <w:tcPr>
            <w:tcW w:w="168" w:type="pct"/>
            <w:gridSpan w:val="2"/>
          </w:tcPr>
          <w:p w14:paraId="69A90662" w14:textId="77777777" w:rsidR="003C61A8" w:rsidRDefault="003C61A8" w:rsidP="00F34079">
            <w:pPr>
              <w:rPr>
                <w:color w:val="000000"/>
                <w:sz w:val="11"/>
                <w:szCs w:val="11"/>
              </w:rPr>
            </w:pPr>
            <w:r>
              <w:rPr>
                <w:color w:val="000000"/>
                <w:sz w:val="11"/>
                <w:szCs w:val="11"/>
              </w:rPr>
              <w:t>126</w:t>
            </w:r>
          </w:p>
        </w:tc>
        <w:tc>
          <w:tcPr>
            <w:tcW w:w="201" w:type="pct"/>
            <w:gridSpan w:val="2"/>
          </w:tcPr>
          <w:p w14:paraId="1466CF0C" w14:textId="77777777" w:rsidR="003C61A8" w:rsidRDefault="003C61A8" w:rsidP="00F34079">
            <w:pPr>
              <w:rPr>
                <w:color w:val="000000"/>
                <w:sz w:val="11"/>
                <w:szCs w:val="11"/>
              </w:rPr>
            </w:pPr>
            <w:proofErr w:type="spellStart"/>
            <w:r>
              <w:rPr>
                <w:color w:val="000000"/>
                <w:sz w:val="11"/>
                <w:szCs w:val="11"/>
              </w:rPr>
              <w:t>Ixmyelocel</w:t>
            </w:r>
            <w:proofErr w:type="spellEnd"/>
            <w:r>
              <w:rPr>
                <w:color w:val="000000"/>
                <w:sz w:val="11"/>
                <w:szCs w:val="11"/>
              </w:rPr>
              <w:t>-T</w:t>
            </w:r>
          </w:p>
        </w:tc>
        <w:tc>
          <w:tcPr>
            <w:tcW w:w="199" w:type="pct"/>
            <w:gridSpan w:val="2"/>
          </w:tcPr>
          <w:p w14:paraId="4721C9FD" w14:textId="77777777" w:rsidR="003C61A8" w:rsidRDefault="003C61A8" w:rsidP="00F34079">
            <w:pPr>
              <w:rPr>
                <w:color w:val="000000"/>
                <w:sz w:val="11"/>
                <w:szCs w:val="11"/>
              </w:rPr>
            </w:pPr>
            <w:r>
              <w:rPr>
                <w:color w:val="000000"/>
                <w:sz w:val="11"/>
                <w:szCs w:val="11"/>
              </w:rPr>
              <w:t>0·8 mL into 1 mL syringes</w:t>
            </w:r>
          </w:p>
        </w:tc>
        <w:tc>
          <w:tcPr>
            <w:tcW w:w="272" w:type="pct"/>
            <w:gridSpan w:val="2"/>
          </w:tcPr>
          <w:p w14:paraId="764EC57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12-20 </w:t>
            </w:r>
            <w:proofErr w:type="spellStart"/>
            <w:r>
              <w:rPr>
                <w:rFonts w:ascii=".AppleSystemUIFont" w:eastAsia=".AppleSystemUIFont" w:hAnsi=".AppleSystemUIFont" w:cs=".AppleSystemUIFont"/>
                <w:color w:val="000000"/>
                <w:sz w:val="11"/>
                <w:szCs w:val="11"/>
              </w:rPr>
              <w:t>transendocardial</w:t>
            </w:r>
            <w:proofErr w:type="spellEnd"/>
            <w:r>
              <w:rPr>
                <w:rFonts w:ascii=".AppleSystemUIFont" w:eastAsia=".AppleSystemUIFont" w:hAnsi=".AppleSystemUIFont" w:cs=".AppleSystemUIFont"/>
                <w:color w:val="000000"/>
                <w:sz w:val="11"/>
                <w:szCs w:val="11"/>
              </w:rPr>
              <w:t xml:space="preserve"> injections</w:t>
            </w:r>
          </w:p>
        </w:tc>
        <w:tc>
          <w:tcPr>
            <w:tcW w:w="250" w:type="pct"/>
            <w:gridSpan w:val="2"/>
          </w:tcPr>
          <w:p w14:paraId="46F9C51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spellStart"/>
            <w:r>
              <w:rPr>
                <w:rFonts w:ascii=".AppleSystemUIFont" w:eastAsia=".AppleSystemUIFont" w:hAnsi=".AppleSystemUIFont" w:cs=".AppleSystemUIFont"/>
                <w:color w:val="000000"/>
                <w:sz w:val="11"/>
                <w:szCs w:val="11"/>
              </w:rPr>
              <w:t>Transendocardial</w:t>
            </w:r>
            <w:proofErr w:type="spellEnd"/>
            <w:r>
              <w:rPr>
                <w:rFonts w:ascii=".AppleSystemUIFont" w:eastAsia=".AppleSystemUIFont" w:hAnsi=".AppleSystemUIFont" w:cs=".AppleSystemUIFont"/>
                <w:color w:val="000000"/>
                <w:sz w:val="11"/>
                <w:szCs w:val="11"/>
              </w:rPr>
              <w:t xml:space="preserve"> injections</w:t>
            </w:r>
          </w:p>
        </w:tc>
        <w:tc>
          <w:tcPr>
            <w:tcW w:w="283" w:type="pct"/>
            <w:gridSpan w:val="3"/>
          </w:tcPr>
          <w:p w14:paraId="770BB86E" w14:textId="77777777" w:rsidR="003C61A8" w:rsidRDefault="003C61A8" w:rsidP="00F34079">
            <w:pPr>
              <w:rPr>
                <w:color w:val="000000"/>
                <w:sz w:val="11"/>
                <w:szCs w:val="11"/>
              </w:rPr>
            </w:pPr>
            <w:r>
              <w:rPr>
                <w:color w:val="000000"/>
                <w:sz w:val="11"/>
                <w:szCs w:val="11"/>
              </w:rPr>
              <w:t xml:space="preserve">ACEI, Antiplatelet therapy, </w:t>
            </w:r>
            <w:r>
              <w:rPr>
                <w:sz w:val="11"/>
                <w:szCs w:val="11"/>
              </w:rPr>
              <w:t>Beta-blocker</w:t>
            </w:r>
            <w:r>
              <w:rPr>
                <w:color w:val="000000"/>
                <w:sz w:val="11"/>
                <w:szCs w:val="11"/>
              </w:rPr>
              <w:t xml:space="preserve">, </w:t>
            </w:r>
            <w:proofErr w:type="spellStart"/>
            <w:r>
              <w:rPr>
                <w:color w:val="000000"/>
                <w:sz w:val="11"/>
                <w:szCs w:val="11"/>
              </w:rPr>
              <w:t>Diuretic</w:t>
            </w:r>
            <w:proofErr w:type="gramStart"/>
            <w:r>
              <w:rPr>
                <w:color w:val="000000"/>
                <w:sz w:val="11"/>
                <w:szCs w:val="11"/>
              </w:rPr>
              <w:t>,Statin</w:t>
            </w:r>
            <w:proofErr w:type="spellEnd"/>
            <w:proofErr w:type="gramEnd"/>
            <w:r>
              <w:rPr>
                <w:color w:val="000000"/>
                <w:sz w:val="11"/>
                <w:szCs w:val="11"/>
              </w:rPr>
              <w:t>, and Warfarin.</w:t>
            </w:r>
          </w:p>
        </w:tc>
        <w:tc>
          <w:tcPr>
            <w:tcW w:w="175" w:type="pct"/>
          </w:tcPr>
          <w:p w14:paraId="17AF5E6E" w14:textId="77777777" w:rsidR="003C61A8" w:rsidRDefault="003C61A8" w:rsidP="00F34079">
            <w:pPr>
              <w:rPr>
                <w:color w:val="000000"/>
                <w:sz w:val="11"/>
                <w:szCs w:val="11"/>
              </w:rPr>
            </w:pPr>
            <w:r>
              <w:rPr>
                <w:color w:val="000000"/>
                <w:sz w:val="11"/>
                <w:szCs w:val="11"/>
              </w:rPr>
              <w:t>4.8 mL to 8.0 mL</w:t>
            </w:r>
          </w:p>
        </w:tc>
        <w:tc>
          <w:tcPr>
            <w:tcW w:w="130" w:type="pct"/>
          </w:tcPr>
          <w:p w14:paraId="3DC66F36" w14:textId="77777777" w:rsidR="003C61A8" w:rsidRDefault="003C61A8" w:rsidP="00F34079">
            <w:pPr>
              <w:rPr>
                <w:color w:val="000000"/>
                <w:sz w:val="11"/>
                <w:szCs w:val="11"/>
              </w:rPr>
            </w:pPr>
            <w:r>
              <w:rPr>
                <w:color w:val="000000"/>
                <w:sz w:val="11"/>
                <w:szCs w:val="11"/>
              </w:rPr>
              <w:t>66</w:t>
            </w:r>
          </w:p>
        </w:tc>
        <w:tc>
          <w:tcPr>
            <w:tcW w:w="199" w:type="pct"/>
          </w:tcPr>
          <w:p w14:paraId="00A54EE0" w14:textId="77777777" w:rsidR="003C61A8" w:rsidRDefault="003C61A8" w:rsidP="00F34079">
            <w:pPr>
              <w:rPr>
                <w:color w:val="000000"/>
                <w:sz w:val="11"/>
                <w:szCs w:val="11"/>
              </w:rPr>
            </w:pPr>
            <w:r>
              <w:rPr>
                <w:color w:val="000000"/>
                <w:sz w:val="11"/>
                <w:szCs w:val="11"/>
              </w:rPr>
              <w:t>Placebo</w:t>
            </w:r>
          </w:p>
        </w:tc>
        <w:tc>
          <w:tcPr>
            <w:tcW w:w="181" w:type="pct"/>
          </w:tcPr>
          <w:p w14:paraId="60CF9C33" w14:textId="77777777" w:rsidR="003C61A8" w:rsidRDefault="003C61A8" w:rsidP="00F34079">
            <w:pPr>
              <w:rPr>
                <w:color w:val="000000"/>
                <w:sz w:val="11"/>
                <w:szCs w:val="11"/>
              </w:rPr>
            </w:pPr>
            <w:r>
              <w:rPr>
                <w:color w:val="000000"/>
                <w:sz w:val="11"/>
                <w:szCs w:val="11"/>
              </w:rPr>
              <w:t xml:space="preserve">Not mentioned </w:t>
            </w:r>
          </w:p>
        </w:tc>
        <w:tc>
          <w:tcPr>
            <w:tcW w:w="142" w:type="pct"/>
          </w:tcPr>
          <w:p w14:paraId="17A82C8B" w14:textId="77777777" w:rsidR="003C61A8" w:rsidRDefault="003C61A8" w:rsidP="00F34079">
            <w:pPr>
              <w:rPr>
                <w:color w:val="000000"/>
                <w:sz w:val="11"/>
                <w:szCs w:val="11"/>
              </w:rPr>
            </w:pPr>
            <w:r>
              <w:rPr>
                <w:color w:val="000000"/>
                <w:sz w:val="11"/>
                <w:szCs w:val="11"/>
              </w:rPr>
              <w:t>One</w:t>
            </w:r>
          </w:p>
        </w:tc>
        <w:tc>
          <w:tcPr>
            <w:tcW w:w="129" w:type="pct"/>
          </w:tcPr>
          <w:p w14:paraId="29C19189" w14:textId="77777777" w:rsidR="003C61A8" w:rsidRDefault="003C61A8" w:rsidP="00F34079">
            <w:pPr>
              <w:rPr>
                <w:color w:val="000000"/>
                <w:sz w:val="11"/>
                <w:szCs w:val="11"/>
              </w:rPr>
            </w:pPr>
            <w:r>
              <w:rPr>
                <w:color w:val="000000"/>
                <w:sz w:val="11"/>
                <w:szCs w:val="11"/>
              </w:rPr>
              <w:t xml:space="preserve">3,6,9, and 12 months </w:t>
            </w:r>
          </w:p>
        </w:tc>
        <w:tc>
          <w:tcPr>
            <w:tcW w:w="757" w:type="pct"/>
            <w:gridSpan w:val="2"/>
          </w:tcPr>
          <w:p w14:paraId="01F901BA" w14:textId="77777777" w:rsidR="003C61A8" w:rsidRDefault="003C61A8" w:rsidP="00F34079">
            <w:pPr>
              <w:rPr>
                <w:color w:val="000000"/>
                <w:sz w:val="11"/>
                <w:szCs w:val="11"/>
              </w:rPr>
            </w:pPr>
            <w:r>
              <w:rPr>
                <w:color w:val="000000"/>
                <w:sz w:val="11"/>
                <w:szCs w:val="11"/>
              </w:rPr>
              <w:t xml:space="preserve">Minnesota Living with Heart Failure Questionnaire, NYHA Classification, </w:t>
            </w:r>
          </w:p>
          <w:p w14:paraId="48C3DE96" w14:textId="77777777" w:rsidR="003C61A8" w:rsidRDefault="003C61A8" w:rsidP="00F34079">
            <w:pPr>
              <w:rPr>
                <w:color w:val="000000"/>
                <w:sz w:val="11"/>
                <w:szCs w:val="11"/>
              </w:rPr>
            </w:pPr>
            <w:r>
              <w:rPr>
                <w:color w:val="000000"/>
                <w:sz w:val="11"/>
                <w:szCs w:val="11"/>
              </w:rPr>
              <w:t xml:space="preserve">6-minute walk </w:t>
            </w:r>
            <w:proofErr w:type="gramStart"/>
            <w:r>
              <w:rPr>
                <w:color w:val="000000"/>
                <w:sz w:val="11"/>
                <w:szCs w:val="11"/>
              </w:rPr>
              <w:t>test,</w:t>
            </w:r>
            <w:proofErr w:type="gramEnd"/>
            <w:r>
              <w:rPr>
                <w:color w:val="000000"/>
                <w:sz w:val="11"/>
                <w:szCs w:val="11"/>
              </w:rPr>
              <w:t xml:space="preserve"> and echocardiography.</w:t>
            </w:r>
          </w:p>
        </w:tc>
      </w:tr>
      <w:tr w:rsidR="003C61A8" w14:paraId="76726D4B" w14:textId="77777777" w:rsidTr="00F34079">
        <w:trPr>
          <w:gridAfter w:val="1"/>
          <w:wAfter w:w="45" w:type="pct"/>
          <w:trHeight w:val="1969"/>
        </w:trPr>
        <w:tc>
          <w:tcPr>
            <w:tcW w:w="151" w:type="pct"/>
          </w:tcPr>
          <w:p w14:paraId="16C298C7" w14:textId="77777777" w:rsidR="003C61A8" w:rsidRDefault="003C61A8" w:rsidP="00F34079">
            <w:pPr>
              <w:rPr>
                <w:b/>
                <w:color w:val="000000"/>
                <w:sz w:val="11"/>
                <w:szCs w:val="11"/>
              </w:rPr>
            </w:pPr>
            <w:proofErr w:type="spellStart"/>
            <w:r>
              <w:rPr>
                <w:b/>
                <w:color w:val="000000"/>
                <w:sz w:val="11"/>
                <w:szCs w:val="11"/>
              </w:rPr>
              <w:t>Qayyum</w:t>
            </w:r>
            <w:proofErr w:type="spellEnd"/>
            <w:r>
              <w:rPr>
                <w:b/>
                <w:color w:val="000000"/>
                <w:sz w:val="11"/>
                <w:szCs w:val="11"/>
              </w:rPr>
              <w:t xml:space="preserve"> et al. (2016) [44]</w:t>
            </w:r>
          </w:p>
        </w:tc>
        <w:tc>
          <w:tcPr>
            <w:tcW w:w="169" w:type="pct"/>
            <w:gridSpan w:val="2"/>
          </w:tcPr>
          <w:p w14:paraId="426BC4E3" w14:textId="77777777" w:rsidR="003C61A8" w:rsidRDefault="003C61A8" w:rsidP="00F34079">
            <w:pPr>
              <w:rPr>
                <w:color w:val="000000"/>
                <w:sz w:val="11"/>
                <w:szCs w:val="11"/>
              </w:rPr>
            </w:pPr>
            <w:r>
              <w:rPr>
                <w:color w:val="000000"/>
                <w:sz w:val="11"/>
                <w:szCs w:val="11"/>
              </w:rPr>
              <w:t>Denmark</w:t>
            </w:r>
          </w:p>
        </w:tc>
        <w:tc>
          <w:tcPr>
            <w:tcW w:w="329" w:type="pct"/>
            <w:gridSpan w:val="3"/>
          </w:tcPr>
          <w:p w14:paraId="3B6D13F4" w14:textId="77777777" w:rsidR="003C61A8" w:rsidRDefault="003C61A8" w:rsidP="00F34079">
            <w:pPr>
              <w:rPr>
                <w:color w:val="000000"/>
                <w:sz w:val="11"/>
                <w:szCs w:val="11"/>
              </w:rPr>
            </w:pPr>
            <w:r>
              <w:rPr>
                <w:color w:val="000000"/>
                <w:sz w:val="11"/>
                <w:szCs w:val="11"/>
              </w:rPr>
              <w:t>Single-center, double-blind, randomized, placebo-controlled study/ phase II</w:t>
            </w:r>
          </w:p>
        </w:tc>
        <w:tc>
          <w:tcPr>
            <w:tcW w:w="139" w:type="pct"/>
            <w:gridSpan w:val="3"/>
          </w:tcPr>
          <w:p w14:paraId="62A34929" w14:textId="77777777" w:rsidR="003C61A8" w:rsidRDefault="003C61A8" w:rsidP="00F34079">
            <w:pPr>
              <w:rPr>
                <w:color w:val="000000"/>
                <w:sz w:val="11"/>
                <w:szCs w:val="11"/>
              </w:rPr>
            </w:pPr>
            <w:r>
              <w:rPr>
                <w:color w:val="000000"/>
                <w:sz w:val="11"/>
                <w:szCs w:val="11"/>
              </w:rPr>
              <w:t>2010-2014</w:t>
            </w:r>
          </w:p>
        </w:tc>
        <w:tc>
          <w:tcPr>
            <w:tcW w:w="135" w:type="pct"/>
            <w:gridSpan w:val="3"/>
          </w:tcPr>
          <w:p w14:paraId="2D3A9BB6" w14:textId="77777777" w:rsidR="003C61A8" w:rsidRDefault="003C61A8" w:rsidP="00F34079">
            <w:pPr>
              <w:rPr>
                <w:color w:val="000000"/>
                <w:sz w:val="11"/>
                <w:szCs w:val="11"/>
              </w:rPr>
            </w:pPr>
            <w:r>
              <w:rPr>
                <w:color w:val="000000"/>
                <w:sz w:val="11"/>
                <w:szCs w:val="11"/>
              </w:rPr>
              <w:t>4</w:t>
            </w:r>
          </w:p>
        </w:tc>
        <w:tc>
          <w:tcPr>
            <w:tcW w:w="117" w:type="pct"/>
            <w:gridSpan w:val="3"/>
          </w:tcPr>
          <w:p w14:paraId="3C746B96" w14:textId="77777777" w:rsidR="003C61A8" w:rsidRDefault="003C61A8" w:rsidP="00F34079">
            <w:pPr>
              <w:rPr>
                <w:color w:val="000000"/>
                <w:sz w:val="11"/>
                <w:szCs w:val="11"/>
              </w:rPr>
            </w:pPr>
            <w:r>
              <w:rPr>
                <w:color w:val="000000"/>
                <w:sz w:val="11"/>
                <w:szCs w:val="11"/>
              </w:rPr>
              <w:t>61</w:t>
            </w:r>
          </w:p>
        </w:tc>
        <w:tc>
          <w:tcPr>
            <w:tcW w:w="403" w:type="pct"/>
            <w:gridSpan w:val="3"/>
          </w:tcPr>
          <w:p w14:paraId="5950247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Participants will be included if they have CCS class III-IV angina, coronary artery stenosis or occlusion that isn't treatable with invasive procedures, left ventricular ejection fraction (LVEF) greater than 40%, or if their exercise treadmill test (ETT) duration is between 2 to 10 minutes.</w:t>
            </w:r>
          </w:p>
          <w:p w14:paraId="7294EF2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56A7B54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Participants will be excluded for the presence of valvular heart disease, FEV1 less than 1, severe systemic disease, or having experienced an acute coronary syndrome more than 2 months prior.</w:t>
            </w:r>
          </w:p>
          <w:p w14:paraId="7AE19C2F" w14:textId="77777777" w:rsidR="003C61A8" w:rsidRDefault="003C61A8" w:rsidP="00F34079">
            <w:pPr>
              <w:rPr>
                <w:color w:val="000000"/>
                <w:sz w:val="11"/>
                <w:szCs w:val="11"/>
              </w:rPr>
            </w:pPr>
          </w:p>
        </w:tc>
        <w:tc>
          <w:tcPr>
            <w:tcW w:w="168" w:type="pct"/>
            <w:gridSpan w:val="2"/>
          </w:tcPr>
          <w:p w14:paraId="3C31B6E7" w14:textId="77777777" w:rsidR="003C61A8" w:rsidRDefault="003C61A8" w:rsidP="00F34079">
            <w:pPr>
              <w:rPr>
                <w:color w:val="000000"/>
                <w:sz w:val="11"/>
                <w:szCs w:val="11"/>
              </w:rPr>
            </w:pPr>
            <w:r>
              <w:rPr>
                <w:color w:val="000000"/>
                <w:sz w:val="11"/>
                <w:szCs w:val="11"/>
              </w:rPr>
              <w:t>41</w:t>
            </w:r>
          </w:p>
        </w:tc>
        <w:tc>
          <w:tcPr>
            <w:tcW w:w="201" w:type="pct"/>
            <w:gridSpan w:val="2"/>
          </w:tcPr>
          <w:p w14:paraId="5A42911C" w14:textId="77777777" w:rsidR="003C61A8" w:rsidRDefault="003C61A8" w:rsidP="00F34079">
            <w:pPr>
              <w:rPr>
                <w:color w:val="000000"/>
                <w:sz w:val="11"/>
                <w:szCs w:val="11"/>
              </w:rPr>
            </w:pPr>
            <w:r>
              <w:rPr>
                <w:color w:val="000000"/>
                <w:sz w:val="11"/>
                <w:szCs w:val="11"/>
              </w:rPr>
              <w:t>MSC Adipose derived stem cells</w:t>
            </w:r>
          </w:p>
        </w:tc>
        <w:tc>
          <w:tcPr>
            <w:tcW w:w="199" w:type="pct"/>
            <w:gridSpan w:val="2"/>
          </w:tcPr>
          <w:p w14:paraId="46C5CD2B" w14:textId="77777777" w:rsidR="003C61A8" w:rsidRDefault="003C61A8" w:rsidP="00F34079">
            <w:pPr>
              <w:rPr>
                <w:color w:val="000000"/>
                <w:sz w:val="11"/>
                <w:szCs w:val="11"/>
              </w:rPr>
            </w:pPr>
            <w:r>
              <w:rPr>
                <w:color w:val="000000"/>
                <w:sz w:val="11"/>
                <w:szCs w:val="11"/>
              </w:rPr>
              <w:t>0.2 mL</w:t>
            </w:r>
          </w:p>
        </w:tc>
        <w:tc>
          <w:tcPr>
            <w:tcW w:w="272" w:type="pct"/>
            <w:gridSpan w:val="2"/>
          </w:tcPr>
          <w:p w14:paraId="2D5CB6F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10–15 injections of 0.2 mL</w:t>
            </w:r>
          </w:p>
        </w:tc>
        <w:tc>
          <w:tcPr>
            <w:tcW w:w="250" w:type="pct"/>
            <w:gridSpan w:val="2"/>
          </w:tcPr>
          <w:p w14:paraId="58E44BD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NOGA </w:t>
            </w:r>
            <w:proofErr w:type="spellStart"/>
            <w:r>
              <w:rPr>
                <w:rFonts w:ascii=".AppleSystemUIFont" w:eastAsia=".AppleSystemUIFont" w:hAnsi=".AppleSystemUIFont" w:cs=".AppleSystemUIFont"/>
                <w:color w:val="000000"/>
                <w:sz w:val="11"/>
                <w:szCs w:val="11"/>
              </w:rPr>
              <w:t>Myostar</w:t>
            </w:r>
            <w:proofErr w:type="spellEnd"/>
            <w:r>
              <w:rPr>
                <w:rFonts w:ascii=".AppleSystemUIFont" w:eastAsia=".AppleSystemUIFont" w:hAnsi=".AppleSystemUIFont" w:cs=".AppleSystemUIFont"/>
                <w:color w:val="000000"/>
                <w:sz w:val="11"/>
                <w:szCs w:val="11"/>
              </w:rPr>
              <w:t>® catheter</w:t>
            </w:r>
          </w:p>
        </w:tc>
        <w:tc>
          <w:tcPr>
            <w:tcW w:w="283" w:type="pct"/>
            <w:gridSpan w:val="3"/>
          </w:tcPr>
          <w:p w14:paraId="493D7734" w14:textId="77777777" w:rsidR="003C61A8" w:rsidRDefault="003C61A8" w:rsidP="00F34079">
            <w:pPr>
              <w:rPr>
                <w:color w:val="000000"/>
                <w:sz w:val="11"/>
                <w:szCs w:val="11"/>
              </w:rPr>
            </w:pPr>
            <w:r>
              <w:rPr>
                <w:color w:val="000000"/>
                <w:sz w:val="11"/>
                <w:szCs w:val="11"/>
              </w:rPr>
              <w:t xml:space="preserve">Acetylsalicylic acid, Clopidogrel, ACE-I or ARB, </w:t>
            </w:r>
            <w:r>
              <w:rPr>
                <w:sz w:val="11"/>
                <w:szCs w:val="11"/>
              </w:rPr>
              <w:t>Beta-Blocker</w:t>
            </w:r>
            <w:r>
              <w:rPr>
                <w:color w:val="000000"/>
                <w:sz w:val="11"/>
                <w:szCs w:val="11"/>
              </w:rPr>
              <w:t xml:space="preserve">, Calcium antagonist, Diuretics, Statins, Nitrate, </w:t>
            </w:r>
            <w:proofErr w:type="spellStart"/>
            <w:r>
              <w:rPr>
                <w:color w:val="000000"/>
                <w:sz w:val="11"/>
                <w:szCs w:val="11"/>
              </w:rPr>
              <w:t>Nicorandil</w:t>
            </w:r>
            <w:proofErr w:type="spellEnd"/>
            <w:r>
              <w:rPr>
                <w:color w:val="000000"/>
                <w:sz w:val="11"/>
                <w:szCs w:val="11"/>
              </w:rPr>
              <w:t xml:space="preserve">, and </w:t>
            </w:r>
            <w:proofErr w:type="spellStart"/>
            <w:r>
              <w:rPr>
                <w:color w:val="000000"/>
                <w:sz w:val="11"/>
                <w:szCs w:val="11"/>
              </w:rPr>
              <w:t>Ivabradine</w:t>
            </w:r>
            <w:proofErr w:type="spellEnd"/>
            <w:r>
              <w:rPr>
                <w:color w:val="000000"/>
                <w:sz w:val="11"/>
                <w:szCs w:val="11"/>
              </w:rPr>
              <w:t>.</w:t>
            </w:r>
          </w:p>
        </w:tc>
        <w:tc>
          <w:tcPr>
            <w:tcW w:w="175" w:type="pct"/>
          </w:tcPr>
          <w:p w14:paraId="5612DD68" w14:textId="77777777" w:rsidR="003C61A8" w:rsidRDefault="003C61A8" w:rsidP="00F34079">
            <w:pPr>
              <w:rPr>
                <w:color w:val="000000"/>
                <w:sz w:val="11"/>
                <w:szCs w:val="11"/>
              </w:rPr>
            </w:pPr>
            <w:r>
              <w:rPr>
                <w:color w:val="000000"/>
                <w:sz w:val="11"/>
                <w:szCs w:val="11"/>
              </w:rPr>
              <w:t>20mL to 30 mL</w:t>
            </w:r>
          </w:p>
        </w:tc>
        <w:tc>
          <w:tcPr>
            <w:tcW w:w="130" w:type="pct"/>
          </w:tcPr>
          <w:p w14:paraId="2CC4BE9E" w14:textId="77777777" w:rsidR="003C61A8" w:rsidRDefault="003C61A8" w:rsidP="00F34079">
            <w:pPr>
              <w:rPr>
                <w:color w:val="000000"/>
                <w:sz w:val="11"/>
                <w:szCs w:val="11"/>
              </w:rPr>
            </w:pPr>
            <w:r>
              <w:rPr>
                <w:color w:val="000000"/>
                <w:sz w:val="11"/>
                <w:szCs w:val="11"/>
              </w:rPr>
              <w:t>20</w:t>
            </w:r>
          </w:p>
        </w:tc>
        <w:tc>
          <w:tcPr>
            <w:tcW w:w="199" w:type="pct"/>
          </w:tcPr>
          <w:p w14:paraId="12D17317" w14:textId="77777777" w:rsidR="003C61A8" w:rsidRDefault="003C61A8" w:rsidP="00F34079">
            <w:pPr>
              <w:rPr>
                <w:color w:val="000000"/>
                <w:sz w:val="11"/>
                <w:szCs w:val="11"/>
              </w:rPr>
            </w:pPr>
            <w:r>
              <w:rPr>
                <w:color w:val="000000"/>
                <w:sz w:val="11"/>
                <w:szCs w:val="11"/>
              </w:rPr>
              <w:t>Saline</w:t>
            </w:r>
          </w:p>
        </w:tc>
        <w:tc>
          <w:tcPr>
            <w:tcW w:w="181" w:type="pct"/>
          </w:tcPr>
          <w:p w14:paraId="0838FBF8" w14:textId="77777777" w:rsidR="003C61A8" w:rsidRDefault="003C61A8" w:rsidP="00F34079">
            <w:pPr>
              <w:rPr>
                <w:color w:val="000000"/>
                <w:sz w:val="11"/>
                <w:szCs w:val="11"/>
              </w:rPr>
            </w:pPr>
            <w:r>
              <w:rPr>
                <w:b/>
                <w:color w:val="000000"/>
                <w:sz w:val="11"/>
                <w:szCs w:val="11"/>
              </w:rPr>
              <w:t xml:space="preserve">Not mentioned </w:t>
            </w:r>
          </w:p>
        </w:tc>
        <w:tc>
          <w:tcPr>
            <w:tcW w:w="142" w:type="pct"/>
          </w:tcPr>
          <w:p w14:paraId="0D271EEE" w14:textId="77777777" w:rsidR="003C61A8" w:rsidRDefault="003C61A8" w:rsidP="00F34079">
            <w:pPr>
              <w:rPr>
                <w:color w:val="000000"/>
                <w:sz w:val="11"/>
                <w:szCs w:val="11"/>
              </w:rPr>
            </w:pPr>
            <w:r>
              <w:rPr>
                <w:b/>
                <w:color w:val="000000"/>
                <w:sz w:val="11"/>
                <w:szCs w:val="11"/>
              </w:rPr>
              <w:t>One</w:t>
            </w:r>
          </w:p>
        </w:tc>
        <w:tc>
          <w:tcPr>
            <w:tcW w:w="129" w:type="pct"/>
          </w:tcPr>
          <w:p w14:paraId="30DA4F07" w14:textId="77777777" w:rsidR="003C61A8" w:rsidRDefault="003C61A8" w:rsidP="00F34079">
            <w:pPr>
              <w:rPr>
                <w:color w:val="000000"/>
                <w:sz w:val="11"/>
                <w:szCs w:val="11"/>
              </w:rPr>
            </w:pPr>
            <w:r>
              <w:rPr>
                <w:color w:val="000000"/>
                <w:sz w:val="11"/>
                <w:szCs w:val="11"/>
              </w:rPr>
              <w:t>1,3, and 6</w:t>
            </w:r>
          </w:p>
        </w:tc>
        <w:tc>
          <w:tcPr>
            <w:tcW w:w="757" w:type="pct"/>
            <w:gridSpan w:val="2"/>
          </w:tcPr>
          <w:p w14:paraId="42168CB8" w14:textId="77777777" w:rsidR="003C61A8" w:rsidRDefault="003C61A8" w:rsidP="00F34079">
            <w:pPr>
              <w:rPr>
                <w:color w:val="000000"/>
                <w:sz w:val="11"/>
                <w:szCs w:val="11"/>
              </w:rPr>
            </w:pPr>
            <w:r>
              <w:rPr>
                <w:color w:val="000000"/>
                <w:sz w:val="11"/>
                <w:szCs w:val="11"/>
              </w:rPr>
              <w:t xml:space="preserve">Exercise test, Canadian Cardiovascular Society (CCS), New York Heart Association (NYHA) class, </w:t>
            </w:r>
          </w:p>
          <w:p w14:paraId="76214C20" w14:textId="77777777" w:rsidR="003C61A8" w:rsidRDefault="003C61A8" w:rsidP="00F34079">
            <w:pPr>
              <w:rPr>
                <w:color w:val="000000"/>
                <w:sz w:val="11"/>
                <w:szCs w:val="11"/>
              </w:rPr>
            </w:pPr>
            <w:r>
              <w:rPr>
                <w:color w:val="000000"/>
                <w:sz w:val="11"/>
                <w:szCs w:val="11"/>
              </w:rPr>
              <w:t>Seattle Angina Questionnaire, and CT scan</w:t>
            </w:r>
          </w:p>
        </w:tc>
      </w:tr>
      <w:tr w:rsidR="003C61A8" w14:paraId="0635F78E" w14:textId="77777777" w:rsidTr="00F34079">
        <w:trPr>
          <w:gridAfter w:val="1"/>
          <w:wAfter w:w="45" w:type="pct"/>
          <w:trHeight w:val="5517"/>
        </w:trPr>
        <w:tc>
          <w:tcPr>
            <w:tcW w:w="151" w:type="pct"/>
          </w:tcPr>
          <w:p w14:paraId="1ED7D840" w14:textId="77777777" w:rsidR="003C61A8" w:rsidRDefault="003C61A8" w:rsidP="00F34079">
            <w:pPr>
              <w:rPr>
                <w:b/>
                <w:color w:val="000000"/>
                <w:sz w:val="11"/>
                <w:szCs w:val="11"/>
              </w:rPr>
            </w:pPr>
            <w:r>
              <w:rPr>
                <w:b/>
                <w:color w:val="000000"/>
                <w:sz w:val="11"/>
                <w:szCs w:val="11"/>
              </w:rPr>
              <w:t>Chung et al. (2015) [45]</w:t>
            </w:r>
          </w:p>
        </w:tc>
        <w:tc>
          <w:tcPr>
            <w:tcW w:w="169" w:type="pct"/>
            <w:gridSpan w:val="2"/>
          </w:tcPr>
          <w:p w14:paraId="598FC86B" w14:textId="77777777" w:rsidR="003C61A8" w:rsidRDefault="003C61A8" w:rsidP="00F34079">
            <w:pPr>
              <w:rPr>
                <w:color w:val="000000"/>
                <w:sz w:val="11"/>
                <w:szCs w:val="11"/>
              </w:rPr>
            </w:pPr>
            <w:r>
              <w:rPr>
                <w:color w:val="000000"/>
                <w:sz w:val="11"/>
                <w:szCs w:val="11"/>
              </w:rPr>
              <w:t>US</w:t>
            </w:r>
          </w:p>
        </w:tc>
        <w:tc>
          <w:tcPr>
            <w:tcW w:w="329" w:type="pct"/>
            <w:gridSpan w:val="3"/>
          </w:tcPr>
          <w:p w14:paraId="7C08A169" w14:textId="77777777" w:rsidR="003C61A8" w:rsidRDefault="003C61A8" w:rsidP="00F34079">
            <w:pPr>
              <w:rPr>
                <w:color w:val="000000"/>
                <w:sz w:val="11"/>
                <w:szCs w:val="11"/>
              </w:rPr>
            </w:pPr>
            <w:r>
              <w:rPr>
                <w:color w:val="000000"/>
                <w:sz w:val="11"/>
                <w:szCs w:val="11"/>
              </w:rPr>
              <w:t>Randomized, double-blind, placebo controlled/ phase II</w:t>
            </w:r>
          </w:p>
        </w:tc>
        <w:tc>
          <w:tcPr>
            <w:tcW w:w="139" w:type="pct"/>
            <w:gridSpan w:val="3"/>
          </w:tcPr>
          <w:p w14:paraId="7225329A" w14:textId="77777777" w:rsidR="003C61A8" w:rsidRDefault="003C61A8" w:rsidP="00F34079">
            <w:pPr>
              <w:rPr>
                <w:color w:val="000000"/>
                <w:sz w:val="11"/>
                <w:szCs w:val="11"/>
              </w:rPr>
            </w:pPr>
            <w:r>
              <w:rPr>
                <w:color w:val="000000"/>
                <w:sz w:val="11"/>
                <w:szCs w:val="11"/>
              </w:rPr>
              <w:t>May 2012–September 2013</w:t>
            </w:r>
          </w:p>
        </w:tc>
        <w:tc>
          <w:tcPr>
            <w:tcW w:w="135" w:type="pct"/>
            <w:gridSpan w:val="3"/>
          </w:tcPr>
          <w:p w14:paraId="181328B9" w14:textId="77777777" w:rsidR="003C61A8" w:rsidRDefault="003C61A8" w:rsidP="00F34079">
            <w:pPr>
              <w:rPr>
                <w:color w:val="000000"/>
                <w:sz w:val="11"/>
                <w:szCs w:val="11"/>
              </w:rPr>
            </w:pPr>
            <w:r>
              <w:rPr>
                <w:color w:val="000000"/>
                <w:sz w:val="11"/>
                <w:szCs w:val="11"/>
              </w:rPr>
              <w:t>1</w:t>
            </w:r>
          </w:p>
        </w:tc>
        <w:tc>
          <w:tcPr>
            <w:tcW w:w="117" w:type="pct"/>
            <w:gridSpan w:val="3"/>
          </w:tcPr>
          <w:p w14:paraId="320DEE8A" w14:textId="77777777" w:rsidR="003C61A8" w:rsidRDefault="003C61A8" w:rsidP="00F34079">
            <w:pPr>
              <w:rPr>
                <w:color w:val="000000"/>
                <w:sz w:val="11"/>
                <w:szCs w:val="11"/>
              </w:rPr>
            </w:pPr>
            <w:r>
              <w:rPr>
                <w:color w:val="000000"/>
                <w:sz w:val="11"/>
                <w:szCs w:val="11"/>
              </w:rPr>
              <w:t>93</w:t>
            </w:r>
          </w:p>
        </w:tc>
        <w:tc>
          <w:tcPr>
            <w:tcW w:w="403" w:type="pct"/>
            <w:gridSpan w:val="3"/>
          </w:tcPr>
          <w:p w14:paraId="5B84F9D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gramStart"/>
            <w:r>
              <w:rPr>
                <w:rFonts w:ascii="UICTFontTextStyleBody" w:eastAsia="UICTFontTextStyleBody" w:hAnsi="UICTFontTextStyleBody" w:cs="UICTFontTextStyleBody"/>
                <w:color w:val="000000"/>
                <w:sz w:val="11"/>
                <w:szCs w:val="11"/>
              </w:rPr>
              <w:t>Participants must be at least 18 years old and meet the following: impaired 6-minute walk distance, poor quality of life per the Minnesota LWHF questionnaire, ischemic cardiomyopathy without acute coronary syndrome in the last 6 months, residual LV systolic dysfunction (3 consecutive segments abnormal), LVEF ≤ 40%, meet wall thickness criteria, have a functional AICD, and for diabetics, no active proliferative retinopathy.</w:t>
            </w:r>
            <w:proofErr w:type="gramEnd"/>
            <w:r>
              <w:rPr>
                <w:rFonts w:ascii="UICTFontTextStyleBody" w:eastAsia="UICTFontTextStyleBody" w:hAnsi="UICTFontTextStyleBody" w:cs="UICTFontTextStyleBody"/>
                <w:color w:val="000000"/>
                <w:sz w:val="11"/>
                <w:szCs w:val="11"/>
              </w:rPr>
              <w:t xml:space="preserve"> They must also be on stable optimal pharmacological therapy including ACE inhibitors/ARBs, beta-blockers, diuretics (if fluid retention), ASA, statins, and aldosterone antagonists as needed.</w:t>
            </w:r>
          </w:p>
          <w:p w14:paraId="1771F23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09670A65" w14:textId="77777777" w:rsidR="003C61A8" w:rsidRDefault="003C61A8" w:rsidP="00F34079">
            <w:pPr>
              <w:rPr>
                <w:color w:val="000000"/>
                <w:sz w:val="11"/>
                <w:szCs w:val="11"/>
              </w:rPr>
            </w:pPr>
            <w:proofErr w:type="gramStart"/>
            <w:r>
              <w:rPr>
                <w:rFonts w:ascii="UICTFontTextStyleBody" w:eastAsia="UICTFontTextStyleBody" w:hAnsi="UICTFontTextStyleBody" w:cs="UICTFontTextStyleBody"/>
                <w:color w:val="000000"/>
                <w:sz w:val="11"/>
                <w:szCs w:val="11"/>
              </w:rPr>
              <w:t xml:space="preserve">Participants will be excluded from the study if they have planned revascularization within 30 days, an estimated GFR &lt; 30 ml/min, signs of acute heart failure within 24 hours, moderate or severe aortic valve regurgitation or stenosis, an artificial aortic valve, aortic aneurysm &gt; 3.8 cm, severe mitral regurgitation, planned mitral valve surgery, a history of cancer (with exceptions for certain non-melanoma skin cancers or cancers without recurrence for 5 years), abnormal cancer screening results, persistent atrial fibrillation, recent changes to a biventricular pacing device, previous solid organ transplant, &gt; 40% </w:t>
            </w:r>
            <w:proofErr w:type="spellStart"/>
            <w:r>
              <w:rPr>
                <w:rFonts w:ascii="UICTFontTextStyleBody" w:eastAsia="UICTFontTextStyleBody" w:hAnsi="UICTFontTextStyleBody" w:cs="UICTFontTextStyleBody"/>
                <w:color w:val="000000"/>
                <w:sz w:val="11"/>
                <w:szCs w:val="11"/>
              </w:rPr>
              <w:t>univentricular</w:t>
            </w:r>
            <w:proofErr w:type="spellEnd"/>
            <w:r>
              <w:rPr>
                <w:rFonts w:ascii="UICTFontTextStyleBody" w:eastAsia="UICTFontTextStyleBody" w:hAnsi="UICTFontTextStyleBody" w:cs="UICTFontTextStyleBody"/>
                <w:color w:val="000000"/>
                <w:sz w:val="11"/>
                <w:szCs w:val="11"/>
              </w:rPr>
              <w:t xml:space="preserve"> RV pacing, uncontrolled diabetes (HbA1c &gt; 9.0%), inability to complete a walking or treadmill test, participation in another trial within 30 days, enrollment in gene or stem cell trials within the past year, a life expectancy &lt; 1 year, positive pregnancy tests or non-compliance with contraception, breastfeeding, positive hepatitis B/C/HIV tests, elevated liver function tests or bilirubin, known or detected LV thrombus, critical limb ischemia, severe COPD, recent SLE flare, drug or alcohol abuse within the last year, or if deemed unfit for the trial by the Principal Investigator.</w:t>
            </w:r>
            <w:proofErr w:type="gramEnd"/>
          </w:p>
        </w:tc>
        <w:tc>
          <w:tcPr>
            <w:tcW w:w="168" w:type="pct"/>
            <w:gridSpan w:val="2"/>
          </w:tcPr>
          <w:p w14:paraId="51067E50" w14:textId="77777777" w:rsidR="003C61A8" w:rsidRDefault="003C61A8" w:rsidP="00F34079">
            <w:pPr>
              <w:rPr>
                <w:color w:val="000000"/>
                <w:sz w:val="11"/>
                <w:szCs w:val="11"/>
              </w:rPr>
            </w:pPr>
            <w:r>
              <w:rPr>
                <w:color w:val="000000"/>
                <w:sz w:val="11"/>
                <w:szCs w:val="11"/>
              </w:rPr>
              <w:t>32</w:t>
            </w:r>
          </w:p>
        </w:tc>
        <w:tc>
          <w:tcPr>
            <w:tcW w:w="201" w:type="pct"/>
            <w:gridSpan w:val="2"/>
          </w:tcPr>
          <w:p w14:paraId="012890B1" w14:textId="77777777" w:rsidR="003C61A8" w:rsidRDefault="003C61A8" w:rsidP="00F34079">
            <w:pPr>
              <w:rPr>
                <w:color w:val="000000"/>
                <w:sz w:val="11"/>
                <w:szCs w:val="11"/>
              </w:rPr>
            </w:pPr>
            <w:r>
              <w:rPr>
                <w:color w:val="000000"/>
                <w:sz w:val="11"/>
                <w:szCs w:val="11"/>
              </w:rPr>
              <w:t>JVS-100</w:t>
            </w:r>
          </w:p>
        </w:tc>
        <w:tc>
          <w:tcPr>
            <w:tcW w:w="199" w:type="pct"/>
            <w:gridSpan w:val="2"/>
          </w:tcPr>
          <w:p w14:paraId="0C4390AC" w14:textId="77777777" w:rsidR="003C61A8" w:rsidRDefault="003C61A8" w:rsidP="00F34079">
            <w:pPr>
              <w:rPr>
                <w:color w:val="000000"/>
                <w:sz w:val="11"/>
                <w:szCs w:val="11"/>
              </w:rPr>
            </w:pPr>
            <w:r>
              <w:rPr>
                <w:color w:val="000000"/>
                <w:sz w:val="11"/>
                <w:szCs w:val="11"/>
              </w:rPr>
              <w:t>15 mg, 30 mg</w:t>
            </w:r>
          </w:p>
        </w:tc>
        <w:tc>
          <w:tcPr>
            <w:tcW w:w="272" w:type="pct"/>
            <w:gridSpan w:val="2"/>
          </w:tcPr>
          <w:p w14:paraId="1711DD1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Not mentioned </w:t>
            </w:r>
          </w:p>
        </w:tc>
        <w:tc>
          <w:tcPr>
            <w:tcW w:w="250" w:type="pct"/>
            <w:gridSpan w:val="2"/>
          </w:tcPr>
          <w:p w14:paraId="235ABE9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spellStart"/>
            <w:r>
              <w:rPr>
                <w:rFonts w:ascii=".AppleSystemUIFont" w:eastAsia=".AppleSystemUIFont" w:hAnsi=".AppleSystemUIFont" w:cs=".AppleSystemUIFont"/>
                <w:color w:val="000000"/>
                <w:sz w:val="11"/>
                <w:szCs w:val="11"/>
              </w:rPr>
              <w:t>Intramyocardial</w:t>
            </w:r>
            <w:proofErr w:type="spellEnd"/>
            <w:r>
              <w:rPr>
                <w:rFonts w:ascii=".AppleSystemUIFont" w:eastAsia=".AppleSystemUIFont" w:hAnsi=".AppleSystemUIFont" w:cs=".AppleSystemUIFont"/>
                <w:color w:val="000000"/>
                <w:sz w:val="11"/>
                <w:szCs w:val="11"/>
              </w:rPr>
              <w:t xml:space="preserve"> Injection</w:t>
            </w:r>
          </w:p>
        </w:tc>
        <w:tc>
          <w:tcPr>
            <w:tcW w:w="283" w:type="pct"/>
            <w:gridSpan w:val="3"/>
          </w:tcPr>
          <w:p w14:paraId="6B4D734A" w14:textId="77777777" w:rsidR="003C61A8" w:rsidRDefault="003C61A8" w:rsidP="00F34079">
            <w:pPr>
              <w:rPr>
                <w:color w:val="000000"/>
                <w:sz w:val="11"/>
                <w:szCs w:val="11"/>
              </w:rPr>
            </w:pPr>
            <w:r>
              <w:rPr>
                <w:color w:val="000000"/>
                <w:sz w:val="11"/>
                <w:szCs w:val="11"/>
              </w:rPr>
              <w:t xml:space="preserve">ACEI, </w:t>
            </w:r>
            <w:r>
              <w:rPr>
                <w:sz w:val="11"/>
                <w:szCs w:val="11"/>
              </w:rPr>
              <w:t>Beta-blocker</w:t>
            </w:r>
            <w:r>
              <w:rPr>
                <w:color w:val="000000"/>
                <w:sz w:val="11"/>
                <w:szCs w:val="11"/>
              </w:rPr>
              <w:t>, and mineralocorticoid receptor antagonist.</w:t>
            </w:r>
          </w:p>
        </w:tc>
        <w:tc>
          <w:tcPr>
            <w:tcW w:w="175" w:type="pct"/>
          </w:tcPr>
          <w:p w14:paraId="154CBF54" w14:textId="77777777" w:rsidR="003C61A8" w:rsidRDefault="003C61A8" w:rsidP="00F34079">
            <w:pPr>
              <w:rPr>
                <w:color w:val="000000"/>
                <w:sz w:val="11"/>
                <w:szCs w:val="11"/>
              </w:rPr>
            </w:pPr>
            <w:r>
              <w:rPr>
                <w:color w:val="000000"/>
                <w:sz w:val="11"/>
                <w:szCs w:val="11"/>
              </w:rPr>
              <w:t>15mg, 30 mg</w:t>
            </w:r>
          </w:p>
        </w:tc>
        <w:tc>
          <w:tcPr>
            <w:tcW w:w="130" w:type="pct"/>
          </w:tcPr>
          <w:p w14:paraId="3C54C8B7" w14:textId="77777777" w:rsidR="003C61A8" w:rsidRDefault="003C61A8" w:rsidP="00F34079">
            <w:pPr>
              <w:rPr>
                <w:color w:val="000000"/>
                <w:sz w:val="11"/>
                <w:szCs w:val="11"/>
              </w:rPr>
            </w:pPr>
            <w:r>
              <w:rPr>
                <w:color w:val="000000"/>
                <w:sz w:val="11"/>
                <w:szCs w:val="11"/>
              </w:rPr>
              <w:t>31</w:t>
            </w:r>
          </w:p>
        </w:tc>
        <w:tc>
          <w:tcPr>
            <w:tcW w:w="199" w:type="pct"/>
          </w:tcPr>
          <w:p w14:paraId="1BA4EE19" w14:textId="77777777" w:rsidR="003C61A8" w:rsidRDefault="003C61A8" w:rsidP="00F34079">
            <w:pPr>
              <w:rPr>
                <w:color w:val="000000"/>
                <w:sz w:val="11"/>
                <w:szCs w:val="11"/>
              </w:rPr>
            </w:pPr>
            <w:r>
              <w:rPr>
                <w:color w:val="000000"/>
                <w:sz w:val="11"/>
                <w:szCs w:val="11"/>
              </w:rPr>
              <w:t>Placebo</w:t>
            </w:r>
          </w:p>
        </w:tc>
        <w:tc>
          <w:tcPr>
            <w:tcW w:w="181" w:type="pct"/>
          </w:tcPr>
          <w:p w14:paraId="214EF1DA" w14:textId="77777777" w:rsidR="003C61A8" w:rsidRDefault="003C61A8" w:rsidP="00F34079">
            <w:pPr>
              <w:rPr>
                <w:color w:val="000000"/>
                <w:sz w:val="11"/>
                <w:szCs w:val="11"/>
              </w:rPr>
            </w:pPr>
            <w:r>
              <w:rPr>
                <w:color w:val="000000"/>
                <w:sz w:val="11"/>
                <w:szCs w:val="11"/>
              </w:rPr>
              <w:t xml:space="preserve">Not mentioned </w:t>
            </w:r>
          </w:p>
        </w:tc>
        <w:tc>
          <w:tcPr>
            <w:tcW w:w="142" w:type="pct"/>
          </w:tcPr>
          <w:p w14:paraId="6CA0F795" w14:textId="77777777" w:rsidR="003C61A8" w:rsidRDefault="003C61A8" w:rsidP="00F34079">
            <w:pPr>
              <w:rPr>
                <w:color w:val="000000"/>
                <w:sz w:val="11"/>
                <w:szCs w:val="11"/>
              </w:rPr>
            </w:pPr>
            <w:r>
              <w:rPr>
                <w:color w:val="000000"/>
                <w:sz w:val="11"/>
                <w:szCs w:val="11"/>
              </w:rPr>
              <w:t>One</w:t>
            </w:r>
          </w:p>
        </w:tc>
        <w:tc>
          <w:tcPr>
            <w:tcW w:w="129" w:type="pct"/>
          </w:tcPr>
          <w:p w14:paraId="76470297" w14:textId="77777777" w:rsidR="003C61A8" w:rsidRDefault="003C61A8" w:rsidP="00F34079">
            <w:pPr>
              <w:rPr>
                <w:color w:val="000000"/>
                <w:sz w:val="11"/>
                <w:szCs w:val="11"/>
              </w:rPr>
            </w:pPr>
            <w:r>
              <w:rPr>
                <w:color w:val="000000"/>
                <w:sz w:val="11"/>
                <w:szCs w:val="11"/>
              </w:rPr>
              <w:t>4 and 12 months</w:t>
            </w:r>
          </w:p>
        </w:tc>
        <w:tc>
          <w:tcPr>
            <w:tcW w:w="757" w:type="pct"/>
            <w:gridSpan w:val="2"/>
          </w:tcPr>
          <w:p w14:paraId="1D3B579D" w14:textId="77777777" w:rsidR="003C61A8" w:rsidRDefault="003C61A8" w:rsidP="00F34079">
            <w:pPr>
              <w:rPr>
                <w:color w:val="000000"/>
                <w:sz w:val="11"/>
                <w:szCs w:val="11"/>
              </w:rPr>
            </w:pPr>
            <w:r>
              <w:rPr>
                <w:color w:val="000000"/>
                <w:sz w:val="11"/>
                <w:szCs w:val="11"/>
              </w:rPr>
              <w:t xml:space="preserve">Minnesota Living with Heart Failure Questionnaire, NYHA class, and </w:t>
            </w:r>
          </w:p>
          <w:p w14:paraId="089CE626" w14:textId="77777777" w:rsidR="003C61A8" w:rsidRDefault="003C61A8" w:rsidP="00F34079">
            <w:pPr>
              <w:rPr>
                <w:color w:val="000000"/>
                <w:sz w:val="11"/>
                <w:szCs w:val="11"/>
              </w:rPr>
            </w:pPr>
            <w:proofErr w:type="gramStart"/>
            <w:r>
              <w:rPr>
                <w:color w:val="000000"/>
                <w:sz w:val="11"/>
                <w:szCs w:val="11"/>
              </w:rPr>
              <w:t>echocardiography</w:t>
            </w:r>
            <w:proofErr w:type="gramEnd"/>
            <w:r>
              <w:rPr>
                <w:color w:val="000000"/>
                <w:sz w:val="11"/>
                <w:szCs w:val="11"/>
              </w:rPr>
              <w:t>.</w:t>
            </w:r>
          </w:p>
        </w:tc>
      </w:tr>
      <w:tr w:rsidR="003C61A8" w14:paraId="48044452" w14:textId="77777777" w:rsidTr="00F34079">
        <w:trPr>
          <w:gridAfter w:val="1"/>
          <w:wAfter w:w="45" w:type="pct"/>
          <w:trHeight w:val="6663"/>
        </w:trPr>
        <w:tc>
          <w:tcPr>
            <w:tcW w:w="151" w:type="pct"/>
          </w:tcPr>
          <w:p w14:paraId="5F66BB74" w14:textId="77777777" w:rsidR="003C61A8" w:rsidRDefault="003C61A8" w:rsidP="00F34079">
            <w:pPr>
              <w:rPr>
                <w:b/>
                <w:color w:val="000000"/>
                <w:sz w:val="11"/>
                <w:szCs w:val="11"/>
              </w:rPr>
            </w:pPr>
            <w:proofErr w:type="spellStart"/>
            <w:r>
              <w:rPr>
                <w:b/>
                <w:color w:val="000000"/>
                <w:sz w:val="11"/>
                <w:szCs w:val="11"/>
              </w:rPr>
              <w:lastRenderedPageBreak/>
              <w:t>Perin</w:t>
            </w:r>
            <w:proofErr w:type="spellEnd"/>
            <w:r>
              <w:rPr>
                <w:b/>
                <w:color w:val="000000"/>
                <w:sz w:val="11"/>
                <w:szCs w:val="11"/>
              </w:rPr>
              <w:t xml:space="preserve"> et al. (2015) [46]</w:t>
            </w:r>
          </w:p>
        </w:tc>
        <w:tc>
          <w:tcPr>
            <w:tcW w:w="169" w:type="pct"/>
            <w:gridSpan w:val="2"/>
          </w:tcPr>
          <w:p w14:paraId="03324C2D" w14:textId="77777777" w:rsidR="003C61A8" w:rsidRDefault="003C61A8" w:rsidP="00F34079">
            <w:pPr>
              <w:rPr>
                <w:color w:val="000000"/>
                <w:sz w:val="11"/>
                <w:szCs w:val="11"/>
              </w:rPr>
            </w:pPr>
            <w:r>
              <w:rPr>
                <w:color w:val="000000"/>
                <w:sz w:val="11"/>
                <w:szCs w:val="11"/>
              </w:rPr>
              <w:t>US</w:t>
            </w:r>
          </w:p>
        </w:tc>
        <w:tc>
          <w:tcPr>
            <w:tcW w:w="329" w:type="pct"/>
            <w:gridSpan w:val="3"/>
          </w:tcPr>
          <w:p w14:paraId="3BA11791" w14:textId="77777777" w:rsidR="003C61A8" w:rsidRDefault="003C61A8" w:rsidP="00F34079">
            <w:pPr>
              <w:rPr>
                <w:color w:val="000000"/>
                <w:sz w:val="11"/>
                <w:szCs w:val="11"/>
              </w:rPr>
            </w:pPr>
            <w:r>
              <w:rPr>
                <w:color w:val="000000"/>
                <w:sz w:val="11"/>
                <w:szCs w:val="11"/>
              </w:rPr>
              <w:t>Randomized, single-blind, placebo controlled/ phase II</w:t>
            </w:r>
          </w:p>
        </w:tc>
        <w:tc>
          <w:tcPr>
            <w:tcW w:w="139" w:type="pct"/>
            <w:gridSpan w:val="3"/>
          </w:tcPr>
          <w:p w14:paraId="2E11D884" w14:textId="77777777" w:rsidR="003C61A8" w:rsidRDefault="003C61A8" w:rsidP="00F34079">
            <w:pPr>
              <w:rPr>
                <w:color w:val="000000"/>
                <w:sz w:val="11"/>
                <w:szCs w:val="11"/>
              </w:rPr>
            </w:pPr>
            <w:r>
              <w:rPr>
                <w:color w:val="000000"/>
                <w:sz w:val="11"/>
                <w:szCs w:val="11"/>
              </w:rPr>
              <w:t>2008-2011</w:t>
            </w:r>
          </w:p>
        </w:tc>
        <w:tc>
          <w:tcPr>
            <w:tcW w:w="135" w:type="pct"/>
            <w:gridSpan w:val="3"/>
          </w:tcPr>
          <w:p w14:paraId="7DAC0B54" w14:textId="77777777" w:rsidR="003C61A8" w:rsidRDefault="003C61A8" w:rsidP="00F34079">
            <w:pPr>
              <w:rPr>
                <w:color w:val="000000"/>
                <w:sz w:val="11"/>
                <w:szCs w:val="11"/>
              </w:rPr>
            </w:pPr>
            <w:r>
              <w:rPr>
                <w:color w:val="000000"/>
                <w:sz w:val="11"/>
                <w:szCs w:val="11"/>
              </w:rPr>
              <w:t>3</w:t>
            </w:r>
          </w:p>
        </w:tc>
        <w:tc>
          <w:tcPr>
            <w:tcW w:w="117" w:type="pct"/>
            <w:gridSpan w:val="3"/>
          </w:tcPr>
          <w:p w14:paraId="4C3B8B61" w14:textId="77777777" w:rsidR="003C61A8" w:rsidRDefault="003C61A8" w:rsidP="00F34079">
            <w:pPr>
              <w:rPr>
                <w:color w:val="000000"/>
                <w:sz w:val="11"/>
                <w:szCs w:val="11"/>
              </w:rPr>
            </w:pPr>
            <w:r>
              <w:rPr>
                <w:color w:val="000000"/>
                <w:sz w:val="11"/>
                <w:szCs w:val="11"/>
              </w:rPr>
              <w:t>20</w:t>
            </w:r>
          </w:p>
        </w:tc>
        <w:tc>
          <w:tcPr>
            <w:tcW w:w="403" w:type="pct"/>
            <w:gridSpan w:val="3"/>
          </w:tcPr>
          <w:p w14:paraId="235ED77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Participants must be NYHA functional class ≥ 2, age between 21 and 79, cardiomyopathy of ischemic or idiopathic origin, and not be candidates for percutaneous intervention or cardiac surgery as confirmed by both an interventional cardiologist and a cardiac surgeon. They must have an LVEF &lt; 40% via 2-D echocardiogram within 28 days of the procedure and be on stable, maximal tolerable dosages of heart failure therapies (including beta-blockers, ACE inhibitors, and/or diuretics) for at least 28 days prior to enrollment. Additionally, left ventricle wall thickness must be ≥ 8 mm at the target site by echo within 28 days of the procedure. If of childbearing potential, participants must agree to use adequate contraception from screening through at least 16 weeks post-procedure, and females must have a negative serum pregnancy test at screening. They must also be willing and able to understand and sign the Informed Consent Form, return for follow-up visits, and adhere to the postoperative management program.</w:t>
            </w:r>
          </w:p>
          <w:p w14:paraId="087BBD4E"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0E1A161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 xml:space="preserve">Participants will be excluded if they have experienced an acute myocardial infarction in the past 30 days, if their ICD was discharged within 28 days of the study procedure, or if they have sustained ventricular tachycardia (QRS complexes &gt; 120 </w:t>
            </w:r>
            <w:proofErr w:type="spellStart"/>
            <w:r>
              <w:rPr>
                <w:rFonts w:ascii="UICTFontTextStyleBody" w:eastAsia="UICTFontTextStyleBody" w:hAnsi="UICTFontTextStyleBody" w:cs="UICTFontTextStyleBody"/>
                <w:color w:val="000000"/>
                <w:sz w:val="11"/>
                <w:szCs w:val="11"/>
              </w:rPr>
              <w:t>msec</w:t>
            </w:r>
            <w:proofErr w:type="spellEnd"/>
            <w:r>
              <w:rPr>
                <w:rFonts w:ascii="UICTFontTextStyleBody" w:eastAsia="UICTFontTextStyleBody" w:hAnsi="UICTFontTextStyleBody" w:cs="UICTFontTextStyleBody"/>
                <w:color w:val="000000"/>
                <w:sz w:val="11"/>
                <w:szCs w:val="11"/>
              </w:rPr>
              <w:t xml:space="preserve">, lasting &gt; 30 seconds, and &gt; 100 bpm) documented in screening ECG or </w:t>
            </w:r>
            <w:proofErr w:type="spellStart"/>
            <w:r>
              <w:rPr>
                <w:rFonts w:ascii="UICTFontTextStyleBody" w:eastAsia="UICTFontTextStyleBody" w:hAnsi="UICTFontTextStyleBody" w:cs="UICTFontTextStyleBody"/>
                <w:color w:val="000000"/>
                <w:sz w:val="11"/>
                <w:szCs w:val="11"/>
              </w:rPr>
              <w:t>Holter</w:t>
            </w:r>
            <w:proofErr w:type="spellEnd"/>
            <w:r>
              <w:rPr>
                <w:rFonts w:ascii="UICTFontTextStyleBody" w:eastAsia="UICTFontTextStyleBody" w:hAnsi="UICTFontTextStyleBody" w:cs="UICTFontTextStyleBody"/>
                <w:color w:val="000000"/>
                <w:sz w:val="11"/>
                <w:szCs w:val="11"/>
              </w:rPr>
              <w:t xml:space="preserve"> monitoring. </w:t>
            </w:r>
            <w:proofErr w:type="gramStart"/>
            <w:r>
              <w:rPr>
                <w:rFonts w:ascii="UICTFontTextStyleBody" w:eastAsia="UICTFontTextStyleBody" w:hAnsi="UICTFontTextStyleBody" w:cs="UICTFontTextStyleBody"/>
                <w:color w:val="000000"/>
                <w:sz w:val="11"/>
                <w:szCs w:val="11"/>
              </w:rPr>
              <w:t>Other exclusions include unstable angina, LV thrombus detected by echocardiogram or angiogram within 28 days prior, aortic stenosis (valve area &lt; 1 cm²), cardiogenic shock requiring intravenous inotropic support or mechanical circulatory support at the time of injection, chronic atrial fibrillation, unprotected left main coronary artery disease &gt; 50%, ischemic or hemorrhagic stroke within the last 3 months, bleeding disorders affecting coagulation, serum glucose &gt; 400 mg/dl or 300-400 mg/dl with urine ketones within 28 days, creatinine ≥ 2.5 mg/dL, hematocrit ≤ 32%, white blood cell count &gt; 12 x 10^6/mm³, platelet count ≤ 100 x 10^6/mm³, total bilirubin &gt; 3 mg/dL, albumin &lt; 2.8 g/dL, elevated liver enzymes, ≥ 20% anti-HLA antibody titers, known hypersensitivity to DMSO or animal products, prior history of cancer (excluding basal cell carcinoma), active infections (including HIV), any condition deemed unsuitable by the investigator, participation in investigational therapy within the last 6 months, intent to join other investigational studies during the 3-year follow-up, active participation in cardiovascular repair research, or prior stem precursor cell therapy for cardiac repair.</w:t>
            </w:r>
            <w:proofErr w:type="gramEnd"/>
          </w:p>
          <w:p w14:paraId="19CEC933" w14:textId="77777777" w:rsidR="003C61A8" w:rsidRDefault="003C61A8" w:rsidP="00F34079">
            <w:pPr>
              <w:rPr>
                <w:rFonts w:ascii="UICTFontTextStyleBody" w:eastAsia="UICTFontTextStyleBody" w:hAnsi="UICTFontTextStyleBody" w:cs="UICTFontTextStyleBody"/>
                <w:color w:val="000000"/>
                <w:sz w:val="11"/>
                <w:szCs w:val="11"/>
              </w:rPr>
            </w:pPr>
          </w:p>
        </w:tc>
        <w:tc>
          <w:tcPr>
            <w:tcW w:w="168" w:type="pct"/>
            <w:gridSpan w:val="2"/>
          </w:tcPr>
          <w:p w14:paraId="2D0976A1" w14:textId="77777777" w:rsidR="003C61A8" w:rsidRDefault="003C61A8" w:rsidP="00F34079">
            <w:pPr>
              <w:rPr>
                <w:color w:val="000000"/>
                <w:sz w:val="11"/>
                <w:szCs w:val="11"/>
              </w:rPr>
            </w:pPr>
            <w:r>
              <w:rPr>
                <w:color w:val="000000"/>
                <w:sz w:val="11"/>
                <w:szCs w:val="11"/>
              </w:rPr>
              <w:t>15</w:t>
            </w:r>
          </w:p>
        </w:tc>
        <w:tc>
          <w:tcPr>
            <w:tcW w:w="201" w:type="pct"/>
            <w:gridSpan w:val="2"/>
          </w:tcPr>
          <w:p w14:paraId="5F18D4C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Mesenchymal Precursor Cells (MPCs)</w:t>
            </w:r>
          </w:p>
          <w:p w14:paraId="56A8C644" w14:textId="77777777" w:rsidR="003C61A8" w:rsidRDefault="003C61A8" w:rsidP="00F34079">
            <w:pPr>
              <w:rPr>
                <w:color w:val="000000"/>
                <w:sz w:val="11"/>
                <w:szCs w:val="11"/>
              </w:rPr>
            </w:pPr>
          </w:p>
        </w:tc>
        <w:tc>
          <w:tcPr>
            <w:tcW w:w="199" w:type="pct"/>
            <w:gridSpan w:val="2"/>
          </w:tcPr>
          <w:p w14:paraId="23CAF9F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25, 75, and 150 million MPCs</w:t>
            </w:r>
          </w:p>
          <w:p w14:paraId="3CE45BB6" w14:textId="77777777" w:rsidR="003C61A8" w:rsidRDefault="003C61A8" w:rsidP="00F34079">
            <w:pPr>
              <w:rPr>
                <w:color w:val="000000"/>
                <w:sz w:val="11"/>
                <w:szCs w:val="11"/>
              </w:rPr>
            </w:pPr>
          </w:p>
        </w:tc>
        <w:tc>
          <w:tcPr>
            <w:tcW w:w="272" w:type="pct"/>
            <w:gridSpan w:val="2"/>
          </w:tcPr>
          <w:p w14:paraId="1F9F2CE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Not mentioned </w:t>
            </w:r>
          </w:p>
        </w:tc>
        <w:tc>
          <w:tcPr>
            <w:tcW w:w="250" w:type="pct"/>
            <w:gridSpan w:val="2"/>
          </w:tcPr>
          <w:p w14:paraId="388BA22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spellStart"/>
            <w:r>
              <w:rPr>
                <w:rFonts w:ascii=".AppleSystemUIFont" w:eastAsia=".AppleSystemUIFont" w:hAnsi=".AppleSystemUIFont" w:cs=".AppleSystemUIFont"/>
                <w:color w:val="000000"/>
                <w:sz w:val="11"/>
                <w:szCs w:val="11"/>
              </w:rPr>
              <w:t>transendocardial</w:t>
            </w:r>
            <w:proofErr w:type="spellEnd"/>
            <w:r>
              <w:rPr>
                <w:rFonts w:ascii=".AppleSystemUIFont" w:eastAsia=".AppleSystemUIFont" w:hAnsi=".AppleSystemUIFont" w:cs=".AppleSystemUIFont"/>
                <w:color w:val="000000"/>
                <w:sz w:val="11"/>
                <w:szCs w:val="11"/>
              </w:rPr>
              <w:t xml:space="preserve"> injection</w:t>
            </w:r>
          </w:p>
          <w:p w14:paraId="5FD9213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283" w:type="pct"/>
            <w:gridSpan w:val="3"/>
          </w:tcPr>
          <w:p w14:paraId="27DB18E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Not mentioned </w:t>
            </w:r>
          </w:p>
          <w:p w14:paraId="1B5780C2" w14:textId="77777777" w:rsidR="003C61A8" w:rsidRDefault="003C61A8" w:rsidP="00F34079">
            <w:pPr>
              <w:rPr>
                <w:color w:val="000000"/>
                <w:sz w:val="11"/>
                <w:szCs w:val="11"/>
              </w:rPr>
            </w:pPr>
          </w:p>
        </w:tc>
        <w:tc>
          <w:tcPr>
            <w:tcW w:w="175" w:type="pct"/>
          </w:tcPr>
          <w:p w14:paraId="06F34B5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150 million</w:t>
            </w:r>
          </w:p>
          <w:p w14:paraId="3E9E6A00" w14:textId="77777777" w:rsidR="003C61A8" w:rsidRDefault="003C61A8" w:rsidP="00F34079">
            <w:pPr>
              <w:rPr>
                <w:color w:val="000000"/>
                <w:sz w:val="11"/>
                <w:szCs w:val="11"/>
              </w:rPr>
            </w:pPr>
          </w:p>
        </w:tc>
        <w:tc>
          <w:tcPr>
            <w:tcW w:w="130" w:type="pct"/>
          </w:tcPr>
          <w:p w14:paraId="5E556594" w14:textId="77777777" w:rsidR="003C61A8" w:rsidRDefault="003C61A8" w:rsidP="00F34079">
            <w:pPr>
              <w:rPr>
                <w:color w:val="000000"/>
                <w:sz w:val="11"/>
                <w:szCs w:val="11"/>
              </w:rPr>
            </w:pPr>
            <w:r>
              <w:rPr>
                <w:color w:val="000000"/>
                <w:sz w:val="11"/>
                <w:szCs w:val="11"/>
              </w:rPr>
              <w:t>5</w:t>
            </w:r>
          </w:p>
        </w:tc>
        <w:tc>
          <w:tcPr>
            <w:tcW w:w="199" w:type="pct"/>
          </w:tcPr>
          <w:p w14:paraId="0D26C7F8" w14:textId="77777777" w:rsidR="003C61A8" w:rsidRDefault="003C61A8" w:rsidP="00F34079">
            <w:pPr>
              <w:rPr>
                <w:color w:val="000000"/>
                <w:sz w:val="11"/>
                <w:szCs w:val="11"/>
              </w:rPr>
            </w:pPr>
            <w:proofErr w:type="gramStart"/>
            <w:r>
              <w:rPr>
                <w:color w:val="000000"/>
                <w:sz w:val="11"/>
                <w:szCs w:val="11"/>
              </w:rPr>
              <w:t>standard-of-care</w:t>
            </w:r>
            <w:proofErr w:type="gramEnd"/>
            <w:r>
              <w:rPr>
                <w:color w:val="000000"/>
                <w:sz w:val="11"/>
                <w:szCs w:val="11"/>
              </w:rPr>
              <w:t xml:space="preserve"> treatment with mock mapping and injection procedures.</w:t>
            </w:r>
          </w:p>
        </w:tc>
        <w:tc>
          <w:tcPr>
            <w:tcW w:w="181" w:type="pct"/>
          </w:tcPr>
          <w:p w14:paraId="23D22978" w14:textId="77777777" w:rsidR="003C61A8" w:rsidRDefault="003C61A8" w:rsidP="00F34079">
            <w:pPr>
              <w:rPr>
                <w:color w:val="000000"/>
                <w:sz w:val="11"/>
                <w:szCs w:val="11"/>
              </w:rPr>
            </w:pPr>
            <w:r>
              <w:rPr>
                <w:color w:val="000000"/>
                <w:sz w:val="11"/>
                <w:szCs w:val="11"/>
              </w:rPr>
              <w:t>Not mentioned</w:t>
            </w:r>
          </w:p>
        </w:tc>
        <w:tc>
          <w:tcPr>
            <w:tcW w:w="142" w:type="pct"/>
          </w:tcPr>
          <w:p w14:paraId="508DB929" w14:textId="77777777" w:rsidR="003C61A8" w:rsidRDefault="003C61A8" w:rsidP="00F34079">
            <w:pPr>
              <w:rPr>
                <w:color w:val="000000"/>
                <w:sz w:val="11"/>
                <w:szCs w:val="11"/>
              </w:rPr>
            </w:pPr>
            <w:r>
              <w:rPr>
                <w:color w:val="000000"/>
                <w:sz w:val="11"/>
                <w:szCs w:val="11"/>
              </w:rPr>
              <w:t>One</w:t>
            </w:r>
          </w:p>
        </w:tc>
        <w:tc>
          <w:tcPr>
            <w:tcW w:w="129" w:type="pct"/>
          </w:tcPr>
          <w:p w14:paraId="6805283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3,6, and 12 months</w:t>
            </w:r>
          </w:p>
        </w:tc>
        <w:tc>
          <w:tcPr>
            <w:tcW w:w="757" w:type="pct"/>
            <w:gridSpan w:val="2"/>
          </w:tcPr>
          <w:p w14:paraId="28E3D8E3" w14:textId="77777777" w:rsidR="003C61A8" w:rsidRDefault="003C61A8" w:rsidP="00F34079">
            <w:pPr>
              <w:pBdr>
                <w:top w:val="nil"/>
                <w:left w:val="nil"/>
                <w:bottom w:val="nil"/>
                <w:right w:val="nil"/>
                <w:between w:val="nil"/>
              </w:pBdr>
              <w:rPr>
                <w:color w:val="000000"/>
                <w:sz w:val="11"/>
                <w:szCs w:val="11"/>
              </w:rPr>
            </w:pPr>
            <w:r>
              <w:rPr>
                <w:rFonts w:ascii=".AppleSystemUIFont" w:eastAsia=".AppleSystemUIFont" w:hAnsi=".AppleSystemUIFont" w:cs=".AppleSystemUIFont"/>
                <w:color w:val="000000"/>
                <w:sz w:val="11"/>
                <w:szCs w:val="11"/>
              </w:rPr>
              <w:t xml:space="preserve">Safety was assessed by physical examination; clinical laboratory tests, and </w:t>
            </w:r>
            <w:r>
              <w:rPr>
                <w:rFonts w:ascii=".AppleSystemUIFont" w:eastAsia=".AppleSystemUIFont" w:hAnsi=".AppleSystemUIFont" w:cs=".AppleSystemUIFont"/>
                <w:sz w:val="11"/>
                <w:szCs w:val="11"/>
              </w:rPr>
              <w:t>echocardiography</w:t>
            </w:r>
          </w:p>
        </w:tc>
      </w:tr>
      <w:tr w:rsidR="003C61A8" w14:paraId="7CE45B9A" w14:textId="77777777" w:rsidTr="00F34079">
        <w:trPr>
          <w:gridAfter w:val="1"/>
          <w:wAfter w:w="45" w:type="pct"/>
          <w:trHeight w:val="1969"/>
        </w:trPr>
        <w:tc>
          <w:tcPr>
            <w:tcW w:w="151" w:type="pct"/>
          </w:tcPr>
          <w:p w14:paraId="66BDDF0B" w14:textId="77777777" w:rsidR="003C61A8" w:rsidRDefault="003C61A8" w:rsidP="00F34079">
            <w:pPr>
              <w:rPr>
                <w:b/>
                <w:color w:val="000000"/>
                <w:sz w:val="11"/>
                <w:szCs w:val="11"/>
              </w:rPr>
            </w:pPr>
            <w:proofErr w:type="spellStart"/>
            <w:r>
              <w:rPr>
                <w:b/>
                <w:color w:val="000000"/>
                <w:sz w:val="11"/>
                <w:szCs w:val="11"/>
              </w:rPr>
              <w:t>Mathiasen</w:t>
            </w:r>
            <w:proofErr w:type="spellEnd"/>
            <w:r>
              <w:rPr>
                <w:b/>
                <w:color w:val="000000"/>
                <w:sz w:val="11"/>
                <w:szCs w:val="11"/>
              </w:rPr>
              <w:t xml:space="preserve"> et al. (2015) [15]</w:t>
            </w:r>
          </w:p>
        </w:tc>
        <w:tc>
          <w:tcPr>
            <w:tcW w:w="169" w:type="pct"/>
            <w:gridSpan w:val="2"/>
          </w:tcPr>
          <w:p w14:paraId="1D22A05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Denmark</w:t>
            </w:r>
          </w:p>
          <w:p w14:paraId="546EAA75" w14:textId="77777777" w:rsidR="003C61A8" w:rsidRDefault="003C61A8" w:rsidP="00F34079">
            <w:pPr>
              <w:rPr>
                <w:color w:val="000000"/>
                <w:sz w:val="11"/>
                <w:szCs w:val="11"/>
              </w:rPr>
            </w:pPr>
          </w:p>
        </w:tc>
        <w:tc>
          <w:tcPr>
            <w:tcW w:w="329" w:type="pct"/>
            <w:gridSpan w:val="3"/>
          </w:tcPr>
          <w:p w14:paraId="348E3DD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phase-two, single-centre, randomized, double-</w:t>
            </w:r>
          </w:p>
          <w:p w14:paraId="4FE669A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blind, placebo-controlled </w:t>
            </w:r>
          </w:p>
          <w:p w14:paraId="5570B0CB" w14:textId="77777777" w:rsidR="003C61A8" w:rsidRDefault="003C61A8" w:rsidP="00F34079">
            <w:pPr>
              <w:rPr>
                <w:color w:val="000000"/>
                <w:sz w:val="11"/>
                <w:szCs w:val="11"/>
              </w:rPr>
            </w:pPr>
          </w:p>
        </w:tc>
        <w:tc>
          <w:tcPr>
            <w:tcW w:w="139" w:type="pct"/>
            <w:gridSpan w:val="3"/>
          </w:tcPr>
          <w:p w14:paraId="5F3B3642" w14:textId="77777777" w:rsidR="003C61A8" w:rsidRDefault="003C61A8" w:rsidP="00F34079">
            <w:pPr>
              <w:rPr>
                <w:color w:val="000000"/>
                <w:sz w:val="11"/>
                <w:szCs w:val="11"/>
              </w:rPr>
            </w:pPr>
            <w:r>
              <w:rPr>
                <w:color w:val="000000"/>
                <w:sz w:val="11"/>
                <w:szCs w:val="11"/>
              </w:rPr>
              <w:t>2008-2013</w:t>
            </w:r>
          </w:p>
        </w:tc>
        <w:tc>
          <w:tcPr>
            <w:tcW w:w="135" w:type="pct"/>
            <w:gridSpan w:val="3"/>
          </w:tcPr>
          <w:p w14:paraId="7D9D6BFF" w14:textId="77777777" w:rsidR="003C61A8" w:rsidRDefault="003C61A8" w:rsidP="00F34079">
            <w:pPr>
              <w:rPr>
                <w:color w:val="000000"/>
                <w:sz w:val="11"/>
                <w:szCs w:val="11"/>
              </w:rPr>
            </w:pPr>
            <w:r>
              <w:rPr>
                <w:color w:val="000000"/>
                <w:sz w:val="11"/>
                <w:szCs w:val="11"/>
              </w:rPr>
              <w:t>5</w:t>
            </w:r>
          </w:p>
        </w:tc>
        <w:tc>
          <w:tcPr>
            <w:tcW w:w="117" w:type="pct"/>
            <w:gridSpan w:val="3"/>
          </w:tcPr>
          <w:p w14:paraId="1B4516AA" w14:textId="77777777" w:rsidR="003C61A8" w:rsidRDefault="003C61A8" w:rsidP="00F34079">
            <w:pPr>
              <w:rPr>
                <w:color w:val="000000"/>
                <w:sz w:val="11"/>
                <w:szCs w:val="11"/>
              </w:rPr>
            </w:pPr>
            <w:r>
              <w:rPr>
                <w:color w:val="000000"/>
                <w:sz w:val="11"/>
                <w:szCs w:val="11"/>
              </w:rPr>
              <w:t>59</w:t>
            </w:r>
          </w:p>
        </w:tc>
        <w:tc>
          <w:tcPr>
            <w:tcW w:w="403" w:type="pct"/>
            <w:gridSpan w:val="3"/>
          </w:tcPr>
          <w:p w14:paraId="4483495B" w14:textId="77777777" w:rsidR="003C61A8" w:rsidRDefault="003C61A8" w:rsidP="00F34079">
            <w:pPr>
              <w:numPr>
                <w:ilvl w:val="0"/>
                <w:numId w:val="1"/>
              </w:numPr>
              <w:rPr>
                <w:color w:val="000000"/>
                <w:sz w:val="11"/>
                <w:szCs w:val="11"/>
              </w:rPr>
            </w:pPr>
            <w:r>
              <w:rPr>
                <w:color w:val="000000"/>
                <w:sz w:val="11"/>
                <w:szCs w:val="11"/>
              </w:rPr>
              <w:t>EF &lt; 45 %</w:t>
            </w:r>
          </w:p>
          <w:p w14:paraId="7BA1FA7A" w14:textId="77777777" w:rsidR="003C61A8" w:rsidRDefault="003C61A8" w:rsidP="00F34079">
            <w:pPr>
              <w:numPr>
                <w:ilvl w:val="0"/>
                <w:numId w:val="1"/>
              </w:numPr>
              <w:spacing w:after="280"/>
              <w:rPr>
                <w:color w:val="000000"/>
                <w:sz w:val="11"/>
                <w:szCs w:val="11"/>
              </w:rPr>
            </w:pPr>
            <w:r>
              <w:rPr>
                <w:color w:val="000000"/>
                <w:sz w:val="11"/>
                <w:szCs w:val="11"/>
              </w:rPr>
              <w:t>NYHA 2 - 3</w:t>
            </w:r>
          </w:p>
          <w:p w14:paraId="1013130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46CDE55C" w14:textId="77777777" w:rsidR="003C61A8" w:rsidRDefault="003C61A8" w:rsidP="00F34079">
            <w:pPr>
              <w:numPr>
                <w:ilvl w:val="0"/>
                <w:numId w:val="2"/>
              </w:numPr>
              <w:rPr>
                <w:color w:val="000000"/>
                <w:sz w:val="11"/>
                <w:szCs w:val="11"/>
              </w:rPr>
            </w:pPr>
            <w:r>
              <w:rPr>
                <w:color w:val="000000"/>
                <w:sz w:val="11"/>
                <w:szCs w:val="11"/>
              </w:rPr>
              <w:t xml:space="preserve">Acute coronary syndrome </w:t>
            </w:r>
            <w:r>
              <w:rPr>
                <w:sz w:val="11"/>
                <w:szCs w:val="11"/>
              </w:rPr>
              <w:t>within the last</w:t>
            </w:r>
            <w:r>
              <w:rPr>
                <w:color w:val="000000"/>
                <w:sz w:val="11"/>
                <w:szCs w:val="11"/>
              </w:rPr>
              <w:t xml:space="preserve"> 6 weeks.</w:t>
            </w:r>
          </w:p>
          <w:p w14:paraId="63E4D0E3" w14:textId="77777777" w:rsidR="003C61A8" w:rsidRDefault="003C61A8" w:rsidP="00F34079">
            <w:pPr>
              <w:numPr>
                <w:ilvl w:val="0"/>
                <w:numId w:val="2"/>
              </w:numPr>
              <w:rPr>
                <w:color w:val="000000"/>
                <w:sz w:val="11"/>
                <w:szCs w:val="11"/>
              </w:rPr>
            </w:pPr>
            <w:r>
              <w:rPr>
                <w:color w:val="000000"/>
                <w:sz w:val="11"/>
                <w:szCs w:val="11"/>
              </w:rPr>
              <w:t>Pregnancy</w:t>
            </w:r>
          </w:p>
          <w:p w14:paraId="5C2E85D4" w14:textId="77777777" w:rsidR="003C61A8" w:rsidRDefault="003C61A8" w:rsidP="00F34079">
            <w:pPr>
              <w:numPr>
                <w:ilvl w:val="0"/>
                <w:numId w:val="2"/>
              </w:numPr>
              <w:rPr>
                <w:color w:val="000000"/>
                <w:sz w:val="11"/>
                <w:szCs w:val="11"/>
              </w:rPr>
            </w:pPr>
            <w:r>
              <w:rPr>
                <w:color w:val="000000"/>
                <w:sz w:val="11"/>
                <w:szCs w:val="11"/>
              </w:rPr>
              <w:t>FEV1 &lt;1.0</w:t>
            </w:r>
          </w:p>
          <w:p w14:paraId="7FD10F65" w14:textId="77777777" w:rsidR="003C61A8" w:rsidRDefault="003C61A8" w:rsidP="00F34079">
            <w:pPr>
              <w:numPr>
                <w:ilvl w:val="0"/>
                <w:numId w:val="2"/>
              </w:numPr>
              <w:rPr>
                <w:color w:val="000000"/>
                <w:sz w:val="11"/>
                <w:szCs w:val="11"/>
              </w:rPr>
            </w:pPr>
            <w:r>
              <w:rPr>
                <w:color w:val="000000"/>
                <w:sz w:val="11"/>
                <w:szCs w:val="11"/>
              </w:rPr>
              <w:t>Cancer</w:t>
            </w:r>
          </w:p>
          <w:p w14:paraId="12489FCA" w14:textId="77777777" w:rsidR="003C61A8" w:rsidRDefault="003C61A8" w:rsidP="00F34079">
            <w:pPr>
              <w:numPr>
                <w:ilvl w:val="0"/>
                <w:numId w:val="2"/>
              </w:numPr>
              <w:spacing w:after="280"/>
              <w:rPr>
                <w:color w:val="000000"/>
                <w:sz w:val="11"/>
                <w:szCs w:val="11"/>
              </w:rPr>
            </w:pPr>
            <w:r>
              <w:rPr>
                <w:color w:val="000000"/>
                <w:sz w:val="11"/>
                <w:szCs w:val="11"/>
              </w:rPr>
              <w:t>Any severe disease which could interfere with the treatment or the outcome</w:t>
            </w:r>
          </w:p>
          <w:p w14:paraId="0726B2DF" w14:textId="77777777" w:rsidR="003C61A8" w:rsidRDefault="003C61A8" w:rsidP="00F34079">
            <w:pPr>
              <w:rPr>
                <w:rFonts w:ascii="UICTFontTextStyleBody" w:eastAsia="UICTFontTextStyleBody" w:hAnsi="UICTFontTextStyleBody" w:cs="UICTFontTextStyleBody"/>
                <w:color w:val="000000"/>
                <w:sz w:val="11"/>
                <w:szCs w:val="11"/>
              </w:rPr>
            </w:pPr>
          </w:p>
        </w:tc>
        <w:tc>
          <w:tcPr>
            <w:tcW w:w="168" w:type="pct"/>
            <w:gridSpan w:val="2"/>
          </w:tcPr>
          <w:p w14:paraId="72A8C81C" w14:textId="77777777" w:rsidR="003C61A8" w:rsidRDefault="003C61A8" w:rsidP="00F34079">
            <w:pPr>
              <w:rPr>
                <w:color w:val="000000"/>
                <w:sz w:val="11"/>
                <w:szCs w:val="11"/>
              </w:rPr>
            </w:pPr>
            <w:r>
              <w:rPr>
                <w:color w:val="000000"/>
                <w:sz w:val="11"/>
                <w:szCs w:val="11"/>
              </w:rPr>
              <w:t>40</w:t>
            </w:r>
          </w:p>
        </w:tc>
        <w:tc>
          <w:tcPr>
            <w:tcW w:w="201" w:type="pct"/>
            <w:gridSpan w:val="2"/>
          </w:tcPr>
          <w:p w14:paraId="5011D5BA" w14:textId="77777777" w:rsidR="003C61A8" w:rsidRDefault="003C61A8" w:rsidP="00F34079">
            <w:pPr>
              <w:rPr>
                <w:color w:val="000000"/>
                <w:sz w:val="11"/>
                <w:szCs w:val="11"/>
              </w:rPr>
            </w:pPr>
            <w:r>
              <w:rPr>
                <w:color w:val="000000"/>
                <w:sz w:val="11"/>
                <w:szCs w:val="11"/>
                <w:highlight w:val="white"/>
              </w:rPr>
              <w:t>Mesenchymal stromal cell</w:t>
            </w:r>
          </w:p>
        </w:tc>
        <w:tc>
          <w:tcPr>
            <w:tcW w:w="471" w:type="pct"/>
            <w:gridSpan w:val="4"/>
          </w:tcPr>
          <w:p w14:paraId="57412EA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Ten to 15 injections of 0.2 mL MSC</w:t>
            </w:r>
          </w:p>
          <w:p w14:paraId="7AA71CE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250" w:type="pct"/>
            <w:gridSpan w:val="2"/>
          </w:tcPr>
          <w:p w14:paraId="780C7CC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 xml:space="preserve">NOGA-XP system and intra-myocardial injections with </w:t>
            </w:r>
            <w:proofErr w:type="spellStart"/>
            <w:r>
              <w:rPr>
                <w:rFonts w:ascii="UICTFontTextStyleBody" w:eastAsia="UICTFontTextStyleBody" w:hAnsi="UICTFontTextStyleBody" w:cs="UICTFontTextStyleBody"/>
                <w:color w:val="000000"/>
                <w:sz w:val="11"/>
                <w:szCs w:val="11"/>
              </w:rPr>
              <w:t>Myostar</w:t>
            </w:r>
            <w:proofErr w:type="spellEnd"/>
            <w:r>
              <w:rPr>
                <w:rFonts w:ascii="UICTFontTextStyleBody" w:eastAsia="UICTFontTextStyleBody" w:hAnsi="UICTFontTextStyleBody" w:cs="UICTFontTextStyleBody"/>
                <w:color w:val="000000"/>
                <w:sz w:val="11"/>
                <w:szCs w:val="11"/>
              </w:rPr>
              <w:t xml:space="preserve"> injection catheters</w:t>
            </w:r>
          </w:p>
          <w:p w14:paraId="121C5E7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w:t>
            </w:r>
          </w:p>
          <w:p w14:paraId="656122F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283" w:type="pct"/>
            <w:gridSpan w:val="3"/>
          </w:tcPr>
          <w:p w14:paraId="5A885EB6" w14:textId="77777777" w:rsidR="003C61A8" w:rsidRDefault="003C61A8" w:rsidP="00F34079">
            <w:pPr>
              <w:rPr>
                <w:color w:val="000000"/>
                <w:sz w:val="11"/>
                <w:szCs w:val="11"/>
              </w:rPr>
            </w:pPr>
            <w:r>
              <w:rPr>
                <w:color w:val="000000"/>
                <w:sz w:val="11"/>
                <w:szCs w:val="11"/>
              </w:rPr>
              <w:t xml:space="preserve">Acetylsalicylic acid, Clopidogrel, ACE-I or ARB, </w:t>
            </w:r>
            <w:r>
              <w:rPr>
                <w:sz w:val="11"/>
                <w:szCs w:val="11"/>
              </w:rPr>
              <w:t>Beta-Blocker</w:t>
            </w:r>
            <w:r>
              <w:rPr>
                <w:color w:val="000000"/>
                <w:sz w:val="11"/>
                <w:szCs w:val="11"/>
              </w:rPr>
              <w:t>, Calcium antagonist, Diuretics, Statins, and Nitrate</w:t>
            </w:r>
            <w:proofErr w:type="gramStart"/>
            <w:r>
              <w:rPr>
                <w:color w:val="000000"/>
                <w:sz w:val="11"/>
                <w:szCs w:val="11"/>
              </w:rPr>
              <w:t>..</w:t>
            </w:r>
            <w:proofErr w:type="gramEnd"/>
          </w:p>
        </w:tc>
        <w:tc>
          <w:tcPr>
            <w:tcW w:w="175" w:type="pct"/>
          </w:tcPr>
          <w:p w14:paraId="3CA6504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20-40 mL</w:t>
            </w:r>
          </w:p>
          <w:p w14:paraId="536347D4" w14:textId="77777777" w:rsidR="003C61A8" w:rsidRDefault="003C61A8" w:rsidP="00F34079">
            <w:pPr>
              <w:rPr>
                <w:color w:val="000000"/>
                <w:sz w:val="11"/>
                <w:szCs w:val="11"/>
              </w:rPr>
            </w:pPr>
          </w:p>
        </w:tc>
        <w:tc>
          <w:tcPr>
            <w:tcW w:w="130" w:type="pct"/>
          </w:tcPr>
          <w:p w14:paraId="22C77027" w14:textId="77777777" w:rsidR="003C61A8" w:rsidRDefault="003C61A8" w:rsidP="00F34079">
            <w:pPr>
              <w:rPr>
                <w:color w:val="000000"/>
                <w:sz w:val="11"/>
                <w:szCs w:val="11"/>
              </w:rPr>
            </w:pPr>
            <w:r>
              <w:rPr>
                <w:color w:val="000000"/>
                <w:sz w:val="11"/>
                <w:szCs w:val="11"/>
              </w:rPr>
              <w:t>20</w:t>
            </w:r>
          </w:p>
        </w:tc>
        <w:tc>
          <w:tcPr>
            <w:tcW w:w="199" w:type="pct"/>
          </w:tcPr>
          <w:p w14:paraId="58263D5E" w14:textId="77777777" w:rsidR="003C61A8" w:rsidRDefault="003C61A8" w:rsidP="00F34079">
            <w:pPr>
              <w:rPr>
                <w:color w:val="000000"/>
                <w:sz w:val="11"/>
                <w:szCs w:val="11"/>
              </w:rPr>
            </w:pPr>
            <w:proofErr w:type="gramStart"/>
            <w:r>
              <w:rPr>
                <w:color w:val="000000"/>
                <w:sz w:val="11"/>
                <w:szCs w:val="11"/>
              </w:rPr>
              <w:t>standard-of-care</w:t>
            </w:r>
            <w:proofErr w:type="gramEnd"/>
            <w:r>
              <w:rPr>
                <w:color w:val="000000"/>
                <w:sz w:val="11"/>
                <w:szCs w:val="11"/>
              </w:rPr>
              <w:t xml:space="preserve"> treatment with mock mapping and injection procedures.</w:t>
            </w:r>
          </w:p>
        </w:tc>
        <w:tc>
          <w:tcPr>
            <w:tcW w:w="181" w:type="pct"/>
          </w:tcPr>
          <w:p w14:paraId="4E0D17A3" w14:textId="77777777" w:rsidR="003C61A8" w:rsidRDefault="003C61A8" w:rsidP="00F34079">
            <w:pPr>
              <w:rPr>
                <w:color w:val="000000"/>
                <w:sz w:val="11"/>
                <w:szCs w:val="11"/>
              </w:rPr>
            </w:pPr>
            <w:r>
              <w:rPr>
                <w:color w:val="000000"/>
                <w:sz w:val="11"/>
                <w:szCs w:val="11"/>
                <w:highlight w:val="white"/>
              </w:rPr>
              <w:t xml:space="preserve">Not mentioned </w:t>
            </w:r>
          </w:p>
        </w:tc>
        <w:tc>
          <w:tcPr>
            <w:tcW w:w="142" w:type="pct"/>
          </w:tcPr>
          <w:p w14:paraId="6750B5E8" w14:textId="77777777" w:rsidR="003C61A8" w:rsidRDefault="003C61A8" w:rsidP="00F34079">
            <w:pPr>
              <w:rPr>
                <w:color w:val="000000"/>
                <w:sz w:val="11"/>
                <w:szCs w:val="11"/>
              </w:rPr>
            </w:pPr>
            <w:r>
              <w:rPr>
                <w:color w:val="000000"/>
                <w:sz w:val="11"/>
                <w:szCs w:val="11"/>
              </w:rPr>
              <w:t xml:space="preserve">One </w:t>
            </w:r>
          </w:p>
        </w:tc>
        <w:tc>
          <w:tcPr>
            <w:tcW w:w="129" w:type="pct"/>
          </w:tcPr>
          <w:p w14:paraId="1E5F827D" w14:textId="77777777" w:rsidR="003C61A8" w:rsidRDefault="003C61A8" w:rsidP="00F34079">
            <w:pPr>
              <w:rPr>
                <w:color w:val="000000"/>
                <w:sz w:val="11"/>
                <w:szCs w:val="11"/>
                <w:highlight w:val="white"/>
              </w:rPr>
            </w:pPr>
            <w:r>
              <w:rPr>
                <w:color w:val="000000"/>
                <w:sz w:val="11"/>
                <w:szCs w:val="11"/>
                <w:highlight w:val="white"/>
              </w:rPr>
              <w:t>1,3, and 6 months</w:t>
            </w:r>
          </w:p>
        </w:tc>
        <w:tc>
          <w:tcPr>
            <w:tcW w:w="757" w:type="pct"/>
            <w:gridSpan w:val="2"/>
          </w:tcPr>
          <w:p w14:paraId="511DBCE4" w14:textId="77777777" w:rsidR="003C61A8" w:rsidRDefault="003C61A8" w:rsidP="00F34079">
            <w:pPr>
              <w:rPr>
                <w:color w:val="000000"/>
                <w:sz w:val="11"/>
                <w:szCs w:val="11"/>
              </w:rPr>
            </w:pPr>
            <w:r>
              <w:rPr>
                <w:color w:val="000000"/>
                <w:sz w:val="11"/>
                <w:szCs w:val="11"/>
                <w:highlight w:val="white"/>
              </w:rPr>
              <w:t>Improvements in left ventricular function</w:t>
            </w:r>
          </w:p>
        </w:tc>
      </w:tr>
      <w:tr w:rsidR="003C61A8" w14:paraId="466D333A" w14:textId="77777777" w:rsidTr="00F34079">
        <w:trPr>
          <w:gridAfter w:val="1"/>
          <w:wAfter w:w="45" w:type="pct"/>
          <w:trHeight w:val="5012"/>
        </w:trPr>
        <w:tc>
          <w:tcPr>
            <w:tcW w:w="151" w:type="pct"/>
          </w:tcPr>
          <w:p w14:paraId="5F9B2EE9" w14:textId="77777777" w:rsidR="003C61A8" w:rsidRDefault="003C61A8" w:rsidP="00F34079">
            <w:pPr>
              <w:rPr>
                <w:b/>
                <w:color w:val="000000"/>
                <w:sz w:val="11"/>
                <w:szCs w:val="11"/>
              </w:rPr>
            </w:pPr>
            <w:r>
              <w:rPr>
                <w:b/>
                <w:color w:val="000000"/>
                <w:sz w:val="11"/>
                <w:szCs w:val="11"/>
              </w:rPr>
              <w:t>Gao et al. (2015) [47]</w:t>
            </w:r>
          </w:p>
        </w:tc>
        <w:tc>
          <w:tcPr>
            <w:tcW w:w="169" w:type="pct"/>
            <w:gridSpan w:val="2"/>
          </w:tcPr>
          <w:p w14:paraId="5F63862C" w14:textId="77777777" w:rsidR="003C61A8" w:rsidRDefault="003C61A8" w:rsidP="00F34079">
            <w:pPr>
              <w:rPr>
                <w:color w:val="000000"/>
                <w:sz w:val="11"/>
                <w:szCs w:val="11"/>
              </w:rPr>
            </w:pPr>
            <w:r>
              <w:rPr>
                <w:color w:val="000000"/>
                <w:sz w:val="11"/>
                <w:szCs w:val="11"/>
              </w:rPr>
              <w:t>China</w:t>
            </w:r>
          </w:p>
        </w:tc>
        <w:tc>
          <w:tcPr>
            <w:tcW w:w="329" w:type="pct"/>
            <w:gridSpan w:val="3"/>
          </w:tcPr>
          <w:p w14:paraId="081F248C" w14:textId="77777777" w:rsidR="003C61A8" w:rsidRDefault="003C61A8" w:rsidP="00F34079">
            <w:pPr>
              <w:rPr>
                <w:color w:val="000000"/>
                <w:sz w:val="11"/>
                <w:szCs w:val="11"/>
              </w:rPr>
            </w:pPr>
            <w:r>
              <w:rPr>
                <w:color w:val="000000"/>
                <w:sz w:val="11"/>
                <w:szCs w:val="11"/>
              </w:rPr>
              <w:t>Double-blind, randomized controlled trial</w:t>
            </w:r>
          </w:p>
          <w:p w14:paraId="2DC9CB2E" w14:textId="77777777" w:rsidR="003C61A8" w:rsidRDefault="003C61A8" w:rsidP="00F34079">
            <w:pPr>
              <w:rPr>
                <w:color w:val="000000"/>
                <w:sz w:val="11"/>
                <w:szCs w:val="11"/>
              </w:rPr>
            </w:pPr>
          </w:p>
        </w:tc>
        <w:tc>
          <w:tcPr>
            <w:tcW w:w="139" w:type="pct"/>
            <w:gridSpan w:val="3"/>
          </w:tcPr>
          <w:p w14:paraId="31845FA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February 2011 and January 2012</w:t>
            </w:r>
          </w:p>
          <w:p w14:paraId="3E566F7F" w14:textId="77777777" w:rsidR="003C61A8" w:rsidRDefault="003C61A8" w:rsidP="00F34079">
            <w:pPr>
              <w:rPr>
                <w:color w:val="000000"/>
                <w:sz w:val="11"/>
                <w:szCs w:val="11"/>
              </w:rPr>
            </w:pPr>
          </w:p>
        </w:tc>
        <w:tc>
          <w:tcPr>
            <w:tcW w:w="135" w:type="pct"/>
            <w:gridSpan w:val="3"/>
          </w:tcPr>
          <w:p w14:paraId="15002F36" w14:textId="77777777" w:rsidR="003C61A8" w:rsidRDefault="003C61A8" w:rsidP="00F34079">
            <w:pPr>
              <w:rPr>
                <w:color w:val="000000"/>
                <w:sz w:val="11"/>
                <w:szCs w:val="11"/>
              </w:rPr>
            </w:pPr>
            <w:r>
              <w:rPr>
                <w:color w:val="000000"/>
                <w:sz w:val="11"/>
                <w:szCs w:val="11"/>
              </w:rPr>
              <w:t>One</w:t>
            </w:r>
          </w:p>
        </w:tc>
        <w:tc>
          <w:tcPr>
            <w:tcW w:w="117" w:type="pct"/>
            <w:gridSpan w:val="3"/>
          </w:tcPr>
          <w:p w14:paraId="431FD673" w14:textId="77777777" w:rsidR="003C61A8" w:rsidRDefault="003C61A8" w:rsidP="00F34079">
            <w:pPr>
              <w:rPr>
                <w:color w:val="000000"/>
                <w:sz w:val="11"/>
                <w:szCs w:val="11"/>
              </w:rPr>
            </w:pPr>
            <w:r>
              <w:rPr>
                <w:color w:val="000000"/>
                <w:sz w:val="11"/>
                <w:szCs w:val="11"/>
              </w:rPr>
              <w:t>115</w:t>
            </w:r>
          </w:p>
        </w:tc>
        <w:tc>
          <w:tcPr>
            <w:tcW w:w="403" w:type="pct"/>
            <w:gridSpan w:val="3"/>
          </w:tcPr>
          <w:p w14:paraId="3772DD95" w14:textId="77777777" w:rsidR="003C61A8" w:rsidRDefault="003C61A8" w:rsidP="00F34079">
            <w:pPr>
              <w:rPr>
                <w:color w:val="000000"/>
                <w:sz w:val="11"/>
                <w:szCs w:val="11"/>
              </w:rPr>
            </w:pPr>
            <w:r>
              <w:rPr>
                <w:color w:val="000000"/>
                <w:sz w:val="11"/>
                <w:szCs w:val="11"/>
              </w:rPr>
              <w:t>Participants must be at least 18 years of age and have experienced their first acute ST-elevation myocardial infarction (AMI) with successful primary percutaneous coronary intervention (PCI), achieving thrombolysis in myocardial infarction (TIMI) flow grade 3. They should exhibit substantial residual left ventricular regional wall-motion abnormalities as measured by 2-D echocardiography. Additionally, there must be no contraindications to undergoing the cell-therapy procedure within one week after AMI and PCI. Participants must also demonstrate hemodynamic stability, defined as no requirement for an intra-aortic balloon pump or for inotropic or blood-pressure supporting medications. Lastly, they must provide consent to the protocol and agree to comply with all follow-up visits and studies.</w:t>
            </w:r>
          </w:p>
          <w:p w14:paraId="4CAB74D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68AF5D62" w14:textId="77777777" w:rsidR="003C61A8" w:rsidRDefault="003C61A8" w:rsidP="00F34079">
            <w:pPr>
              <w:rPr>
                <w:color w:val="000000"/>
                <w:sz w:val="11"/>
                <w:szCs w:val="11"/>
              </w:rPr>
            </w:pPr>
            <w:r>
              <w:rPr>
                <w:color w:val="000000"/>
                <w:sz w:val="11"/>
                <w:szCs w:val="11"/>
              </w:rPr>
              <w:t xml:space="preserve">Participants will be excluded if they have cardiogenic shock (defined as systolic blood pressure &lt; 80 mmHg requiring intravenous </w:t>
            </w:r>
            <w:proofErr w:type="spellStart"/>
            <w:r>
              <w:rPr>
                <w:color w:val="000000"/>
                <w:sz w:val="11"/>
                <w:szCs w:val="11"/>
              </w:rPr>
              <w:t>pressors</w:t>
            </w:r>
            <w:proofErr w:type="spellEnd"/>
            <w:r>
              <w:rPr>
                <w:color w:val="000000"/>
                <w:sz w:val="11"/>
                <w:szCs w:val="11"/>
              </w:rPr>
              <w:t xml:space="preserve"> or intra-aortic balloon </w:t>
            </w:r>
            <w:proofErr w:type="spellStart"/>
            <w:r>
              <w:rPr>
                <w:color w:val="000000"/>
                <w:sz w:val="11"/>
                <w:szCs w:val="11"/>
              </w:rPr>
              <w:t>counterpulsation</w:t>
            </w:r>
            <w:proofErr w:type="spellEnd"/>
            <w:r>
              <w:rPr>
                <w:color w:val="000000"/>
                <w:sz w:val="11"/>
                <w:szCs w:val="11"/>
              </w:rPr>
              <w:t>), major bleeding that necessitates blood transfusion after acute reperfusion treatment, a history of leukopenia, thrombocytopenia, hepatic or renal dysfunction, evidence of malignant diseases, or if they are unwilling to participate in the study.</w:t>
            </w:r>
          </w:p>
        </w:tc>
        <w:tc>
          <w:tcPr>
            <w:tcW w:w="168" w:type="pct"/>
            <w:gridSpan w:val="2"/>
          </w:tcPr>
          <w:p w14:paraId="2A9E78A8" w14:textId="77777777" w:rsidR="003C61A8" w:rsidRDefault="003C61A8" w:rsidP="00F34079">
            <w:pPr>
              <w:rPr>
                <w:color w:val="000000"/>
                <w:sz w:val="11"/>
                <w:szCs w:val="11"/>
              </w:rPr>
            </w:pPr>
            <w:r>
              <w:rPr>
                <w:color w:val="000000"/>
                <w:sz w:val="11"/>
                <w:szCs w:val="11"/>
              </w:rPr>
              <w:t>58</w:t>
            </w:r>
          </w:p>
        </w:tc>
        <w:tc>
          <w:tcPr>
            <w:tcW w:w="201" w:type="pct"/>
            <w:gridSpan w:val="2"/>
          </w:tcPr>
          <w:p w14:paraId="1C8788C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Wharton's jelly- Derived Mesenchymal Stem Cells Transfer</w:t>
            </w:r>
          </w:p>
          <w:p w14:paraId="1696A8D6" w14:textId="77777777" w:rsidR="003C61A8" w:rsidRDefault="003C61A8" w:rsidP="00F34079">
            <w:pPr>
              <w:rPr>
                <w:color w:val="000000"/>
                <w:sz w:val="11"/>
                <w:szCs w:val="11"/>
              </w:rPr>
            </w:pPr>
          </w:p>
        </w:tc>
        <w:tc>
          <w:tcPr>
            <w:tcW w:w="471" w:type="pct"/>
            <w:gridSpan w:val="4"/>
          </w:tcPr>
          <w:p w14:paraId="2CD7E73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6 × 106 WJMSCs</w:t>
            </w:r>
            <w:r>
              <w:rPr>
                <w:rFonts w:ascii=".AppleSystemUIFont" w:eastAsia=".AppleSystemUIFont" w:hAnsi=".AppleSystemUIFont" w:cs=".AppleSystemUIFont"/>
                <w:color w:val="000000"/>
                <w:sz w:val="11"/>
                <w:szCs w:val="11"/>
              </w:rPr>
              <w:t> </w:t>
            </w:r>
            <w:r>
              <w:rPr>
                <w:rFonts w:ascii="UICTFontTextStyleBody" w:eastAsia="UICTFontTextStyleBody" w:hAnsi="UICTFontTextStyleBody" w:cs="UICTFontTextStyleBody"/>
                <w:color w:val="000000"/>
                <w:sz w:val="11"/>
                <w:szCs w:val="11"/>
              </w:rPr>
              <w:t>into the infarct artery 4-7 days after successful reperfusion therapy</w:t>
            </w:r>
          </w:p>
          <w:p w14:paraId="71CE222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0C008DE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250" w:type="pct"/>
            <w:gridSpan w:val="2"/>
          </w:tcPr>
          <w:p w14:paraId="0C50B40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intracoronary infusion</w:t>
            </w:r>
          </w:p>
          <w:p w14:paraId="0F184E7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283" w:type="pct"/>
            <w:gridSpan w:val="3"/>
          </w:tcPr>
          <w:p w14:paraId="3286C26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Aspirin, clopidogrel, Beta-blocker, ACE-inhibitors or angiotensin-receptor B, and Stains</w:t>
            </w:r>
          </w:p>
          <w:p w14:paraId="76DC084F" w14:textId="77777777" w:rsidR="003C61A8" w:rsidRDefault="003C61A8" w:rsidP="00F34079">
            <w:pPr>
              <w:rPr>
                <w:color w:val="000000"/>
                <w:sz w:val="11"/>
                <w:szCs w:val="11"/>
              </w:rPr>
            </w:pPr>
          </w:p>
        </w:tc>
        <w:tc>
          <w:tcPr>
            <w:tcW w:w="175" w:type="pct"/>
          </w:tcPr>
          <w:p w14:paraId="7237AF50" w14:textId="77777777" w:rsidR="003C61A8" w:rsidRDefault="003C61A8" w:rsidP="00F34079">
            <w:pPr>
              <w:rPr>
                <w:color w:val="000000"/>
                <w:sz w:val="11"/>
                <w:szCs w:val="11"/>
              </w:rPr>
            </w:pPr>
            <w:r>
              <w:rPr>
                <w:rFonts w:ascii="UICTFontTextStyleBody" w:eastAsia="UICTFontTextStyleBody" w:hAnsi="UICTFontTextStyleBody" w:cs="UICTFontTextStyleBody"/>
                <w:color w:val="000000"/>
                <w:sz w:val="11"/>
                <w:szCs w:val="11"/>
              </w:rPr>
              <w:t>6 × 106</w:t>
            </w:r>
          </w:p>
        </w:tc>
        <w:tc>
          <w:tcPr>
            <w:tcW w:w="130" w:type="pct"/>
          </w:tcPr>
          <w:p w14:paraId="5D4D9090" w14:textId="77777777" w:rsidR="003C61A8" w:rsidRDefault="003C61A8" w:rsidP="00F34079">
            <w:pPr>
              <w:rPr>
                <w:color w:val="000000"/>
                <w:sz w:val="11"/>
                <w:szCs w:val="11"/>
              </w:rPr>
            </w:pPr>
            <w:r>
              <w:rPr>
                <w:color w:val="000000"/>
                <w:sz w:val="11"/>
                <w:szCs w:val="11"/>
              </w:rPr>
              <w:t>57</w:t>
            </w:r>
          </w:p>
        </w:tc>
        <w:tc>
          <w:tcPr>
            <w:tcW w:w="199" w:type="pct"/>
          </w:tcPr>
          <w:p w14:paraId="03AFD1F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Placebo infusion</w:t>
            </w:r>
          </w:p>
          <w:p w14:paraId="0B158DB4" w14:textId="77777777" w:rsidR="003C61A8" w:rsidRDefault="003C61A8" w:rsidP="00F34079">
            <w:pPr>
              <w:rPr>
                <w:color w:val="000000"/>
                <w:sz w:val="11"/>
                <w:szCs w:val="11"/>
              </w:rPr>
            </w:pPr>
          </w:p>
        </w:tc>
        <w:tc>
          <w:tcPr>
            <w:tcW w:w="181" w:type="pct"/>
          </w:tcPr>
          <w:p w14:paraId="54E9D7A1" w14:textId="77777777" w:rsidR="003C61A8" w:rsidRDefault="003C61A8" w:rsidP="00F34079">
            <w:pPr>
              <w:rPr>
                <w:color w:val="000000"/>
                <w:sz w:val="11"/>
                <w:szCs w:val="11"/>
              </w:rPr>
            </w:pPr>
            <w:r>
              <w:rPr>
                <w:color w:val="000000"/>
                <w:sz w:val="11"/>
                <w:szCs w:val="11"/>
                <w:highlight w:val="white"/>
              </w:rPr>
              <w:t xml:space="preserve">Not mentioned </w:t>
            </w:r>
          </w:p>
        </w:tc>
        <w:tc>
          <w:tcPr>
            <w:tcW w:w="142" w:type="pct"/>
          </w:tcPr>
          <w:p w14:paraId="2A021FE5" w14:textId="77777777" w:rsidR="003C61A8" w:rsidRDefault="003C61A8" w:rsidP="00F34079">
            <w:pPr>
              <w:rPr>
                <w:color w:val="000000"/>
                <w:sz w:val="11"/>
                <w:szCs w:val="11"/>
              </w:rPr>
            </w:pPr>
            <w:r>
              <w:rPr>
                <w:color w:val="000000"/>
                <w:sz w:val="11"/>
                <w:szCs w:val="11"/>
              </w:rPr>
              <w:t xml:space="preserve">One </w:t>
            </w:r>
          </w:p>
        </w:tc>
        <w:tc>
          <w:tcPr>
            <w:tcW w:w="129" w:type="pct"/>
          </w:tcPr>
          <w:p w14:paraId="2E8E56F4"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3 days, 1,4, 12, and 18 months</w:t>
            </w:r>
          </w:p>
        </w:tc>
        <w:tc>
          <w:tcPr>
            <w:tcW w:w="757" w:type="pct"/>
            <w:gridSpan w:val="2"/>
          </w:tcPr>
          <w:p w14:paraId="25AAA26A"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 xml:space="preserve">Quantify myocardial metabolism and perfusion using F-18-fluorodeoxyglucose </w:t>
            </w:r>
          </w:p>
          <w:p w14:paraId="1E2572D5"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 xml:space="preserve">(F-18-FDG) PET and </w:t>
            </w:r>
            <w:r>
              <w:rPr>
                <w:rFonts w:ascii="UICTFontTextStyleBody" w:eastAsia="UICTFontTextStyleBody" w:hAnsi="UICTFontTextStyleBody" w:cs="UICTFontTextStyleBody"/>
                <w:sz w:val="11"/>
                <w:szCs w:val="11"/>
              </w:rPr>
              <w:t>99mTc-tetrofosmin</w:t>
            </w:r>
            <w:r>
              <w:rPr>
                <w:rFonts w:ascii="UICTFontTextStyleBody" w:eastAsia="UICTFontTextStyleBody" w:hAnsi="UICTFontTextStyleBody" w:cs="UICTFontTextStyleBody"/>
                <w:color w:val="000000"/>
                <w:sz w:val="11"/>
                <w:szCs w:val="11"/>
              </w:rPr>
              <w:t xml:space="preserve"> SPET, along with global left ventricular </w:t>
            </w:r>
          </w:p>
          <w:p w14:paraId="1DB3234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gramStart"/>
            <w:r>
              <w:rPr>
                <w:rFonts w:ascii="UICTFontTextStyleBody" w:eastAsia="UICTFontTextStyleBody" w:hAnsi="UICTFontTextStyleBody" w:cs="UICTFontTextStyleBody"/>
                <w:color w:val="000000"/>
                <w:sz w:val="11"/>
                <w:szCs w:val="11"/>
              </w:rPr>
              <w:t>ejection</w:t>
            </w:r>
            <w:proofErr w:type="gramEnd"/>
            <w:r>
              <w:rPr>
                <w:rFonts w:ascii="UICTFontTextStyleBody" w:eastAsia="UICTFontTextStyleBody" w:hAnsi="UICTFontTextStyleBody" w:cs="UICTFontTextStyleBody"/>
                <w:color w:val="000000"/>
                <w:sz w:val="11"/>
                <w:szCs w:val="11"/>
              </w:rPr>
              <w:t xml:space="preserve"> fraction assessed by echocardiography.</w:t>
            </w:r>
          </w:p>
          <w:p w14:paraId="7C5E3D93" w14:textId="77777777" w:rsidR="003C61A8" w:rsidRDefault="003C61A8" w:rsidP="00F34079">
            <w:pPr>
              <w:rPr>
                <w:color w:val="000000"/>
                <w:sz w:val="11"/>
                <w:szCs w:val="11"/>
              </w:rPr>
            </w:pPr>
          </w:p>
        </w:tc>
      </w:tr>
      <w:tr w:rsidR="00F34079" w14:paraId="7CB4EC6C" w14:textId="77777777" w:rsidTr="00F34079">
        <w:trPr>
          <w:gridAfter w:val="1"/>
          <w:wAfter w:w="45" w:type="pct"/>
          <w:trHeight w:val="1969"/>
        </w:trPr>
        <w:tc>
          <w:tcPr>
            <w:tcW w:w="151" w:type="pct"/>
          </w:tcPr>
          <w:p w14:paraId="66531774" w14:textId="77777777" w:rsidR="003C61A8" w:rsidRDefault="003C61A8" w:rsidP="00F34079">
            <w:pPr>
              <w:rPr>
                <w:b/>
                <w:color w:val="000000"/>
                <w:sz w:val="11"/>
                <w:szCs w:val="11"/>
              </w:rPr>
            </w:pPr>
            <w:r>
              <w:rPr>
                <w:b/>
                <w:color w:val="000000"/>
                <w:sz w:val="11"/>
                <w:szCs w:val="11"/>
              </w:rPr>
              <w:t>Qi et al. (2015) [48]</w:t>
            </w:r>
          </w:p>
        </w:tc>
        <w:tc>
          <w:tcPr>
            <w:tcW w:w="169" w:type="pct"/>
            <w:gridSpan w:val="2"/>
          </w:tcPr>
          <w:p w14:paraId="1CB79FC0" w14:textId="77777777" w:rsidR="003C61A8" w:rsidRDefault="003C61A8" w:rsidP="00F34079">
            <w:pPr>
              <w:rPr>
                <w:color w:val="000000"/>
                <w:sz w:val="11"/>
                <w:szCs w:val="11"/>
              </w:rPr>
            </w:pPr>
            <w:r>
              <w:rPr>
                <w:color w:val="000000"/>
                <w:sz w:val="11"/>
                <w:szCs w:val="11"/>
                <w:highlight w:val="white"/>
              </w:rPr>
              <w:t>china</w:t>
            </w:r>
          </w:p>
        </w:tc>
        <w:tc>
          <w:tcPr>
            <w:tcW w:w="329" w:type="pct"/>
            <w:gridSpan w:val="3"/>
          </w:tcPr>
          <w:p w14:paraId="4B783DB9" w14:textId="77777777" w:rsidR="003C61A8" w:rsidRDefault="003C61A8" w:rsidP="00F34079">
            <w:pPr>
              <w:rPr>
                <w:color w:val="000000"/>
                <w:sz w:val="11"/>
                <w:szCs w:val="11"/>
              </w:rPr>
            </w:pPr>
            <w:r>
              <w:rPr>
                <w:color w:val="000000"/>
                <w:sz w:val="11"/>
                <w:szCs w:val="11"/>
              </w:rPr>
              <w:t>Double-blind, randomized controlled trial</w:t>
            </w:r>
          </w:p>
          <w:p w14:paraId="5EE4CC27" w14:textId="77777777" w:rsidR="003C61A8" w:rsidRDefault="003C61A8" w:rsidP="00F34079">
            <w:pPr>
              <w:rPr>
                <w:color w:val="000000"/>
                <w:sz w:val="11"/>
                <w:szCs w:val="11"/>
              </w:rPr>
            </w:pPr>
          </w:p>
        </w:tc>
        <w:tc>
          <w:tcPr>
            <w:tcW w:w="139" w:type="pct"/>
            <w:gridSpan w:val="3"/>
          </w:tcPr>
          <w:p w14:paraId="0A78EE3B" w14:textId="77777777" w:rsidR="003C61A8" w:rsidRDefault="003C61A8" w:rsidP="00F34079">
            <w:pPr>
              <w:rPr>
                <w:color w:val="000000"/>
                <w:sz w:val="11"/>
                <w:szCs w:val="11"/>
              </w:rPr>
            </w:pPr>
            <w:r>
              <w:rPr>
                <w:color w:val="000000"/>
                <w:sz w:val="11"/>
                <w:szCs w:val="11"/>
              </w:rPr>
              <w:t>January 2007 to August 2012</w:t>
            </w:r>
          </w:p>
        </w:tc>
        <w:tc>
          <w:tcPr>
            <w:tcW w:w="135" w:type="pct"/>
            <w:gridSpan w:val="3"/>
          </w:tcPr>
          <w:p w14:paraId="5C57FCC9" w14:textId="77777777" w:rsidR="003C61A8" w:rsidRDefault="003C61A8" w:rsidP="00F34079">
            <w:pPr>
              <w:rPr>
                <w:color w:val="000000"/>
                <w:sz w:val="11"/>
                <w:szCs w:val="11"/>
              </w:rPr>
            </w:pPr>
            <w:r>
              <w:rPr>
                <w:color w:val="000000"/>
                <w:sz w:val="11"/>
                <w:szCs w:val="11"/>
              </w:rPr>
              <w:t>5</w:t>
            </w:r>
          </w:p>
        </w:tc>
        <w:tc>
          <w:tcPr>
            <w:tcW w:w="117" w:type="pct"/>
            <w:gridSpan w:val="3"/>
          </w:tcPr>
          <w:p w14:paraId="3689A36E" w14:textId="77777777" w:rsidR="003C61A8" w:rsidRDefault="003C61A8" w:rsidP="00F34079">
            <w:pPr>
              <w:rPr>
                <w:color w:val="000000"/>
                <w:sz w:val="11"/>
                <w:szCs w:val="11"/>
              </w:rPr>
            </w:pPr>
            <w:r>
              <w:rPr>
                <w:color w:val="000000"/>
                <w:sz w:val="11"/>
                <w:szCs w:val="11"/>
              </w:rPr>
              <w:t>42</w:t>
            </w:r>
          </w:p>
        </w:tc>
        <w:tc>
          <w:tcPr>
            <w:tcW w:w="403" w:type="pct"/>
            <w:gridSpan w:val="3"/>
          </w:tcPr>
          <w:p w14:paraId="594F88D4" w14:textId="77777777" w:rsidR="003C61A8" w:rsidRDefault="003C61A8" w:rsidP="00F34079">
            <w:pPr>
              <w:spacing w:after="280"/>
              <w:rPr>
                <w:color w:val="000000"/>
                <w:sz w:val="11"/>
                <w:szCs w:val="11"/>
              </w:rPr>
            </w:pPr>
            <w:r>
              <w:rPr>
                <w:color w:val="000000"/>
                <w:sz w:val="11"/>
                <w:szCs w:val="11"/>
              </w:rPr>
              <w:t xml:space="preserve">Patients eligible for the CABG study must have a diagnosis of coronary artery disease and </w:t>
            </w:r>
            <w:proofErr w:type="gramStart"/>
            <w:r>
              <w:rPr>
                <w:color w:val="000000"/>
                <w:sz w:val="11"/>
                <w:szCs w:val="11"/>
              </w:rPr>
              <w:t>be scheduled</w:t>
            </w:r>
            <w:proofErr w:type="gramEnd"/>
            <w:r>
              <w:rPr>
                <w:color w:val="000000"/>
                <w:sz w:val="11"/>
                <w:szCs w:val="11"/>
              </w:rPr>
              <w:t xml:space="preserve"> for coronary artery bypass grafting. They should have at least 3 months since their last myocardial infarction and meet either of the following criteria: reversible myocardial ischemia as indicated by SPECT imaging or an ejection fraction between 40% and 50%. Additionally, participants must be aged 18 to 70 years, capable of providing informed consent in writing, and, for women of childbearing potential, must present a negative </w:t>
            </w:r>
            <w:r>
              <w:rPr>
                <w:color w:val="000000"/>
                <w:sz w:val="11"/>
                <w:szCs w:val="11"/>
              </w:rPr>
              <w:lastRenderedPageBreak/>
              <w:t>pregnancy test.</w:t>
            </w:r>
          </w:p>
          <w:p w14:paraId="5B410CF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699C86A0" w14:textId="77777777" w:rsidR="003C61A8" w:rsidRDefault="003C61A8" w:rsidP="00F34079">
            <w:pPr>
              <w:spacing w:after="280"/>
              <w:rPr>
                <w:color w:val="000000"/>
                <w:sz w:val="11"/>
                <w:szCs w:val="11"/>
              </w:rPr>
            </w:pPr>
            <w:proofErr w:type="gramStart"/>
            <w:r>
              <w:rPr>
                <w:color w:val="000000"/>
                <w:sz w:val="11"/>
                <w:szCs w:val="11"/>
              </w:rPr>
              <w:lastRenderedPageBreak/>
              <w:t xml:space="preserve">Patients will be excluded from the study for any of the following reasons: sustained ventricular tachycardia on a 24-hour ECG, chronic atrial fibrillation, less than 3 months since the last episode of cerebral infarction, presence of a malignant tumor, chronic rheumatoid arthritis, a history of severe allergic reactions, hematological diseases (such as leukemia or myelodysplastic syndromes), current or past interstitial pneumonitis, leukocyte counts below 4,000/µL or above 10,000/µL, platelet counts below 100,000/µL, hemoglobin levels below 10 g/dL, elevated liver enzymes (AST or ALT exceeding 100 IU/L), inability to </w:t>
            </w:r>
            <w:r>
              <w:rPr>
                <w:color w:val="000000"/>
                <w:sz w:val="11"/>
                <w:szCs w:val="11"/>
              </w:rPr>
              <w:lastRenderedPageBreak/>
              <w:t>perform both cardiac MRI, and being pregnant, nursing, or planning to become pregnant before the study concludes.</w:t>
            </w:r>
            <w:proofErr w:type="gramEnd"/>
            <w:r>
              <w:rPr>
                <w:color w:val="000000"/>
                <w:sz w:val="11"/>
                <w:szCs w:val="11"/>
              </w:rPr>
              <w:t xml:space="preserve"> Additionally, any other reasons deemed unsuitable by Clinical Supervisors or Clinical Researchers may lead to exclusion.</w:t>
            </w:r>
          </w:p>
          <w:p w14:paraId="34E588DC" w14:textId="77777777" w:rsidR="003C61A8" w:rsidRDefault="003C61A8" w:rsidP="00F34079">
            <w:pPr>
              <w:rPr>
                <w:color w:val="000000"/>
                <w:sz w:val="11"/>
                <w:szCs w:val="11"/>
              </w:rPr>
            </w:pPr>
          </w:p>
        </w:tc>
        <w:tc>
          <w:tcPr>
            <w:tcW w:w="168" w:type="pct"/>
            <w:gridSpan w:val="2"/>
          </w:tcPr>
          <w:p w14:paraId="64C02681" w14:textId="77777777" w:rsidR="003C61A8" w:rsidRDefault="003C61A8" w:rsidP="00F34079">
            <w:pPr>
              <w:rPr>
                <w:color w:val="000000"/>
                <w:sz w:val="11"/>
                <w:szCs w:val="11"/>
              </w:rPr>
            </w:pPr>
            <w:r>
              <w:rPr>
                <w:color w:val="000000"/>
                <w:sz w:val="11"/>
                <w:szCs w:val="11"/>
              </w:rPr>
              <w:lastRenderedPageBreak/>
              <w:t>24</w:t>
            </w:r>
          </w:p>
        </w:tc>
        <w:tc>
          <w:tcPr>
            <w:tcW w:w="201" w:type="pct"/>
            <w:gridSpan w:val="2"/>
          </w:tcPr>
          <w:p w14:paraId="3A9200C0" w14:textId="77777777" w:rsidR="003C61A8" w:rsidRDefault="003C61A8" w:rsidP="00F34079">
            <w:pPr>
              <w:rPr>
                <w:color w:val="000000"/>
                <w:sz w:val="11"/>
                <w:szCs w:val="11"/>
              </w:rPr>
            </w:pPr>
            <w:r>
              <w:rPr>
                <w:color w:val="000000"/>
                <w:sz w:val="11"/>
                <w:szCs w:val="11"/>
                <w:highlight w:val="white"/>
              </w:rPr>
              <w:t>Bone Marrow Stem Cell Therapy combined CABG</w:t>
            </w:r>
          </w:p>
        </w:tc>
        <w:tc>
          <w:tcPr>
            <w:tcW w:w="471" w:type="pct"/>
            <w:gridSpan w:val="4"/>
          </w:tcPr>
          <w:p w14:paraId="0E33901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Ranged from 1.09 to 73 x 107 with an average of 13.28 +  9.41 x 107</w:t>
            </w:r>
          </w:p>
        </w:tc>
        <w:tc>
          <w:tcPr>
            <w:tcW w:w="250" w:type="pct"/>
            <w:gridSpan w:val="2"/>
          </w:tcPr>
          <w:p w14:paraId="6B2B304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Saphenous vein bypass graft</w:t>
            </w:r>
          </w:p>
        </w:tc>
        <w:tc>
          <w:tcPr>
            <w:tcW w:w="283" w:type="pct"/>
            <w:gridSpan w:val="3"/>
          </w:tcPr>
          <w:p w14:paraId="72E8B610" w14:textId="77777777" w:rsidR="003C61A8" w:rsidRDefault="003C61A8" w:rsidP="00F34079">
            <w:pPr>
              <w:rPr>
                <w:color w:val="000000"/>
                <w:sz w:val="11"/>
                <w:szCs w:val="11"/>
              </w:rPr>
            </w:pPr>
            <w:r>
              <w:rPr>
                <w:color w:val="000000"/>
                <w:sz w:val="11"/>
                <w:szCs w:val="11"/>
              </w:rPr>
              <w:t xml:space="preserve">Not mentioned </w:t>
            </w:r>
          </w:p>
        </w:tc>
        <w:tc>
          <w:tcPr>
            <w:tcW w:w="175" w:type="pct"/>
          </w:tcPr>
          <w:p w14:paraId="649D7793" w14:textId="77777777" w:rsidR="003C61A8" w:rsidRDefault="003C61A8" w:rsidP="00F34079">
            <w:pPr>
              <w:rPr>
                <w:color w:val="000000"/>
                <w:sz w:val="11"/>
                <w:szCs w:val="11"/>
              </w:rPr>
            </w:pPr>
            <w:r>
              <w:rPr>
                <w:rFonts w:ascii="UICTFontTextStyleBody" w:eastAsia="UICTFontTextStyleBody" w:hAnsi="UICTFontTextStyleBody" w:cs="UICTFontTextStyleBody"/>
                <w:color w:val="000000"/>
                <w:sz w:val="11"/>
                <w:szCs w:val="11"/>
              </w:rPr>
              <w:t>73 x 107</w:t>
            </w:r>
          </w:p>
        </w:tc>
        <w:tc>
          <w:tcPr>
            <w:tcW w:w="130" w:type="pct"/>
          </w:tcPr>
          <w:p w14:paraId="080134AC" w14:textId="77777777" w:rsidR="003C61A8" w:rsidRDefault="003C61A8" w:rsidP="00F34079">
            <w:pPr>
              <w:rPr>
                <w:color w:val="000000"/>
                <w:sz w:val="11"/>
                <w:szCs w:val="11"/>
              </w:rPr>
            </w:pPr>
            <w:r>
              <w:rPr>
                <w:color w:val="000000"/>
                <w:sz w:val="11"/>
                <w:szCs w:val="11"/>
              </w:rPr>
              <w:t xml:space="preserve">18 </w:t>
            </w:r>
          </w:p>
        </w:tc>
        <w:tc>
          <w:tcPr>
            <w:tcW w:w="199" w:type="pct"/>
          </w:tcPr>
          <w:p w14:paraId="314E5E09" w14:textId="77777777" w:rsidR="003C61A8" w:rsidRDefault="003C61A8" w:rsidP="00F34079">
            <w:pPr>
              <w:rPr>
                <w:color w:val="000000"/>
                <w:sz w:val="11"/>
                <w:szCs w:val="11"/>
              </w:rPr>
            </w:pPr>
            <w:r>
              <w:rPr>
                <w:color w:val="000000"/>
                <w:sz w:val="11"/>
                <w:szCs w:val="11"/>
              </w:rPr>
              <w:t>CABG</w:t>
            </w:r>
          </w:p>
        </w:tc>
        <w:tc>
          <w:tcPr>
            <w:tcW w:w="181" w:type="pct"/>
          </w:tcPr>
          <w:p w14:paraId="267A57E9" w14:textId="77777777" w:rsidR="003C61A8" w:rsidRDefault="003C61A8" w:rsidP="00F34079">
            <w:pPr>
              <w:rPr>
                <w:color w:val="000000"/>
                <w:sz w:val="11"/>
                <w:szCs w:val="11"/>
              </w:rPr>
            </w:pPr>
            <w:r>
              <w:rPr>
                <w:color w:val="000000"/>
                <w:sz w:val="11"/>
                <w:szCs w:val="11"/>
                <w:highlight w:val="white"/>
              </w:rPr>
              <w:t xml:space="preserve">Not mentioned </w:t>
            </w:r>
          </w:p>
        </w:tc>
        <w:tc>
          <w:tcPr>
            <w:tcW w:w="142" w:type="pct"/>
          </w:tcPr>
          <w:p w14:paraId="3E8B5AEA" w14:textId="77777777" w:rsidR="003C61A8" w:rsidRDefault="003C61A8" w:rsidP="00F34079">
            <w:pPr>
              <w:rPr>
                <w:color w:val="000000"/>
                <w:sz w:val="11"/>
                <w:szCs w:val="11"/>
              </w:rPr>
            </w:pPr>
            <w:r>
              <w:rPr>
                <w:color w:val="000000"/>
                <w:sz w:val="11"/>
                <w:szCs w:val="11"/>
              </w:rPr>
              <w:t xml:space="preserve">One </w:t>
            </w:r>
          </w:p>
        </w:tc>
        <w:tc>
          <w:tcPr>
            <w:tcW w:w="129" w:type="pct"/>
          </w:tcPr>
          <w:p w14:paraId="032B919D" w14:textId="77777777" w:rsidR="003C61A8" w:rsidRDefault="003C61A8" w:rsidP="00F34079">
            <w:pPr>
              <w:rPr>
                <w:color w:val="000000"/>
                <w:sz w:val="11"/>
                <w:szCs w:val="11"/>
                <w:highlight w:val="white"/>
              </w:rPr>
            </w:pPr>
            <w:r>
              <w:rPr>
                <w:color w:val="000000"/>
                <w:sz w:val="11"/>
                <w:szCs w:val="11"/>
                <w:highlight w:val="white"/>
              </w:rPr>
              <w:t xml:space="preserve">12 months </w:t>
            </w:r>
          </w:p>
        </w:tc>
        <w:tc>
          <w:tcPr>
            <w:tcW w:w="613" w:type="pct"/>
          </w:tcPr>
          <w:p w14:paraId="397DD5E7" w14:textId="77777777" w:rsidR="003C61A8" w:rsidRDefault="003C61A8" w:rsidP="00F34079">
            <w:pPr>
              <w:rPr>
                <w:color w:val="000000"/>
                <w:sz w:val="11"/>
                <w:szCs w:val="11"/>
              </w:rPr>
            </w:pPr>
            <w:r>
              <w:rPr>
                <w:color w:val="000000"/>
                <w:sz w:val="11"/>
                <w:szCs w:val="11"/>
                <w:highlight w:val="white"/>
              </w:rPr>
              <w:t>Changes in left ventricular ejection fraction</w:t>
            </w:r>
          </w:p>
        </w:tc>
        <w:tc>
          <w:tcPr>
            <w:tcW w:w="144" w:type="pct"/>
          </w:tcPr>
          <w:p w14:paraId="2B83DCA8" w14:textId="77777777" w:rsidR="003C61A8" w:rsidRDefault="003C61A8" w:rsidP="00F34079">
            <w:pPr>
              <w:rPr>
                <w:color w:val="000000"/>
                <w:sz w:val="11"/>
                <w:szCs w:val="11"/>
              </w:rPr>
            </w:pPr>
          </w:p>
        </w:tc>
      </w:tr>
      <w:tr w:rsidR="003C61A8" w14:paraId="6A4CB3E2" w14:textId="77777777" w:rsidTr="00F34079">
        <w:trPr>
          <w:gridAfter w:val="1"/>
          <w:wAfter w:w="45" w:type="pct"/>
          <w:trHeight w:val="1969"/>
        </w:trPr>
        <w:tc>
          <w:tcPr>
            <w:tcW w:w="151" w:type="pct"/>
          </w:tcPr>
          <w:p w14:paraId="43DEF1CE" w14:textId="77777777" w:rsidR="003C61A8" w:rsidRDefault="003C61A8" w:rsidP="00F34079">
            <w:pPr>
              <w:rPr>
                <w:b/>
                <w:color w:val="000000"/>
                <w:sz w:val="11"/>
                <w:szCs w:val="11"/>
              </w:rPr>
            </w:pPr>
            <w:proofErr w:type="spellStart"/>
            <w:r>
              <w:rPr>
                <w:b/>
                <w:color w:val="000000"/>
                <w:sz w:val="11"/>
                <w:szCs w:val="11"/>
              </w:rPr>
              <w:t>Chullikana</w:t>
            </w:r>
            <w:proofErr w:type="spellEnd"/>
            <w:r>
              <w:rPr>
                <w:b/>
                <w:color w:val="000000"/>
                <w:sz w:val="11"/>
                <w:szCs w:val="11"/>
              </w:rPr>
              <w:t xml:space="preserve"> et al. (2015) [49]</w:t>
            </w:r>
          </w:p>
        </w:tc>
        <w:tc>
          <w:tcPr>
            <w:tcW w:w="169" w:type="pct"/>
            <w:gridSpan w:val="2"/>
          </w:tcPr>
          <w:p w14:paraId="5AEF4E5E" w14:textId="77777777" w:rsidR="003C61A8" w:rsidRDefault="003C61A8" w:rsidP="00F34079">
            <w:pPr>
              <w:rPr>
                <w:color w:val="000000"/>
                <w:sz w:val="11"/>
                <w:szCs w:val="11"/>
              </w:rPr>
            </w:pPr>
            <w:r>
              <w:rPr>
                <w:color w:val="000000"/>
                <w:sz w:val="11"/>
                <w:szCs w:val="11"/>
              </w:rPr>
              <w:t>India</w:t>
            </w:r>
          </w:p>
        </w:tc>
        <w:tc>
          <w:tcPr>
            <w:tcW w:w="329" w:type="pct"/>
            <w:gridSpan w:val="3"/>
          </w:tcPr>
          <w:p w14:paraId="299E4085" w14:textId="77777777" w:rsidR="003C61A8" w:rsidRDefault="003C61A8" w:rsidP="00F34079">
            <w:pPr>
              <w:rPr>
                <w:color w:val="000000"/>
                <w:sz w:val="11"/>
                <w:szCs w:val="11"/>
              </w:rPr>
            </w:pPr>
            <w:r>
              <w:rPr>
                <w:color w:val="000000"/>
                <w:sz w:val="11"/>
                <w:szCs w:val="11"/>
              </w:rPr>
              <w:t xml:space="preserve">phase I/II randomized, double-blind, placebo-controlled, </w:t>
            </w:r>
            <w:proofErr w:type="spellStart"/>
            <w:r>
              <w:rPr>
                <w:color w:val="000000"/>
                <w:sz w:val="11"/>
                <w:szCs w:val="11"/>
              </w:rPr>
              <w:t>multicentric</w:t>
            </w:r>
            <w:proofErr w:type="spellEnd"/>
            <w:r>
              <w:rPr>
                <w:color w:val="000000"/>
                <w:sz w:val="11"/>
                <w:szCs w:val="11"/>
              </w:rPr>
              <w:t xml:space="preserve"> trial</w:t>
            </w:r>
          </w:p>
        </w:tc>
        <w:tc>
          <w:tcPr>
            <w:tcW w:w="139" w:type="pct"/>
            <w:gridSpan w:val="3"/>
          </w:tcPr>
          <w:p w14:paraId="371DF606" w14:textId="77777777" w:rsidR="003C61A8" w:rsidRDefault="003C61A8" w:rsidP="00F34079">
            <w:pPr>
              <w:rPr>
                <w:color w:val="000000"/>
                <w:sz w:val="11"/>
                <w:szCs w:val="11"/>
              </w:rPr>
            </w:pPr>
            <w:r>
              <w:rPr>
                <w:color w:val="000000"/>
                <w:sz w:val="11"/>
                <w:szCs w:val="11"/>
              </w:rPr>
              <w:t>July 2009 to November 2011</w:t>
            </w:r>
          </w:p>
        </w:tc>
        <w:tc>
          <w:tcPr>
            <w:tcW w:w="135" w:type="pct"/>
            <w:gridSpan w:val="3"/>
          </w:tcPr>
          <w:p w14:paraId="13741781" w14:textId="77777777" w:rsidR="003C61A8" w:rsidRDefault="003C61A8" w:rsidP="00F34079">
            <w:pPr>
              <w:rPr>
                <w:color w:val="000000"/>
                <w:sz w:val="11"/>
                <w:szCs w:val="11"/>
              </w:rPr>
            </w:pPr>
            <w:r>
              <w:rPr>
                <w:color w:val="000000"/>
                <w:sz w:val="11"/>
                <w:szCs w:val="11"/>
              </w:rPr>
              <w:t>2</w:t>
            </w:r>
          </w:p>
        </w:tc>
        <w:tc>
          <w:tcPr>
            <w:tcW w:w="117" w:type="pct"/>
            <w:gridSpan w:val="3"/>
          </w:tcPr>
          <w:p w14:paraId="67B662BD" w14:textId="77777777" w:rsidR="003C61A8" w:rsidRDefault="003C61A8" w:rsidP="00F34079">
            <w:pPr>
              <w:rPr>
                <w:color w:val="000000"/>
                <w:sz w:val="11"/>
                <w:szCs w:val="11"/>
              </w:rPr>
            </w:pPr>
            <w:r>
              <w:rPr>
                <w:color w:val="000000"/>
                <w:sz w:val="11"/>
                <w:szCs w:val="11"/>
              </w:rPr>
              <w:t>20</w:t>
            </w:r>
          </w:p>
        </w:tc>
        <w:tc>
          <w:tcPr>
            <w:tcW w:w="403" w:type="pct"/>
            <w:gridSpan w:val="3"/>
          </w:tcPr>
          <w:p w14:paraId="5AF6D350" w14:textId="77777777" w:rsidR="003C61A8" w:rsidRDefault="003C61A8" w:rsidP="00F34079">
            <w:pPr>
              <w:rPr>
                <w:color w:val="000000"/>
                <w:sz w:val="11"/>
                <w:szCs w:val="11"/>
              </w:rPr>
            </w:pPr>
            <w:proofErr w:type="gramStart"/>
            <w:r>
              <w:rPr>
                <w:color w:val="000000"/>
                <w:sz w:val="11"/>
                <w:szCs w:val="11"/>
              </w:rPr>
              <w:t>Patients eligible for the study must be aged 20 to 70 years, either men or women with non-child-bearing potential, and have experienced a STEMI after 2 days of successful percutaneous coronary intervention (PCI).</w:t>
            </w:r>
            <w:proofErr w:type="gramEnd"/>
            <w:r>
              <w:rPr>
                <w:color w:val="000000"/>
                <w:sz w:val="11"/>
                <w:szCs w:val="11"/>
              </w:rPr>
              <w:t xml:space="preserve"> An ECG must show signs of acute anterior myocardial infarction with ST-elevation of ≥2 mm in at least two leads (I, aVL, V1-V6) or acute </w:t>
            </w:r>
            <w:proofErr w:type="spellStart"/>
            <w:r>
              <w:rPr>
                <w:color w:val="000000"/>
                <w:sz w:val="11"/>
                <w:szCs w:val="11"/>
              </w:rPr>
              <w:t>inferoposterior</w:t>
            </w:r>
            <w:proofErr w:type="spellEnd"/>
            <w:r>
              <w:rPr>
                <w:color w:val="000000"/>
                <w:sz w:val="11"/>
                <w:szCs w:val="11"/>
              </w:rPr>
              <w:t xml:space="preserve"> myocardial infarction with ST-elevation of ≥1 mm in leads II, III, V5-V6, or ST-elevation of ≥2 mm in at least two leads. The target lesion should be located in the proximal left anterior descending artery (LAD), left circumflex artery, or right coronary artery (RCA). Patients must be able to understand the study information provided and give voluntary written consent. Additionally, they should have had an acute myocardial infarction (AMI) within 10 days prior to intraperitoneal administration and demonstrate normal liver and renal function. Those with global left ventricular systolic dysfunction (LVSD) must have an ejection fraction (EF) between 30% and 50%.</w:t>
            </w:r>
          </w:p>
          <w:p w14:paraId="4A15780F" w14:textId="77777777" w:rsidR="003C61A8" w:rsidRDefault="003C61A8" w:rsidP="00F34079">
            <w:pPr>
              <w:rPr>
                <w:color w:val="000000"/>
                <w:sz w:val="11"/>
                <w:szCs w:val="11"/>
              </w:rPr>
            </w:pPr>
          </w:p>
          <w:p w14:paraId="34ABA2AE"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378CAEC6" w14:textId="77777777" w:rsidR="003C61A8" w:rsidRDefault="003C61A8" w:rsidP="00F34079">
            <w:pPr>
              <w:rPr>
                <w:color w:val="000000"/>
                <w:sz w:val="11"/>
                <w:szCs w:val="11"/>
              </w:rPr>
            </w:pPr>
            <w:proofErr w:type="gramStart"/>
            <w:r>
              <w:rPr>
                <w:color w:val="000000"/>
                <w:sz w:val="11"/>
                <w:szCs w:val="11"/>
              </w:rPr>
              <w:t>Patients will be excluded from the study for any of the following reasons: a history of acute or chronic inflammatory conditions, severe aortic stenosis or insufficiency, or severe mitral stenosis or insufficiency; severe co-morbidities associated with a life expectancy of less than 1 year; advanced renal dysfunction with creatinine levels of ≥2 mg%; advanced hepatic dysfunction; clinically serious and/or unstable intercurrent infections or medical illnesses that are uncontrolled or may be jeopardized by study participation; a previous myocardial infarction; being enrolled in another investigational drug trial; a history of severe alcohol or drug abuse within the past 3 months; women with child-bearing potential, or those who are pregnant or lactating; a positive test for HIV-1, hepatitis C, hepatitis B, syphilis, or CMV (IgM); and any conditions that contraindicate MRI.</w:t>
            </w:r>
            <w:proofErr w:type="gramEnd"/>
          </w:p>
        </w:tc>
        <w:tc>
          <w:tcPr>
            <w:tcW w:w="168" w:type="pct"/>
            <w:gridSpan w:val="2"/>
          </w:tcPr>
          <w:p w14:paraId="2B19B94C" w14:textId="77777777" w:rsidR="003C61A8" w:rsidRDefault="003C61A8" w:rsidP="00F34079">
            <w:pPr>
              <w:rPr>
                <w:color w:val="000000"/>
                <w:sz w:val="11"/>
                <w:szCs w:val="11"/>
              </w:rPr>
            </w:pPr>
            <w:r>
              <w:rPr>
                <w:color w:val="000000"/>
                <w:sz w:val="11"/>
                <w:szCs w:val="11"/>
              </w:rPr>
              <w:t>10</w:t>
            </w:r>
          </w:p>
        </w:tc>
        <w:tc>
          <w:tcPr>
            <w:tcW w:w="201" w:type="pct"/>
            <w:gridSpan w:val="2"/>
          </w:tcPr>
          <w:p w14:paraId="14E66A8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spellStart"/>
            <w:r>
              <w:rPr>
                <w:rFonts w:ascii="UICTFontTextStyleBody" w:eastAsia="UICTFontTextStyleBody" w:hAnsi="UICTFontTextStyleBody" w:cs="UICTFontTextStyleBody"/>
                <w:color w:val="000000"/>
                <w:sz w:val="11"/>
                <w:szCs w:val="11"/>
              </w:rPr>
              <w:t>Stempeucel</w:t>
            </w:r>
            <w:proofErr w:type="spellEnd"/>
            <w:r>
              <w:rPr>
                <w:rFonts w:ascii="UICTFontTextStyleBody" w:eastAsia="UICTFontTextStyleBody" w:hAnsi="UICTFontTextStyleBody" w:cs="UICTFontTextStyleBody"/>
                <w:color w:val="000000"/>
                <w:sz w:val="11"/>
                <w:szCs w:val="11"/>
              </w:rPr>
              <w:t xml:space="preserve"> (ex vivo–cultured allogeneic bone marrow-derived mesenchymal stromal cells)</w:t>
            </w:r>
          </w:p>
          <w:p w14:paraId="6690C528" w14:textId="77777777" w:rsidR="003C61A8" w:rsidRDefault="003C61A8" w:rsidP="00F34079">
            <w:pPr>
              <w:rPr>
                <w:color w:val="000000"/>
                <w:sz w:val="11"/>
                <w:szCs w:val="11"/>
              </w:rPr>
            </w:pPr>
          </w:p>
        </w:tc>
        <w:tc>
          <w:tcPr>
            <w:tcW w:w="471" w:type="pct"/>
            <w:gridSpan w:val="4"/>
          </w:tcPr>
          <w:p w14:paraId="5AE877C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2 million cells/kg body weight</w:t>
            </w:r>
          </w:p>
        </w:tc>
        <w:tc>
          <w:tcPr>
            <w:tcW w:w="250" w:type="pct"/>
            <w:gridSpan w:val="2"/>
          </w:tcPr>
          <w:p w14:paraId="23471A5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Intravenously</w:t>
            </w:r>
          </w:p>
        </w:tc>
        <w:tc>
          <w:tcPr>
            <w:tcW w:w="283" w:type="pct"/>
            <w:gridSpan w:val="3"/>
          </w:tcPr>
          <w:p w14:paraId="79CAD678" w14:textId="77777777" w:rsidR="003C61A8" w:rsidRDefault="003C61A8" w:rsidP="00F34079">
            <w:pPr>
              <w:rPr>
                <w:color w:val="000000"/>
                <w:sz w:val="11"/>
                <w:szCs w:val="11"/>
              </w:rPr>
            </w:pPr>
            <w:r>
              <w:rPr>
                <w:color w:val="000000"/>
                <w:sz w:val="11"/>
                <w:szCs w:val="11"/>
              </w:rPr>
              <w:t>All patients received standard medications for AMI according to the treating investigator</w:t>
            </w:r>
          </w:p>
        </w:tc>
        <w:tc>
          <w:tcPr>
            <w:tcW w:w="175" w:type="pct"/>
          </w:tcPr>
          <w:p w14:paraId="7592A962" w14:textId="77777777" w:rsidR="003C61A8" w:rsidRDefault="003C61A8" w:rsidP="00F34079">
            <w:pPr>
              <w:rPr>
                <w:color w:val="000000"/>
                <w:sz w:val="11"/>
                <w:szCs w:val="11"/>
              </w:rPr>
            </w:pPr>
            <w:r>
              <w:rPr>
                <w:color w:val="000000"/>
                <w:sz w:val="11"/>
                <w:szCs w:val="11"/>
              </w:rPr>
              <w:t>180-220 million cells</w:t>
            </w:r>
          </w:p>
        </w:tc>
        <w:tc>
          <w:tcPr>
            <w:tcW w:w="130" w:type="pct"/>
          </w:tcPr>
          <w:p w14:paraId="1679151B" w14:textId="77777777" w:rsidR="003C61A8" w:rsidRDefault="003C61A8" w:rsidP="00F34079">
            <w:pPr>
              <w:rPr>
                <w:color w:val="000000"/>
                <w:sz w:val="11"/>
                <w:szCs w:val="11"/>
              </w:rPr>
            </w:pPr>
            <w:r>
              <w:rPr>
                <w:color w:val="000000"/>
                <w:sz w:val="11"/>
                <w:szCs w:val="11"/>
              </w:rPr>
              <w:t>10</w:t>
            </w:r>
          </w:p>
        </w:tc>
        <w:tc>
          <w:tcPr>
            <w:tcW w:w="199" w:type="pct"/>
          </w:tcPr>
          <w:p w14:paraId="3E2B7411" w14:textId="77777777" w:rsidR="003C61A8" w:rsidRDefault="003C61A8" w:rsidP="00F34079">
            <w:pPr>
              <w:rPr>
                <w:color w:val="000000"/>
                <w:sz w:val="11"/>
                <w:szCs w:val="11"/>
              </w:rPr>
            </w:pPr>
            <w:r>
              <w:rPr>
                <w:color w:val="000000"/>
                <w:sz w:val="11"/>
                <w:szCs w:val="11"/>
              </w:rPr>
              <w:t>Placebo</w:t>
            </w:r>
          </w:p>
        </w:tc>
        <w:tc>
          <w:tcPr>
            <w:tcW w:w="181" w:type="pct"/>
          </w:tcPr>
          <w:p w14:paraId="2410800D" w14:textId="77777777" w:rsidR="003C61A8" w:rsidRDefault="003C61A8" w:rsidP="00F34079">
            <w:pPr>
              <w:rPr>
                <w:color w:val="000000"/>
                <w:sz w:val="11"/>
                <w:szCs w:val="11"/>
              </w:rPr>
            </w:pPr>
            <w:r>
              <w:rPr>
                <w:color w:val="000000"/>
                <w:sz w:val="11"/>
                <w:szCs w:val="11"/>
                <w:highlight w:val="white"/>
              </w:rPr>
              <w:t>Not mentioned</w:t>
            </w:r>
          </w:p>
        </w:tc>
        <w:tc>
          <w:tcPr>
            <w:tcW w:w="142" w:type="pct"/>
          </w:tcPr>
          <w:p w14:paraId="280D3E54" w14:textId="77777777" w:rsidR="003C61A8" w:rsidRDefault="003C61A8" w:rsidP="00F34079">
            <w:pPr>
              <w:rPr>
                <w:color w:val="000000"/>
                <w:sz w:val="11"/>
                <w:szCs w:val="11"/>
              </w:rPr>
            </w:pPr>
            <w:r>
              <w:rPr>
                <w:color w:val="000000"/>
                <w:sz w:val="11"/>
                <w:szCs w:val="11"/>
              </w:rPr>
              <w:t>Two</w:t>
            </w:r>
          </w:p>
        </w:tc>
        <w:tc>
          <w:tcPr>
            <w:tcW w:w="129" w:type="pct"/>
          </w:tcPr>
          <w:p w14:paraId="1F1CDA8F" w14:textId="77777777" w:rsidR="003C61A8" w:rsidRDefault="003C61A8" w:rsidP="00F34079">
            <w:pPr>
              <w:rPr>
                <w:color w:val="000000"/>
                <w:sz w:val="11"/>
                <w:szCs w:val="11"/>
                <w:highlight w:val="white"/>
              </w:rPr>
            </w:pPr>
            <w:r>
              <w:rPr>
                <w:color w:val="000000"/>
                <w:sz w:val="11"/>
                <w:szCs w:val="11"/>
                <w:highlight w:val="white"/>
              </w:rPr>
              <w:t xml:space="preserve">6 and 24 m0nths </w:t>
            </w:r>
          </w:p>
        </w:tc>
        <w:tc>
          <w:tcPr>
            <w:tcW w:w="757" w:type="pct"/>
            <w:gridSpan w:val="2"/>
          </w:tcPr>
          <w:p w14:paraId="30F962B6" w14:textId="77777777" w:rsidR="003C61A8" w:rsidRDefault="003C61A8" w:rsidP="00F34079">
            <w:pPr>
              <w:rPr>
                <w:color w:val="000000"/>
                <w:sz w:val="11"/>
                <w:szCs w:val="11"/>
              </w:rPr>
            </w:pPr>
            <w:r>
              <w:rPr>
                <w:color w:val="000000"/>
                <w:sz w:val="11"/>
                <w:szCs w:val="11"/>
                <w:highlight w:val="white"/>
              </w:rPr>
              <w:t>ECHO , SPECT, MRI</w:t>
            </w:r>
          </w:p>
        </w:tc>
      </w:tr>
      <w:tr w:rsidR="003C61A8" w14:paraId="59F011A4" w14:textId="77777777" w:rsidTr="00F34079">
        <w:trPr>
          <w:gridAfter w:val="1"/>
          <w:wAfter w:w="45" w:type="pct"/>
          <w:trHeight w:val="1969"/>
        </w:trPr>
        <w:tc>
          <w:tcPr>
            <w:tcW w:w="151" w:type="pct"/>
          </w:tcPr>
          <w:p w14:paraId="1B9DE827" w14:textId="77777777" w:rsidR="003C61A8" w:rsidRDefault="003C61A8" w:rsidP="00F34079">
            <w:pPr>
              <w:rPr>
                <w:b/>
                <w:color w:val="000000"/>
                <w:sz w:val="11"/>
                <w:szCs w:val="11"/>
              </w:rPr>
            </w:pPr>
            <w:proofErr w:type="spellStart"/>
            <w:r>
              <w:rPr>
                <w:b/>
                <w:color w:val="000000"/>
                <w:sz w:val="11"/>
                <w:szCs w:val="11"/>
              </w:rPr>
              <w:t>Ascheim</w:t>
            </w:r>
            <w:proofErr w:type="spellEnd"/>
            <w:r>
              <w:rPr>
                <w:b/>
                <w:color w:val="000000"/>
                <w:sz w:val="11"/>
                <w:szCs w:val="11"/>
              </w:rPr>
              <w:t xml:space="preserve"> et al. (2014) [50]</w:t>
            </w:r>
          </w:p>
        </w:tc>
        <w:tc>
          <w:tcPr>
            <w:tcW w:w="169" w:type="pct"/>
            <w:gridSpan w:val="2"/>
          </w:tcPr>
          <w:p w14:paraId="13DFEE19" w14:textId="77777777" w:rsidR="003C61A8" w:rsidRDefault="003C61A8" w:rsidP="00F34079">
            <w:pPr>
              <w:rPr>
                <w:color w:val="000000"/>
                <w:sz w:val="11"/>
                <w:szCs w:val="11"/>
              </w:rPr>
            </w:pPr>
            <w:r>
              <w:rPr>
                <w:color w:val="000000"/>
                <w:sz w:val="11"/>
                <w:szCs w:val="11"/>
              </w:rPr>
              <w:t>USA</w:t>
            </w:r>
          </w:p>
        </w:tc>
        <w:tc>
          <w:tcPr>
            <w:tcW w:w="329" w:type="pct"/>
            <w:gridSpan w:val="3"/>
          </w:tcPr>
          <w:p w14:paraId="10BDE4F7" w14:textId="77777777" w:rsidR="003C61A8" w:rsidRDefault="003C61A8" w:rsidP="00F34079">
            <w:pPr>
              <w:rPr>
                <w:color w:val="000000"/>
                <w:sz w:val="11"/>
                <w:szCs w:val="11"/>
              </w:rPr>
            </w:pPr>
            <w:r>
              <w:rPr>
                <w:color w:val="000000"/>
                <w:sz w:val="11"/>
                <w:szCs w:val="11"/>
              </w:rPr>
              <w:t>Randomized, double-blind, sham-procedure controlled trial</w:t>
            </w:r>
          </w:p>
        </w:tc>
        <w:tc>
          <w:tcPr>
            <w:tcW w:w="139" w:type="pct"/>
            <w:gridSpan w:val="3"/>
          </w:tcPr>
          <w:p w14:paraId="60058DD4" w14:textId="77777777" w:rsidR="003C61A8" w:rsidRDefault="003C61A8" w:rsidP="00F34079">
            <w:pPr>
              <w:rPr>
                <w:color w:val="000000"/>
                <w:sz w:val="11"/>
                <w:szCs w:val="11"/>
              </w:rPr>
            </w:pPr>
            <w:r>
              <w:rPr>
                <w:color w:val="000000"/>
                <w:sz w:val="11"/>
                <w:szCs w:val="11"/>
              </w:rPr>
              <w:t>April 2012 to Aug 2013</w:t>
            </w:r>
          </w:p>
        </w:tc>
        <w:tc>
          <w:tcPr>
            <w:tcW w:w="135" w:type="pct"/>
            <w:gridSpan w:val="3"/>
          </w:tcPr>
          <w:p w14:paraId="501EDD66" w14:textId="77777777" w:rsidR="003C61A8" w:rsidRDefault="003C61A8" w:rsidP="00F34079">
            <w:pPr>
              <w:rPr>
                <w:color w:val="000000"/>
                <w:sz w:val="11"/>
                <w:szCs w:val="11"/>
              </w:rPr>
            </w:pPr>
            <w:r>
              <w:rPr>
                <w:color w:val="000000"/>
                <w:sz w:val="11"/>
                <w:szCs w:val="11"/>
              </w:rPr>
              <w:t>1 year and 4 months.</w:t>
            </w:r>
          </w:p>
        </w:tc>
        <w:tc>
          <w:tcPr>
            <w:tcW w:w="117" w:type="pct"/>
            <w:gridSpan w:val="3"/>
          </w:tcPr>
          <w:p w14:paraId="4B2074A9" w14:textId="77777777" w:rsidR="003C61A8" w:rsidRDefault="003C61A8" w:rsidP="00F34079">
            <w:pPr>
              <w:rPr>
                <w:color w:val="000000"/>
                <w:sz w:val="11"/>
                <w:szCs w:val="11"/>
              </w:rPr>
            </w:pPr>
            <w:r>
              <w:rPr>
                <w:color w:val="000000"/>
                <w:sz w:val="11"/>
                <w:szCs w:val="11"/>
              </w:rPr>
              <w:t>30</w:t>
            </w:r>
          </w:p>
        </w:tc>
        <w:tc>
          <w:tcPr>
            <w:tcW w:w="829" w:type="pct"/>
            <w:gridSpan w:val="6"/>
          </w:tcPr>
          <w:p w14:paraId="372852BC" w14:textId="77777777" w:rsidR="003C61A8" w:rsidRDefault="003C61A8" w:rsidP="00F34079">
            <w:pPr>
              <w:rPr>
                <w:color w:val="000000"/>
                <w:sz w:val="11"/>
                <w:szCs w:val="11"/>
              </w:rPr>
            </w:pPr>
            <w:r>
              <w:rPr>
                <w:rFonts w:ascii="UICTFontTextStyleBody" w:eastAsia="UICTFontTextStyleBody" w:hAnsi="UICTFontTextStyleBody" w:cs="UICTFontTextStyleBody"/>
                <w:color w:val="000000"/>
                <w:sz w:val="11"/>
                <w:szCs w:val="11"/>
              </w:rPr>
              <w:t xml:space="preserve">Patients will be included in the study if they are 18 years or older, provide signed informed consent and HIPAA documentation, and are admitted to the clinical center at the time of randomization. If they or their </w:t>
            </w:r>
            <w:proofErr w:type="gramStart"/>
            <w:r>
              <w:rPr>
                <w:rFonts w:ascii="UICTFontTextStyleBody" w:eastAsia="UICTFontTextStyleBody" w:hAnsi="UICTFontTextStyleBody" w:cs="UICTFontTextStyleBody"/>
                <w:color w:val="000000"/>
                <w:sz w:val="11"/>
                <w:szCs w:val="11"/>
              </w:rPr>
              <w:t>partner are</w:t>
            </w:r>
            <w:proofErr w:type="gramEnd"/>
            <w:r>
              <w:rPr>
                <w:rFonts w:ascii="UICTFontTextStyleBody" w:eastAsia="UICTFontTextStyleBody" w:hAnsi="UICTFontTextStyleBody" w:cs="UICTFontTextStyleBody"/>
                <w:color w:val="000000"/>
                <w:sz w:val="11"/>
                <w:szCs w:val="11"/>
              </w:rPr>
              <w:t xml:space="preserve"> of childbearing potential, they must agree to use adequate contraception from screening through at least 16 weeks post-procedure, and female participants must have a negative serum pregnancy test. Additionally, they must be accepted candidates for implantation of an FDA-approved </w:t>
            </w:r>
            <w:proofErr w:type="spellStart"/>
            <w:r>
              <w:rPr>
                <w:rFonts w:ascii="UICTFontTextStyleBody" w:eastAsia="UICTFontTextStyleBody" w:hAnsi="UICTFontTextStyleBody" w:cs="UICTFontTextStyleBody"/>
                <w:color w:val="000000"/>
                <w:sz w:val="11"/>
                <w:szCs w:val="11"/>
              </w:rPr>
              <w:t>nonpulsatile</w:t>
            </w:r>
            <w:proofErr w:type="spellEnd"/>
            <w:r>
              <w:rPr>
                <w:rFonts w:ascii="UICTFontTextStyleBody" w:eastAsia="UICTFontTextStyleBody" w:hAnsi="UICTFontTextStyleBody" w:cs="UICTFontTextStyleBody"/>
                <w:color w:val="000000"/>
                <w:sz w:val="11"/>
                <w:szCs w:val="11"/>
              </w:rPr>
              <w:t xml:space="preserve"> left ventricular assist device (LVAD) as a bridge to transplantation or for destination therapy.</w:t>
            </w:r>
          </w:p>
        </w:tc>
        <w:tc>
          <w:tcPr>
            <w:tcW w:w="168" w:type="pct"/>
            <w:gridSpan w:val="2"/>
          </w:tcPr>
          <w:p w14:paraId="20FAB9E2" w14:textId="77777777" w:rsidR="003C61A8" w:rsidRDefault="003C61A8" w:rsidP="00F34079">
            <w:pPr>
              <w:rPr>
                <w:color w:val="000000"/>
                <w:sz w:val="11"/>
                <w:szCs w:val="11"/>
              </w:rPr>
            </w:pPr>
            <w:r>
              <w:rPr>
                <w:color w:val="000000"/>
                <w:sz w:val="11"/>
                <w:szCs w:val="11"/>
              </w:rPr>
              <w:t>19</w:t>
            </w:r>
          </w:p>
        </w:tc>
        <w:tc>
          <w:tcPr>
            <w:tcW w:w="201" w:type="pct"/>
            <w:gridSpan w:val="2"/>
          </w:tcPr>
          <w:p w14:paraId="4DB9E6CC" w14:textId="77777777" w:rsidR="003C61A8" w:rsidRDefault="003C61A8" w:rsidP="00F34079">
            <w:pPr>
              <w:rPr>
                <w:color w:val="000000"/>
                <w:sz w:val="11"/>
                <w:szCs w:val="11"/>
              </w:rPr>
            </w:pPr>
            <w:proofErr w:type="spellStart"/>
            <w:r>
              <w:rPr>
                <w:color w:val="000000"/>
                <w:sz w:val="11"/>
                <w:szCs w:val="11"/>
              </w:rPr>
              <w:t>Intramyocardial</w:t>
            </w:r>
            <w:proofErr w:type="spellEnd"/>
            <w:r>
              <w:rPr>
                <w:color w:val="000000"/>
                <w:sz w:val="11"/>
                <w:szCs w:val="11"/>
              </w:rPr>
              <w:t xml:space="preserve"> mesenchymal precursor cell (</w:t>
            </w:r>
            <w:r>
              <w:rPr>
                <w:sz w:val="11"/>
                <w:szCs w:val="11"/>
              </w:rPr>
              <w:t>Allogeneic</w:t>
            </w:r>
            <w:r>
              <w:rPr>
                <w:color w:val="000000"/>
                <w:sz w:val="11"/>
                <w:szCs w:val="11"/>
              </w:rPr>
              <w:t xml:space="preserve"> MPC's)</w:t>
            </w:r>
          </w:p>
        </w:tc>
        <w:tc>
          <w:tcPr>
            <w:tcW w:w="199" w:type="pct"/>
            <w:gridSpan w:val="2"/>
          </w:tcPr>
          <w:p w14:paraId="6FD7F5D3" w14:textId="77777777" w:rsidR="003C61A8" w:rsidRDefault="003C61A8" w:rsidP="00F34079">
            <w:pPr>
              <w:rPr>
                <w:color w:val="000000"/>
                <w:sz w:val="11"/>
                <w:szCs w:val="11"/>
              </w:rPr>
            </w:pPr>
            <w:r>
              <w:rPr>
                <w:color w:val="000000"/>
                <w:sz w:val="11"/>
                <w:szCs w:val="11"/>
              </w:rPr>
              <w:t>25 million cells of MPC</w:t>
            </w:r>
          </w:p>
        </w:tc>
        <w:tc>
          <w:tcPr>
            <w:tcW w:w="272" w:type="pct"/>
            <w:gridSpan w:val="2"/>
          </w:tcPr>
          <w:p w14:paraId="4AFE981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Single </w:t>
            </w:r>
            <w:r>
              <w:rPr>
                <w:rFonts w:ascii=".AppleSystemUIFont" w:eastAsia=".AppleSystemUIFont" w:hAnsi=".AppleSystemUIFont" w:cs=".AppleSystemUIFont"/>
                <w:sz w:val="11"/>
                <w:szCs w:val="11"/>
              </w:rPr>
              <w:t>administration</w:t>
            </w:r>
            <w:r>
              <w:rPr>
                <w:rFonts w:ascii=".AppleSystemUIFont" w:eastAsia=".AppleSystemUIFont" w:hAnsi=".AppleSystemUIFont" w:cs=".AppleSystemUIFont"/>
                <w:color w:val="000000"/>
                <w:sz w:val="11"/>
                <w:szCs w:val="11"/>
              </w:rPr>
              <w:t xml:space="preserve"> of 25 million MPCs injected during left ventricular assist device (LVAD) implantation</w:t>
            </w:r>
          </w:p>
        </w:tc>
        <w:tc>
          <w:tcPr>
            <w:tcW w:w="250" w:type="pct"/>
            <w:gridSpan w:val="2"/>
          </w:tcPr>
          <w:p w14:paraId="241C73C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Not mentioned </w:t>
            </w:r>
          </w:p>
        </w:tc>
        <w:tc>
          <w:tcPr>
            <w:tcW w:w="283" w:type="pct"/>
            <w:gridSpan w:val="3"/>
          </w:tcPr>
          <w:p w14:paraId="72919A1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 xml:space="preserve">Beta Blocker, aldosterone Receptor Antagonist, ACEi/ARB, </w:t>
            </w:r>
            <w:r>
              <w:rPr>
                <w:rFonts w:ascii=".AppleSystemUIFont" w:eastAsia=".AppleSystemUIFont" w:hAnsi=".AppleSystemUIFont" w:cs=".AppleSystemUIFont"/>
                <w:sz w:val="11"/>
                <w:szCs w:val="11"/>
              </w:rPr>
              <w:t>inotropic</w:t>
            </w:r>
            <w:r>
              <w:rPr>
                <w:rFonts w:ascii=".AppleSystemUIFont" w:eastAsia=".AppleSystemUIFont" w:hAnsi=".AppleSystemUIFont" w:cs=".AppleSystemUIFont"/>
                <w:color w:val="000000"/>
                <w:sz w:val="11"/>
                <w:szCs w:val="11"/>
              </w:rPr>
              <w:t xml:space="preserve"> Therapy, and Vasoactive Therapy. </w:t>
            </w:r>
          </w:p>
          <w:p w14:paraId="56D047A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p w14:paraId="0F5ABF6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
        </w:tc>
        <w:tc>
          <w:tcPr>
            <w:tcW w:w="175" w:type="pct"/>
          </w:tcPr>
          <w:p w14:paraId="276D4FB9" w14:textId="77777777" w:rsidR="003C61A8" w:rsidRDefault="003C61A8" w:rsidP="00F34079">
            <w:pPr>
              <w:rPr>
                <w:color w:val="000000"/>
                <w:sz w:val="11"/>
                <w:szCs w:val="11"/>
              </w:rPr>
            </w:pPr>
            <w:r>
              <w:rPr>
                <w:color w:val="000000"/>
                <w:sz w:val="11"/>
                <w:szCs w:val="11"/>
              </w:rPr>
              <w:t>25 million</w:t>
            </w:r>
          </w:p>
        </w:tc>
        <w:tc>
          <w:tcPr>
            <w:tcW w:w="130" w:type="pct"/>
          </w:tcPr>
          <w:p w14:paraId="2798315E" w14:textId="77777777" w:rsidR="003C61A8" w:rsidRDefault="003C61A8" w:rsidP="00F34079">
            <w:pPr>
              <w:rPr>
                <w:color w:val="000000"/>
                <w:sz w:val="11"/>
                <w:szCs w:val="11"/>
              </w:rPr>
            </w:pPr>
            <w:r>
              <w:rPr>
                <w:color w:val="000000"/>
                <w:sz w:val="11"/>
                <w:szCs w:val="11"/>
              </w:rPr>
              <w:t>10</w:t>
            </w:r>
          </w:p>
        </w:tc>
        <w:tc>
          <w:tcPr>
            <w:tcW w:w="199" w:type="pct"/>
          </w:tcPr>
          <w:p w14:paraId="14AAAFBA" w14:textId="77777777" w:rsidR="003C61A8" w:rsidRDefault="003C61A8" w:rsidP="00F34079">
            <w:pPr>
              <w:rPr>
                <w:color w:val="000000"/>
                <w:sz w:val="11"/>
                <w:szCs w:val="11"/>
              </w:rPr>
            </w:pPr>
            <w:r>
              <w:rPr>
                <w:color w:val="000000"/>
                <w:sz w:val="11"/>
                <w:szCs w:val="11"/>
                <w:highlight w:val="white"/>
              </w:rPr>
              <w:t>Placebo</w:t>
            </w:r>
          </w:p>
        </w:tc>
        <w:tc>
          <w:tcPr>
            <w:tcW w:w="181" w:type="pct"/>
          </w:tcPr>
          <w:p w14:paraId="73243E78" w14:textId="77777777" w:rsidR="003C61A8" w:rsidRDefault="003C61A8" w:rsidP="00F34079">
            <w:pPr>
              <w:rPr>
                <w:color w:val="000000"/>
                <w:sz w:val="11"/>
                <w:szCs w:val="11"/>
              </w:rPr>
            </w:pPr>
            <w:r>
              <w:rPr>
                <w:color w:val="000000"/>
                <w:sz w:val="11"/>
                <w:szCs w:val="11"/>
              </w:rPr>
              <w:t xml:space="preserve">Not mentioned </w:t>
            </w:r>
          </w:p>
        </w:tc>
        <w:tc>
          <w:tcPr>
            <w:tcW w:w="142" w:type="pct"/>
          </w:tcPr>
          <w:p w14:paraId="507D81DF" w14:textId="77777777" w:rsidR="003C61A8" w:rsidRDefault="003C61A8" w:rsidP="00F34079">
            <w:pPr>
              <w:rPr>
                <w:color w:val="000000"/>
                <w:sz w:val="11"/>
                <w:szCs w:val="11"/>
              </w:rPr>
            </w:pPr>
            <w:r>
              <w:rPr>
                <w:color w:val="000000"/>
                <w:sz w:val="11"/>
                <w:szCs w:val="11"/>
              </w:rPr>
              <w:t>One</w:t>
            </w:r>
          </w:p>
        </w:tc>
        <w:tc>
          <w:tcPr>
            <w:tcW w:w="129" w:type="pct"/>
          </w:tcPr>
          <w:p w14:paraId="79EC20A6" w14:textId="77777777" w:rsidR="003C61A8" w:rsidRDefault="003C61A8" w:rsidP="00F34079">
            <w:pPr>
              <w:rPr>
                <w:color w:val="000000"/>
                <w:sz w:val="11"/>
                <w:szCs w:val="11"/>
                <w:highlight w:val="white"/>
              </w:rPr>
            </w:pPr>
            <w:r>
              <w:rPr>
                <w:color w:val="000000"/>
                <w:sz w:val="11"/>
                <w:szCs w:val="11"/>
                <w:highlight w:val="white"/>
              </w:rPr>
              <w:t>3 and 12 months</w:t>
            </w:r>
          </w:p>
        </w:tc>
        <w:tc>
          <w:tcPr>
            <w:tcW w:w="757" w:type="pct"/>
            <w:gridSpan w:val="2"/>
          </w:tcPr>
          <w:p w14:paraId="72AD7BEF" w14:textId="77777777" w:rsidR="003C61A8" w:rsidRDefault="003C61A8" w:rsidP="00F34079">
            <w:pPr>
              <w:rPr>
                <w:color w:val="000000"/>
                <w:sz w:val="11"/>
                <w:szCs w:val="11"/>
                <w:highlight w:val="white"/>
              </w:rPr>
            </w:pPr>
            <w:r>
              <w:rPr>
                <w:color w:val="000000"/>
                <w:sz w:val="11"/>
                <w:szCs w:val="11"/>
                <w:highlight w:val="white"/>
              </w:rPr>
              <w:t xml:space="preserve">Transthoracic echocardiogram (TTE), myocardial size and function, 6MW, </w:t>
            </w:r>
          </w:p>
          <w:p w14:paraId="047874CB" w14:textId="77777777" w:rsidR="003C61A8" w:rsidRDefault="003C61A8" w:rsidP="00F34079">
            <w:pPr>
              <w:rPr>
                <w:color w:val="000000"/>
                <w:sz w:val="11"/>
                <w:szCs w:val="11"/>
                <w:highlight w:val="white"/>
              </w:rPr>
            </w:pPr>
            <w:r>
              <w:rPr>
                <w:color w:val="000000"/>
                <w:sz w:val="11"/>
                <w:szCs w:val="11"/>
                <w:highlight w:val="white"/>
              </w:rPr>
              <w:t>and duration of wean</w:t>
            </w:r>
          </w:p>
          <w:p w14:paraId="1C2531B1" w14:textId="77777777" w:rsidR="003C61A8" w:rsidRDefault="003C61A8" w:rsidP="00F34079">
            <w:pPr>
              <w:pBdr>
                <w:top w:val="nil"/>
                <w:left w:val="nil"/>
                <w:bottom w:val="nil"/>
                <w:right w:val="nil"/>
                <w:between w:val="nil"/>
              </w:pBdr>
              <w:spacing w:after="160" w:line="278" w:lineRule="auto"/>
              <w:ind w:left="720"/>
              <w:rPr>
                <w:color w:val="000000"/>
                <w:sz w:val="11"/>
                <w:szCs w:val="11"/>
              </w:rPr>
            </w:pPr>
          </w:p>
        </w:tc>
      </w:tr>
      <w:tr w:rsidR="003C61A8" w14:paraId="3864E6E7" w14:textId="77777777" w:rsidTr="00F34079">
        <w:trPr>
          <w:gridAfter w:val="1"/>
          <w:wAfter w:w="45" w:type="pct"/>
          <w:trHeight w:val="1431"/>
        </w:trPr>
        <w:tc>
          <w:tcPr>
            <w:tcW w:w="151" w:type="pct"/>
          </w:tcPr>
          <w:p w14:paraId="69E19F36" w14:textId="77777777" w:rsidR="003C61A8" w:rsidRDefault="003C61A8" w:rsidP="00F34079">
            <w:pPr>
              <w:rPr>
                <w:b/>
                <w:sz w:val="11"/>
                <w:szCs w:val="11"/>
              </w:rPr>
            </w:pPr>
            <w:proofErr w:type="spellStart"/>
            <w:r>
              <w:rPr>
                <w:b/>
                <w:sz w:val="11"/>
                <w:szCs w:val="11"/>
              </w:rPr>
              <w:t>Assmus</w:t>
            </w:r>
            <w:proofErr w:type="spellEnd"/>
            <w:r>
              <w:rPr>
                <w:b/>
                <w:sz w:val="11"/>
                <w:szCs w:val="11"/>
              </w:rPr>
              <w:t xml:space="preserve"> et al. (2014) [51]</w:t>
            </w:r>
          </w:p>
        </w:tc>
        <w:tc>
          <w:tcPr>
            <w:tcW w:w="169" w:type="pct"/>
            <w:gridSpan w:val="2"/>
          </w:tcPr>
          <w:p w14:paraId="0FA5C445" w14:textId="77777777" w:rsidR="003C61A8" w:rsidRDefault="003C61A8" w:rsidP="00F34079">
            <w:pPr>
              <w:rPr>
                <w:sz w:val="11"/>
                <w:szCs w:val="11"/>
              </w:rPr>
            </w:pPr>
            <w:r>
              <w:rPr>
                <w:sz w:val="11"/>
                <w:szCs w:val="11"/>
              </w:rPr>
              <w:t>Germany</w:t>
            </w:r>
          </w:p>
        </w:tc>
        <w:tc>
          <w:tcPr>
            <w:tcW w:w="329" w:type="pct"/>
            <w:gridSpan w:val="3"/>
          </w:tcPr>
          <w:p w14:paraId="656742E3" w14:textId="77777777" w:rsidR="003C61A8" w:rsidRDefault="003C61A8" w:rsidP="00F34079">
            <w:pPr>
              <w:rPr>
                <w:sz w:val="11"/>
                <w:szCs w:val="11"/>
              </w:rPr>
            </w:pPr>
            <w:r>
              <w:rPr>
                <w:sz w:val="11"/>
                <w:szCs w:val="11"/>
              </w:rPr>
              <w:t xml:space="preserve">Phase II, </w:t>
            </w:r>
            <w:proofErr w:type="gramStart"/>
            <w:r>
              <w:rPr>
                <w:sz w:val="11"/>
                <w:szCs w:val="11"/>
              </w:rPr>
              <w:t>double-blind</w:t>
            </w:r>
            <w:proofErr w:type="gramEnd"/>
            <w:r>
              <w:rPr>
                <w:sz w:val="11"/>
                <w:szCs w:val="11"/>
              </w:rPr>
              <w:t>, randomized, placebo-controlled, multicenter clinical trial.</w:t>
            </w:r>
          </w:p>
        </w:tc>
        <w:tc>
          <w:tcPr>
            <w:tcW w:w="139" w:type="pct"/>
            <w:gridSpan w:val="3"/>
          </w:tcPr>
          <w:p w14:paraId="457DE4AB" w14:textId="77777777" w:rsidR="003C61A8" w:rsidRDefault="003C61A8" w:rsidP="00F34079">
            <w:pPr>
              <w:rPr>
                <w:sz w:val="11"/>
                <w:szCs w:val="11"/>
              </w:rPr>
            </w:pPr>
            <w:r>
              <w:rPr>
                <w:sz w:val="11"/>
                <w:szCs w:val="11"/>
              </w:rPr>
              <w:t>2004- 2006</w:t>
            </w:r>
          </w:p>
        </w:tc>
        <w:tc>
          <w:tcPr>
            <w:tcW w:w="135" w:type="pct"/>
            <w:gridSpan w:val="3"/>
          </w:tcPr>
          <w:p w14:paraId="09BA44AC" w14:textId="77777777" w:rsidR="003C61A8" w:rsidRDefault="003C61A8" w:rsidP="00F34079">
            <w:pPr>
              <w:rPr>
                <w:sz w:val="11"/>
                <w:szCs w:val="11"/>
              </w:rPr>
            </w:pPr>
            <w:r>
              <w:rPr>
                <w:sz w:val="11"/>
                <w:szCs w:val="11"/>
              </w:rPr>
              <w:t>2</w:t>
            </w:r>
          </w:p>
        </w:tc>
        <w:tc>
          <w:tcPr>
            <w:tcW w:w="117" w:type="pct"/>
            <w:gridSpan w:val="3"/>
          </w:tcPr>
          <w:p w14:paraId="49E93813" w14:textId="77777777" w:rsidR="003C61A8" w:rsidRDefault="003C61A8" w:rsidP="00F34079">
            <w:pPr>
              <w:rPr>
                <w:sz w:val="11"/>
                <w:szCs w:val="11"/>
              </w:rPr>
            </w:pPr>
            <w:r>
              <w:rPr>
                <w:sz w:val="11"/>
                <w:szCs w:val="11"/>
              </w:rPr>
              <w:t>204</w:t>
            </w:r>
          </w:p>
        </w:tc>
        <w:tc>
          <w:tcPr>
            <w:tcW w:w="403" w:type="pct"/>
            <w:gridSpan w:val="3"/>
          </w:tcPr>
          <w:p w14:paraId="13191695" w14:textId="77777777" w:rsidR="003C61A8" w:rsidRDefault="003C61A8" w:rsidP="00F34079">
            <w:pPr>
              <w:rPr>
                <w:rFonts w:ascii="UICTFontTextStyleBody" w:eastAsia="UICTFontTextStyleBody" w:hAnsi="UICTFontTextStyleBody" w:cs="UICTFontTextStyleBody"/>
                <w:sz w:val="11"/>
                <w:szCs w:val="11"/>
              </w:rPr>
            </w:pPr>
            <w:r>
              <w:rPr>
                <w:rFonts w:ascii="UICTFontTextStyleBody" w:eastAsia="UICTFontTextStyleBody" w:hAnsi="UICTFontTextStyleBody" w:cs="UICTFontTextStyleBody"/>
                <w:sz w:val="11"/>
                <w:szCs w:val="11"/>
              </w:rPr>
              <w:t xml:space="preserve">Patients will be included in the study if they are aged 18 to 80 years, have experienced an acute ST-elevation myocardial infarction that was successfully </w:t>
            </w:r>
            <w:proofErr w:type="spellStart"/>
            <w:r>
              <w:rPr>
                <w:rFonts w:ascii="UICTFontTextStyleBody" w:eastAsia="UICTFontTextStyleBody" w:hAnsi="UICTFontTextStyleBody" w:cs="UICTFontTextStyleBody"/>
                <w:sz w:val="11"/>
                <w:szCs w:val="11"/>
              </w:rPr>
              <w:t>reperfused</w:t>
            </w:r>
            <w:proofErr w:type="spellEnd"/>
            <w:r>
              <w:rPr>
                <w:rFonts w:ascii="UICTFontTextStyleBody" w:eastAsia="UICTFontTextStyleBody" w:hAnsi="UICTFontTextStyleBody" w:cs="UICTFontTextStyleBody"/>
                <w:sz w:val="11"/>
                <w:szCs w:val="11"/>
              </w:rPr>
              <w:t xml:space="preserve"> through stent implantation, and exhibit a significant residual left ventricular regional wall-motion abnormality defined by an ejection fraction of 45% or less. Additionally, written informed consent </w:t>
            </w:r>
            <w:proofErr w:type="gramStart"/>
            <w:r>
              <w:rPr>
                <w:rFonts w:ascii="UICTFontTextStyleBody" w:eastAsia="UICTFontTextStyleBody" w:hAnsi="UICTFontTextStyleBody" w:cs="UICTFontTextStyleBody"/>
                <w:sz w:val="11"/>
                <w:szCs w:val="11"/>
              </w:rPr>
              <w:t>must be obtained</w:t>
            </w:r>
            <w:proofErr w:type="gramEnd"/>
            <w:r>
              <w:rPr>
                <w:rFonts w:ascii="UICTFontTextStyleBody" w:eastAsia="UICTFontTextStyleBody" w:hAnsi="UICTFontTextStyleBody" w:cs="UICTFontTextStyleBody"/>
                <w:sz w:val="11"/>
                <w:szCs w:val="11"/>
              </w:rPr>
              <w:t xml:space="preserve"> within three days after reperfusion therapy, provided the patients no longer require intravenous pressor substances or mechanical hemodynamic support.</w:t>
            </w:r>
          </w:p>
          <w:p w14:paraId="44841843" w14:textId="77777777" w:rsidR="003C61A8" w:rsidRDefault="003C61A8" w:rsidP="00F34079">
            <w:pPr>
              <w:rPr>
                <w:rFonts w:ascii="UICTFontTextStyleBody" w:eastAsia="UICTFontTextStyleBody" w:hAnsi="UICTFontTextStyleBody" w:cs="UICTFontTextStyleBody"/>
                <w:sz w:val="11"/>
                <w:szCs w:val="11"/>
              </w:rPr>
            </w:pPr>
          </w:p>
        </w:tc>
        <w:tc>
          <w:tcPr>
            <w:tcW w:w="427" w:type="pct"/>
            <w:gridSpan w:val="3"/>
          </w:tcPr>
          <w:p w14:paraId="1AA39CC8" w14:textId="77777777" w:rsidR="003C61A8" w:rsidRDefault="003C61A8" w:rsidP="00F34079">
            <w:pPr>
              <w:rPr>
                <w:sz w:val="11"/>
                <w:szCs w:val="11"/>
              </w:rPr>
            </w:pPr>
            <w:r>
              <w:rPr>
                <w:sz w:val="11"/>
                <w:szCs w:val="11"/>
              </w:rPr>
              <w:t xml:space="preserve">Patients </w:t>
            </w:r>
            <w:proofErr w:type="gramStart"/>
            <w:r>
              <w:rPr>
                <w:sz w:val="11"/>
                <w:szCs w:val="11"/>
              </w:rPr>
              <w:t>will be excluded</w:t>
            </w:r>
            <w:proofErr w:type="gramEnd"/>
            <w:r>
              <w:rPr>
                <w:sz w:val="11"/>
                <w:szCs w:val="11"/>
              </w:rPr>
              <w:t xml:space="preserve"> from the study if they have a left ventricular ejection fraction (LVEF) greater than 45%, exhibit signs of inflammation or elevated C-reactive protein (CRP) levels, or have peripheral artery occlusion. These criteria ensure that only those who meet specific clinical profiles are included, thereby enhancing the reliability and validity of the study outcomes.</w:t>
            </w:r>
          </w:p>
        </w:tc>
        <w:tc>
          <w:tcPr>
            <w:tcW w:w="168" w:type="pct"/>
            <w:gridSpan w:val="2"/>
          </w:tcPr>
          <w:p w14:paraId="11C2615A" w14:textId="77777777" w:rsidR="003C61A8" w:rsidRDefault="003C61A8" w:rsidP="00F34079">
            <w:pPr>
              <w:rPr>
                <w:sz w:val="11"/>
                <w:szCs w:val="11"/>
              </w:rPr>
            </w:pPr>
            <w:r>
              <w:rPr>
                <w:sz w:val="11"/>
                <w:szCs w:val="11"/>
              </w:rPr>
              <w:t>101</w:t>
            </w:r>
          </w:p>
        </w:tc>
        <w:tc>
          <w:tcPr>
            <w:tcW w:w="201" w:type="pct"/>
            <w:gridSpan w:val="2"/>
          </w:tcPr>
          <w:p w14:paraId="691D721D" w14:textId="77777777" w:rsidR="003C61A8" w:rsidRDefault="003C61A8" w:rsidP="00F34079">
            <w:pPr>
              <w:rPr>
                <w:sz w:val="11"/>
                <w:szCs w:val="11"/>
              </w:rPr>
            </w:pPr>
            <w:r>
              <w:rPr>
                <w:sz w:val="11"/>
                <w:szCs w:val="11"/>
              </w:rPr>
              <w:t>Bone marrow-derived mononuclear cells</w:t>
            </w:r>
          </w:p>
        </w:tc>
        <w:tc>
          <w:tcPr>
            <w:tcW w:w="199" w:type="pct"/>
            <w:gridSpan w:val="2"/>
          </w:tcPr>
          <w:p w14:paraId="29AFBA1F" w14:textId="77777777" w:rsidR="003C61A8" w:rsidRDefault="003C61A8" w:rsidP="00F34079">
            <w:pPr>
              <w:rPr>
                <w:sz w:val="11"/>
                <w:szCs w:val="11"/>
              </w:rPr>
            </w:pPr>
            <w:r>
              <w:rPr>
                <w:sz w:val="11"/>
                <w:szCs w:val="11"/>
              </w:rPr>
              <w:t>1 × 10⁶ cells per mL.</w:t>
            </w:r>
          </w:p>
        </w:tc>
        <w:tc>
          <w:tcPr>
            <w:tcW w:w="272" w:type="pct"/>
            <w:gridSpan w:val="2"/>
          </w:tcPr>
          <w:p w14:paraId="55840D34" w14:textId="77777777" w:rsidR="003C61A8" w:rsidRDefault="003C61A8" w:rsidP="00F34079">
            <w:pPr>
              <w:rPr>
                <w:rFonts w:ascii=".AppleSystemUIFont" w:eastAsia=".AppleSystemUIFont" w:hAnsi=".AppleSystemUIFont" w:cs=".AppleSystemUIFont"/>
                <w:sz w:val="11"/>
                <w:szCs w:val="11"/>
              </w:rPr>
            </w:pPr>
            <w:r>
              <w:rPr>
                <w:rFonts w:ascii=".AppleSystemUIFont" w:eastAsia=".AppleSystemUIFont" w:hAnsi=".AppleSystemUIFont" w:cs=".AppleSystemUIFont"/>
                <w:sz w:val="11"/>
                <w:szCs w:val="11"/>
              </w:rPr>
              <w:t>Single Intracoronary infusion</w:t>
            </w:r>
          </w:p>
        </w:tc>
        <w:tc>
          <w:tcPr>
            <w:tcW w:w="250" w:type="pct"/>
            <w:gridSpan w:val="2"/>
          </w:tcPr>
          <w:p w14:paraId="45FB6AD8" w14:textId="77777777" w:rsidR="003C61A8" w:rsidRDefault="003C61A8" w:rsidP="00F34079">
            <w:pPr>
              <w:rPr>
                <w:rFonts w:ascii=".AppleSystemUIFont" w:eastAsia=".AppleSystemUIFont" w:hAnsi=".AppleSystemUIFont" w:cs=".AppleSystemUIFont"/>
                <w:sz w:val="11"/>
                <w:szCs w:val="11"/>
              </w:rPr>
            </w:pPr>
            <w:r>
              <w:rPr>
                <w:rFonts w:ascii=".AppleSystemUIFont" w:eastAsia=".AppleSystemUIFont" w:hAnsi=".AppleSystemUIFont" w:cs=".AppleSystemUIFont"/>
                <w:sz w:val="11"/>
                <w:szCs w:val="11"/>
              </w:rPr>
              <w:t>Intracoronary infusion</w:t>
            </w:r>
          </w:p>
        </w:tc>
        <w:tc>
          <w:tcPr>
            <w:tcW w:w="283" w:type="pct"/>
            <w:gridSpan w:val="3"/>
          </w:tcPr>
          <w:p w14:paraId="593EA9F9" w14:textId="77777777" w:rsidR="003C61A8" w:rsidRDefault="003C61A8" w:rsidP="00F34079">
            <w:pPr>
              <w:rPr>
                <w:sz w:val="11"/>
                <w:szCs w:val="11"/>
              </w:rPr>
            </w:pPr>
            <w:r>
              <w:rPr>
                <w:sz w:val="11"/>
                <w:szCs w:val="11"/>
              </w:rPr>
              <w:t xml:space="preserve">Not mentioned </w:t>
            </w:r>
          </w:p>
        </w:tc>
        <w:tc>
          <w:tcPr>
            <w:tcW w:w="175" w:type="pct"/>
          </w:tcPr>
          <w:p w14:paraId="540B9690" w14:textId="77777777" w:rsidR="003C61A8" w:rsidRDefault="003C61A8" w:rsidP="00F34079">
            <w:pPr>
              <w:rPr>
                <w:sz w:val="11"/>
                <w:szCs w:val="11"/>
              </w:rPr>
            </w:pPr>
            <w:r>
              <w:rPr>
                <w:sz w:val="11"/>
                <w:szCs w:val="11"/>
              </w:rPr>
              <w:t>1 × 10⁶ cells per mL.</w:t>
            </w:r>
          </w:p>
        </w:tc>
        <w:tc>
          <w:tcPr>
            <w:tcW w:w="130" w:type="pct"/>
          </w:tcPr>
          <w:p w14:paraId="5B9BFBBC" w14:textId="77777777" w:rsidR="003C61A8" w:rsidRDefault="003C61A8" w:rsidP="00F34079">
            <w:pPr>
              <w:rPr>
                <w:sz w:val="11"/>
                <w:szCs w:val="11"/>
              </w:rPr>
            </w:pPr>
            <w:r>
              <w:rPr>
                <w:sz w:val="11"/>
                <w:szCs w:val="11"/>
              </w:rPr>
              <w:t>103</w:t>
            </w:r>
          </w:p>
        </w:tc>
        <w:tc>
          <w:tcPr>
            <w:tcW w:w="199" w:type="pct"/>
          </w:tcPr>
          <w:p w14:paraId="0A154AF2" w14:textId="77777777" w:rsidR="003C61A8" w:rsidRDefault="003C61A8" w:rsidP="00F34079">
            <w:pPr>
              <w:rPr>
                <w:sz w:val="11"/>
                <w:szCs w:val="11"/>
              </w:rPr>
            </w:pPr>
            <w:r>
              <w:rPr>
                <w:sz w:val="11"/>
                <w:szCs w:val="11"/>
              </w:rPr>
              <w:t>placebo</w:t>
            </w:r>
          </w:p>
        </w:tc>
        <w:tc>
          <w:tcPr>
            <w:tcW w:w="181" w:type="pct"/>
          </w:tcPr>
          <w:p w14:paraId="6DE8CBC0" w14:textId="77777777" w:rsidR="003C61A8" w:rsidRDefault="003C61A8" w:rsidP="00F34079">
            <w:pPr>
              <w:rPr>
                <w:sz w:val="11"/>
                <w:szCs w:val="11"/>
              </w:rPr>
            </w:pPr>
            <w:r>
              <w:rPr>
                <w:sz w:val="11"/>
                <w:szCs w:val="11"/>
              </w:rPr>
              <w:t xml:space="preserve">Not mentioned </w:t>
            </w:r>
          </w:p>
        </w:tc>
        <w:tc>
          <w:tcPr>
            <w:tcW w:w="142" w:type="pct"/>
          </w:tcPr>
          <w:p w14:paraId="16DD7A8A" w14:textId="77777777" w:rsidR="003C61A8" w:rsidRDefault="003C61A8" w:rsidP="00F34079">
            <w:pPr>
              <w:rPr>
                <w:sz w:val="11"/>
                <w:szCs w:val="11"/>
              </w:rPr>
            </w:pPr>
            <w:r>
              <w:rPr>
                <w:sz w:val="11"/>
                <w:szCs w:val="11"/>
              </w:rPr>
              <w:t>5</w:t>
            </w:r>
          </w:p>
        </w:tc>
        <w:tc>
          <w:tcPr>
            <w:tcW w:w="129" w:type="pct"/>
          </w:tcPr>
          <w:p w14:paraId="49B2C84A" w14:textId="77777777" w:rsidR="003C61A8" w:rsidRDefault="003C61A8" w:rsidP="00F34079">
            <w:pPr>
              <w:rPr>
                <w:rFonts w:ascii="UICTFontTextStyleBody" w:eastAsia="UICTFontTextStyleBody" w:hAnsi="UICTFontTextStyleBody" w:cs="UICTFontTextStyleBody"/>
                <w:sz w:val="11"/>
                <w:szCs w:val="11"/>
              </w:rPr>
            </w:pPr>
            <w:r>
              <w:rPr>
                <w:rFonts w:ascii="UICTFontTextStyleBody" w:eastAsia="UICTFontTextStyleBody" w:hAnsi="UICTFontTextStyleBody" w:cs="UICTFontTextStyleBody"/>
                <w:sz w:val="11"/>
                <w:szCs w:val="11"/>
              </w:rPr>
              <w:t>1 and 5 years</w:t>
            </w:r>
          </w:p>
        </w:tc>
        <w:tc>
          <w:tcPr>
            <w:tcW w:w="757" w:type="pct"/>
            <w:gridSpan w:val="2"/>
          </w:tcPr>
          <w:p w14:paraId="6ABA95A6" w14:textId="77777777" w:rsidR="003C61A8" w:rsidRDefault="003C61A8" w:rsidP="00F34079">
            <w:pPr>
              <w:rPr>
                <w:rFonts w:ascii="UICTFontTextStyleBody" w:eastAsia="UICTFontTextStyleBody" w:hAnsi="UICTFontTextStyleBody" w:cs="UICTFontTextStyleBody"/>
                <w:sz w:val="11"/>
                <w:szCs w:val="11"/>
              </w:rPr>
            </w:pPr>
            <w:r>
              <w:rPr>
                <w:rFonts w:ascii="UICTFontTextStyleBody" w:eastAsia="UICTFontTextStyleBody" w:hAnsi="UICTFontTextStyleBody" w:cs="UICTFontTextStyleBody"/>
                <w:sz w:val="11"/>
                <w:szCs w:val="11"/>
              </w:rPr>
              <w:t>Change in global left ventricular function in quantitative LV angiography,</w:t>
            </w:r>
          </w:p>
          <w:p w14:paraId="130BE82F" w14:textId="77777777" w:rsidR="003C61A8" w:rsidRDefault="003C61A8" w:rsidP="00F34079">
            <w:pPr>
              <w:rPr>
                <w:rFonts w:ascii=".AppleSystemUIFont" w:eastAsia=".AppleSystemUIFont" w:hAnsi=".AppleSystemUIFont" w:cs=".AppleSystemUIFont"/>
                <w:sz w:val="11"/>
                <w:szCs w:val="11"/>
              </w:rPr>
            </w:pPr>
            <w:r>
              <w:rPr>
                <w:rFonts w:ascii="UICTFontTextStyleBody" w:eastAsia="UICTFontTextStyleBody" w:hAnsi="UICTFontTextStyleBody" w:cs="UICTFontTextStyleBody"/>
                <w:sz w:val="11"/>
                <w:szCs w:val="11"/>
              </w:rPr>
              <w:t xml:space="preserve"> Improvement of regional wall motion in infarct area, and NYHA status.</w:t>
            </w:r>
          </w:p>
          <w:p w14:paraId="4AD7159C" w14:textId="77777777" w:rsidR="003C61A8" w:rsidRDefault="003C61A8" w:rsidP="00F34079">
            <w:pPr>
              <w:rPr>
                <w:sz w:val="11"/>
                <w:szCs w:val="11"/>
                <w:highlight w:val="white"/>
              </w:rPr>
            </w:pPr>
          </w:p>
        </w:tc>
      </w:tr>
      <w:tr w:rsidR="003C61A8" w14:paraId="0B70D6B2" w14:textId="77777777" w:rsidTr="00F34079">
        <w:trPr>
          <w:gridAfter w:val="1"/>
          <w:wAfter w:w="45" w:type="pct"/>
          <w:trHeight w:val="1969"/>
        </w:trPr>
        <w:tc>
          <w:tcPr>
            <w:tcW w:w="151" w:type="pct"/>
          </w:tcPr>
          <w:p w14:paraId="11FAEE9B" w14:textId="77777777" w:rsidR="003C61A8" w:rsidRDefault="003C61A8" w:rsidP="00F34079">
            <w:pPr>
              <w:rPr>
                <w:b/>
                <w:color w:val="000000"/>
                <w:sz w:val="11"/>
                <w:szCs w:val="11"/>
              </w:rPr>
            </w:pPr>
            <w:r>
              <w:rPr>
                <w:b/>
                <w:color w:val="000000"/>
                <w:sz w:val="11"/>
                <w:szCs w:val="11"/>
              </w:rPr>
              <w:t>Gao et al. (2013) [52</w:t>
            </w:r>
            <w:r>
              <w:rPr>
                <w:b/>
                <w:sz w:val="11"/>
                <w:szCs w:val="11"/>
              </w:rPr>
              <w:t>]</w:t>
            </w:r>
          </w:p>
        </w:tc>
        <w:tc>
          <w:tcPr>
            <w:tcW w:w="169" w:type="pct"/>
            <w:gridSpan w:val="2"/>
          </w:tcPr>
          <w:p w14:paraId="62A07D1C" w14:textId="77777777" w:rsidR="003C61A8" w:rsidRDefault="003C61A8" w:rsidP="00F34079">
            <w:pPr>
              <w:rPr>
                <w:color w:val="000000"/>
                <w:sz w:val="11"/>
                <w:szCs w:val="11"/>
              </w:rPr>
            </w:pPr>
            <w:r>
              <w:rPr>
                <w:color w:val="000000"/>
                <w:sz w:val="11"/>
                <w:szCs w:val="11"/>
              </w:rPr>
              <w:t>China</w:t>
            </w:r>
          </w:p>
        </w:tc>
        <w:tc>
          <w:tcPr>
            <w:tcW w:w="329" w:type="pct"/>
            <w:gridSpan w:val="3"/>
          </w:tcPr>
          <w:p w14:paraId="41EC7BFB" w14:textId="77777777" w:rsidR="003C61A8" w:rsidRDefault="003C61A8" w:rsidP="00F34079">
            <w:pPr>
              <w:rPr>
                <w:color w:val="000000"/>
                <w:sz w:val="11"/>
                <w:szCs w:val="11"/>
              </w:rPr>
            </w:pPr>
            <w:r>
              <w:rPr>
                <w:color w:val="000000"/>
                <w:sz w:val="11"/>
                <w:szCs w:val="11"/>
              </w:rPr>
              <w:t>Phase II, single-blind, randomized, open-labeled, multicenter</w:t>
            </w:r>
          </w:p>
        </w:tc>
        <w:tc>
          <w:tcPr>
            <w:tcW w:w="139" w:type="pct"/>
            <w:gridSpan w:val="3"/>
          </w:tcPr>
          <w:p w14:paraId="285D19BC" w14:textId="77777777" w:rsidR="003C61A8" w:rsidRDefault="003C61A8" w:rsidP="00F34079">
            <w:pPr>
              <w:rPr>
                <w:color w:val="000000"/>
                <w:sz w:val="11"/>
                <w:szCs w:val="11"/>
              </w:rPr>
            </w:pPr>
            <w:r>
              <w:rPr>
                <w:color w:val="000000"/>
                <w:sz w:val="11"/>
                <w:szCs w:val="11"/>
              </w:rPr>
              <w:t>May 2008 - November 2009.</w:t>
            </w:r>
          </w:p>
        </w:tc>
        <w:tc>
          <w:tcPr>
            <w:tcW w:w="135" w:type="pct"/>
            <w:gridSpan w:val="3"/>
          </w:tcPr>
          <w:p w14:paraId="16B11B10" w14:textId="77777777" w:rsidR="003C61A8" w:rsidRDefault="003C61A8" w:rsidP="00F34079">
            <w:pPr>
              <w:rPr>
                <w:color w:val="000000"/>
                <w:sz w:val="11"/>
                <w:szCs w:val="11"/>
              </w:rPr>
            </w:pPr>
            <w:r>
              <w:rPr>
                <w:color w:val="000000"/>
                <w:sz w:val="11"/>
                <w:szCs w:val="11"/>
              </w:rPr>
              <w:t>1.5</w:t>
            </w:r>
          </w:p>
        </w:tc>
        <w:tc>
          <w:tcPr>
            <w:tcW w:w="117" w:type="pct"/>
            <w:gridSpan w:val="3"/>
          </w:tcPr>
          <w:p w14:paraId="2367FF85" w14:textId="77777777" w:rsidR="003C61A8" w:rsidRDefault="003C61A8" w:rsidP="00F34079">
            <w:pPr>
              <w:rPr>
                <w:color w:val="000000"/>
                <w:sz w:val="11"/>
                <w:szCs w:val="11"/>
              </w:rPr>
            </w:pPr>
            <w:r>
              <w:rPr>
                <w:color w:val="000000"/>
                <w:sz w:val="11"/>
                <w:szCs w:val="11"/>
              </w:rPr>
              <w:t>43</w:t>
            </w:r>
          </w:p>
        </w:tc>
        <w:tc>
          <w:tcPr>
            <w:tcW w:w="403" w:type="pct"/>
            <w:gridSpan w:val="3"/>
          </w:tcPr>
          <w:p w14:paraId="67C2487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 xml:space="preserve">Patients will be included in the study if they are aged 18 to 80 years and have experienced an acute ST-elevation myocardial infarction (STEMI) that </w:t>
            </w:r>
            <w:proofErr w:type="gramStart"/>
            <w:r>
              <w:rPr>
                <w:rFonts w:ascii="UICTFontTextStyleBody" w:eastAsia="UICTFontTextStyleBody" w:hAnsi="UICTFontTextStyleBody" w:cs="UICTFontTextStyleBody"/>
                <w:color w:val="000000"/>
                <w:sz w:val="11"/>
                <w:szCs w:val="11"/>
              </w:rPr>
              <w:t xml:space="preserve">was successfully </w:t>
            </w:r>
            <w:proofErr w:type="spellStart"/>
            <w:r>
              <w:rPr>
                <w:rFonts w:ascii="UICTFontTextStyleBody" w:eastAsia="UICTFontTextStyleBody" w:hAnsi="UICTFontTextStyleBody" w:cs="UICTFontTextStyleBody"/>
                <w:color w:val="000000"/>
                <w:sz w:val="11"/>
                <w:szCs w:val="11"/>
              </w:rPr>
              <w:t>reperfused</w:t>
            </w:r>
            <w:proofErr w:type="spellEnd"/>
            <w:proofErr w:type="gramEnd"/>
            <w:r>
              <w:rPr>
                <w:rFonts w:ascii="UICTFontTextStyleBody" w:eastAsia="UICTFontTextStyleBody" w:hAnsi="UICTFontTextStyleBody" w:cs="UICTFontTextStyleBody"/>
                <w:color w:val="000000"/>
                <w:sz w:val="11"/>
                <w:szCs w:val="11"/>
              </w:rPr>
              <w:t xml:space="preserve"> within 12 hours through stent implantation. Additionally, they must demonstrate a significant residual left ventricular regional wall motion abnormality on echocardiography and have a creatine kinase MB (CK-MB) level more than three times the normal range.</w:t>
            </w:r>
          </w:p>
          <w:p w14:paraId="2362CB15"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2015B3E8" w14:textId="77777777" w:rsidR="003C61A8" w:rsidRDefault="003C61A8" w:rsidP="00F34079">
            <w:pPr>
              <w:rPr>
                <w:color w:val="000000"/>
                <w:sz w:val="11"/>
                <w:szCs w:val="11"/>
              </w:rPr>
            </w:pPr>
            <w:r>
              <w:rPr>
                <w:color w:val="000000"/>
                <w:sz w:val="11"/>
                <w:szCs w:val="11"/>
              </w:rPr>
              <w:t xml:space="preserve">Patients </w:t>
            </w:r>
            <w:proofErr w:type="gramStart"/>
            <w:r>
              <w:rPr>
                <w:color w:val="000000"/>
                <w:sz w:val="11"/>
                <w:szCs w:val="11"/>
              </w:rPr>
              <w:t>will be excluded</w:t>
            </w:r>
            <w:proofErr w:type="gramEnd"/>
            <w:r>
              <w:rPr>
                <w:color w:val="000000"/>
                <w:sz w:val="11"/>
                <w:szCs w:val="11"/>
              </w:rPr>
              <w:t xml:space="preserve"> from the study if they have a history of previous Q-wave myocardial infarction, are experiencing cardiogenic shock, or have severe coexisting conditions, such as advanced renal or hepatic dysfunction, documented terminal illness, or cancer. These exclusions are designed to ensure that the study population is homogeneous and that </w:t>
            </w:r>
            <w:proofErr w:type="gramStart"/>
            <w:r>
              <w:rPr>
                <w:color w:val="000000"/>
                <w:sz w:val="11"/>
                <w:szCs w:val="11"/>
              </w:rPr>
              <w:t>the results are not confounded by these significant health issues</w:t>
            </w:r>
            <w:proofErr w:type="gramEnd"/>
            <w:r>
              <w:rPr>
                <w:color w:val="000000"/>
                <w:sz w:val="11"/>
                <w:szCs w:val="11"/>
              </w:rPr>
              <w:t>.</w:t>
            </w:r>
          </w:p>
        </w:tc>
        <w:tc>
          <w:tcPr>
            <w:tcW w:w="168" w:type="pct"/>
            <w:gridSpan w:val="2"/>
          </w:tcPr>
          <w:p w14:paraId="7BA3857F" w14:textId="77777777" w:rsidR="003C61A8" w:rsidRDefault="003C61A8" w:rsidP="00F34079">
            <w:pPr>
              <w:rPr>
                <w:color w:val="000000"/>
                <w:sz w:val="11"/>
                <w:szCs w:val="11"/>
              </w:rPr>
            </w:pPr>
            <w:r>
              <w:rPr>
                <w:color w:val="000000"/>
                <w:sz w:val="11"/>
                <w:szCs w:val="11"/>
              </w:rPr>
              <w:t>21</w:t>
            </w:r>
          </w:p>
        </w:tc>
        <w:tc>
          <w:tcPr>
            <w:tcW w:w="201" w:type="pct"/>
            <w:gridSpan w:val="2"/>
          </w:tcPr>
          <w:p w14:paraId="4B455E82" w14:textId="77777777" w:rsidR="003C61A8" w:rsidRDefault="003C61A8" w:rsidP="00F34079">
            <w:pPr>
              <w:rPr>
                <w:color w:val="000000"/>
                <w:sz w:val="11"/>
                <w:szCs w:val="11"/>
              </w:rPr>
            </w:pPr>
            <w:r>
              <w:rPr>
                <w:color w:val="000000"/>
                <w:sz w:val="11"/>
                <w:szCs w:val="11"/>
              </w:rPr>
              <w:t>Autologous bone marrow-derived mesenchymal stem cells</w:t>
            </w:r>
          </w:p>
        </w:tc>
        <w:tc>
          <w:tcPr>
            <w:tcW w:w="471" w:type="pct"/>
            <w:gridSpan w:val="4"/>
          </w:tcPr>
          <w:p w14:paraId="3F47875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proofErr w:type="gramStart"/>
            <w:r>
              <w:rPr>
                <w:rFonts w:ascii=".AppleSystemUIFont" w:eastAsia=".AppleSystemUIFont" w:hAnsi=".AppleSystemUIFont" w:cs=".AppleSystemUIFont"/>
                <w:color w:val="000000"/>
                <w:sz w:val="11"/>
                <w:szCs w:val="11"/>
              </w:rPr>
              <w:t>single</w:t>
            </w:r>
            <w:proofErr w:type="gramEnd"/>
            <w:r>
              <w:rPr>
                <w:rFonts w:ascii=".AppleSystemUIFont" w:eastAsia=".AppleSystemUIFont" w:hAnsi=".AppleSystemUIFont" w:cs=".AppleSystemUIFont"/>
                <w:color w:val="000000"/>
                <w:sz w:val="11"/>
                <w:szCs w:val="11"/>
              </w:rPr>
              <w:t xml:space="preserve"> infusion session 3.08 × 10⁶ cells infused in 10 mL heparinized saline, infused 17.1 ± 0.6 days after successful reperfusion.</w:t>
            </w:r>
          </w:p>
        </w:tc>
        <w:tc>
          <w:tcPr>
            <w:tcW w:w="250" w:type="pct"/>
            <w:gridSpan w:val="2"/>
          </w:tcPr>
          <w:p w14:paraId="362077A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Intracoronary infusion</w:t>
            </w:r>
          </w:p>
        </w:tc>
        <w:tc>
          <w:tcPr>
            <w:tcW w:w="283" w:type="pct"/>
            <w:gridSpan w:val="3"/>
          </w:tcPr>
          <w:p w14:paraId="169A904B" w14:textId="77777777" w:rsidR="003C61A8" w:rsidRDefault="003C61A8" w:rsidP="00F34079">
            <w:pPr>
              <w:rPr>
                <w:color w:val="000000"/>
                <w:sz w:val="11"/>
                <w:szCs w:val="11"/>
              </w:rPr>
            </w:pPr>
            <w:r>
              <w:rPr>
                <w:color w:val="000000"/>
                <w:sz w:val="11"/>
                <w:szCs w:val="11"/>
              </w:rPr>
              <w:t>Aspirin, Clopidogrel or another P2Y12 inhibitor, β-blockers, ACEIs, ARBs, Statins, and Diuretics</w:t>
            </w:r>
          </w:p>
        </w:tc>
        <w:tc>
          <w:tcPr>
            <w:tcW w:w="175" w:type="pct"/>
          </w:tcPr>
          <w:p w14:paraId="429E4C30" w14:textId="77777777" w:rsidR="003C61A8" w:rsidRDefault="003C61A8" w:rsidP="00F34079">
            <w:pPr>
              <w:rPr>
                <w:color w:val="000000"/>
                <w:sz w:val="11"/>
                <w:szCs w:val="11"/>
              </w:rPr>
            </w:pPr>
            <w:r>
              <w:rPr>
                <w:color w:val="000000"/>
                <w:sz w:val="11"/>
                <w:szCs w:val="11"/>
              </w:rPr>
              <w:t>3.08 × 10⁶</w:t>
            </w:r>
          </w:p>
        </w:tc>
        <w:tc>
          <w:tcPr>
            <w:tcW w:w="130" w:type="pct"/>
          </w:tcPr>
          <w:p w14:paraId="4DDD9717" w14:textId="77777777" w:rsidR="003C61A8" w:rsidRDefault="003C61A8" w:rsidP="00F34079">
            <w:pPr>
              <w:rPr>
                <w:color w:val="000000"/>
                <w:sz w:val="11"/>
                <w:szCs w:val="11"/>
              </w:rPr>
            </w:pPr>
            <w:r>
              <w:rPr>
                <w:color w:val="000000"/>
                <w:sz w:val="11"/>
                <w:szCs w:val="11"/>
              </w:rPr>
              <w:t>22</w:t>
            </w:r>
          </w:p>
        </w:tc>
        <w:tc>
          <w:tcPr>
            <w:tcW w:w="199" w:type="pct"/>
          </w:tcPr>
          <w:p w14:paraId="48FA3C66" w14:textId="77777777" w:rsidR="003C61A8" w:rsidRDefault="003C61A8" w:rsidP="00F34079">
            <w:pPr>
              <w:rPr>
                <w:color w:val="000000"/>
                <w:sz w:val="11"/>
                <w:szCs w:val="11"/>
              </w:rPr>
            </w:pPr>
            <w:r>
              <w:rPr>
                <w:color w:val="000000"/>
                <w:sz w:val="11"/>
                <w:szCs w:val="11"/>
              </w:rPr>
              <w:t>Aspirin, Clopidogrel or another P2Y12 inhibitor, β-blockers, ACEIs, ARBs, Statins, and Diuretics</w:t>
            </w:r>
          </w:p>
        </w:tc>
        <w:tc>
          <w:tcPr>
            <w:tcW w:w="181" w:type="pct"/>
          </w:tcPr>
          <w:p w14:paraId="42EBF63D" w14:textId="77777777" w:rsidR="003C61A8" w:rsidRDefault="003C61A8" w:rsidP="00F34079">
            <w:pPr>
              <w:rPr>
                <w:color w:val="000000"/>
                <w:sz w:val="11"/>
                <w:szCs w:val="11"/>
              </w:rPr>
            </w:pPr>
            <w:r>
              <w:rPr>
                <w:color w:val="000000"/>
                <w:sz w:val="11"/>
                <w:szCs w:val="11"/>
              </w:rPr>
              <w:t xml:space="preserve">Not mentioned </w:t>
            </w:r>
          </w:p>
        </w:tc>
        <w:tc>
          <w:tcPr>
            <w:tcW w:w="142" w:type="pct"/>
          </w:tcPr>
          <w:p w14:paraId="71524C30" w14:textId="77777777" w:rsidR="003C61A8" w:rsidRDefault="003C61A8" w:rsidP="00F34079">
            <w:pPr>
              <w:rPr>
                <w:color w:val="000000"/>
                <w:sz w:val="11"/>
                <w:szCs w:val="11"/>
              </w:rPr>
            </w:pPr>
            <w:r>
              <w:rPr>
                <w:color w:val="000000"/>
                <w:sz w:val="11"/>
                <w:szCs w:val="11"/>
              </w:rPr>
              <w:t>2</w:t>
            </w:r>
          </w:p>
        </w:tc>
        <w:tc>
          <w:tcPr>
            <w:tcW w:w="129" w:type="pct"/>
          </w:tcPr>
          <w:p w14:paraId="7D41B8F5"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6</w:t>
            </w:r>
            <w:proofErr w:type="gramStart"/>
            <w:r>
              <w:rPr>
                <w:rFonts w:ascii="UICTFontTextStyleBody" w:eastAsia="UICTFontTextStyleBody" w:hAnsi="UICTFontTextStyleBody" w:cs="UICTFontTextStyleBody"/>
                <w:color w:val="000000"/>
                <w:sz w:val="11"/>
                <w:szCs w:val="11"/>
              </w:rPr>
              <w:t>,12</w:t>
            </w:r>
            <w:proofErr w:type="gramEnd"/>
            <w:r>
              <w:rPr>
                <w:rFonts w:ascii="UICTFontTextStyleBody" w:eastAsia="UICTFontTextStyleBody" w:hAnsi="UICTFontTextStyleBody" w:cs="UICTFontTextStyleBody"/>
                <w:color w:val="000000"/>
                <w:sz w:val="11"/>
                <w:szCs w:val="11"/>
              </w:rPr>
              <w:t xml:space="preserve">, and 24 months. </w:t>
            </w:r>
          </w:p>
        </w:tc>
        <w:tc>
          <w:tcPr>
            <w:tcW w:w="757" w:type="pct"/>
            <w:gridSpan w:val="2"/>
          </w:tcPr>
          <w:p w14:paraId="5D618204"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18 F-</w:t>
            </w:r>
            <w:proofErr w:type="spellStart"/>
            <w:r>
              <w:rPr>
                <w:rFonts w:ascii="UICTFontTextStyleBody" w:eastAsia="UICTFontTextStyleBody" w:hAnsi="UICTFontTextStyleBody" w:cs="UICTFontTextStyleBody"/>
                <w:color w:val="000000"/>
                <w:sz w:val="11"/>
                <w:szCs w:val="11"/>
              </w:rPr>
              <w:t>fluorodeoxyglucose</w:t>
            </w:r>
            <w:proofErr w:type="spellEnd"/>
            <w:r>
              <w:rPr>
                <w:rFonts w:ascii="UICTFontTextStyleBody" w:eastAsia="UICTFontTextStyleBody" w:hAnsi="UICTFontTextStyleBody" w:cs="UICTFontTextStyleBody"/>
                <w:color w:val="000000"/>
                <w:sz w:val="11"/>
                <w:szCs w:val="11"/>
              </w:rPr>
              <w:t xml:space="preserve"> and 99mTc-sestamibi single-photon emission computed </w:t>
            </w:r>
          </w:p>
          <w:p w14:paraId="00C5CCC4"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 xml:space="preserve">tomography (SPECT) and change in global left ventricular ejection fraction measured </w:t>
            </w:r>
          </w:p>
          <w:p w14:paraId="3F4D319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by two-dimensional echocardiograms</w:t>
            </w:r>
          </w:p>
          <w:p w14:paraId="0F74B5D8" w14:textId="77777777" w:rsidR="003C61A8" w:rsidRDefault="003C61A8" w:rsidP="00F34079">
            <w:pPr>
              <w:rPr>
                <w:color w:val="000000"/>
                <w:sz w:val="11"/>
                <w:szCs w:val="11"/>
              </w:rPr>
            </w:pPr>
          </w:p>
        </w:tc>
      </w:tr>
      <w:tr w:rsidR="003C61A8" w14:paraId="75BDE729" w14:textId="77777777" w:rsidTr="00F34079">
        <w:trPr>
          <w:gridAfter w:val="1"/>
          <w:wAfter w:w="45" w:type="pct"/>
          <w:trHeight w:val="1969"/>
        </w:trPr>
        <w:tc>
          <w:tcPr>
            <w:tcW w:w="151" w:type="pct"/>
          </w:tcPr>
          <w:p w14:paraId="02E91920" w14:textId="77777777" w:rsidR="003C61A8" w:rsidRDefault="003C61A8" w:rsidP="00F34079">
            <w:pPr>
              <w:rPr>
                <w:b/>
                <w:color w:val="000000"/>
                <w:sz w:val="11"/>
                <w:szCs w:val="11"/>
              </w:rPr>
            </w:pPr>
            <w:r>
              <w:rPr>
                <w:b/>
                <w:color w:val="000000"/>
                <w:sz w:val="11"/>
                <w:szCs w:val="11"/>
              </w:rPr>
              <w:t>Lu M et al. (2013) [53]</w:t>
            </w:r>
          </w:p>
        </w:tc>
        <w:tc>
          <w:tcPr>
            <w:tcW w:w="169" w:type="pct"/>
            <w:gridSpan w:val="2"/>
          </w:tcPr>
          <w:p w14:paraId="4375856A" w14:textId="77777777" w:rsidR="003C61A8" w:rsidRDefault="003C61A8" w:rsidP="00F34079">
            <w:pPr>
              <w:rPr>
                <w:color w:val="000000"/>
                <w:sz w:val="11"/>
                <w:szCs w:val="11"/>
              </w:rPr>
            </w:pPr>
            <w:r>
              <w:rPr>
                <w:color w:val="000000"/>
                <w:sz w:val="11"/>
                <w:szCs w:val="11"/>
              </w:rPr>
              <w:t>China</w:t>
            </w:r>
          </w:p>
        </w:tc>
        <w:tc>
          <w:tcPr>
            <w:tcW w:w="329" w:type="pct"/>
            <w:gridSpan w:val="3"/>
          </w:tcPr>
          <w:p w14:paraId="0E8C1479" w14:textId="77777777" w:rsidR="003C61A8" w:rsidRDefault="003C61A8" w:rsidP="00F34079">
            <w:pPr>
              <w:rPr>
                <w:color w:val="000000"/>
                <w:sz w:val="11"/>
                <w:szCs w:val="11"/>
              </w:rPr>
            </w:pPr>
            <w:r>
              <w:rPr>
                <w:color w:val="000000"/>
                <w:sz w:val="11"/>
                <w:szCs w:val="11"/>
              </w:rPr>
              <w:t xml:space="preserve">Phase II, randomized, </w:t>
            </w:r>
            <w:proofErr w:type="gramStart"/>
            <w:r>
              <w:rPr>
                <w:color w:val="000000"/>
                <w:sz w:val="11"/>
                <w:szCs w:val="11"/>
              </w:rPr>
              <w:t>double-blind</w:t>
            </w:r>
            <w:proofErr w:type="gramEnd"/>
            <w:r>
              <w:rPr>
                <w:color w:val="000000"/>
                <w:sz w:val="11"/>
                <w:szCs w:val="11"/>
              </w:rPr>
              <w:t>, placebo-controlled clinical trial.</w:t>
            </w:r>
          </w:p>
        </w:tc>
        <w:tc>
          <w:tcPr>
            <w:tcW w:w="139" w:type="pct"/>
            <w:gridSpan w:val="3"/>
          </w:tcPr>
          <w:p w14:paraId="2EFA0BB9" w14:textId="77777777" w:rsidR="003C61A8" w:rsidRDefault="003C61A8" w:rsidP="00F34079">
            <w:pPr>
              <w:rPr>
                <w:color w:val="000000"/>
                <w:sz w:val="11"/>
                <w:szCs w:val="11"/>
              </w:rPr>
            </w:pPr>
            <w:r>
              <w:rPr>
                <w:color w:val="000000"/>
                <w:sz w:val="11"/>
                <w:szCs w:val="11"/>
              </w:rPr>
              <w:t>2007-2009</w:t>
            </w:r>
          </w:p>
        </w:tc>
        <w:tc>
          <w:tcPr>
            <w:tcW w:w="135" w:type="pct"/>
            <w:gridSpan w:val="3"/>
          </w:tcPr>
          <w:p w14:paraId="49A080AA" w14:textId="77777777" w:rsidR="003C61A8" w:rsidRDefault="003C61A8" w:rsidP="00F34079">
            <w:pPr>
              <w:rPr>
                <w:color w:val="000000"/>
                <w:sz w:val="11"/>
                <w:szCs w:val="11"/>
              </w:rPr>
            </w:pPr>
            <w:r>
              <w:rPr>
                <w:color w:val="000000"/>
                <w:sz w:val="11"/>
                <w:szCs w:val="11"/>
              </w:rPr>
              <w:t>2</w:t>
            </w:r>
          </w:p>
        </w:tc>
        <w:tc>
          <w:tcPr>
            <w:tcW w:w="117" w:type="pct"/>
            <w:gridSpan w:val="3"/>
          </w:tcPr>
          <w:p w14:paraId="2D74C609" w14:textId="77777777" w:rsidR="003C61A8" w:rsidRDefault="003C61A8" w:rsidP="00F34079">
            <w:pPr>
              <w:rPr>
                <w:color w:val="000000"/>
                <w:sz w:val="11"/>
                <w:szCs w:val="11"/>
              </w:rPr>
            </w:pPr>
            <w:r>
              <w:rPr>
                <w:color w:val="000000"/>
                <w:sz w:val="11"/>
                <w:szCs w:val="11"/>
              </w:rPr>
              <w:t>50</w:t>
            </w:r>
          </w:p>
        </w:tc>
        <w:tc>
          <w:tcPr>
            <w:tcW w:w="403" w:type="pct"/>
            <w:gridSpan w:val="3"/>
          </w:tcPr>
          <w:p w14:paraId="73DE1DA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Patients will be included in the study if they are aged less than 75 years, have triple-vessel coronary artery disease (CAD), exhibit severe left ventricular dysfunction with a left ventricular ejection fraction (LVEF) of 35% or less, and have a chronic myocardial infarction (defined as occurring at least 3 months prior). Additionally, participants must demonstrate the cognitive ability to follow the study protocol, ensuring they can comply with the study requirements effectively.</w:t>
            </w:r>
          </w:p>
          <w:p w14:paraId="2B24C6CB"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p>
        </w:tc>
        <w:tc>
          <w:tcPr>
            <w:tcW w:w="427" w:type="pct"/>
            <w:gridSpan w:val="3"/>
          </w:tcPr>
          <w:p w14:paraId="3CEB30E3" w14:textId="77777777" w:rsidR="003C61A8" w:rsidRDefault="003C61A8" w:rsidP="00F34079">
            <w:pPr>
              <w:rPr>
                <w:color w:val="000000"/>
                <w:sz w:val="11"/>
                <w:szCs w:val="11"/>
              </w:rPr>
            </w:pPr>
            <w:r>
              <w:rPr>
                <w:color w:val="000000"/>
                <w:sz w:val="11"/>
                <w:szCs w:val="11"/>
              </w:rPr>
              <w:t xml:space="preserve">Patients </w:t>
            </w:r>
            <w:proofErr w:type="gramStart"/>
            <w:r>
              <w:rPr>
                <w:color w:val="000000"/>
                <w:sz w:val="11"/>
                <w:szCs w:val="11"/>
              </w:rPr>
              <w:t>will be excluded</w:t>
            </w:r>
            <w:proofErr w:type="gramEnd"/>
            <w:r>
              <w:rPr>
                <w:color w:val="000000"/>
                <w:sz w:val="11"/>
                <w:szCs w:val="11"/>
              </w:rPr>
              <w:t xml:space="preserve"> from the study if they have experienced an acute myocardial infarction (MI) within the last 3 months, have a history of cancer or blood system disorders, or possess contraindications to MRI or coronary artery bypass grafting (CABG). Additionally, those with severe mitral regurgitation or a requirement for aneurysm repair, as well as pregnant or lactating individuals, </w:t>
            </w:r>
            <w:proofErr w:type="gramStart"/>
            <w:r>
              <w:rPr>
                <w:color w:val="000000"/>
                <w:sz w:val="11"/>
                <w:szCs w:val="11"/>
              </w:rPr>
              <w:t>will also be excluded</w:t>
            </w:r>
            <w:proofErr w:type="gramEnd"/>
            <w:r>
              <w:rPr>
                <w:color w:val="000000"/>
                <w:sz w:val="11"/>
                <w:szCs w:val="11"/>
              </w:rPr>
              <w:t xml:space="preserve"> to ensure the safety and suitability of participants for the study.</w:t>
            </w:r>
          </w:p>
        </w:tc>
        <w:tc>
          <w:tcPr>
            <w:tcW w:w="168" w:type="pct"/>
            <w:gridSpan w:val="2"/>
          </w:tcPr>
          <w:p w14:paraId="25BF57D2" w14:textId="77777777" w:rsidR="003C61A8" w:rsidRDefault="003C61A8" w:rsidP="00F34079">
            <w:pPr>
              <w:rPr>
                <w:color w:val="000000"/>
                <w:sz w:val="11"/>
                <w:szCs w:val="11"/>
              </w:rPr>
            </w:pPr>
            <w:r>
              <w:rPr>
                <w:color w:val="000000"/>
                <w:sz w:val="11"/>
                <w:szCs w:val="11"/>
              </w:rPr>
              <w:t>25</w:t>
            </w:r>
          </w:p>
        </w:tc>
        <w:tc>
          <w:tcPr>
            <w:tcW w:w="201" w:type="pct"/>
            <w:gridSpan w:val="2"/>
          </w:tcPr>
          <w:p w14:paraId="3898E796" w14:textId="77777777" w:rsidR="003C61A8" w:rsidRDefault="003C61A8" w:rsidP="00F34079">
            <w:pPr>
              <w:rPr>
                <w:color w:val="000000"/>
                <w:sz w:val="11"/>
                <w:szCs w:val="11"/>
              </w:rPr>
            </w:pPr>
            <w:r>
              <w:rPr>
                <w:color w:val="000000"/>
                <w:sz w:val="11"/>
                <w:szCs w:val="11"/>
              </w:rPr>
              <w:t>Autologous bone marrow mononuclear cells.</w:t>
            </w:r>
          </w:p>
        </w:tc>
        <w:tc>
          <w:tcPr>
            <w:tcW w:w="471" w:type="pct"/>
            <w:gridSpan w:val="4"/>
          </w:tcPr>
          <w:p w14:paraId="5CF9263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Average of 13.38±8.14×107, 4 ml into the left anterior descending artery, 3 ml into the right coronary artery, and 3 ml into the left circumflex artery.</w:t>
            </w:r>
          </w:p>
        </w:tc>
        <w:tc>
          <w:tcPr>
            <w:tcW w:w="250" w:type="pct"/>
            <w:gridSpan w:val="2"/>
          </w:tcPr>
          <w:p w14:paraId="5D3C7CE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AppleSystemUIFont" w:eastAsia=".AppleSystemUIFont" w:hAnsi=".AppleSystemUIFont" w:cs=".AppleSystemUIFont"/>
                <w:color w:val="000000"/>
                <w:sz w:val="11"/>
                <w:szCs w:val="11"/>
              </w:rPr>
              <w:t>Direct injection into coronary arteries through bypass grafts</w:t>
            </w:r>
          </w:p>
        </w:tc>
        <w:tc>
          <w:tcPr>
            <w:tcW w:w="283" w:type="pct"/>
            <w:gridSpan w:val="3"/>
          </w:tcPr>
          <w:p w14:paraId="748F763D" w14:textId="77777777" w:rsidR="003C61A8" w:rsidRDefault="003C61A8" w:rsidP="00F34079">
            <w:pPr>
              <w:rPr>
                <w:color w:val="000000"/>
                <w:sz w:val="11"/>
                <w:szCs w:val="11"/>
              </w:rPr>
            </w:pPr>
            <w:r>
              <w:rPr>
                <w:color w:val="000000"/>
                <w:sz w:val="11"/>
                <w:szCs w:val="11"/>
              </w:rPr>
              <w:t>Aspirin, Clopidogrel, β-Blockers, Statins, Calcium Channel Blockers (CCBs), and diuretics.</w:t>
            </w:r>
          </w:p>
        </w:tc>
        <w:tc>
          <w:tcPr>
            <w:tcW w:w="175" w:type="pct"/>
          </w:tcPr>
          <w:p w14:paraId="3EB7EC55" w14:textId="77777777" w:rsidR="003C61A8" w:rsidRDefault="003C61A8" w:rsidP="00F34079">
            <w:pPr>
              <w:rPr>
                <w:color w:val="000000"/>
                <w:sz w:val="11"/>
                <w:szCs w:val="11"/>
              </w:rPr>
            </w:pPr>
            <w:r>
              <w:rPr>
                <w:color w:val="000000"/>
                <w:sz w:val="11"/>
                <w:szCs w:val="11"/>
              </w:rPr>
              <w:t>Not specific</w:t>
            </w:r>
          </w:p>
        </w:tc>
        <w:tc>
          <w:tcPr>
            <w:tcW w:w="130" w:type="pct"/>
          </w:tcPr>
          <w:p w14:paraId="30F2618E" w14:textId="77777777" w:rsidR="003C61A8" w:rsidRDefault="003C61A8" w:rsidP="00F34079">
            <w:pPr>
              <w:rPr>
                <w:color w:val="000000"/>
                <w:sz w:val="11"/>
                <w:szCs w:val="11"/>
              </w:rPr>
            </w:pPr>
            <w:r>
              <w:rPr>
                <w:color w:val="000000"/>
                <w:sz w:val="11"/>
                <w:szCs w:val="11"/>
              </w:rPr>
              <w:t>25</w:t>
            </w:r>
          </w:p>
        </w:tc>
        <w:tc>
          <w:tcPr>
            <w:tcW w:w="199" w:type="pct"/>
          </w:tcPr>
          <w:p w14:paraId="5D9554E8" w14:textId="77777777" w:rsidR="003C61A8" w:rsidRDefault="003C61A8" w:rsidP="00F34079">
            <w:pPr>
              <w:rPr>
                <w:color w:val="000000"/>
                <w:sz w:val="11"/>
                <w:szCs w:val="11"/>
              </w:rPr>
            </w:pPr>
            <w:r>
              <w:rPr>
                <w:color w:val="000000"/>
                <w:sz w:val="11"/>
                <w:szCs w:val="11"/>
              </w:rPr>
              <w:t>CABG + standard post-CABG therapy</w:t>
            </w:r>
          </w:p>
        </w:tc>
        <w:tc>
          <w:tcPr>
            <w:tcW w:w="181" w:type="pct"/>
          </w:tcPr>
          <w:p w14:paraId="44E73DB2" w14:textId="77777777" w:rsidR="003C61A8" w:rsidRDefault="003C61A8" w:rsidP="00F34079">
            <w:pPr>
              <w:rPr>
                <w:color w:val="000000"/>
                <w:sz w:val="11"/>
                <w:szCs w:val="11"/>
              </w:rPr>
            </w:pPr>
            <w:r>
              <w:rPr>
                <w:color w:val="000000"/>
                <w:sz w:val="11"/>
                <w:szCs w:val="11"/>
              </w:rPr>
              <w:t xml:space="preserve">Not mentioned </w:t>
            </w:r>
          </w:p>
        </w:tc>
        <w:tc>
          <w:tcPr>
            <w:tcW w:w="142" w:type="pct"/>
          </w:tcPr>
          <w:p w14:paraId="7636A157" w14:textId="77777777" w:rsidR="003C61A8" w:rsidRDefault="003C61A8" w:rsidP="00F34079">
            <w:pPr>
              <w:rPr>
                <w:color w:val="000000"/>
                <w:sz w:val="11"/>
                <w:szCs w:val="11"/>
              </w:rPr>
            </w:pPr>
            <w:r>
              <w:rPr>
                <w:color w:val="000000"/>
                <w:sz w:val="11"/>
                <w:szCs w:val="11"/>
              </w:rPr>
              <w:t>3</w:t>
            </w:r>
          </w:p>
        </w:tc>
        <w:tc>
          <w:tcPr>
            <w:tcW w:w="129" w:type="pct"/>
          </w:tcPr>
          <w:p w14:paraId="28D871FB"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1"/>
                <w:szCs w:val="11"/>
              </w:rPr>
            </w:pPr>
            <w:r>
              <w:rPr>
                <w:rFonts w:ascii="UICTFontTextStyleBody" w:eastAsia="UICTFontTextStyleBody" w:hAnsi="UICTFontTextStyleBody" w:cs="UICTFontTextStyleBody"/>
                <w:color w:val="000000"/>
                <w:sz w:val="11"/>
                <w:szCs w:val="11"/>
              </w:rPr>
              <w:t>12 months</w:t>
            </w:r>
          </w:p>
        </w:tc>
        <w:tc>
          <w:tcPr>
            <w:tcW w:w="757" w:type="pct"/>
            <w:gridSpan w:val="2"/>
          </w:tcPr>
          <w:p w14:paraId="129968E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1"/>
                <w:szCs w:val="11"/>
              </w:rPr>
            </w:pPr>
            <w:r>
              <w:rPr>
                <w:rFonts w:ascii="UICTFontTextStyleBody" w:eastAsia="UICTFontTextStyleBody" w:hAnsi="UICTFontTextStyleBody" w:cs="UICTFontTextStyleBody"/>
                <w:color w:val="000000"/>
                <w:sz w:val="11"/>
                <w:szCs w:val="11"/>
              </w:rPr>
              <w:t>Changes in left ventricular ejection fraction</w:t>
            </w:r>
          </w:p>
          <w:p w14:paraId="225A1AAB" w14:textId="77777777" w:rsidR="003C61A8" w:rsidRDefault="003C61A8" w:rsidP="00F34079">
            <w:pPr>
              <w:rPr>
                <w:color w:val="000000"/>
                <w:sz w:val="11"/>
                <w:szCs w:val="11"/>
              </w:rPr>
            </w:pPr>
          </w:p>
        </w:tc>
      </w:tr>
      <w:tr w:rsidR="003C61A8" w14:paraId="6A7CA6DF" w14:textId="77777777" w:rsidTr="00F34079">
        <w:trPr>
          <w:gridAfter w:val="1"/>
          <w:wAfter w:w="45" w:type="pct"/>
          <w:trHeight w:val="1969"/>
        </w:trPr>
        <w:tc>
          <w:tcPr>
            <w:tcW w:w="151" w:type="pct"/>
          </w:tcPr>
          <w:p w14:paraId="115A1652" w14:textId="77777777" w:rsidR="003C61A8" w:rsidRDefault="003C61A8" w:rsidP="00F34079">
            <w:pPr>
              <w:rPr>
                <w:b/>
                <w:color w:val="000000"/>
                <w:sz w:val="13"/>
                <w:szCs w:val="13"/>
              </w:rPr>
            </w:pPr>
            <w:proofErr w:type="spellStart"/>
            <w:r>
              <w:rPr>
                <w:b/>
                <w:color w:val="000000"/>
                <w:sz w:val="13"/>
                <w:szCs w:val="13"/>
              </w:rPr>
              <w:lastRenderedPageBreak/>
              <w:t>Bartunek</w:t>
            </w:r>
            <w:proofErr w:type="spellEnd"/>
            <w:r>
              <w:rPr>
                <w:b/>
                <w:color w:val="000000"/>
                <w:sz w:val="13"/>
                <w:szCs w:val="13"/>
              </w:rPr>
              <w:t xml:space="preserve"> et al. (2013) [54</w:t>
            </w:r>
            <w:r>
              <w:rPr>
                <w:b/>
                <w:sz w:val="13"/>
                <w:szCs w:val="13"/>
              </w:rPr>
              <w:t>]</w:t>
            </w:r>
          </w:p>
        </w:tc>
        <w:tc>
          <w:tcPr>
            <w:tcW w:w="169" w:type="pct"/>
            <w:gridSpan w:val="2"/>
          </w:tcPr>
          <w:p w14:paraId="4816F605" w14:textId="77777777" w:rsidR="003C61A8" w:rsidRDefault="003C61A8" w:rsidP="00F34079">
            <w:pPr>
              <w:rPr>
                <w:color w:val="000000"/>
                <w:sz w:val="13"/>
                <w:szCs w:val="13"/>
              </w:rPr>
            </w:pPr>
            <w:r>
              <w:rPr>
                <w:color w:val="000000"/>
                <w:sz w:val="13"/>
                <w:szCs w:val="13"/>
              </w:rPr>
              <w:t>Belgium, Serbia, and Switzerland</w:t>
            </w:r>
          </w:p>
        </w:tc>
        <w:tc>
          <w:tcPr>
            <w:tcW w:w="329" w:type="pct"/>
            <w:gridSpan w:val="3"/>
          </w:tcPr>
          <w:p w14:paraId="33E8FA6E" w14:textId="77777777" w:rsidR="003C61A8" w:rsidRDefault="003C61A8" w:rsidP="00F34079">
            <w:pPr>
              <w:rPr>
                <w:color w:val="000000"/>
                <w:sz w:val="13"/>
                <w:szCs w:val="13"/>
              </w:rPr>
            </w:pPr>
            <w:r>
              <w:rPr>
                <w:color w:val="000000"/>
                <w:sz w:val="13"/>
                <w:szCs w:val="13"/>
              </w:rPr>
              <w:t>Prospective, randomized, open, and parallel 2-arm study</w:t>
            </w:r>
          </w:p>
        </w:tc>
        <w:tc>
          <w:tcPr>
            <w:tcW w:w="139" w:type="pct"/>
            <w:gridSpan w:val="3"/>
          </w:tcPr>
          <w:p w14:paraId="0BDC14EC" w14:textId="77777777" w:rsidR="003C61A8" w:rsidRDefault="003C61A8" w:rsidP="00F34079">
            <w:pPr>
              <w:rPr>
                <w:color w:val="000000"/>
                <w:sz w:val="13"/>
                <w:szCs w:val="13"/>
              </w:rPr>
            </w:pPr>
            <w:r>
              <w:rPr>
                <w:color w:val="000000"/>
                <w:sz w:val="13"/>
                <w:szCs w:val="13"/>
              </w:rPr>
              <w:t>January 2009 - January 2012.</w:t>
            </w:r>
          </w:p>
        </w:tc>
        <w:tc>
          <w:tcPr>
            <w:tcW w:w="135" w:type="pct"/>
            <w:gridSpan w:val="3"/>
          </w:tcPr>
          <w:p w14:paraId="151B55BD" w14:textId="77777777" w:rsidR="003C61A8" w:rsidRDefault="003C61A8" w:rsidP="00F34079">
            <w:pPr>
              <w:rPr>
                <w:color w:val="000000"/>
                <w:sz w:val="13"/>
                <w:szCs w:val="13"/>
              </w:rPr>
            </w:pPr>
            <w:r>
              <w:rPr>
                <w:color w:val="000000"/>
                <w:sz w:val="13"/>
                <w:szCs w:val="13"/>
              </w:rPr>
              <w:t>3</w:t>
            </w:r>
          </w:p>
        </w:tc>
        <w:tc>
          <w:tcPr>
            <w:tcW w:w="117" w:type="pct"/>
            <w:gridSpan w:val="3"/>
          </w:tcPr>
          <w:p w14:paraId="54B4E962" w14:textId="77777777" w:rsidR="003C61A8" w:rsidRDefault="003C61A8" w:rsidP="00F34079">
            <w:pPr>
              <w:rPr>
                <w:color w:val="000000"/>
                <w:sz w:val="13"/>
                <w:szCs w:val="13"/>
              </w:rPr>
            </w:pPr>
            <w:r>
              <w:rPr>
                <w:color w:val="000000"/>
                <w:sz w:val="13"/>
                <w:szCs w:val="13"/>
              </w:rPr>
              <w:t>62</w:t>
            </w:r>
          </w:p>
        </w:tc>
        <w:tc>
          <w:tcPr>
            <w:tcW w:w="403" w:type="pct"/>
            <w:gridSpan w:val="3"/>
          </w:tcPr>
          <w:p w14:paraId="3B6A378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 xml:space="preserve">Patients will be included in the study if they are aged 18 to less than 75 years, have heart failure classified as NYHA class II or III, with a left ventricular ejection fraction (LVEF) greater than 15% and less than or equal to 40% as determined by echocardiography. They must also have ischemic heart disease and an identifiable area of transmural scar within the left ventricle on echocardiography. Additionally, participants should have been on an optimal and stable standard of care pharmacological and device therapy for at least 2 months, have a prior implantable cardioverter-defibrillator (ICD) or be willing and able to undergo ICD implantation. They must agree to comply with all follow-up evaluations and provide written informed consent after </w:t>
            </w:r>
            <w:proofErr w:type="gramStart"/>
            <w:r>
              <w:rPr>
                <w:rFonts w:ascii="UICTFontTextStyleBody" w:eastAsia="UICTFontTextStyleBody" w:hAnsi="UICTFontTextStyleBody" w:cs="UICTFontTextStyleBody"/>
                <w:color w:val="000000"/>
                <w:sz w:val="13"/>
                <w:szCs w:val="13"/>
              </w:rPr>
              <w:t>being informed</w:t>
            </w:r>
            <w:proofErr w:type="gramEnd"/>
            <w:r>
              <w:rPr>
                <w:rFonts w:ascii="UICTFontTextStyleBody" w:eastAsia="UICTFontTextStyleBody" w:hAnsi="UICTFontTextStyleBody" w:cs="UICTFontTextStyleBody"/>
                <w:color w:val="000000"/>
                <w:sz w:val="13"/>
                <w:szCs w:val="13"/>
              </w:rPr>
              <w:t xml:space="preserve"> about the nature of the clinical trial.</w:t>
            </w:r>
          </w:p>
          <w:p w14:paraId="74E0471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427" w:type="pct"/>
            <w:gridSpan w:val="3"/>
          </w:tcPr>
          <w:p w14:paraId="5B137D5E" w14:textId="77777777" w:rsidR="003C61A8" w:rsidRDefault="003C61A8" w:rsidP="00F34079">
            <w:pPr>
              <w:rPr>
                <w:color w:val="000000"/>
                <w:sz w:val="13"/>
                <w:szCs w:val="13"/>
              </w:rPr>
            </w:pPr>
            <w:r>
              <w:rPr>
                <w:color w:val="000000"/>
                <w:sz w:val="13"/>
                <w:szCs w:val="13"/>
              </w:rPr>
              <w:t xml:space="preserve">Patients will be excluded from the study if they have undergone myocardial revascularization by PCI or CABG within the last 2 </w:t>
            </w:r>
            <w:proofErr w:type="gramStart"/>
            <w:r>
              <w:rPr>
                <w:color w:val="000000"/>
                <w:sz w:val="13"/>
                <w:szCs w:val="13"/>
              </w:rPr>
              <w:t>months,</w:t>
            </w:r>
            <w:proofErr w:type="gramEnd"/>
            <w:r>
              <w:rPr>
                <w:color w:val="000000"/>
                <w:sz w:val="13"/>
                <w:szCs w:val="13"/>
              </w:rPr>
              <w:t xml:space="preserve"> experienced an MI within the same timeframe, or are planned for any cardiac surgery. </w:t>
            </w:r>
            <w:proofErr w:type="gramStart"/>
            <w:r>
              <w:rPr>
                <w:color w:val="000000"/>
                <w:sz w:val="13"/>
                <w:szCs w:val="13"/>
              </w:rPr>
              <w:t xml:space="preserve">Other exclusion criteria include having a biventricular pacemaker placed within the last 6 months, moderate to severe aortic valve heart disease, significant mitral valve insufficiency (ERO &gt; 0.2 cm²), left ventricular thrombus, aneurysm requiring surgical intervention, ventricular wall thickness of ≤ 5 mm in the target territory, high-grade atrioventricular block, sustained ventricular </w:t>
            </w:r>
            <w:proofErr w:type="spellStart"/>
            <w:r>
              <w:rPr>
                <w:color w:val="000000"/>
                <w:sz w:val="13"/>
                <w:szCs w:val="13"/>
              </w:rPr>
              <w:t>tachyarrhythmias</w:t>
            </w:r>
            <w:proofErr w:type="spellEnd"/>
            <w:r>
              <w:rPr>
                <w:color w:val="000000"/>
                <w:sz w:val="13"/>
                <w:szCs w:val="13"/>
              </w:rPr>
              <w:t>, hemodynamically significant congenital heart disorders, clinical evidence of infection or active malignancy, chronic kidney dysfunction (serum creatinine &gt; 2.5 mg/dL), severe allergies to contrast agents or penicillin, atherosclerosis or arterial tortuosity affecting catheter passage, chronic immunosuppressive therapy, history of bone marrow or organ transplantation, multisystem disease, being a woman of childbearing potential, life expectancy under 1 year from non-heart failure causes, BMI &gt; 40, history of substance abuse, surgical or medical safety contraindications, or current participation in another clinical trial.</w:t>
            </w:r>
            <w:proofErr w:type="gramEnd"/>
          </w:p>
          <w:p w14:paraId="15BD5458" w14:textId="77777777" w:rsidR="003C61A8" w:rsidRDefault="003C61A8" w:rsidP="00F34079">
            <w:pPr>
              <w:rPr>
                <w:color w:val="000000"/>
                <w:sz w:val="13"/>
                <w:szCs w:val="13"/>
              </w:rPr>
            </w:pPr>
          </w:p>
        </w:tc>
        <w:tc>
          <w:tcPr>
            <w:tcW w:w="168" w:type="pct"/>
            <w:gridSpan w:val="2"/>
          </w:tcPr>
          <w:p w14:paraId="1B597B9A" w14:textId="77777777" w:rsidR="003C61A8" w:rsidRDefault="003C61A8" w:rsidP="00F34079">
            <w:pPr>
              <w:rPr>
                <w:color w:val="000000"/>
                <w:sz w:val="13"/>
                <w:szCs w:val="13"/>
              </w:rPr>
            </w:pPr>
            <w:r>
              <w:rPr>
                <w:color w:val="000000"/>
                <w:sz w:val="13"/>
                <w:szCs w:val="13"/>
              </w:rPr>
              <w:t>21</w:t>
            </w:r>
          </w:p>
        </w:tc>
        <w:tc>
          <w:tcPr>
            <w:tcW w:w="201" w:type="pct"/>
            <w:gridSpan w:val="2"/>
          </w:tcPr>
          <w:p w14:paraId="52E78F4C" w14:textId="77777777" w:rsidR="003C61A8" w:rsidRDefault="003C61A8" w:rsidP="00F34079">
            <w:pPr>
              <w:rPr>
                <w:color w:val="000000"/>
                <w:sz w:val="13"/>
                <w:szCs w:val="13"/>
              </w:rPr>
            </w:pPr>
            <w:r>
              <w:rPr>
                <w:color w:val="000000"/>
                <w:sz w:val="13"/>
                <w:szCs w:val="13"/>
              </w:rPr>
              <w:t xml:space="preserve">Autologous bone marrow-derived </w:t>
            </w:r>
            <w:proofErr w:type="spellStart"/>
            <w:r>
              <w:rPr>
                <w:color w:val="000000"/>
                <w:sz w:val="13"/>
                <w:szCs w:val="13"/>
              </w:rPr>
              <w:t>cardiopoietic</w:t>
            </w:r>
            <w:proofErr w:type="spellEnd"/>
            <w:r>
              <w:rPr>
                <w:color w:val="000000"/>
                <w:sz w:val="13"/>
                <w:szCs w:val="13"/>
              </w:rPr>
              <w:t xml:space="preserve"> mesenchymal stem cells.</w:t>
            </w:r>
          </w:p>
        </w:tc>
        <w:tc>
          <w:tcPr>
            <w:tcW w:w="199" w:type="pct"/>
            <w:gridSpan w:val="2"/>
          </w:tcPr>
          <w:p w14:paraId="187133F9" w14:textId="77777777" w:rsidR="003C61A8" w:rsidRDefault="003C61A8" w:rsidP="00F34079">
            <w:pPr>
              <w:rPr>
                <w:color w:val="000000"/>
                <w:sz w:val="13"/>
                <w:szCs w:val="13"/>
              </w:rPr>
            </w:pPr>
            <w:r>
              <w:rPr>
                <w:color w:val="000000"/>
                <w:sz w:val="13"/>
                <w:szCs w:val="13"/>
              </w:rPr>
              <w:t>733 x 10^6</w:t>
            </w:r>
          </w:p>
        </w:tc>
        <w:tc>
          <w:tcPr>
            <w:tcW w:w="272" w:type="pct"/>
            <w:gridSpan w:val="2"/>
          </w:tcPr>
          <w:p w14:paraId="49E3975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AppleSystemUIFont" w:eastAsia=".AppleSystemUIFont" w:hAnsi=".AppleSystemUIFont" w:cs=".AppleSystemUIFont"/>
                <w:color w:val="000000"/>
                <w:sz w:val="13"/>
                <w:szCs w:val="13"/>
              </w:rPr>
              <w:t xml:space="preserve">9 to 26 injections in 4.5 </w:t>
            </w:r>
            <w:r>
              <w:rPr>
                <w:rFonts w:ascii=".AppleSystemUIFont" w:eastAsia=".AppleSystemUIFont" w:hAnsi=".AppleSystemUIFont" w:cs=".AppleSystemUIFont"/>
                <w:sz w:val="13"/>
                <w:szCs w:val="13"/>
              </w:rPr>
              <w:t>to 12.7</w:t>
            </w:r>
            <w:r>
              <w:rPr>
                <w:rFonts w:ascii=".AppleSystemUIFont" w:eastAsia=".AppleSystemUIFont" w:hAnsi=".AppleSystemUIFont" w:cs=".AppleSystemUIFont"/>
                <w:color w:val="000000"/>
                <w:sz w:val="13"/>
                <w:szCs w:val="13"/>
              </w:rPr>
              <w:t xml:space="preserve"> ml</w:t>
            </w:r>
          </w:p>
        </w:tc>
        <w:tc>
          <w:tcPr>
            <w:tcW w:w="250" w:type="pct"/>
            <w:gridSpan w:val="2"/>
          </w:tcPr>
          <w:p w14:paraId="3B32EF0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proofErr w:type="spellStart"/>
            <w:r>
              <w:rPr>
                <w:rFonts w:ascii=".AppleSystemUIFont" w:eastAsia=".AppleSystemUIFont" w:hAnsi=".AppleSystemUIFont" w:cs=".AppleSystemUIFont"/>
                <w:color w:val="000000"/>
                <w:sz w:val="13"/>
                <w:szCs w:val="13"/>
              </w:rPr>
              <w:t>Endomyocardial</w:t>
            </w:r>
            <w:proofErr w:type="spellEnd"/>
            <w:r>
              <w:rPr>
                <w:rFonts w:ascii=".AppleSystemUIFont" w:eastAsia=".AppleSystemUIFont" w:hAnsi=".AppleSystemUIFont" w:cs=".AppleSystemUIFont"/>
                <w:color w:val="000000"/>
                <w:sz w:val="13"/>
                <w:szCs w:val="13"/>
              </w:rPr>
              <w:t xml:space="preserve"> injection guided by electromechanical mapping.</w:t>
            </w:r>
          </w:p>
        </w:tc>
        <w:tc>
          <w:tcPr>
            <w:tcW w:w="283" w:type="pct"/>
            <w:gridSpan w:val="3"/>
          </w:tcPr>
          <w:p w14:paraId="2C08BF61" w14:textId="77777777" w:rsidR="003C61A8" w:rsidRDefault="003C61A8" w:rsidP="00F34079">
            <w:pPr>
              <w:rPr>
                <w:color w:val="000000"/>
                <w:sz w:val="13"/>
                <w:szCs w:val="13"/>
              </w:rPr>
            </w:pPr>
            <w:proofErr w:type="gramStart"/>
            <w:r>
              <w:rPr>
                <w:color w:val="000000"/>
                <w:sz w:val="13"/>
                <w:szCs w:val="13"/>
              </w:rPr>
              <w:t>beta-blockers</w:t>
            </w:r>
            <w:proofErr w:type="gramEnd"/>
            <w:r>
              <w:rPr>
                <w:color w:val="000000"/>
                <w:sz w:val="13"/>
                <w:szCs w:val="13"/>
              </w:rPr>
              <w:t xml:space="preserve">, ACE inhibitors or ARBs, diuretics, antiplatelet agents, statins, hypoglycemic agents, antiarrhythmic drugs, calcium antagonists, and nitrates or </w:t>
            </w:r>
            <w:proofErr w:type="spellStart"/>
            <w:r>
              <w:rPr>
                <w:color w:val="000000"/>
                <w:sz w:val="13"/>
                <w:szCs w:val="13"/>
              </w:rPr>
              <w:t>molsidomine</w:t>
            </w:r>
            <w:proofErr w:type="spellEnd"/>
            <w:r>
              <w:rPr>
                <w:color w:val="000000"/>
                <w:sz w:val="13"/>
                <w:szCs w:val="13"/>
              </w:rPr>
              <w:t>.</w:t>
            </w:r>
          </w:p>
        </w:tc>
        <w:tc>
          <w:tcPr>
            <w:tcW w:w="175" w:type="pct"/>
          </w:tcPr>
          <w:p w14:paraId="66A2ABED" w14:textId="77777777" w:rsidR="003C61A8" w:rsidRDefault="003C61A8" w:rsidP="00F34079">
            <w:pPr>
              <w:rPr>
                <w:color w:val="000000"/>
                <w:sz w:val="13"/>
                <w:szCs w:val="13"/>
              </w:rPr>
            </w:pPr>
            <w:r>
              <w:rPr>
                <w:color w:val="000000"/>
                <w:sz w:val="13"/>
                <w:szCs w:val="13"/>
              </w:rPr>
              <w:t xml:space="preserve">Not specific </w:t>
            </w:r>
          </w:p>
        </w:tc>
        <w:tc>
          <w:tcPr>
            <w:tcW w:w="130" w:type="pct"/>
          </w:tcPr>
          <w:p w14:paraId="09AA8C13" w14:textId="77777777" w:rsidR="003C61A8" w:rsidRDefault="003C61A8" w:rsidP="00F34079">
            <w:pPr>
              <w:rPr>
                <w:color w:val="000000"/>
                <w:sz w:val="13"/>
                <w:szCs w:val="13"/>
              </w:rPr>
            </w:pPr>
            <w:r>
              <w:rPr>
                <w:color w:val="000000"/>
                <w:sz w:val="13"/>
                <w:szCs w:val="13"/>
              </w:rPr>
              <w:t>24</w:t>
            </w:r>
          </w:p>
        </w:tc>
        <w:tc>
          <w:tcPr>
            <w:tcW w:w="199" w:type="pct"/>
          </w:tcPr>
          <w:p w14:paraId="6ECC7ABC" w14:textId="77777777" w:rsidR="003C61A8" w:rsidRDefault="003C61A8" w:rsidP="00F34079">
            <w:pPr>
              <w:rPr>
                <w:color w:val="000000"/>
                <w:sz w:val="13"/>
                <w:szCs w:val="13"/>
              </w:rPr>
            </w:pPr>
            <w:r>
              <w:rPr>
                <w:color w:val="000000"/>
                <w:sz w:val="13"/>
                <w:szCs w:val="13"/>
              </w:rPr>
              <w:t xml:space="preserve">CABG + beta-blockers, ACE inhibitors or ARBs, diuretics, antiplatelet agents, statins, hypoglycemic agents, antiarrhythmic drugs, calcium antagonists, and nitrates or </w:t>
            </w:r>
            <w:proofErr w:type="spellStart"/>
            <w:r>
              <w:rPr>
                <w:color w:val="000000"/>
                <w:sz w:val="13"/>
                <w:szCs w:val="13"/>
              </w:rPr>
              <w:t>molsidomine</w:t>
            </w:r>
            <w:proofErr w:type="spellEnd"/>
          </w:p>
        </w:tc>
        <w:tc>
          <w:tcPr>
            <w:tcW w:w="181" w:type="pct"/>
          </w:tcPr>
          <w:p w14:paraId="358D633A" w14:textId="77777777" w:rsidR="003C61A8" w:rsidRDefault="003C61A8" w:rsidP="00F34079">
            <w:pPr>
              <w:rPr>
                <w:color w:val="000000"/>
                <w:sz w:val="13"/>
                <w:szCs w:val="13"/>
              </w:rPr>
            </w:pPr>
            <w:r>
              <w:rPr>
                <w:color w:val="000000"/>
                <w:sz w:val="13"/>
                <w:szCs w:val="13"/>
              </w:rPr>
              <w:t xml:space="preserve">Not mentioned </w:t>
            </w:r>
          </w:p>
        </w:tc>
        <w:tc>
          <w:tcPr>
            <w:tcW w:w="142" w:type="pct"/>
          </w:tcPr>
          <w:p w14:paraId="0C247553" w14:textId="77777777" w:rsidR="003C61A8" w:rsidRDefault="003C61A8" w:rsidP="00F34079">
            <w:pPr>
              <w:rPr>
                <w:color w:val="000000"/>
                <w:sz w:val="13"/>
                <w:szCs w:val="13"/>
              </w:rPr>
            </w:pPr>
            <w:r>
              <w:rPr>
                <w:color w:val="000000"/>
                <w:sz w:val="13"/>
                <w:szCs w:val="13"/>
              </w:rPr>
              <w:t>2</w:t>
            </w:r>
          </w:p>
        </w:tc>
        <w:tc>
          <w:tcPr>
            <w:tcW w:w="129" w:type="pct"/>
          </w:tcPr>
          <w:p w14:paraId="6DB5AF0A" w14:textId="77777777" w:rsidR="003C61A8" w:rsidRDefault="003C61A8" w:rsidP="00F34079">
            <w:pPr>
              <w:rPr>
                <w:color w:val="000000"/>
                <w:sz w:val="13"/>
                <w:szCs w:val="13"/>
              </w:rPr>
            </w:pPr>
            <w:r>
              <w:rPr>
                <w:color w:val="000000"/>
                <w:sz w:val="13"/>
                <w:szCs w:val="13"/>
              </w:rPr>
              <w:t xml:space="preserve">6 and 24 months </w:t>
            </w:r>
          </w:p>
        </w:tc>
        <w:tc>
          <w:tcPr>
            <w:tcW w:w="757" w:type="pct"/>
            <w:gridSpan w:val="2"/>
          </w:tcPr>
          <w:p w14:paraId="6E09142E" w14:textId="77777777" w:rsidR="003C61A8" w:rsidRDefault="003C61A8" w:rsidP="00F34079">
            <w:pPr>
              <w:rPr>
                <w:color w:val="000000"/>
                <w:sz w:val="13"/>
                <w:szCs w:val="13"/>
              </w:rPr>
            </w:pPr>
            <w:r>
              <w:rPr>
                <w:color w:val="000000"/>
                <w:sz w:val="13"/>
                <w:szCs w:val="13"/>
              </w:rPr>
              <w:t xml:space="preserve">Echocardiography, 6-minute walk, Minnesota Living with Heart Failure </w:t>
            </w:r>
          </w:p>
          <w:p w14:paraId="6D582B29" w14:textId="77777777" w:rsidR="003C61A8" w:rsidRDefault="003C61A8" w:rsidP="00F34079">
            <w:pPr>
              <w:rPr>
                <w:color w:val="000000"/>
                <w:sz w:val="13"/>
                <w:szCs w:val="13"/>
              </w:rPr>
            </w:pPr>
            <w:r>
              <w:rPr>
                <w:color w:val="000000"/>
                <w:sz w:val="13"/>
                <w:szCs w:val="13"/>
              </w:rPr>
              <w:t>Questionnaire</w:t>
            </w:r>
          </w:p>
        </w:tc>
      </w:tr>
      <w:tr w:rsidR="003C61A8" w14:paraId="07027059" w14:textId="77777777" w:rsidTr="00F34079">
        <w:trPr>
          <w:gridAfter w:val="1"/>
          <w:wAfter w:w="45" w:type="pct"/>
        </w:trPr>
        <w:tc>
          <w:tcPr>
            <w:tcW w:w="151" w:type="pct"/>
          </w:tcPr>
          <w:p w14:paraId="4B1AB744" w14:textId="77777777" w:rsidR="003C61A8" w:rsidRDefault="003C61A8" w:rsidP="00F34079">
            <w:pPr>
              <w:rPr>
                <w:b/>
                <w:sz w:val="11"/>
                <w:szCs w:val="11"/>
              </w:rPr>
            </w:pPr>
          </w:p>
        </w:tc>
        <w:tc>
          <w:tcPr>
            <w:tcW w:w="169" w:type="pct"/>
            <w:gridSpan w:val="2"/>
          </w:tcPr>
          <w:p w14:paraId="5AF58803" w14:textId="77777777" w:rsidR="003C61A8" w:rsidRDefault="003C61A8" w:rsidP="00F34079">
            <w:pPr>
              <w:rPr>
                <w:sz w:val="11"/>
                <w:szCs w:val="11"/>
              </w:rPr>
            </w:pPr>
          </w:p>
        </w:tc>
        <w:tc>
          <w:tcPr>
            <w:tcW w:w="329" w:type="pct"/>
            <w:gridSpan w:val="3"/>
          </w:tcPr>
          <w:p w14:paraId="186FD2E7" w14:textId="77777777" w:rsidR="003C61A8" w:rsidRDefault="003C61A8" w:rsidP="00F34079">
            <w:pPr>
              <w:rPr>
                <w:sz w:val="11"/>
                <w:szCs w:val="11"/>
              </w:rPr>
            </w:pPr>
          </w:p>
        </w:tc>
        <w:tc>
          <w:tcPr>
            <w:tcW w:w="139" w:type="pct"/>
            <w:gridSpan w:val="3"/>
          </w:tcPr>
          <w:p w14:paraId="14FAAC68" w14:textId="77777777" w:rsidR="003C61A8" w:rsidRDefault="003C61A8" w:rsidP="00F34079">
            <w:pPr>
              <w:rPr>
                <w:sz w:val="11"/>
                <w:szCs w:val="11"/>
              </w:rPr>
            </w:pPr>
          </w:p>
        </w:tc>
        <w:tc>
          <w:tcPr>
            <w:tcW w:w="135" w:type="pct"/>
            <w:gridSpan w:val="3"/>
          </w:tcPr>
          <w:p w14:paraId="6FB4C601" w14:textId="77777777" w:rsidR="003C61A8" w:rsidRDefault="003C61A8" w:rsidP="00F34079">
            <w:pPr>
              <w:rPr>
                <w:sz w:val="11"/>
                <w:szCs w:val="11"/>
              </w:rPr>
            </w:pPr>
          </w:p>
        </w:tc>
        <w:tc>
          <w:tcPr>
            <w:tcW w:w="117" w:type="pct"/>
            <w:gridSpan w:val="3"/>
          </w:tcPr>
          <w:p w14:paraId="051D055C" w14:textId="77777777" w:rsidR="003C61A8" w:rsidRDefault="003C61A8" w:rsidP="00F34079">
            <w:pPr>
              <w:rPr>
                <w:sz w:val="11"/>
                <w:szCs w:val="11"/>
              </w:rPr>
            </w:pPr>
          </w:p>
        </w:tc>
        <w:tc>
          <w:tcPr>
            <w:tcW w:w="403" w:type="pct"/>
            <w:gridSpan w:val="3"/>
          </w:tcPr>
          <w:p w14:paraId="45634A9A" w14:textId="77777777" w:rsidR="003C61A8" w:rsidRDefault="003C61A8" w:rsidP="00F34079">
            <w:pPr>
              <w:rPr>
                <w:rFonts w:ascii="UICTFontTextStyleBody" w:eastAsia="UICTFontTextStyleBody" w:hAnsi="UICTFontTextStyleBody" w:cs="UICTFontTextStyleBody"/>
                <w:sz w:val="11"/>
                <w:szCs w:val="11"/>
              </w:rPr>
            </w:pPr>
          </w:p>
        </w:tc>
        <w:tc>
          <w:tcPr>
            <w:tcW w:w="427" w:type="pct"/>
            <w:gridSpan w:val="3"/>
          </w:tcPr>
          <w:p w14:paraId="0D31C7EC" w14:textId="77777777" w:rsidR="003C61A8" w:rsidRDefault="003C61A8" w:rsidP="00F34079">
            <w:pPr>
              <w:rPr>
                <w:sz w:val="11"/>
                <w:szCs w:val="11"/>
              </w:rPr>
            </w:pPr>
          </w:p>
        </w:tc>
        <w:tc>
          <w:tcPr>
            <w:tcW w:w="168" w:type="pct"/>
            <w:gridSpan w:val="2"/>
          </w:tcPr>
          <w:p w14:paraId="49CF5145" w14:textId="77777777" w:rsidR="003C61A8" w:rsidRDefault="003C61A8" w:rsidP="00F34079">
            <w:pPr>
              <w:rPr>
                <w:sz w:val="11"/>
                <w:szCs w:val="11"/>
              </w:rPr>
            </w:pPr>
          </w:p>
        </w:tc>
        <w:tc>
          <w:tcPr>
            <w:tcW w:w="201" w:type="pct"/>
            <w:gridSpan w:val="2"/>
          </w:tcPr>
          <w:p w14:paraId="316DA82C" w14:textId="77777777" w:rsidR="003C61A8" w:rsidRDefault="003C61A8" w:rsidP="00F34079">
            <w:pPr>
              <w:rPr>
                <w:sz w:val="11"/>
                <w:szCs w:val="11"/>
              </w:rPr>
            </w:pPr>
          </w:p>
        </w:tc>
        <w:tc>
          <w:tcPr>
            <w:tcW w:w="199" w:type="pct"/>
            <w:gridSpan w:val="2"/>
          </w:tcPr>
          <w:p w14:paraId="56D96D3C" w14:textId="77777777" w:rsidR="003C61A8" w:rsidRDefault="003C61A8" w:rsidP="00F34079">
            <w:pPr>
              <w:rPr>
                <w:sz w:val="11"/>
                <w:szCs w:val="11"/>
              </w:rPr>
            </w:pPr>
          </w:p>
        </w:tc>
        <w:tc>
          <w:tcPr>
            <w:tcW w:w="272" w:type="pct"/>
            <w:gridSpan w:val="2"/>
          </w:tcPr>
          <w:p w14:paraId="6E407B0C" w14:textId="77777777" w:rsidR="003C61A8" w:rsidRDefault="003C61A8" w:rsidP="00F34079">
            <w:pPr>
              <w:rPr>
                <w:rFonts w:ascii=".AppleSystemUIFont" w:eastAsia=".AppleSystemUIFont" w:hAnsi=".AppleSystemUIFont" w:cs=".AppleSystemUIFont"/>
                <w:sz w:val="11"/>
                <w:szCs w:val="11"/>
              </w:rPr>
            </w:pPr>
          </w:p>
        </w:tc>
        <w:tc>
          <w:tcPr>
            <w:tcW w:w="250" w:type="pct"/>
            <w:gridSpan w:val="2"/>
          </w:tcPr>
          <w:p w14:paraId="3ABD7CE9" w14:textId="77777777" w:rsidR="003C61A8" w:rsidRDefault="003C61A8" w:rsidP="00F34079">
            <w:pPr>
              <w:rPr>
                <w:rFonts w:ascii=".AppleSystemUIFont" w:eastAsia=".AppleSystemUIFont" w:hAnsi=".AppleSystemUIFont" w:cs=".AppleSystemUIFont"/>
                <w:sz w:val="11"/>
                <w:szCs w:val="11"/>
              </w:rPr>
            </w:pPr>
          </w:p>
        </w:tc>
        <w:tc>
          <w:tcPr>
            <w:tcW w:w="283" w:type="pct"/>
            <w:gridSpan w:val="3"/>
          </w:tcPr>
          <w:p w14:paraId="126DD2BC" w14:textId="77777777" w:rsidR="003C61A8" w:rsidRDefault="003C61A8" w:rsidP="00F34079">
            <w:pPr>
              <w:rPr>
                <w:sz w:val="11"/>
                <w:szCs w:val="11"/>
              </w:rPr>
            </w:pPr>
          </w:p>
        </w:tc>
        <w:tc>
          <w:tcPr>
            <w:tcW w:w="175" w:type="pct"/>
          </w:tcPr>
          <w:p w14:paraId="1A3A32D7" w14:textId="77777777" w:rsidR="003C61A8" w:rsidRDefault="003C61A8" w:rsidP="00F34079">
            <w:pPr>
              <w:rPr>
                <w:sz w:val="11"/>
                <w:szCs w:val="11"/>
              </w:rPr>
            </w:pPr>
          </w:p>
        </w:tc>
        <w:tc>
          <w:tcPr>
            <w:tcW w:w="130" w:type="pct"/>
          </w:tcPr>
          <w:p w14:paraId="45BD32F4" w14:textId="77777777" w:rsidR="003C61A8" w:rsidRDefault="003C61A8" w:rsidP="00F34079">
            <w:pPr>
              <w:rPr>
                <w:sz w:val="11"/>
                <w:szCs w:val="11"/>
              </w:rPr>
            </w:pPr>
          </w:p>
        </w:tc>
        <w:tc>
          <w:tcPr>
            <w:tcW w:w="199" w:type="pct"/>
          </w:tcPr>
          <w:p w14:paraId="0658941C" w14:textId="77777777" w:rsidR="003C61A8" w:rsidRDefault="003C61A8" w:rsidP="00F34079">
            <w:pPr>
              <w:rPr>
                <w:sz w:val="11"/>
                <w:szCs w:val="11"/>
              </w:rPr>
            </w:pPr>
          </w:p>
        </w:tc>
        <w:tc>
          <w:tcPr>
            <w:tcW w:w="181" w:type="pct"/>
          </w:tcPr>
          <w:p w14:paraId="0F36A501" w14:textId="77777777" w:rsidR="003C61A8" w:rsidRDefault="003C61A8" w:rsidP="00F34079">
            <w:pPr>
              <w:rPr>
                <w:sz w:val="11"/>
                <w:szCs w:val="11"/>
              </w:rPr>
            </w:pPr>
          </w:p>
        </w:tc>
        <w:tc>
          <w:tcPr>
            <w:tcW w:w="142" w:type="pct"/>
          </w:tcPr>
          <w:p w14:paraId="3E64DEFF" w14:textId="77777777" w:rsidR="003C61A8" w:rsidRDefault="003C61A8" w:rsidP="00F34079">
            <w:pPr>
              <w:rPr>
                <w:sz w:val="11"/>
                <w:szCs w:val="11"/>
              </w:rPr>
            </w:pPr>
          </w:p>
        </w:tc>
        <w:tc>
          <w:tcPr>
            <w:tcW w:w="129" w:type="pct"/>
          </w:tcPr>
          <w:p w14:paraId="3ECBA8FD" w14:textId="77777777" w:rsidR="003C61A8" w:rsidRDefault="003C61A8" w:rsidP="00F34079">
            <w:pPr>
              <w:rPr>
                <w:rFonts w:ascii="UICTFontTextStyleBody" w:eastAsia="UICTFontTextStyleBody" w:hAnsi="UICTFontTextStyleBody" w:cs="UICTFontTextStyleBody"/>
                <w:sz w:val="11"/>
                <w:szCs w:val="11"/>
              </w:rPr>
            </w:pPr>
          </w:p>
        </w:tc>
        <w:tc>
          <w:tcPr>
            <w:tcW w:w="757" w:type="pct"/>
            <w:gridSpan w:val="2"/>
          </w:tcPr>
          <w:p w14:paraId="261ECF46" w14:textId="77777777" w:rsidR="003C61A8" w:rsidRDefault="003C61A8" w:rsidP="00F34079">
            <w:pPr>
              <w:rPr>
                <w:sz w:val="11"/>
                <w:szCs w:val="11"/>
                <w:highlight w:val="white"/>
              </w:rPr>
            </w:pPr>
          </w:p>
        </w:tc>
      </w:tr>
      <w:tr w:rsidR="003C61A8" w14:paraId="507A5F2F" w14:textId="77777777" w:rsidTr="00F34079">
        <w:trPr>
          <w:gridAfter w:val="1"/>
          <w:wAfter w:w="45" w:type="pct"/>
          <w:trHeight w:val="1969"/>
        </w:trPr>
        <w:tc>
          <w:tcPr>
            <w:tcW w:w="151" w:type="pct"/>
          </w:tcPr>
          <w:p w14:paraId="039CB77D" w14:textId="77777777" w:rsidR="003C61A8" w:rsidRDefault="003C61A8" w:rsidP="00F34079">
            <w:pPr>
              <w:rPr>
                <w:b/>
                <w:sz w:val="13"/>
                <w:szCs w:val="13"/>
              </w:rPr>
            </w:pPr>
            <w:r>
              <w:rPr>
                <w:b/>
                <w:sz w:val="13"/>
                <w:szCs w:val="13"/>
              </w:rPr>
              <w:t>Hu et al. (2011) [55]</w:t>
            </w:r>
          </w:p>
        </w:tc>
        <w:tc>
          <w:tcPr>
            <w:tcW w:w="169" w:type="pct"/>
            <w:gridSpan w:val="2"/>
          </w:tcPr>
          <w:p w14:paraId="2E37EFE2" w14:textId="77777777" w:rsidR="003C61A8" w:rsidRDefault="003C61A8" w:rsidP="00F34079">
            <w:pPr>
              <w:rPr>
                <w:color w:val="000000"/>
                <w:sz w:val="13"/>
                <w:szCs w:val="13"/>
              </w:rPr>
            </w:pPr>
            <w:r>
              <w:rPr>
                <w:color w:val="000000"/>
                <w:sz w:val="13"/>
                <w:szCs w:val="13"/>
              </w:rPr>
              <w:t xml:space="preserve">China </w:t>
            </w:r>
          </w:p>
        </w:tc>
        <w:tc>
          <w:tcPr>
            <w:tcW w:w="329" w:type="pct"/>
            <w:gridSpan w:val="3"/>
          </w:tcPr>
          <w:p w14:paraId="32FA70C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 Single-Center, Randomized, Double-Blind, Placebo-Controlled Clinical Trial</w:t>
            </w:r>
          </w:p>
          <w:p w14:paraId="4CC5DE5B" w14:textId="77777777" w:rsidR="003C61A8" w:rsidRDefault="003C61A8" w:rsidP="00F34079">
            <w:pPr>
              <w:rPr>
                <w:color w:val="000000"/>
                <w:sz w:val="13"/>
                <w:szCs w:val="13"/>
              </w:rPr>
            </w:pPr>
          </w:p>
        </w:tc>
        <w:tc>
          <w:tcPr>
            <w:tcW w:w="139" w:type="pct"/>
            <w:gridSpan w:val="3"/>
          </w:tcPr>
          <w:p w14:paraId="5DF03541" w14:textId="77777777" w:rsidR="003C61A8" w:rsidRDefault="003C61A8" w:rsidP="00F34079">
            <w:pPr>
              <w:rPr>
                <w:color w:val="000000"/>
                <w:sz w:val="13"/>
                <w:szCs w:val="13"/>
              </w:rPr>
            </w:pPr>
            <w:r>
              <w:rPr>
                <w:color w:val="000000"/>
                <w:sz w:val="13"/>
                <w:szCs w:val="13"/>
              </w:rPr>
              <w:t>2007-2009</w:t>
            </w:r>
          </w:p>
        </w:tc>
        <w:tc>
          <w:tcPr>
            <w:tcW w:w="135" w:type="pct"/>
            <w:gridSpan w:val="3"/>
          </w:tcPr>
          <w:p w14:paraId="6337E38A" w14:textId="77777777" w:rsidR="003C61A8" w:rsidRDefault="003C61A8" w:rsidP="00F34079">
            <w:pPr>
              <w:rPr>
                <w:color w:val="000000"/>
                <w:sz w:val="13"/>
                <w:szCs w:val="13"/>
              </w:rPr>
            </w:pPr>
            <w:r>
              <w:rPr>
                <w:color w:val="000000"/>
                <w:sz w:val="13"/>
                <w:szCs w:val="13"/>
              </w:rPr>
              <w:t>2</w:t>
            </w:r>
          </w:p>
        </w:tc>
        <w:tc>
          <w:tcPr>
            <w:tcW w:w="117" w:type="pct"/>
            <w:gridSpan w:val="3"/>
          </w:tcPr>
          <w:p w14:paraId="722118AB" w14:textId="77777777" w:rsidR="003C61A8" w:rsidRDefault="003C61A8" w:rsidP="00F34079">
            <w:pPr>
              <w:rPr>
                <w:color w:val="000000"/>
                <w:sz w:val="13"/>
                <w:szCs w:val="13"/>
              </w:rPr>
            </w:pPr>
            <w:r>
              <w:rPr>
                <w:color w:val="000000"/>
                <w:sz w:val="13"/>
                <w:szCs w:val="13"/>
              </w:rPr>
              <w:t>60</w:t>
            </w:r>
          </w:p>
        </w:tc>
        <w:tc>
          <w:tcPr>
            <w:tcW w:w="403" w:type="pct"/>
            <w:gridSpan w:val="3"/>
          </w:tcPr>
          <w:p w14:paraId="7ABC5BC4"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Patients will be included in the study if they have coronary disease and are undergoing coronary artery bypass grafting (CABG), with at least 3 months since their last episode of myocardial infarction. Inclusion criteria also require patients to fulfill one of the following: evidence of reversible myocardial ischemia as revealed by SPECT, an ejection fraction between 40% and 50%, and ages between 18 and 70 years. Additionally, patients must be able to provide written informed consent and have a negative pregnancy test if they are of childbearing potential.</w:t>
            </w:r>
          </w:p>
        </w:tc>
        <w:tc>
          <w:tcPr>
            <w:tcW w:w="427" w:type="pct"/>
            <w:gridSpan w:val="3"/>
          </w:tcPr>
          <w:p w14:paraId="271973F4" w14:textId="77777777" w:rsidR="003C61A8" w:rsidRDefault="003C61A8" w:rsidP="00F34079">
            <w:pPr>
              <w:rPr>
                <w:color w:val="000000"/>
                <w:sz w:val="13"/>
                <w:szCs w:val="13"/>
              </w:rPr>
            </w:pPr>
            <w:proofErr w:type="gramStart"/>
            <w:r>
              <w:rPr>
                <w:color w:val="000000"/>
                <w:sz w:val="13"/>
                <w:szCs w:val="13"/>
              </w:rPr>
              <w:t>Patients will be excluded from the study for any of the following reasons: sustained ventricular tachycardia on a 24-hour ECG, chronic atrial fibrillation, less than 3 months since the last cerebral infarction, presence of a malignant tumor, chronic rheumatoid arthritis, a history of severe allergic reactions, hematological diseases (such as leukemia or myelodysplastic syndromes), current or past interstitial pneumonitis, leukocyte counts below 4,000/µL or above 10,000/µL, platelet counts below 100,000/µL, hemoglobin levels below 10 g/dL, AST or ALT exceeding 100 IU/L, inability to perform cardiac MRI, and pregnancy or nursing status in females, including those who may become pregnant during the study.</w:t>
            </w:r>
            <w:proofErr w:type="gramEnd"/>
            <w:r>
              <w:rPr>
                <w:color w:val="000000"/>
                <w:sz w:val="13"/>
                <w:szCs w:val="13"/>
              </w:rPr>
              <w:t xml:space="preserve"> Additionally, any other reasons deemed unsuitable by Clinical Supervisors or Researchers will also warrant exclusion.</w:t>
            </w:r>
          </w:p>
          <w:p w14:paraId="168213F6" w14:textId="77777777" w:rsidR="003C61A8" w:rsidRDefault="003C61A8" w:rsidP="00F34079">
            <w:pPr>
              <w:rPr>
                <w:color w:val="000000"/>
                <w:sz w:val="13"/>
                <w:szCs w:val="13"/>
              </w:rPr>
            </w:pPr>
          </w:p>
        </w:tc>
        <w:tc>
          <w:tcPr>
            <w:tcW w:w="168" w:type="pct"/>
            <w:gridSpan w:val="2"/>
          </w:tcPr>
          <w:p w14:paraId="17448050" w14:textId="77777777" w:rsidR="003C61A8" w:rsidRDefault="003C61A8" w:rsidP="00F34079">
            <w:pPr>
              <w:rPr>
                <w:color w:val="000000"/>
                <w:sz w:val="13"/>
                <w:szCs w:val="13"/>
              </w:rPr>
            </w:pPr>
            <w:r>
              <w:rPr>
                <w:color w:val="000000"/>
                <w:sz w:val="13"/>
                <w:szCs w:val="13"/>
              </w:rPr>
              <w:t>31</w:t>
            </w:r>
          </w:p>
        </w:tc>
        <w:tc>
          <w:tcPr>
            <w:tcW w:w="201" w:type="pct"/>
            <w:gridSpan w:val="2"/>
          </w:tcPr>
          <w:p w14:paraId="39FB3C8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Marrow Stem Cell Therapy combined CABG</w:t>
            </w:r>
          </w:p>
          <w:p w14:paraId="764DDB1C" w14:textId="77777777" w:rsidR="003C61A8" w:rsidRDefault="003C61A8" w:rsidP="00F34079">
            <w:pPr>
              <w:rPr>
                <w:color w:val="000000"/>
                <w:sz w:val="13"/>
                <w:szCs w:val="13"/>
              </w:rPr>
            </w:pPr>
          </w:p>
        </w:tc>
        <w:tc>
          <w:tcPr>
            <w:tcW w:w="721" w:type="pct"/>
            <w:gridSpan w:val="6"/>
          </w:tcPr>
          <w:p w14:paraId="23DBB9B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 single intracoronary infusion of BMCs 2.6 × 10⁹ BMCs</w:t>
            </w:r>
            <w:r>
              <w:rPr>
                <w:rFonts w:ascii=".AppleSystemUIFont" w:eastAsia=".AppleSystemUIFont" w:hAnsi=".AppleSystemUIFont" w:cs=".AppleSystemUIFont"/>
                <w:color w:val="000000"/>
                <w:sz w:val="13"/>
                <w:szCs w:val="13"/>
              </w:rPr>
              <w:t> </w:t>
            </w:r>
          </w:p>
          <w:p w14:paraId="3F711ED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p>
        </w:tc>
        <w:tc>
          <w:tcPr>
            <w:tcW w:w="283" w:type="pct"/>
            <w:gridSpan w:val="3"/>
          </w:tcPr>
          <w:p w14:paraId="71B7F04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 xml:space="preserve">Patients received standard post-infarction medical therapy, </w:t>
            </w:r>
            <w:proofErr w:type="gramStart"/>
            <w:r>
              <w:rPr>
                <w:rFonts w:ascii="UICTFontTextStyleBody" w:eastAsia="UICTFontTextStyleBody" w:hAnsi="UICTFontTextStyleBody" w:cs="UICTFontTextStyleBody"/>
                <w:color w:val="000000"/>
                <w:sz w:val="13"/>
                <w:szCs w:val="13"/>
              </w:rPr>
              <w:t xml:space="preserve">including </w:t>
            </w:r>
            <w:r>
              <w:rPr>
                <w:rFonts w:ascii=".AppleSystemUIFont" w:eastAsia=".AppleSystemUIFont" w:hAnsi=".AppleSystemUIFont" w:cs=".AppleSystemUIFont"/>
                <w:color w:val="000000"/>
                <w:sz w:val="13"/>
                <w:szCs w:val="13"/>
              </w:rPr>
              <w:t xml:space="preserve"> </w:t>
            </w:r>
            <w:r>
              <w:rPr>
                <w:rFonts w:ascii="UICTFontTextStyleBody" w:eastAsia="UICTFontTextStyleBody" w:hAnsi="UICTFontTextStyleBody" w:cs="UICTFontTextStyleBody"/>
                <w:color w:val="000000"/>
                <w:sz w:val="13"/>
                <w:szCs w:val="13"/>
              </w:rPr>
              <w:t>aspirin</w:t>
            </w:r>
            <w:proofErr w:type="gramEnd"/>
            <w:r>
              <w:rPr>
                <w:rFonts w:ascii="UICTFontTextStyleBody" w:eastAsia="UICTFontTextStyleBody" w:hAnsi="UICTFontTextStyleBody" w:cs="UICTFontTextStyleBody"/>
                <w:color w:val="000000"/>
                <w:sz w:val="13"/>
                <w:szCs w:val="13"/>
              </w:rPr>
              <w:t>, beta-blockers, ACE inhibitors, and statins.</w:t>
            </w:r>
          </w:p>
          <w:p w14:paraId="388977AF" w14:textId="77777777" w:rsidR="003C61A8" w:rsidRDefault="003C61A8" w:rsidP="00F34079">
            <w:pPr>
              <w:rPr>
                <w:color w:val="000000"/>
                <w:sz w:val="13"/>
                <w:szCs w:val="13"/>
              </w:rPr>
            </w:pPr>
          </w:p>
        </w:tc>
        <w:tc>
          <w:tcPr>
            <w:tcW w:w="175" w:type="pct"/>
          </w:tcPr>
          <w:p w14:paraId="0CC14EB7" w14:textId="77777777" w:rsidR="003C61A8" w:rsidRDefault="003C61A8" w:rsidP="00F34079">
            <w:pPr>
              <w:rPr>
                <w:color w:val="000000"/>
                <w:sz w:val="13"/>
                <w:szCs w:val="13"/>
              </w:rPr>
            </w:pPr>
            <w:r>
              <w:rPr>
                <w:rFonts w:ascii="UICTFontTextStyleBody" w:eastAsia="UICTFontTextStyleBody" w:hAnsi="UICTFontTextStyleBody" w:cs="UICTFontTextStyleBody"/>
                <w:color w:val="000000"/>
                <w:sz w:val="13"/>
                <w:szCs w:val="13"/>
              </w:rPr>
              <w:t>2.6 × 10⁹</w:t>
            </w:r>
          </w:p>
        </w:tc>
        <w:tc>
          <w:tcPr>
            <w:tcW w:w="130" w:type="pct"/>
          </w:tcPr>
          <w:p w14:paraId="6EF589A9" w14:textId="77777777" w:rsidR="003C61A8" w:rsidRDefault="003C61A8" w:rsidP="00F34079">
            <w:pPr>
              <w:rPr>
                <w:color w:val="000000"/>
                <w:sz w:val="13"/>
                <w:szCs w:val="13"/>
              </w:rPr>
            </w:pPr>
            <w:r>
              <w:rPr>
                <w:color w:val="000000"/>
                <w:sz w:val="13"/>
                <w:szCs w:val="13"/>
              </w:rPr>
              <w:t>29</w:t>
            </w:r>
          </w:p>
        </w:tc>
        <w:tc>
          <w:tcPr>
            <w:tcW w:w="199" w:type="pct"/>
          </w:tcPr>
          <w:p w14:paraId="5CAF07A9" w14:textId="77777777" w:rsidR="003C61A8" w:rsidRDefault="003C61A8" w:rsidP="00F34079">
            <w:pPr>
              <w:rPr>
                <w:color w:val="000000"/>
                <w:sz w:val="13"/>
                <w:szCs w:val="13"/>
              </w:rPr>
            </w:pPr>
            <w:r>
              <w:rPr>
                <w:color w:val="000000"/>
                <w:sz w:val="13"/>
                <w:szCs w:val="13"/>
              </w:rPr>
              <w:t>placebo</w:t>
            </w:r>
          </w:p>
        </w:tc>
        <w:tc>
          <w:tcPr>
            <w:tcW w:w="181" w:type="pct"/>
          </w:tcPr>
          <w:p w14:paraId="41C5D48F" w14:textId="77777777" w:rsidR="003C61A8" w:rsidRDefault="003C61A8" w:rsidP="00F34079">
            <w:pPr>
              <w:rPr>
                <w:color w:val="000000"/>
                <w:sz w:val="13"/>
                <w:szCs w:val="13"/>
              </w:rPr>
            </w:pPr>
            <w:r>
              <w:rPr>
                <w:color w:val="000000"/>
                <w:sz w:val="13"/>
                <w:szCs w:val="13"/>
              </w:rPr>
              <w:t xml:space="preserve">Not mentioned </w:t>
            </w:r>
          </w:p>
        </w:tc>
        <w:tc>
          <w:tcPr>
            <w:tcW w:w="142" w:type="pct"/>
          </w:tcPr>
          <w:p w14:paraId="5D783695" w14:textId="77777777" w:rsidR="003C61A8" w:rsidRDefault="003C61A8" w:rsidP="00F34079">
            <w:pPr>
              <w:rPr>
                <w:color w:val="000000"/>
                <w:sz w:val="13"/>
                <w:szCs w:val="13"/>
              </w:rPr>
            </w:pPr>
            <w:r>
              <w:rPr>
                <w:color w:val="000000"/>
                <w:sz w:val="13"/>
                <w:szCs w:val="13"/>
              </w:rPr>
              <w:t>3</w:t>
            </w:r>
          </w:p>
        </w:tc>
        <w:tc>
          <w:tcPr>
            <w:tcW w:w="129" w:type="pct"/>
          </w:tcPr>
          <w:p w14:paraId="67D2DAA7"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6 months</w:t>
            </w:r>
          </w:p>
        </w:tc>
        <w:tc>
          <w:tcPr>
            <w:tcW w:w="757" w:type="pct"/>
            <w:gridSpan w:val="2"/>
          </w:tcPr>
          <w:p w14:paraId="1F1B216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Changes in left ventricular ejection fraction</w:t>
            </w:r>
          </w:p>
          <w:p w14:paraId="6EDDDD29" w14:textId="77777777" w:rsidR="003C61A8" w:rsidRDefault="003C61A8" w:rsidP="00F34079">
            <w:pPr>
              <w:rPr>
                <w:color w:val="000000"/>
                <w:sz w:val="13"/>
                <w:szCs w:val="13"/>
              </w:rPr>
            </w:pPr>
          </w:p>
        </w:tc>
      </w:tr>
      <w:tr w:rsidR="00F34079" w14:paraId="4E50B19D" w14:textId="77777777" w:rsidTr="00F34079">
        <w:trPr>
          <w:gridAfter w:val="1"/>
          <w:wAfter w:w="45" w:type="pct"/>
        </w:trPr>
        <w:tc>
          <w:tcPr>
            <w:tcW w:w="151" w:type="pct"/>
            <w:shd w:val="clear" w:color="auto" w:fill="FFFFFF"/>
          </w:tcPr>
          <w:p w14:paraId="01A2807E" w14:textId="77777777" w:rsidR="003C61A8" w:rsidRDefault="003C61A8" w:rsidP="00F34079">
            <w:pPr>
              <w:rPr>
                <w:b/>
                <w:color w:val="000000"/>
                <w:sz w:val="13"/>
                <w:szCs w:val="13"/>
              </w:rPr>
            </w:pPr>
          </w:p>
        </w:tc>
        <w:tc>
          <w:tcPr>
            <w:tcW w:w="169" w:type="pct"/>
            <w:gridSpan w:val="2"/>
            <w:shd w:val="clear" w:color="auto" w:fill="FFFFFF"/>
          </w:tcPr>
          <w:p w14:paraId="52282343" w14:textId="77777777" w:rsidR="003C61A8" w:rsidRDefault="003C61A8" w:rsidP="00F34079">
            <w:pPr>
              <w:rPr>
                <w:color w:val="000000"/>
                <w:sz w:val="13"/>
                <w:szCs w:val="13"/>
              </w:rPr>
            </w:pPr>
          </w:p>
        </w:tc>
        <w:tc>
          <w:tcPr>
            <w:tcW w:w="329" w:type="pct"/>
            <w:gridSpan w:val="3"/>
            <w:shd w:val="clear" w:color="auto" w:fill="FFFFFF"/>
          </w:tcPr>
          <w:p w14:paraId="68DD91BD" w14:textId="77777777" w:rsidR="003C61A8" w:rsidRDefault="003C61A8" w:rsidP="00F34079">
            <w:pPr>
              <w:rPr>
                <w:color w:val="000000"/>
                <w:sz w:val="13"/>
                <w:szCs w:val="13"/>
              </w:rPr>
            </w:pPr>
          </w:p>
        </w:tc>
        <w:tc>
          <w:tcPr>
            <w:tcW w:w="139" w:type="pct"/>
            <w:gridSpan w:val="3"/>
            <w:shd w:val="clear" w:color="auto" w:fill="FFFFFF"/>
          </w:tcPr>
          <w:p w14:paraId="172CE125" w14:textId="77777777" w:rsidR="003C61A8" w:rsidRDefault="003C61A8" w:rsidP="00F34079">
            <w:pPr>
              <w:rPr>
                <w:color w:val="000000"/>
                <w:sz w:val="13"/>
                <w:szCs w:val="13"/>
              </w:rPr>
            </w:pPr>
          </w:p>
        </w:tc>
        <w:tc>
          <w:tcPr>
            <w:tcW w:w="135" w:type="pct"/>
            <w:gridSpan w:val="3"/>
            <w:shd w:val="clear" w:color="auto" w:fill="FFFFFF"/>
          </w:tcPr>
          <w:p w14:paraId="2FC607FB" w14:textId="77777777" w:rsidR="003C61A8" w:rsidRDefault="003C61A8" w:rsidP="00F34079">
            <w:pPr>
              <w:rPr>
                <w:color w:val="000000"/>
                <w:sz w:val="13"/>
                <w:szCs w:val="13"/>
              </w:rPr>
            </w:pPr>
          </w:p>
        </w:tc>
        <w:tc>
          <w:tcPr>
            <w:tcW w:w="117" w:type="pct"/>
            <w:gridSpan w:val="3"/>
            <w:shd w:val="clear" w:color="auto" w:fill="FFFFFF"/>
          </w:tcPr>
          <w:p w14:paraId="5B2D0338" w14:textId="77777777" w:rsidR="003C61A8" w:rsidRDefault="003C61A8" w:rsidP="00F34079">
            <w:pPr>
              <w:rPr>
                <w:color w:val="000000"/>
                <w:sz w:val="13"/>
                <w:szCs w:val="13"/>
              </w:rPr>
            </w:pPr>
          </w:p>
        </w:tc>
        <w:tc>
          <w:tcPr>
            <w:tcW w:w="403" w:type="pct"/>
            <w:gridSpan w:val="3"/>
            <w:shd w:val="clear" w:color="auto" w:fill="FFFFFF"/>
          </w:tcPr>
          <w:p w14:paraId="68E16FC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427" w:type="pct"/>
            <w:gridSpan w:val="3"/>
            <w:shd w:val="clear" w:color="auto" w:fill="FFFFFF"/>
          </w:tcPr>
          <w:p w14:paraId="2B8A2FD6" w14:textId="77777777" w:rsidR="003C61A8" w:rsidRDefault="003C61A8" w:rsidP="00F34079">
            <w:pPr>
              <w:rPr>
                <w:color w:val="000000"/>
                <w:sz w:val="13"/>
                <w:szCs w:val="13"/>
              </w:rPr>
            </w:pPr>
          </w:p>
        </w:tc>
        <w:tc>
          <w:tcPr>
            <w:tcW w:w="168" w:type="pct"/>
            <w:gridSpan w:val="2"/>
            <w:shd w:val="clear" w:color="auto" w:fill="FFFFFF"/>
          </w:tcPr>
          <w:p w14:paraId="6F59F8F6" w14:textId="77777777" w:rsidR="003C61A8" w:rsidRDefault="003C61A8" w:rsidP="00F34079">
            <w:pPr>
              <w:rPr>
                <w:color w:val="000000"/>
                <w:sz w:val="13"/>
                <w:szCs w:val="13"/>
              </w:rPr>
            </w:pPr>
          </w:p>
        </w:tc>
        <w:tc>
          <w:tcPr>
            <w:tcW w:w="201" w:type="pct"/>
            <w:gridSpan w:val="2"/>
            <w:shd w:val="clear" w:color="auto" w:fill="FFFFFF"/>
          </w:tcPr>
          <w:p w14:paraId="69B0D57F" w14:textId="77777777" w:rsidR="003C61A8" w:rsidRDefault="003C61A8" w:rsidP="00F34079">
            <w:pPr>
              <w:rPr>
                <w:color w:val="000000"/>
                <w:sz w:val="13"/>
                <w:szCs w:val="13"/>
              </w:rPr>
            </w:pPr>
          </w:p>
        </w:tc>
        <w:tc>
          <w:tcPr>
            <w:tcW w:w="199" w:type="pct"/>
            <w:gridSpan w:val="2"/>
            <w:shd w:val="clear" w:color="auto" w:fill="FFFFFF"/>
          </w:tcPr>
          <w:p w14:paraId="3FFB6B23" w14:textId="77777777" w:rsidR="003C61A8" w:rsidRDefault="003C61A8" w:rsidP="00F34079">
            <w:pPr>
              <w:rPr>
                <w:color w:val="000000"/>
                <w:sz w:val="13"/>
                <w:szCs w:val="13"/>
              </w:rPr>
            </w:pPr>
          </w:p>
        </w:tc>
        <w:tc>
          <w:tcPr>
            <w:tcW w:w="272" w:type="pct"/>
            <w:gridSpan w:val="2"/>
            <w:shd w:val="clear" w:color="auto" w:fill="FFFFFF"/>
          </w:tcPr>
          <w:p w14:paraId="2B49FD2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p>
        </w:tc>
        <w:tc>
          <w:tcPr>
            <w:tcW w:w="250" w:type="pct"/>
            <w:gridSpan w:val="2"/>
            <w:shd w:val="clear" w:color="auto" w:fill="FFFFFF"/>
          </w:tcPr>
          <w:p w14:paraId="50826A8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p>
        </w:tc>
        <w:tc>
          <w:tcPr>
            <w:tcW w:w="283" w:type="pct"/>
            <w:gridSpan w:val="3"/>
            <w:shd w:val="clear" w:color="auto" w:fill="FFFFFF"/>
          </w:tcPr>
          <w:p w14:paraId="363EC72B" w14:textId="77777777" w:rsidR="003C61A8" w:rsidRDefault="003C61A8" w:rsidP="00F34079">
            <w:pPr>
              <w:rPr>
                <w:color w:val="000000"/>
                <w:sz w:val="13"/>
                <w:szCs w:val="13"/>
              </w:rPr>
            </w:pPr>
          </w:p>
        </w:tc>
        <w:tc>
          <w:tcPr>
            <w:tcW w:w="175" w:type="pct"/>
            <w:shd w:val="clear" w:color="auto" w:fill="FFFFFF"/>
          </w:tcPr>
          <w:p w14:paraId="216B8095" w14:textId="77777777" w:rsidR="003C61A8" w:rsidRDefault="003C61A8" w:rsidP="00F34079">
            <w:pPr>
              <w:rPr>
                <w:color w:val="000000"/>
                <w:sz w:val="13"/>
                <w:szCs w:val="13"/>
              </w:rPr>
            </w:pPr>
          </w:p>
        </w:tc>
        <w:tc>
          <w:tcPr>
            <w:tcW w:w="130" w:type="pct"/>
            <w:shd w:val="clear" w:color="auto" w:fill="FFFFFF"/>
          </w:tcPr>
          <w:p w14:paraId="3430A44E" w14:textId="77777777" w:rsidR="003C61A8" w:rsidRDefault="003C61A8" w:rsidP="00F34079">
            <w:pPr>
              <w:rPr>
                <w:color w:val="000000"/>
                <w:sz w:val="13"/>
                <w:szCs w:val="13"/>
              </w:rPr>
            </w:pPr>
          </w:p>
        </w:tc>
        <w:tc>
          <w:tcPr>
            <w:tcW w:w="199" w:type="pct"/>
            <w:shd w:val="clear" w:color="auto" w:fill="FFFFFF"/>
          </w:tcPr>
          <w:p w14:paraId="491C0573" w14:textId="77777777" w:rsidR="003C61A8" w:rsidRDefault="003C61A8" w:rsidP="00F34079">
            <w:pPr>
              <w:rPr>
                <w:color w:val="000000"/>
                <w:sz w:val="13"/>
                <w:szCs w:val="13"/>
              </w:rPr>
            </w:pPr>
          </w:p>
        </w:tc>
        <w:tc>
          <w:tcPr>
            <w:tcW w:w="181" w:type="pct"/>
            <w:shd w:val="clear" w:color="auto" w:fill="FFFFFF"/>
          </w:tcPr>
          <w:p w14:paraId="5309E0B2" w14:textId="77777777" w:rsidR="003C61A8" w:rsidRDefault="003C61A8" w:rsidP="00F34079">
            <w:pPr>
              <w:rPr>
                <w:color w:val="000000"/>
                <w:sz w:val="13"/>
                <w:szCs w:val="13"/>
              </w:rPr>
            </w:pPr>
          </w:p>
        </w:tc>
        <w:tc>
          <w:tcPr>
            <w:tcW w:w="142" w:type="pct"/>
            <w:shd w:val="clear" w:color="auto" w:fill="FFFFFF"/>
          </w:tcPr>
          <w:p w14:paraId="3CFDF74A" w14:textId="77777777" w:rsidR="003C61A8" w:rsidRDefault="003C61A8" w:rsidP="00F34079">
            <w:pPr>
              <w:rPr>
                <w:color w:val="000000"/>
                <w:sz w:val="13"/>
                <w:szCs w:val="13"/>
              </w:rPr>
            </w:pPr>
          </w:p>
        </w:tc>
        <w:tc>
          <w:tcPr>
            <w:tcW w:w="129" w:type="pct"/>
            <w:shd w:val="clear" w:color="auto" w:fill="FFFFFF"/>
          </w:tcPr>
          <w:p w14:paraId="76049790"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757" w:type="pct"/>
            <w:gridSpan w:val="2"/>
            <w:shd w:val="clear" w:color="auto" w:fill="FFFFFF"/>
          </w:tcPr>
          <w:p w14:paraId="29376CAB" w14:textId="77777777" w:rsidR="003C61A8" w:rsidRDefault="003C61A8" w:rsidP="00F34079">
            <w:pPr>
              <w:rPr>
                <w:color w:val="000000"/>
                <w:sz w:val="13"/>
                <w:szCs w:val="13"/>
              </w:rPr>
            </w:pPr>
          </w:p>
        </w:tc>
      </w:tr>
      <w:tr w:rsidR="003C61A8" w14:paraId="0EEE8BF0" w14:textId="77777777" w:rsidTr="00F34079">
        <w:trPr>
          <w:gridAfter w:val="1"/>
          <w:wAfter w:w="45" w:type="pct"/>
          <w:trHeight w:val="1969"/>
        </w:trPr>
        <w:tc>
          <w:tcPr>
            <w:tcW w:w="151" w:type="pct"/>
          </w:tcPr>
          <w:p w14:paraId="08BAB78B" w14:textId="77777777" w:rsidR="003C61A8" w:rsidRDefault="003C61A8" w:rsidP="00F34079">
            <w:pPr>
              <w:rPr>
                <w:b/>
                <w:color w:val="000000"/>
                <w:sz w:val="13"/>
                <w:szCs w:val="13"/>
              </w:rPr>
            </w:pPr>
            <w:proofErr w:type="spellStart"/>
            <w:r>
              <w:rPr>
                <w:b/>
                <w:color w:val="000000"/>
                <w:sz w:val="13"/>
                <w:szCs w:val="13"/>
              </w:rPr>
              <w:t>Perin</w:t>
            </w:r>
            <w:proofErr w:type="spellEnd"/>
            <w:r>
              <w:rPr>
                <w:b/>
                <w:color w:val="000000"/>
                <w:sz w:val="13"/>
                <w:szCs w:val="13"/>
              </w:rPr>
              <w:t xml:space="preserve"> et al. (2011) [30]                                </w:t>
            </w:r>
          </w:p>
        </w:tc>
        <w:tc>
          <w:tcPr>
            <w:tcW w:w="169" w:type="pct"/>
            <w:gridSpan w:val="2"/>
          </w:tcPr>
          <w:p w14:paraId="7E200B5C" w14:textId="77777777" w:rsidR="003C61A8" w:rsidRDefault="003C61A8" w:rsidP="00F34079">
            <w:pPr>
              <w:rPr>
                <w:color w:val="000000"/>
                <w:sz w:val="13"/>
                <w:szCs w:val="13"/>
              </w:rPr>
            </w:pPr>
            <w:r>
              <w:rPr>
                <w:color w:val="000000"/>
                <w:sz w:val="13"/>
                <w:szCs w:val="13"/>
              </w:rPr>
              <w:t>US</w:t>
            </w:r>
          </w:p>
        </w:tc>
        <w:tc>
          <w:tcPr>
            <w:tcW w:w="329" w:type="pct"/>
            <w:gridSpan w:val="3"/>
          </w:tcPr>
          <w:p w14:paraId="2E60CDA5"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Phase I/II, randomized, single-blind, controlled trial</w:t>
            </w:r>
          </w:p>
          <w:p w14:paraId="52BE0B2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9" w:type="pct"/>
            <w:gridSpan w:val="3"/>
          </w:tcPr>
          <w:p w14:paraId="5FBDE92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2004–2007</w:t>
            </w:r>
          </w:p>
          <w:p w14:paraId="13A72450"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5" w:type="pct"/>
            <w:gridSpan w:val="3"/>
          </w:tcPr>
          <w:p w14:paraId="0E28D70D" w14:textId="77777777" w:rsidR="003C61A8" w:rsidRDefault="003C61A8" w:rsidP="00F34079">
            <w:pPr>
              <w:rPr>
                <w:color w:val="000000"/>
                <w:sz w:val="13"/>
                <w:szCs w:val="13"/>
              </w:rPr>
            </w:pPr>
            <w:r>
              <w:rPr>
                <w:color w:val="000000"/>
                <w:sz w:val="13"/>
                <w:szCs w:val="13"/>
              </w:rPr>
              <w:t>3</w:t>
            </w:r>
          </w:p>
        </w:tc>
        <w:tc>
          <w:tcPr>
            <w:tcW w:w="117" w:type="pct"/>
            <w:gridSpan w:val="3"/>
          </w:tcPr>
          <w:p w14:paraId="4FCEB3DC" w14:textId="77777777" w:rsidR="003C61A8" w:rsidRDefault="003C61A8" w:rsidP="00F34079">
            <w:pPr>
              <w:rPr>
                <w:color w:val="000000"/>
                <w:sz w:val="13"/>
                <w:szCs w:val="13"/>
              </w:rPr>
            </w:pPr>
            <w:r>
              <w:rPr>
                <w:color w:val="000000"/>
                <w:sz w:val="13"/>
                <w:szCs w:val="13"/>
              </w:rPr>
              <w:t>30</w:t>
            </w:r>
          </w:p>
        </w:tc>
        <w:tc>
          <w:tcPr>
            <w:tcW w:w="403" w:type="pct"/>
            <w:gridSpan w:val="3"/>
          </w:tcPr>
          <w:p w14:paraId="47D6EA3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Ischemic heart failure (HF), functional class III/IV angina, reversible perfusion defect, LVEF &lt;40%, MVO₂ &lt;21 mL/kg/min</w:t>
            </w:r>
          </w:p>
        </w:tc>
        <w:tc>
          <w:tcPr>
            <w:tcW w:w="427" w:type="pct"/>
            <w:gridSpan w:val="3"/>
          </w:tcPr>
          <w:p w14:paraId="1AE44462" w14:textId="77777777" w:rsidR="003C61A8" w:rsidRDefault="003C61A8" w:rsidP="00F34079">
            <w:pPr>
              <w:pBdr>
                <w:top w:val="nil"/>
                <w:left w:val="nil"/>
                <w:bottom w:val="nil"/>
                <w:right w:val="nil"/>
                <w:between w:val="nil"/>
              </w:pBdr>
              <w:rPr>
                <w:color w:val="000000"/>
                <w:sz w:val="13"/>
                <w:szCs w:val="13"/>
              </w:rPr>
            </w:pPr>
            <w:r>
              <w:rPr>
                <w:rFonts w:ascii="UICTFontTextStyleBody" w:eastAsia="UICTFontTextStyleBody" w:hAnsi="UICTFontTextStyleBody" w:cs="UICTFontTextStyleBody"/>
                <w:color w:val="000000"/>
                <w:sz w:val="13"/>
                <w:szCs w:val="13"/>
              </w:rPr>
              <w:t xml:space="preserve">Cancer, severe comorbidities, ventricular dysrhythmias, left ventricular aneurysm, </w:t>
            </w:r>
            <w:r>
              <w:rPr>
                <w:sz w:val="13"/>
                <w:szCs w:val="13"/>
              </w:rPr>
              <w:t xml:space="preserve">Previous MI at the same location </w:t>
            </w:r>
          </w:p>
        </w:tc>
        <w:tc>
          <w:tcPr>
            <w:tcW w:w="168" w:type="pct"/>
            <w:gridSpan w:val="2"/>
          </w:tcPr>
          <w:p w14:paraId="42201581" w14:textId="77777777" w:rsidR="003C61A8" w:rsidRDefault="003C61A8" w:rsidP="00F34079">
            <w:pPr>
              <w:rPr>
                <w:color w:val="000000"/>
                <w:sz w:val="13"/>
                <w:szCs w:val="13"/>
              </w:rPr>
            </w:pPr>
            <w:r>
              <w:rPr>
                <w:color w:val="000000"/>
                <w:sz w:val="13"/>
                <w:szCs w:val="13"/>
              </w:rPr>
              <w:t>20</w:t>
            </w:r>
          </w:p>
        </w:tc>
        <w:tc>
          <w:tcPr>
            <w:tcW w:w="201" w:type="pct"/>
            <w:gridSpan w:val="2"/>
          </w:tcPr>
          <w:p w14:paraId="63E5CEA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Autologous bone marrow mononuclear cells (ABMMNCs)</w:t>
            </w:r>
          </w:p>
          <w:p w14:paraId="0235BFE1"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99" w:type="pct"/>
            <w:gridSpan w:val="2"/>
          </w:tcPr>
          <w:p w14:paraId="630EBAB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3 × 10⁷ cells per patient</w:t>
            </w:r>
          </w:p>
          <w:p w14:paraId="471E8747"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72" w:type="pct"/>
            <w:gridSpan w:val="2"/>
          </w:tcPr>
          <w:p w14:paraId="79389C7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 xml:space="preserve">Single </w:t>
            </w:r>
            <w:proofErr w:type="spellStart"/>
            <w:r>
              <w:rPr>
                <w:rFonts w:ascii="UICTFontTextStyleBody" w:eastAsia="UICTFontTextStyleBody" w:hAnsi="UICTFontTextStyleBody" w:cs="UICTFontTextStyleBody"/>
                <w:color w:val="000000"/>
                <w:sz w:val="13"/>
                <w:szCs w:val="13"/>
              </w:rPr>
              <w:t>transendocardial</w:t>
            </w:r>
            <w:proofErr w:type="spellEnd"/>
            <w:r>
              <w:rPr>
                <w:rFonts w:ascii="UICTFontTextStyleBody" w:eastAsia="UICTFontTextStyleBody" w:hAnsi="UICTFontTextStyleBody" w:cs="UICTFontTextStyleBody"/>
                <w:color w:val="000000"/>
                <w:sz w:val="13"/>
                <w:szCs w:val="13"/>
              </w:rPr>
              <w:t xml:space="preserve"> injection</w:t>
            </w:r>
          </w:p>
          <w:p w14:paraId="0BD83E41"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50" w:type="pct"/>
            <w:gridSpan w:val="2"/>
          </w:tcPr>
          <w:p w14:paraId="01D90B2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proofErr w:type="spellStart"/>
            <w:r>
              <w:rPr>
                <w:rFonts w:ascii="UICTFontTextStyleBody" w:eastAsia="UICTFontTextStyleBody" w:hAnsi="UICTFontTextStyleBody" w:cs="UICTFontTextStyleBody"/>
                <w:color w:val="000000"/>
                <w:sz w:val="13"/>
                <w:szCs w:val="13"/>
              </w:rPr>
              <w:t>Transendocardial</w:t>
            </w:r>
            <w:proofErr w:type="spellEnd"/>
            <w:r>
              <w:rPr>
                <w:rFonts w:ascii="UICTFontTextStyleBody" w:eastAsia="UICTFontTextStyleBody" w:hAnsi="UICTFontTextStyleBody" w:cs="UICTFontTextStyleBody"/>
                <w:color w:val="000000"/>
                <w:sz w:val="13"/>
                <w:szCs w:val="13"/>
              </w:rPr>
              <w:t xml:space="preserve"> injection into viable myocardium</w:t>
            </w:r>
          </w:p>
          <w:p w14:paraId="7E8E5C5D"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83" w:type="pct"/>
            <w:gridSpan w:val="3"/>
          </w:tcPr>
          <w:p w14:paraId="367A63A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heart failure medications(beta-blockers, ACE inhibitors, ARBs, statins)</w:t>
            </w:r>
          </w:p>
          <w:p w14:paraId="104D146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p>
          <w:p w14:paraId="781438A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75" w:type="pct"/>
          </w:tcPr>
          <w:p w14:paraId="3ACEA0A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3 × 10⁷</w:t>
            </w:r>
            <w:r>
              <w:rPr>
                <w:rFonts w:ascii=".AppleSystemUIFont" w:eastAsia=".AppleSystemUIFont" w:hAnsi=".AppleSystemUIFont" w:cs=".AppleSystemUIFont"/>
                <w:color w:val="000000"/>
                <w:sz w:val="13"/>
                <w:szCs w:val="13"/>
              </w:rPr>
              <w:t> </w:t>
            </w:r>
            <w:r>
              <w:rPr>
                <w:rFonts w:ascii="Play" w:eastAsia="Play" w:hAnsi="Play" w:cs="Play"/>
                <w:color w:val="000000"/>
                <w:sz w:val="13"/>
                <w:szCs w:val="13"/>
              </w:rPr>
              <w:t xml:space="preserve"> </w:t>
            </w:r>
            <w:r>
              <w:rPr>
                <w:rFonts w:ascii="UICTFontTextStyleBody" w:eastAsia="UICTFontTextStyleBody" w:hAnsi="UICTFontTextStyleBody" w:cs="UICTFontTextStyleBody"/>
                <w:color w:val="000000"/>
                <w:sz w:val="13"/>
                <w:szCs w:val="13"/>
              </w:rPr>
              <w:t>cells in 3 mL saline</w:t>
            </w:r>
          </w:p>
          <w:p w14:paraId="23F6313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p>
          <w:p w14:paraId="36CAB8D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0" w:type="pct"/>
          </w:tcPr>
          <w:p w14:paraId="1A21C9E1" w14:textId="77777777" w:rsidR="003C61A8" w:rsidRDefault="003C61A8" w:rsidP="00F34079">
            <w:pPr>
              <w:rPr>
                <w:color w:val="000000"/>
                <w:sz w:val="13"/>
                <w:szCs w:val="13"/>
              </w:rPr>
            </w:pPr>
            <w:r>
              <w:rPr>
                <w:color w:val="000000"/>
                <w:sz w:val="13"/>
                <w:szCs w:val="13"/>
              </w:rPr>
              <w:t>10</w:t>
            </w:r>
          </w:p>
        </w:tc>
        <w:tc>
          <w:tcPr>
            <w:tcW w:w="199" w:type="pct"/>
          </w:tcPr>
          <w:p w14:paraId="1D4A71F1" w14:textId="77777777" w:rsidR="003C61A8" w:rsidRDefault="003C61A8" w:rsidP="00F34079">
            <w:pPr>
              <w:rPr>
                <w:color w:val="000000"/>
                <w:sz w:val="13"/>
                <w:szCs w:val="13"/>
              </w:rPr>
            </w:pPr>
            <w:r>
              <w:rPr>
                <w:color w:val="000000"/>
                <w:sz w:val="13"/>
                <w:szCs w:val="13"/>
              </w:rPr>
              <w:t>placebo</w:t>
            </w:r>
          </w:p>
        </w:tc>
        <w:tc>
          <w:tcPr>
            <w:tcW w:w="181" w:type="pct"/>
          </w:tcPr>
          <w:p w14:paraId="4C01DCA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post-heart failure therapy</w:t>
            </w:r>
          </w:p>
          <w:p w14:paraId="7E7BC68A" w14:textId="77777777" w:rsidR="003C61A8" w:rsidRDefault="003C61A8" w:rsidP="00F34079">
            <w:pPr>
              <w:rPr>
                <w:color w:val="000000"/>
                <w:sz w:val="13"/>
                <w:szCs w:val="13"/>
              </w:rPr>
            </w:pPr>
          </w:p>
        </w:tc>
        <w:tc>
          <w:tcPr>
            <w:tcW w:w="142" w:type="pct"/>
          </w:tcPr>
          <w:p w14:paraId="6D7C9956" w14:textId="77777777" w:rsidR="003C61A8" w:rsidRDefault="003C61A8" w:rsidP="00F34079">
            <w:pPr>
              <w:rPr>
                <w:color w:val="000000"/>
                <w:sz w:val="13"/>
                <w:szCs w:val="13"/>
              </w:rPr>
            </w:pPr>
            <w:r>
              <w:rPr>
                <w:color w:val="000000"/>
                <w:sz w:val="13"/>
                <w:szCs w:val="13"/>
              </w:rPr>
              <w:t xml:space="preserve">6 months </w:t>
            </w:r>
          </w:p>
        </w:tc>
        <w:tc>
          <w:tcPr>
            <w:tcW w:w="129" w:type="pct"/>
          </w:tcPr>
          <w:p w14:paraId="6013662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2 weeks, 3, and 6 months</w:t>
            </w:r>
          </w:p>
        </w:tc>
        <w:tc>
          <w:tcPr>
            <w:tcW w:w="757" w:type="pct"/>
            <w:gridSpan w:val="2"/>
          </w:tcPr>
          <w:p w14:paraId="63431EB7"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Safety, myocardial oxygen consumption (MVO₂), echocardiography, SPECT imaging,</w:t>
            </w:r>
          </w:p>
          <w:p w14:paraId="20FE3AE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 xml:space="preserve"> quality-of-life scores</w:t>
            </w:r>
          </w:p>
          <w:p w14:paraId="54279E3E"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r>
      <w:tr w:rsidR="003C61A8" w14:paraId="5EFE2351" w14:textId="77777777" w:rsidTr="00F34079">
        <w:trPr>
          <w:gridAfter w:val="1"/>
          <w:wAfter w:w="45" w:type="pct"/>
          <w:trHeight w:val="1969"/>
        </w:trPr>
        <w:tc>
          <w:tcPr>
            <w:tcW w:w="151" w:type="pct"/>
          </w:tcPr>
          <w:p w14:paraId="707B40BD" w14:textId="77777777" w:rsidR="003C61A8" w:rsidRDefault="003C61A8" w:rsidP="00F34079">
            <w:pPr>
              <w:rPr>
                <w:b/>
                <w:color w:val="000000"/>
                <w:sz w:val="13"/>
                <w:szCs w:val="13"/>
              </w:rPr>
            </w:pPr>
            <w:r>
              <w:rPr>
                <w:b/>
                <w:color w:val="000000"/>
                <w:sz w:val="13"/>
                <w:szCs w:val="13"/>
              </w:rPr>
              <w:t xml:space="preserve">Hare et al. (2009) </w:t>
            </w:r>
            <w:r>
              <w:rPr>
                <w:b/>
                <w:sz w:val="13"/>
                <w:szCs w:val="13"/>
              </w:rPr>
              <w:t>[56]</w:t>
            </w:r>
          </w:p>
        </w:tc>
        <w:tc>
          <w:tcPr>
            <w:tcW w:w="169" w:type="pct"/>
            <w:gridSpan w:val="2"/>
          </w:tcPr>
          <w:p w14:paraId="436F8899" w14:textId="77777777" w:rsidR="003C61A8" w:rsidRDefault="003C61A8" w:rsidP="00F34079">
            <w:pPr>
              <w:rPr>
                <w:color w:val="000000"/>
                <w:sz w:val="13"/>
                <w:szCs w:val="13"/>
              </w:rPr>
            </w:pPr>
            <w:r>
              <w:rPr>
                <w:color w:val="000000"/>
                <w:sz w:val="13"/>
                <w:szCs w:val="13"/>
              </w:rPr>
              <w:t>US</w:t>
            </w:r>
          </w:p>
        </w:tc>
        <w:tc>
          <w:tcPr>
            <w:tcW w:w="329" w:type="pct"/>
            <w:gridSpan w:val="3"/>
          </w:tcPr>
          <w:p w14:paraId="28D82BA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Phase I, randomized, double-blind, placebo-controlled, dose-escalation trial</w:t>
            </w:r>
          </w:p>
          <w:p w14:paraId="08105A60"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9" w:type="pct"/>
            <w:gridSpan w:val="3"/>
          </w:tcPr>
          <w:p w14:paraId="7667D62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2005–2006</w:t>
            </w:r>
          </w:p>
          <w:p w14:paraId="088EDE93"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5" w:type="pct"/>
            <w:gridSpan w:val="3"/>
          </w:tcPr>
          <w:p w14:paraId="6BFD696B" w14:textId="77777777" w:rsidR="003C61A8" w:rsidRDefault="003C61A8" w:rsidP="00F34079">
            <w:pPr>
              <w:rPr>
                <w:color w:val="000000"/>
                <w:sz w:val="13"/>
                <w:szCs w:val="13"/>
              </w:rPr>
            </w:pPr>
            <w:r>
              <w:rPr>
                <w:color w:val="000000"/>
                <w:sz w:val="13"/>
                <w:szCs w:val="13"/>
              </w:rPr>
              <w:t>1</w:t>
            </w:r>
          </w:p>
        </w:tc>
        <w:tc>
          <w:tcPr>
            <w:tcW w:w="117" w:type="pct"/>
            <w:gridSpan w:val="3"/>
          </w:tcPr>
          <w:p w14:paraId="73C21AA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53</w:t>
            </w:r>
          </w:p>
          <w:p w14:paraId="7885E211" w14:textId="77777777" w:rsidR="003C61A8" w:rsidRDefault="003C61A8" w:rsidP="00F34079">
            <w:pPr>
              <w:rPr>
                <w:color w:val="000000"/>
                <w:sz w:val="13"/>
                <w:szCs w:val="13"/>
              </w:rPr>
            </w:pPr>
          </w:p>
        </w:tc>
        <w:tc>
          <w:tcPr>
            <w:tcW w:w="403" w:type="pct"/>
            <w:gridSpan w:val="3"/>
          </w:tcPr>
          <w:p w14:paraId="433E9F2F"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First myocardial infarction, LVEF ≤60%, patent infarct-related artery, stable hemodynamics</w:t>
            </w:r>
          </w:p>
          <w:p w14:paraId="546DB56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427" w:type="pct"/>
            <w:gridSpan w:val="3"/>
          </w:tcPr>
          <w:p w14:paraId="0FD4F66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Need for CABG, severe valvular disease, anticipated further revascularization, arrhythmias</w:t>
            </w:r>
          </w:p>
          <w:p w14:paraId="77FD99EB" w14:textId="77777777" w:rsidR="003C61A8" w:rsidRDefault="003C61A8" w:rsidP="00F34079">
            <w:pPr>
              <w:rPr>
                <w:color w:val="000000"/>
                <w:sz w:val="13"/>
                <w:szCs w:val="13"/>
              </w:rPr>
            </w:pPr>
          </w:p>
        </w:tc>
        <w:tc>
          <w:tcPr>
            <w:tcW w:w="168" w:type="pct"/>
            <w:gridSpan w:val="2"/>
          </w:tcPr>
          <w:p w14:paraId="5706B7A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35</w:t>
            </w:r>
          </w:p>
          <w:p w14:paraId="37C0F928" w14:textId="77777777" w:rsidR="003C61A8" w:rsidRDefault="003C61A8" w:rsidP="00F34079">
            <w:pPr>
              <w:rPr>
                <w:color w:val="000000"/>
                <w:sz w:val="13"/>
                <w:szCs w:val="13"/>
              </w:rPr>
            </w:pPr>
          </w:p>
        </w:tc>
        <w:tc>
          <w:tcPr>
            <w:tcW w:w="201" w:type="pct"/>
            <w:gridSpan w:val="2"/>
          </w:tcPr>
          <w:p w14:paraId="01234BC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Allogeneic human mesenchymal stem cells (hMSCs)</w:t>
            </w:r>
          </w:p>
          <w:p w14:paraId="421FA9E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99" w:type="pct"/>
            <w:gridSpan w:val="2"/>
          </w:tcPr>
          <w:p w14:paraId="53C5BFC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0.5, 1.6, or 5 million cells/kg</w:t>
            </w:r>
          </w:p>
          <w:p w14:paraId="645A6DA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72" w:type="pct"/>
            <w:gridSpan w:val="2"/>
          </w:tcPr>
          <w:p w14:paraId="7C2DD3B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Single intravenous infusion</w:t>
            </w:r>
          </w:p>
          <w:p w14:paraId="0520263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50" w:type="pct"/>
            <w:gridSpan w:val="2"/>
          </w:tcPr>
          <w:p w14:paraId="3D65F24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Intravenous infusion</w:t>
            </w:r>
          </w:p>
          <w:p w14:paraId="0B0D5F4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83" w:type="pct"/>
            <w:gridSpan w:val="3"/>
          </w:tcPr>
          <w:p w14:paraId="1B0CB81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post-MI medications</w:t>
            </w:r>
          </w:p>
          <w:p w14:paraId="51FF95B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75" w:type="pct"/>
          </w:tcPr>
          <w:p w14:paraId="551F3FE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5 million cells/kg</w:t>
            </w:r>
          </w:p>
          <w:p w14:paraId="2AE38A7D"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0" w:type="pct"/>
          </w:tcPr>
          <w:p w14:paraId="7644A3C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18</w:t>
            </w:r>
          </w:p>
          <w:p w14:paraId="424B858C" w14:textId="77777777" w:rsidR="003C61A8" w:rsidRDefault="003C61A8" w:rsidP="00F34079">
            <w:pPr>
              <w:rPr>
                <w:color w:val="000000"/>
                <w:sz w:val="13"/>
                <w:szCs w:val="13"/>
              </w:rPr>
            </w:pPr>
          </w:p>
        </w:tc>
        <w:tc>
          <w:tcPr>
            <w:tcW w:w="199" w:type="pct"/>
          </w:tcPr>
          <w:p w14:paraId="664F228D" w14:textId="77777777" w:rsidR="003C61A8" w:rsidRDefault="003C61A8" w:rsidP="00F34079">
            <w:pPr>
              <w:rPr>
                <w:color w:val="000000"/>
                <w:sz w:val="13"/>
                <w:szCs w:val="13"/>
              </w:rPr>
            </w:pPr>
            <w:r>
              <w:rPr>
                <w:color w:val="000000"/>
                <w:sz w:val="13"/>
                <w:szCs w:val="13"/>
              </w:rPr>
              <w:t>placebo</w:t>
            </w:r>
          </w:p>
        </w:tc>
        <w:tc>
          <w:tcPr>
            <w:tcW w:w="181" w:type="pct"/>
          </w:tcPr>
          <w:p w14:paraId="04ED5B2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post-heart failure therapy</w:t>
            </w:r>
          </w:p>
          <w:p w14:paraId="20CDEE03" w14:textId="77777777" w:rsidR="003C61A8" w:rsidRDefault="003C61A8" w:rsidP="00F34079">
            <w:pPr>
              <w:rPr>
                <w:color w:val="000000"/>
                <w:sz w:val="13"/>
                <w:szCs w:val="13"/>
              </w:rPr>
            </w:pPr>
          </w:p>
        </w:tc>
        <w:tc>
          <w:tcPr>
            <w:tcW w:w="142" w:type="pct"/>
          </w:tcPr>
          <w:p w14:paraId="1730A795" w14:textId="77777777" w:rsidR="003C61A8" w:rsidRDefault="003C61A8" w:rsidP="00F34079">
            <w:pPr>
              <w:rPr>
                <w:color w:val="000000"/>
                <w:sz w:val="13"/>
                <w:szCs w:val="13"/>
              </w:rPr>
            </w:pPr>
            <w:r>
              <w:rPr>
                <w:color w:val="000000"/>
                <w:sz w:val="13"/>
                <w:szCs w:val="13"/>
              </w:rPr>
              <w:t>6 months</w:t>
            </w:r>
          </w:p>
        </w:tc>
        <w:tc>
          <w:tcPr>
            <w:tcW w:w="129" w:type="pct"/>
          </w:tcPr>
          <w:p w14:paraId="4099C55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3,6, and 12 months</w:t>
            </w:r>
          </w:p>
        </w:tc>
        <w:tc>
          <w:tcPr>
            <w:tcW w:w="757" w:type="pct"/>
            <w:gridSpan w:val="2"/>
          </w:tcPr>
          <w:p w14:paraId="663455A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Safety, LVEF (measured by MRI &amp; echocardiography), arrhythmia incidence, pulmonary function, patient-reported symptom scores</w:t>
            </w:r>
          </w:p>
          <w:p w14:paraId="00C6A03E"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r>
      <w:tr w:rsidR="003C61A8" w14:paraId="7417DCB7" w14:textId="77777777" w:rsidTr="00F34079">
        <w:trPr>
          <w:gridAfter w:val="1"/>
          <w:wAfter w:w="45" w:type="pct"/>
          <w:trHeight w:val="1969"/>
        </w:trPr>
        <w:tc>
          <w:tcPr>
            <w:tcW w:w="151" w:type="pct"/>
          </w:tcPr>
          <w:p w14:paraId="569DCE7D" w14:textId="77777777" w:rsidR="003C61A8" w:rsidRDefault="003C61A8" w:rsidP="00F34079">
            <w:pPr>
              <w:rPr>
                <w:b/>
                <w:color w:val="000000"/>
                <w:sz w:val="13"/>
                <w:szCs w:val="13"/>
              </w:rPr>
            </w:pPr>
            <w:r>
              <w:rPr>
                <w:b/>
                <w:color w:val="000000"/>
                <w:sz w:val="13"/>
                <w:szCs w:val="13"/>
              </w:rPr>
              <w:lastRenderedPageBreak/>
              <w:t>Ripa et al. (2006) [57]</w:t>
            </w:r>
          </w:p>
        </w:tc>
        <w:tc>
          <w:tcPr>
            <w:tcW w:w="169" w:type="pct"/>
            <w:gridSpan w:val="2"/>
          </w:tcPr>
          <w:p w14:paraId="7F07849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Denmark</w:t>
            </w:r>
          </w:p>
          <w:p w14:paraId="5E75DC35" w14:textId="77777777" w:rsidR="003C61A8" w:rsidRDefault="003C61A8" w:rsidP="00F34079">
            <w:pPr>
              <w:rPr>
                <w:color w:val="000000"/>
                <w:sz w:val="13"/>
                <w:szCs w:val="13"/>
              </w:rPr>
            </w:pPr>
          </w:p>
        </w:tc>
        <w:tc>
          <w:tcPr>
            <w:tcW w:w="329" w:type="pct"/>
            <w:gridSpan w:val="3"/>
          </w:tcPr>
          <w:p w14:paraId="6A8DD12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Randomized, double-blind, placebo-controlled trial</w:t>
            </w:r>
          </w:p>
          <w:p w14:paraId="5D9E386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9" w:type="pct"/>
            <w:gridSpan w:val="3"/>
          </w:tcPr>
          <w:p w14:paraId="19E5F8AC"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June 2003- January 2005</w:t>
            </w:r>
          </w:p>
        </w:tc>
        <w:tc>
          <w:tcPr>
            <w:tcW w:w="135" w:type="pct"/>
            <w:gridSpan w:val="3"/>
          </w:tcPr>
          <w:p w14:paraId="268195A2" w14:textId="77777777" w:rsidR="003C61A8" w:rsidRDefault="003C61A8" w:rsidP="00F34079">
            <w:pPr>
              <w:rPr>
                <w:color w:val="000000"/>
                <w:sz w:val="13"/>
                <w:szCs w:val="13"/>
              </w:rPr>
            </w:pPr>
            <w:r>
              <w:rPr>
                <w:color w:val="000000"/>
                <w:sz w:val="13"/>
                <w:szCs w:val="13"/>
              </w:rPr>
              <w:t>One year and seven months</w:t>
            </w:r>
          </w:p>
        </w:tc>
        <w:tc>
          <w:tcPr>
            <w:tcW w:w="117" w:type="pct"/>
            <w:gridSpan w:val="3"/>
          </w:tcPr>
          <w:p w14:paraId="545635B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78</w:t>
            </w:r>
          </w:p>
          <w:p w14:paraId="0A5709AB" w14:textId="77777777" w:rsidR="003C61A8" w:rsidRDefault="003C61A8" w:rsidP="00F34079">
            <w:pPr>
              <w:rPr>
                <w:color w:val="000000"/>
                <w:sz w:val="13"/>
                <w:szCs w:val="13"/>
              </w:rPr>
            </w:pPr>
          </w:p>
        </w:tc>
        <w:tc>
          <w:tcPr>
            <w:tcW w:w="403" w:type="pct"/>
            <w:gridSpan w:val="3"/>
          </w:tcPr>
          <w:p w14:paraId="481A9F5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First-time ST-elevation myocardial infarction (STEMI), PCI within 12 hours of symptom onset</w:t>
            </w:r>
          </w:p>
          <w:p w14:paraId="405FAB9D"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427" w:type="pct"/>
            <w:gridSpan w:val="3"/>
          </w:tcPr>
          <w:p w14:paraId="31478C2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Prior MI, previous heart failure, severe valvular disease, poor general health</w:t>
            </w:r>
          </w:p>
          <w:p w14:paraId="20D8F0D7" w14:textId="77777777" w:rsidR="003C61A8" w:rsidRDefault="003C61A8" w:rsidP="00F34079">
            <w:pPr>
              <w:rPr>
                <w:color w:val="000000"/>
                <w:sz w:val="13"/>
                <w:szCs w:val="13"/>
              </w:rPr>
            </w:pPr>
          </w:p>
        </w:tc>
        <w:tc>
          <w:tcPr>
            <w:tcW w:w="168" w:type="pct"/>
            <w:gridSpan w:val="2"/>
          </w:tcPr>
          <w:p w14:paraId="3D9C29D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39</w:t>
            </w:r>
          </w:p>
          <w:p w14:paraId="2AFD1C3B" w14:textId="77777777" w:rsidR="003C61A8" w:rsidRDefault="003C61A8" w:rsidP="00F34079">
            <w:pPr>
              <w:rPr>
                <w:color w:val="000000"/>
                <w:sz w:val="13"/>
                <w:szCs w:val="13"/>
              </w:rPr>
            </w:pPr>
          </w:p>
        </w:tc>
        <w:tc>
          <w:tcPr>
            <w:tcW w:w="201" w:type="pct"/>
            <w:gridSpan w:val="2"/>
          </w:tcPr>
          <w:p w14:paraId="4B30CD1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Bone marrow-derived mesenchymal stem cells</w:t>
            </w:r>
          </w:p>
          <w:p w14:paraId="2A38B40A"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99" w:type="pct"/>
            <w:gridSpan w:val="2"/>
          </w:tcPr>
          <w:p w14:paraId="5C5F9E73"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4.9 × 10¹¹ mesenchymal stem cells</w:t>
            </w:r>
          </w:p>
          <w:p w14:paraId="5B4E922B"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72" w:type="pct"/>
            <w:gridSpan w:val="2"/>
          </w:tcPr>
          <w:p w14:paraId="704A672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Subcutaneous G-CSF injection for 6 days</w:t>
            </w:r>
          </w:p>
          <w:p w14:paraId="7163C304"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50" w:type="pct"/>
            <w:gridSpan w:val="2"/>
          </w:tcPr>
          <w:p w14:paraId="1B3D62B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Systemic mobilization via G-CSF</w:t>
            </w:r>
          </w:p>
          <w:p w14:paraId="1D0106D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83" w:type="pct"/>
            <w:gridSpan w:val="3"/>
          </w:tcPr>
          <w:p w14:paraId="4B6FF8F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AMI treatment</w:t>
            </w:r>
          </w:p>
          <w:p w14:paraId="21AFD30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75" w:type="pct"/>
          </w:tcPr>
          <w:p w14:paraId="7140B56C"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 xml:space="preserve">Not specific </w:t>
            </w:r>
          </w:p>
        </w:tc>
        <w:tc>
          <w:tcPr>
            <w:tcW w:w="130" w:type="pct"/>
          </w:tcPr>
          <w:p w14:paraId="5A7CDB4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39</w:t>
            </w:r>
          </w:p>
          <w:p w14:paraId="02F62EE9" w14:textId="77777777" w:rsidR="003C61A8" w:rsidRDefault="003C61A8" w:rsidP="00F34079">
            <w:pPr>
              <w:rPr>
                <w:color w:val="000000"/>
                <w:sz w:val="13"/>
                <w:szCs w:val="13"/>
              </w:rPr>
            </w:pPr>
          </w:p>
        </w:tc>
        <w:tc>
          <w:tcPr>
            <w:tcW w:w="199" w:type="pct"/>
          </w:tcPr>
          <w:p w14:paraId="39723F8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placebo</w:t>
            </w:r>
          </w:p>
          <w:p w14:paraId="6EFB7E7F" w14:textId="77777777" w:rsidR="003C61A8" w:rsidRDefault="003C61A8" w:rsidP="00F34079">
            <w:pPr>
              <w:rPr>
                <w:color w:val="000000"/>
                <w:sz w:val="13"/>
                <w:szCs w:val="13"/>
              </w:rPr>
            </w:pPr>
          </w:p>
        </w:tc>
        <w:tc>
          <w:tcPr>
            <w:tcW w:w="181" w:type="pct"/>
          </w:tcPr>
          <w:p w14:paraId="4130D349"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post-AMI therapy</w:t>
            </w:r>
          </w:p>
          <w:p w14:paraId="092668D2" w14:textId="77777777" w:rsidR="003C61A8" w:rsidRDefault="003C61A8" w:rsidP="00F34079">
            <w:pPr>
              <w:rPr>
                <w:color w:val="000000"/>
                <w:sz w:val="13"/>
                <w:szCs w:val="13"/>
              </w:rPr>
            </w:pPr>
          </w:p>
        </w:tc>
        <w:tc>
          <w:tcPr>
            <w:tcW w:w="142" w:type="pct"/>
          </w:tcPr>
          <w:p w14:paraId="218FF6D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6 months</w:t>
            </w:r>
          </w:p>
          <w:p w14:paraId="2AFD5293" w14:textId="77777777" w:rsidR="003C61A8" w:rsidRDefault="003C61A8" w:rsidP="00F34079">
            <w:pPr>
              <w:rPr>
                <w:color w:val="000000"/>
                <w:sz w:val="13"/>
                <w:szCs w:val="13"/>
              </w:rPr>
            </w:pPr>
          </w:p>
        </w:tc>
        <w:tc>
          <w:tcPr>
            <w:tcW w:w="129" w:type="pct"/>
          </w:tcPr>
          <w:p w14:paraId="53559B4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4,7, 28 days, and 12 months</w:t>
            </w:r>
          </w:p>
          <w:p w14:paraId="1632F6B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757" w:type="pct"/>
            <w:gridSpan w:val="2"/>
          </w:tcPr>
          <w:p w14:paraId="3C30ABD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Left ventricular function</w:t>
            </w:r>
          </w:p>
          <w:p w14:paraId="323D489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r>
      <w:tr w:rsidR="003C61A8" w14:paraId="682A1AF6" w14:textId="77777777" w:rsidTr="00F34079">
        <w:trPr>
          <w:gridAfter w:val="1"/>
          <w:wAfter w:w="45" w:type="pct"/>
          <w:trHeight w:val="1969"/>
        </w:trPr>
        <w:tc>
          <w:tcPr>
            <w:tcW w:w="151" w:type="pct"/>
          </w:tcPr>
          <w:p w14:paraId="527B5A55" w14:textId="77777777" w:rsidR="003C61A8" w:rsidRDefault="003C61A8" w:rsidP="00F34079">
            <w:pPr>
              <w:rPr>
                <w:b/>
                <w:color w:val="000000"/>
                <w:sz w:val="13"/>
                <w:szCs w:val="13"/>
              </w:rPr>
            </w:pPr>
            <w:proofErr w:type="spellStart"/>
            <w:r>
              <w:rPr>
                <w:b/>
                <w:color w:val="000000"/>
                <w:sz w:val="13"/>
                <w:szCs w:val="13"/>
              </w:rPr>
              <w:t>Wollert</w:t>
            </w:r>
            <w:proofErr w:type="spellEnd"/>
            <w:r>
              <w:rPr>
                <w:b/>
                <w:color w:val="000000"/>
                <w:sz w:val="13"/>
                <w:szCs w:val="13"/>
              </w:rPr>
              <w:t xml:space="preserve"> et al. (2004) </w:t>
            </w:r>
            <w:r>
              <w:rPr>
                <w:b/>
                <w:sz w:val="13"/>
                <w:szCs w:val="13"/>
              </w:rPr>
              <w:t>[16]</w:t>
            </w:r>
          </w:p>
        </w:tc>
        <w:tc>
          <w:tcPr>
            <w:tcW w:w="169" w:type="pct"/>
            <w:gridSpan w:val="2"/>
          </w:tcPr>
          <w:p w14:paraId="61454079" w14:textId="77777777" w:rsidR="003C61A8" w:rsidRDefault="003C61A8" w:rsidP="00F34079">
            <w:pPr>
              <w:rPr>
                <w:color w:val="000000"/>
                <w:sz w:val="13"/>
                <w:szCs w:val="13"/>
              </w:rPr>
            </w:pPr>
            <w:r>
              <w:rPr>
                <w:color w:val="000000"/>
                <w:sz w:val="13"/>
                <w:szCs w:val="13"/>
              </w:rPr>
              <w:t>Germany</w:t>
            </w:r>
          </w:p>
        </w:tc>
        <w:tc>
          <w:tcPr>
            <w:tcW w:w="329" w:type="pct"/>
            <w:gridSpan w:val="3"/>
          </w:tcPr>
          <w:p w14:paraId="38C75ABE"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AppleSystemUIFont" w:eastAsia=".AppleSystemUIFont" w:hAnsi=".AppleSystemUIFont" w:cs=".AppleSystemUIFont"/>
                <w:color w:val="000000"/>
                <w:sz w:val="13"/>
                <w:szCs w:val="13"/>
              </w:rPr>
              <w:t>Double-blind, placebo-controlled, randomized trial</w:t>
            </w:r>
          </w:p>
        </w:tc>
        <w:tc>
          <w:tcPr>
            <w:tcW w:w="139" w:type="pct"/>
            <w:gridSpan w:val="3"/>
          </w:tcPr>
          <w:p w14:paraId="52F0FD5E"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January 2002 – May 2003</w:t>
            </w:r>
          </w:p>
          <w:p w14:paraId="0234F0E5"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5" w:type="pct"/>
            <w:gridSpan w:val="3"/>
          </w:tcPr>
          <w:p w14:paraId="440A2A54" w14:textId="77777777" w:rsidR="003C61A8" w:rsidRDefault="003C61A8" w:rsidP="00F34079">
            <w:pPr>
              <w:rPr>
                <w:color w:val="000000"/>
                <w:sz w:val="13"/>
                <w:szCs w:val="13"/>
              </w:rPr>
            </w:pPr>
            <w:r>
              <w:rPr>
                <w:color w:val="000000"/>
                <w:sz w:val="13"/>
                <w:szCs w:val="13"/>
              </w:rPr>
              <w:t>One year and four months</w:t>
            </w:r>
          </w:p>
        </w:tc>
        <w:tc>
          <w:tcPr>
            <w:tcW w:w="117" w:type="pct"/>
            <w:gridSpan w:val="3"/>
          </w:tcPr>
          <w:p w14:paraId="5506A7A4"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60</w:t>
            </w:r>
          </w:p>
          <w:p w14:paraId="7B5A2839" w14:textId="77777777" w:rsidR="003C61A8" w:rsidRDefault="003C61A8" w:rsidP="00F34079">
            <w:pPr>
              <w:rPr>
                <w:color w:val="000000"/>
                <w:sz w:val="13"/>
                <w:szCs w:val="13"/>
              </w:rPr>
            </w:pPr>
          </w:p>
        </w:tc>
        <w:tc>
          <w:tcPr>
            <w:tcW w:w="403" w:type="pct"/>
            <w:gridSpan w:val="3"/>
          </w:tcPr>
          <w:p w14:paraId="4CC61741" w14:textId="77777777" w:rsidR="003C61A8" w:rsidRDefault="003C61A8" w:rsidP="00F34079">
            <w:pPr>
              <w:numPr>
                <w:ilvl w:val="0"/>
                <w:numId w:val="6"/>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Patients admitted within 5 days of symptoms of the first ST-segment elevation myocardial infarction (STEMI)</w:t>
            </w:r>
          </w:p>
          <w:p w14:paraId="6676FEE3" w14:textId="77777777" w:rsidR="003C61A8" w:rsidRDefault="003C61A8" w:rsidP="00F34079">
            <w:pPr>
              <w:numPr>
                <w:ilvl w:val="0"/>
                <w:numId w:val="6"/>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Successful percutaneous coronary intervention (PCI) with stent implantation</w:t>
            </w:r>
          </w:p>
          <w:p w14:paraId="7E1D4857" w14:textId="77777777" w:rsidR="003C61A8" w:rsidRDefault="003C61A8" w:rsidP="00F34079">
            <w:pPr>
              <w:numPr>
                <w:ilvl w:val="0"/>
                <w:numId w:val="6"/>
              </w:numPr>
              <w:pBdr>
                <w:top w:val="nil"/>
                <w:left w:val="nil"/>
                <w:bottom w:val="nil"/>
                <w:right w:val="nil"/>
                <w:between w:val="nil"/>
              </w:pBdr>
              <w:rPr>
                <w:rFonts w:ascii=".AppleSystemUIFont" w:eastAsia=".AppleSystemUIFont" w:hAnsi=".AppleSystemUIFont" w:cs=".AppleSystemUIFont"/>
                <w:color w:val="000000"/>
                <w:sz w:val="13"/>
                <w:szCs w:val="13"/>
              </w:rPr>
            </w:pPr>
            <w:proofErr w:type="spellStart"/>
            <w:r>
              <w:rPr>
                <w:rFonts w:ascii=".AppleSystemUIFont" w:eastAsia=".AppleSystemUIFont" w:hAnsi=".AppleSystemUIFont" w:cs=".AppleSystemUIFont"/>
                <w:color w:val="000000"/>
                <w:sz w:val="13"/>
                <w:szCs w:val="13"/>
              </w:rPr>
              <w:t>H</w:t>
            </w:r>
            <w:r>
              <w:rPr>
                <w:rFonts w:ascii="UICTFontTextStyleBody" w:eastAsia="UICTFontTextStyleBody" w:hAnsi="UICTFontTextStyleBody" w:cs="UICTFontTextStyleBody"/>
                <w:color w:val="000000"/>
                <w:sz w:val="13"/>
                <w:szCs w:val="13"/>
              </w:rPr>
              <w:t>ypokinesia</w:t>
            </w:r>
            <w:proofErr w:type="spellEnd"/>
            <w:r>
              <w:rPr>
                <w:rFonts w:ascii="UICTFontTextStyleBody" w:eastAsia="UICTFontTextStyleBody" w:hAnsi="UICTFontTextStyleBody" w:cs="UICTFontTextStyleBody"/>
                <w:color w:val="000000"/>
                <w:sz w:val="13"/>
                <w:szCs w:val="13"/>
              </w:rPr>
              <w:t xml:space="preserve"> or akinesia involving more than two-thirds of the left ventricle (as shown by angiography)</w:t>
            </w:r>
          </w:p>
          <w:p w14:paraId="446D37CD"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427" w:type="pct"/>
            <w:gridSpan w:val="3"/>
          </w:tcPr>
          <w:p w14:paraId="2D02999A" w14:textId="77777777" w:rsidR="003C61A8" w:rsidRDefault="003C61A8" w:rsidP="00F34079">
            <w:pPr>
              <w:numPr>
                <w:ilvl w:val="0"/>
                <w:numId w:val="5"/>
              </w:numPr>
              <w:pBdr>
                <w:top w:val="nil"/>
                <w:left w:val="nil"/>
                <w:bottom w:val="nil"/>
                <w:right w:val="nil"/>
                <w:between w:val="nil"/>
              </w:pBdr>
              <w:rPr>
                <w:rFonts w:ascii="UICTFontTextStyleBody" w:eastAsia="UICTFontTextStyleBody" w:hAnsi="UICTFontTextStyleBody" w:cs="UICTFontTextStyleBody"/>
                <w:color w:val="000000"/>
                <w:sz w:val="13"/>
                <w:szCs w:val="13"/>
              </w:rPr>
            </w:pPr>
            <w:proofErr w:type="spellStart"/>
            <w:r>
              <w:rPr>
                <w:rFonts w:ascii="UICTFontTextStyleBody" w:eastAsia="UICTFontTextStyleBody" w:hAnsi="UICTFontTextStyleBody" w:cs="UICTFontTextStyleBody"/>
                <w:color w:val="000000"/>
                <w:sz w:val="13"/>
                <w:szCs w:val="13"/>
              </w:rPr>
              <w:t>Multivessel</w:t>
            </w:r>
            <w:proofErr w:type="spellEnd"/>
            <w:r>
              <w:rPr>
                <w:rFonts w:ascii="UICTFontTextStyleBody" w:eastAsia="UICTFontTextStyleBody" w:hAnsi="UICTFontTextStyleBody" w:cs="UICTFontTextStyleBody"/>
                <w:color w:val="000000"/>
                <w:sz w:val="13"/>
                <w:szCs w:val="13"/>
              </w:rPr>
              <w:t xml:space="preserve"> coronary artery disease</w:t>
            </w:r>
          </w:p>
          <w:p w14:paraId="57CB7286" w14:textId="77777777" w:rsidR="003C61A8" w:rsidRDefault="003C61A8" w:rsidP="00F34079">
            <w:pPr>
              <w:numPr>
                <w:ilvl w:val="0"/>
                <w:numId w:val="5"/>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Pulmonary edema</w:t>
            </w:r>
          </w:p>
          <w:p w14:paraId="32F566C2" w14:textId="77777777" w:rsidR="003C61A8" w:rsidRDefault="003C61A8" w:rsidP="00F34079">
            <w:pPr>
              <w:numPr>
                <w:ilvl w:val="0"/>
                <w:numId w:val="5"/>
              </w:num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Cariogenic shock</w:t>
            </w:r>
          </w:p>
          <w:p w14:paraId="0B73DF6B" w14:textId="77777777" w:rsidR="003C61A8" w:rsidRDefault="003C61A8" w:rsidP="00F34079">
            <w:pPr>
              <w:numPr>
                <w:ilvl w:val="0"/>
                <w:numId w:val="5"/>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Advanced renal or hepatic dysfunction</w:t>
            </w:r>
          </w:p>
          <w:p w14:paraId="774ED586" w14:textId="77777777" w:rsidR="003C61A8" w:rsidRDefault="003C61A8" w:rsidP="00F34079">
            <w:pPr>
              <w:numPr>
                <w:ilvl w:val="0"/>
                <w:numId w:val="5"/>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Terminal illness or cancer</w:t>
            </w:r>
          </w:p>
          <w:p w14:paraId="266264BA" w14:textId="77777777" w:rsidR="003C61A8" w:rsidRDefault="003C61A8" w:rsidP="00F34079">
            <w:pPr>
              <w:rPr>
                <w:color w:val="000000"/>
                <w:sz w:val="13"/>
                <w:szCs w:val="13"/>
              </w:rPr>
            </w:pPr>
          </w:p>
        </w:tc>
        <w:tc>
          <w:tcPr>
            <w:tcW w:w="168" w:type="pct"/>
            <w:gridSpan w:val="2"/>
          </w:tcPr>
          <w:p w14:paraId="27BEEE64" w14:textId="77777777" w:rsidR="003C61A8" w:rsidRDefault="003C61A8" w:rsidP="00F34079">
            <w:pPr>
              <w:rPr>
                <w:color w:val="000000"/>
                <w:sz w:val="13"/>
                <w:szCs w:val="13"/>
              </w:rPr>
            </w:pPr>
            <w:r>
              <w:rPr>
                <w:color w:val="000000"/>
                <w:sz w:val="13"/>
                <w:szCs w:val="13"/>
              </w:rPr>
              <w:t>30</w:t>
            </w:r>
          </w:p>
        </w:tc>
        <w:tc>
          <w:tcPr>
            <w:tcW w:w="201" w:type="pct"/>
            <w:gridSpan w:val="2"/>
          </w:tcPr>
          <w:p w14:paraId="62CC3C5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Autologous bone-marrow cells</w:t>
            </w:r>
          </w:p>
          <w:p w14:paraId="50345A94"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99" w:type="pct"/>
            <w:gridSpan w:val="2"/>
          </w:tcPr>
          <w:p w14:paraId="0383D2B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24.6 × 10⁸ nucleated cells</w:t>
            </w:r>
          </w:p>
          <w:p w14:paraId="733735A7"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72" w:type="pct"/>
            <w:gridSpan w:val="2"/>
          </w:tcPr>
          <w:p w14:paraId="281247F2"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Single infusion 4.8 days after PCI</w:t>
            </w:r>
          </w:p>
          <w:p w14:paraId="605EE78D"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50" w:type="pct"/>
            <w:gridSpan w:val="2"/>
          </w:tcPr>
          <w:p w14:paraId="33E607DB"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Intracoronary via balloon catheter during temporary blood flow occlusion</w:t>
            </w:r>
          </w:p>
          <w:p w14:paraId="1AC82B2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83" w:type="pct"/>
            <w:gridSpan w:val="3"/>
          </w:tcPr>
          <w:p w14:paraId="0C2C8C21"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post-PCI medications: aspirin, clopidogrel, ACE inhibitors, beta-blockers, statins</w:t>
            </w:r>
          </w:p>
          <w:p w14:paraId="2408855D"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75" w:type="pct"/>
          </w:tcPr>
          <w:p w14:paraId="75F0FD2D"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24.6 × 10⁸</w:t>
            </w:r>
          </w:p>
        </w:tc>
        <w:tc>
          <w:tcPr>
            <w:tcW w:w="130" w:type="pct"/>
          </w:tcPr>
          <w:p w14:paraId="392D909F" w14:textId="77777777" w:rsidR="003C61A8" w:rsidRDefault="003C61A8" w:rsidP="00F34079">
            <w:pPr>
              <w:rPr>
                <w:color w:val="000000"/>
                <w:sz w:val="13"/>
                <w:szCs w:val="13"/>
              </w:rPr>
            </w:pPr>
            <w:r>
              <w:rPr>
                <w:color w:val="000000"/>
                <w:sz w:val="13"/>
                <w:szCs w:val="13"/>
              </w:rPr>
              <w:t>30</w:t>
            </w:r>
          </w:p>
        </w:tc>
        <w:tc>
          <w:tcPr>
            <w:tcW w:w="199" w:type="pct"/>
          </w:tcPr>
          <w:p w14:paraId="2412058C" w14:textId="77777777" w:rsidR="003C61A8" w:rsidRDefault="003C61A8" w:rsidP="00F34079">
            <w:pPr>
              <w:rPr>
                <w:color w:val="000000"/>
                <w:sz w:val="13"/>
                <w:szCs w:val="13"/>
              </w:rPr>
            </w:pPr>
            <w:r>
              <w:rPr>
                <w:color w:val="000000"/>
                <w:sz w:val="13"/>
                <w:szCs w:val="13"/>
              </w:rPr>
              <w:t xml:space="preserve">Placebo </w:t>
            </w:r>
          </w:p>
        </w:tc>
        <w:tc>
          <w:tcPr>
            <w:tcW w:w="181" w:type="pct"/>
          </w:tcPr>
          <w:p w14:paraId="626B80E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Same as add-on therapy</w:t>
            </w:r>
          </w:p>
          <w:p w14:paraId="513D3533" w14:textId="77777777" w:rsidR="003C61A8" w:rsidRDefault="003C61A8" w:rsidP="00F34079">
            <w:pPr>
              <w:rPr>
                <w:color w:val="000000"/>
                <w:sz w:val="13"/>
                <w:szCs w:val="13"/>
              </w:rPr>
            </w:pPr>
          </w:p>
        </w:tc>
        <w:tc>
          <w:tcPr>
            <w:tcW w:w="142" w:type="pct"/>
          </w:tcPr>
          <w:p w14:paraId="342EB51A" w14:textId="77777777" w:rsidR="003C61A8" w:rsidRDefault="003C61A8" w:rsidP="00F34079">
            <w:pPr>
              <w:rPr>
                <w:color w:val="000000"/>
                <w:sz w:val="13"/>
                <w:szCs w:val="13"/>
              </w:rPr>
            </w:pPr>
            <w:r>
              <w:rPr>
                <w:color w:val="000000"/>
                <w:sz w:val="13"/>
                <w:szCs w:val="13"/>
              </w:rPr>
              <w:t xml:space="preserve">6 months </w:t>
            </w:r>
          </w:p>
        </w:tc>
        <w:tc>
          <w:tcPr>
            <w:tcW w:w="129" w:type="pct"/>
          </w:tcPr>
          <w:p w14:paraId="7EE67C89"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6 months</w:t>
            </w:r>
          </w:p>
        </w:tc>
        <w:tc>
          <w:tcPr>
            <w:tcW w:w="757" w:type="pct"/>
            <w:gridSpan w:val="2"/>
          </w:tcPr>
          <w:p w14:paraId="6B4488A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Change in global left-ventricular ejection fraction (LVEF)</w:t>
            </w:r>
            <w:r>
              <w:rPr>
                <w:rFonts w:ascii=".AppleSystemUIFont" w:eastAsia=".AppleSystemUIFont" w:hAnsi=".AppleSystemUIFont" w:cs=".AppleSystemUIFont"/>
                <w:color w:val="000000"/>
                <w:sz w:val="13"/>
                <w:szCs w:val="13"/>
              </w:rPr>
              <w:t> </w:t>
            </w:r>
          </w:p>
          <w:p w14:paraId="3F3B7CA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r>
      <w:tr w:rsidR="003C61A8" w14:paraId="36E37B6C" w14:textId="77777777" w:rsidTr="00F34079">
        <w:trPr>
          <w:gridAfter w:val="1"/>
          <w:wAfter w:w="45" w:type="pct"/>
          <w:trHeight w:val="1969"/>
        </w:trPr>
        <w:tc>
          <w:tcPr>
            <w:tcW w:w="151" w:type="pct"/>
          </w:tcPr>
          <w:p w14:paraId="325938B8" w14:textId="77777777" w:rsidR="003C61A8" w:rsidRDefault="003C61A8" w:rsidP="00F34079">
            <w:pPr>
              <w:rPr>
                <w:b/>
                <w:color w:val="000000"/>
                <w:sz w:val="13"/>
                <w:szCs w:val="13"/>
              </w:rPr>
            </w:pPr>
            <w:r>
              <w:rPr>
                <w:b/>
                <w:color w:val="000000"/>
                <w:sz w:val="13"/>
                <w:szCs w:val="13"/>
              </w:rPr>
              <w:t>Chen SL et al. (2004) [58]</w:t>
            </w:r>
          </w:p>
        </w:tc>
        <w:tc>
          <w:tcPr>
            <w:tcW w:w="169" w:type="pct"/>
            <w:gridSpan w:val="2"/>
          </w:tcPr>
          <w:p w14:paraId="23E1AD2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China</w:t>
            </w:r>
          </w:p>
          <w:p w14:paraId="23BCA7DB" w14:textId="77777777" w:rsidR="003C61A8" w:rsidRDefault="003C61A8" w:rsidP="00F34079">
            <w:pPr>
              <w:rPr>
                <w:color w:val="000000"/>
                <w:sz w:val="13"/>
                <w:szCs w:val="13"/>
              </w:rPr>
            </w:pPr>
          </w:p>
        </w:tc>
        <w:tc>
          <w:tcPr>
            <w:tcW w:w="329" w:type="pct"/>
            <w:gridSpan w:val="3"/>
          </w:tcPr>
          <w:p w14:paraId="17804B9C"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AppleSystemUIFont" w:eastAsia=".AppleSystemUIFont" w:hAnsi=".AppleSystemUIFont" w:cs=".AppleSystemUIFont"/>
                <w:color w:val="000000"/>
                <w:sz w:val="13"/>
                <w:szCs w:val="13"/>
              </w:rPr>
              <w:t>Double-blind, placebo-controlled, randomized trial</w:t>
            </w:r>
          </w:p>
        </w:tc>
        <w:tc>
          <w:tcPr>
            <w:tcW w:w="139" w:type="pct"/>
            <w:gridSpan w:val="3"/>
          </w:tcPr>
          <w:p w14:paraId="2FE16B5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2002 – May 2003</w:t>
            </w:r>
          </w:p>
          <w:p w14:paraId="75E020B4"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5" w:type="pct"/>
            <w:gridSpan w:val="3"/>
          </w:tcPr>
          <w:p w14:paraId="32537E65" w14:textId="77777777" w:rsidR="003C61A8" w:rsidRDefault="003C61A8" w:rsidP="00F34079">
            <w:pPr>
              <w:rPr>
                <w:color w:val="000000"/>
                <w:sz w:val="13"/>
                <w:szCs w:val="13"/>
              </w:rPr>
            </w:pPr>
            <w:r>
              <w:rPr>
                <w:color w:val="000000"/>
                <w:sz w:val="13"/>
                <w:szCs w:val="13"/>
              </w:rPr>
              <w:t xml:space="preserve">6 months  </w:t>
            </w:r>
          </w:p>
        </w:tc>
        <w:tc>
          <w:tcPr>
            <w:tcW w:w="117" w:type="pct"/>
            <w:gridSpan w:val="3"/>
          </w:tcPr>
          <w:p w14:paraId="4824BCD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69</w:t>
            </w:r>
          </w:p>
          <w:p w14:paraId="446D36E8" w14:textId="77777777" w:rsidR="003C61A8" w:rsidRDefault="003C61A8" w:rsidP="00F34079">
            <w:pPr>
              <w:rPr>
                <w:color w:val="000000"/>
                <w:sz w:val="13"/>
                <w:szCs w:val="13"/>
              </w:rPr>
            </w:pPr>
          </w:p>
        </w:tc>
        <w:tc>
          <w:tcPr>
            <w:tcW w:w="403" w:type="pct"/>
            <w:gridSpan w:val="3"/>
          </w:tcPr>
          <w:p w14:paraId="2CE041F7" w14:textId="77777777" w:rsidR="003C61A8" w:rsidRDefault="003C61A8" w:rsidP="00F34079">
            <w:pPr>
              <w:numPr>
                <w:ilvl w:val="0"/>
                <w:numId w:val="3"/>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Age ≤70 years</w:t>
            </w:r>
          </w:p>
          <w:p w14:paraId="324F78D9" w14:textId="77777777" w:rsidR="003C61A8" w:rsidRDefault="003C61A8" w:rsidP="00F34079">
            <w:pPr>
              <w:numPr>
                <w:ilvl w:val="0"/>
                <w:numId w:val="3"/>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Acute Myocardial Infarction (AMI) within 12 hours of symptom onset</w:t>
            </w:r>
          </w:p>
          <w:p w14:paraId="2DDBE7B0" w14:textId="77777777" w:rsidR="003C61A8" w:rsidRDefault="003C61A8" w:rsidP="00F34079">
            <w:pPr>
              <w:numPr>
                <w:ilvl w:val="0"/>
                <w:numId w:val="3"/>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No cardiac shock or cardiac block</w:t>
            </w:r>
          </w:p>
          <w:p w14:paraId="68541005" w14:textId="77777777" w:rsidR="003C61A8" w:rsidRDefault="003C61A8" w:rsidP="00F34079">
            <w:pPr>
              <w:numPr>
                <w:ilvl w:val="0"/>
                <w:numId w:val="3"/>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Stable hemodynamics</w:t>
            </w:r>
          </w:p>
          <w:p w14:paraId="7BF77BC9" w14:textId="77777777" w:rsidR="003C61A8" w:rsidRDefault="003C61A8" w:rsidP="00F34079">
            <w:pPr>
              <w:numPr>
                <w:ilvl w:val="0"/>
                <w:numId w:val="3"/>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No severe comorbidities</w:t>
            </w:r>
          </w:p>
          <w:p w14:paraId="6054C468"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427" w:type="pct"/>
            <w:gridSpan w:val="3"/>
          </w:tcPr>
          <w:p w14:paraId="2EFFA352" w14:textId="77777777" w:rsidR="003C61A8" w:rsidRDefault="003C61A8" w:rsidP="00F34079">
            <w:pPr>
              <w:numPr>
                <w:ilvl w:val="0"/>
                <w:numId w:val="4"/>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Severe comorbidities</w:t>
            </w:r>
          </w:p>
          <w:p w14:paraId="20295CF4" w14:textId="77777777" w:rsidR="003C61A8" w:rsidRDefault="003C61A8" w:rsidP="00F34079">
            <w:pPr>
              <w:numPr>
                <w:ilvl w:val="0"/>
                <w:numId w:val="4"/>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Cardiac shock or block</w:t>
            </w:r>
          </w:p>
          <w:p w14:paraId="6DDFC026" w14:textId="77777777" w:rsidR="003C61A8" w:rsidRDefault="003C61A8" w:rsidP="00F34079">
            <w:pPr>
              <w:numPr>
                <w:ilvl w:val="0"/>
                <w:numId w:val="4"/>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Hemodynamic instability</w:t>
            </w:r>
          </w:p>
          <w:p w14:paraId="3BDB64E5" w14:textId="77777777" w:rsidR="003C61A8" w:rsidRDefault="003C61A8" w:rsidP="00F34079">
            <w:pPr>
              <w:rPr>
                <w:color w:val="000000"/>
                <w:sz w:val="13"/>
                <w:szCs w:val="13"/>
              </w:rPr>
            </w:pPr>
          </w:p>
        </w:tc>
        <w:tc>
          <w:tcPr>
            <w:tcW w:w="168" w:type="pct"/>
            <w:gridSpan w:val="2"/>
          </w:tcPr>
          <w:p w14:paraId="6ABA7F0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34</w:t>
            </w:r>
          </w:p>
          <w:p w14:paraId="0FA82795" w14:textId="77777777" w:rsidR="003C61A8" w:rsidRDefault="003C61A8" w:rsidP="00F34079">
            <w:pPr>
              <w:rPr>
                <w:color w:val="000000"/>
                <w:sz w:val="13"/>
                <w:szCs w:val="13"/>
              </w:rPr>
            </w:pPr>
          </w:p>
        </w:tc>
        <w:tc>
          <w:tcPr>
            <w:tcW w:w="201" w:type="pct"/>
            <w:gridSpan w:val="2"/>
          </w:tcPr>
          <w:p w14:paraId="41033228"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Bone Marrow Mesenchymal Stem Cells (BMSCs)</w:t>
            </w:r>
          </w:p>
          <w:p w14:paraId="32A7F6C2"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99" w:type="pct"/>
            <w:gridSpan w:val="2"/>
          </w:tcPr>
          <w:p w14:paraId="70B23C3A"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6 mL of BMSC suspension (8–10 × 10⁹ cells/mL)</w:t>
            </w:r>
          </w:p>
          <w:p w14:paraId="00BD6F6A"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72" w:type="pct"/>
            <w:gridSpan w:val="2"/>
          </w:tcPr>
          <w:p w14:paraId="7E67F00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Single intracoronary injection</w:t>
            </w:r>
          </w:p>
          <w:p w14:paraId="7470110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50" w:type="pct"/>
            <w:gridSpan w:val="2"/>
          </w:tcPr>
          <w:p w14:paraId="0A4B740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Intracoronary via an inflated balloon catheter</w:t>
            </w:r>
          </w:p>
          <w:p w14:paraId="0BADC7B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283" w:type="pct"/>
            <w:gridSpan w:val="3"/>
          </w:tcPr>
          <w:p w14:paraId="24D49027"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post-PCI care, including antiplatelet and anticoagulant therapy</w:t>
            </w:r>
          </w:p>
          <w:p w14:paraId="09AAF0A1"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75" w:type="pct"/>
          </w:tcPr>
          <w:p w14:paraId="7DDDF666"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6 mL per patient</w:t>
            </w:r>
          </w:p>
          <w:p w14:paraId="4742A3CF"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c>
          <w:tcPr>
            <w:tcW w:w="130" w:type="pct"/>
          </w:tcPr>
          <w:p w14:paraId="629326AC"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35</w:t>
            </w:r>
          </w:p>
          <w:p w14:paraId="423F7298" w14:textId="77777777" w:rsidR="003C61A8" w:rsidRDefault="003C61A8" w:rsidP="00F34079">
            <w:pPr>
              <w:rPr>
                <w:color w:val="000000"/>
                <w:sz w:val="13"/>
                <w:szCs w:val="13"/>
              </w:rPr>
            </w:pPr>
          </w:p>
        </w:tc>
        <w:tc>
          <w:tcPr>
            <w:tcW w:w="199" w:type="pct"/>
          </w:tcPr>
          <w:p w14:paraId="171C1075" w14:textId="77777777" w:rsidR="003C61A8" w:rsidRDefault="003C61A8" w:rsidP="00F34079">
            <w:pPr>
              <w:rPr>
                <w:color w:val="000000"/>
                <w:sz w:val="13"/>
                <w:szCs w:val="13"/>
              </w:rPr>
            </w:pPr>
            <w:r>
              <w:rPr>
                <w:color w:val="000000"/>
                <w:sz w:val="13"/>
                <w:szCs w:val="13"/>
              </w:rPr>
              <w:t xml:space="preserve">Placebo </w:t>
            </w:r>
          </w:p>
        </w:tc>
        <w:tc>
          <w:tcPr>
            <w:tcW w:w="181" w:type="pct"/>
          </w:tcPr>
          <w:p w14:paraId="2AB006D0"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Standard post-AMI medications</w:t>
            </w:r>
          </w:p>
          <w:p w14:paraId="3E0216C8" w14:textId="77777777" w:rsidR="003C61A8" w:rsidRDefault="003C61A8" w:rsidP="00F34079">
            <w:pPr>
              <w:rPr>
                <w:color w:val="000000"/>
                <w:sz w:val="13"/>
                <w:szCs w:val="13"/>
              </w:rPr>
            </w:pPr>
          </w:p>
        </w:tc>
        <w:tc>
          <w:tcPr>
            <w:tcW w:w="142" w:type="pct"/>
          </w:tcPr>
          <w:p w14:paraId="7130B97D" w14:textId="77777777" w:rsidR="003C61A8" w:rsidRDefault="003C61A8" w:rsidP="00F34079">
            <w:p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6 months</w:t>
            </w:r>
          </w:p>
          <w:p w14:paraId="7548F182" w14:textId="77777777" w:rsidR="003C61A8" w:rsidRDefault="003C61A8" w:rsidP="00F34079">
            <w:pPr>
              <w:rPr>
                <w:color w:val="000000"/>
                <w:sz w:val="13"/>
                <w:szCs w:val="13"/>
              </w:rPr>
            </w:pPr>
          </w:p>
        </w:tc>
        <w:tc>
          <w:tcPr>
            <w:tcW w:w="129" w:type="pct"/>
          </w:tcPr>
          <w:p w14:paraId="0A66073C"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r>
              <w:rPr>
                <w:rFonts w:ascii="UICTFontTextStyleBody" w:eastAsia="UICTFontTextStyleBody" w:hAnsi="UICTFontTextStyleBody" w:cs="UICTFontTextStyleBody"/>
                <w:color w:val="000000"/>
                <w:sz w:val="13"/>
                <w:szCs w:val="13"/>
              </w:rPr>
              <w:t>3 and 6 months</w:t>
            </w:r>
          </w:p>
        </w:tc>
        <w:tc>
          <w:tcPr>
            <w:tcW w:w="757" w:type="pct"/>
            <w:gridSpan w:val="2"/>
          </w:tcPr>
          <w:p w14:paraId="073037C8" w14:textId="77777777" w:rsidR="003C61A8" w:rsidRDefault="003C61A8" w:rsidP="00F34079">
            <w:pPr>
              <w:numPr>
                <w:ilvl w:val="0"/>
                <w:numId w:val="7"/>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Left ventricular function (ejection fraction, end-systolic volume)</w:t>
            </w:r>
          </w:p>
          <w:p w14:paraId="5FD8A2DC" w14:textId="77777777" w:rsidR="003C61A8" w:rsidRDefault="003C61A8" w:rsidP="00F34079">
            <w:pPr>
              <w:numPr>
                <w:ilvl w:val="0"/>
                <w:numId w:val="7"/>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Infarct size reduction (PET imaging, electromechanical mapping)</w:t>
            </w:r>
          </w:p>
          <w:p w14:paraId="14ECBC66" w14:textId="77777777" w:rsidR="003C61A8" w:rsidRDefault="003C61A8" w:rsidP="00F34079">
            <w:pPr>
              <w:numPr>
                <w:ilvl w:val="0"/>
                <w:numId w:val="7"/>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Wall motion velocity improvement</w:t>
            </w:r>
          </w:p>
          <w:p w14:paraId="59044CCD" w14:textId="77777777" w:rsidR="003C61A8" w:rsidRDefault="003C61A8" w:rsidP="00F34079">
            <w:pPr>
              <w:numPr>
                <w:ilvl w:val="0"/>
                <w:numId w:val="7"/>
              </w:numPr>
              <w:pBdr>
                <w:top w:val="nil"/>
                <w:left w:val="nil"/>
                <w:bottom w:val="nil"/>
                <w:right w:val="nil"/>
                <w:between w:val="nil"/>
              </w:pBdr>
              <w:rPr>
                <w:rFonts w:ascii=".AppleSystemUIFont" w:eastAsia=".AppleSystemUIFont" w:hAnsi=".AppleSystemUIFont" w:cs=".AppleSystemUIFont"/>
                <w:color w:val="000000"/>
                <w:sz w:val="13"/>
                <w:szCs w:val="13"/>
              </w:rPr>
            </w:pPr>
            <w:r>
              <w:rPr>
                <w:rFonts w:ascii="UICTFontTextStyleBody" w:eastAsia="UICTFontTextStyleBody" w:hAnsi="UICTFontTextStyleBody" w:cs="UICTFontTextStyleBody"/>
                <w:color w:val="000000"/>
                <w:sz w:val="13"/>
                <w:szCs w:val="13"/>
              </w:rPr>
              <w:t>Incidence of arrhythmias (ECG monitoring)</w:t>
            </w:r>
          </w:p>
          <w:p w14:paraId="150333B6" w14:textId="77777777" w:rsidR="003C61A8" w:rsidRDefault="003C61A8" w:rsidP="00F34079">
            <w:pPr>
              <w:pBdr>
                <w:top w:val="nil"/>
                <w:left w:val="nil"/>
                <w:bottom w:val="nil"/>
                <w:right w:val="nil"/>
                <w:between w:val="nil"/>
              </w:pBdr>
              <w:rPr>
                <w:rFonts w:ascii="UICTFontTextStyleBody" w:eastAsia="UICTFontTextStyleBody" w:hAnsi="UICTFontTextStyleBody" w:cs="UICTFontTextStyleBody"/>
                <w:color w:val="000000"/>
                <w:sz w:val="13"/>
                <w:szCs w:val="13"/>
              </w:rPr>
            </w:pPr>
          </w:p>
        </w:tc>
      </w:tr>
    </w:tbl>
    <w:p w14:paraId="4261E345" w14:textId="22170D0C" w:rsidR="004F7912" w:rsidRPr="007803A8" w:rsidRDefault="002D2A70" w:rsidP="00F34079">
      <w:pPr>
        <w:rPr>
          <w:rFonts w:asciiTheme="minorBidi" w:eastAsia="Aptos" w:hAnsiTheme="minorBidi" w:cstheme="minorBidi"/>
          <w:kern w:val="2"/>
          <w:sz w:val="24"/>
          <w:szCs w:val="24"/>
          <w:lang w:val=""/>
          <w14:ligatures w14:val="standardContextual"/>
        </w:rPr>
      </w:pPr>
      <w:r>
        <w:rPr>
          <w:b/>
          <w:color w:val="000000"/>
        </w:rPr>
        <w:t>Table</w:t>
      </w:r>
      <w:r w:rsidR="00527CB8">
        <w:rPr>
          <w:b/>
          <w:color w:val="000000"/>
        </w:rPr>
        <w:t xml:space="preserve"> S</w:t>
      </w:r>
      <w:r>
        <w:rPr>
          <w:b/>
        </w:rPr>
        <w:t>1</w:t>
      </w:r>
      <w:r>
        <w:rPr>
          <w:b/>
          <w:color w:val="000000"/>
        </w:rPr>
        <w:t xml:space="preserve">. Summary of included </w:t>
      </w:r>
      <w:r w:rsidR="00F34079">
        <w:rPr>
          <w:b/>
          <w:color w:val="000000"/>
        </w:rPr>
        <w:t>studie</w:t>
      </w:r>
      <w:r w:rsidR="00A07C3D">
        <w:rPr>
          <w:b/>
          <w:color w:val="000000"/>
        </w:rPr>
        <w:t>s</w:t>
      </w:r>
      <w:bookmarkStart w:id="0" w:name="_GoBack"/>
      <w:bookmarkEnd w:id="0"/>
    </w:p>
    <w:sectPr w:rsidR="004F7912" w:rsidRPr="007803A8" w:rsidSect="008E1F5F">
      <w:footerReference w:type="even" r:id="rId7"/>
      <w:footerReference w:type="default" r:id="rId8"/>
      <w:pgSz w:w="27360" w:h="18720" w:orient="landscape"/>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00F4A" w14:textId="77777777" w:rsidR="00AD0467" w:rsidRDefault="00AD0467" w:rsidP="00D860F2">
      <w:r>
        <w:separator/>
      </w:r>
    </w:p>
  </w:endnote>
  <w:endnote w:type="continuationSeparator" w:id="0">
    <w:p w14:paraId="29EA5388" w14:textId="77777777" w:rsidR="00AD0467" w:rsidRDefault="00AD0467" w:rsidP="00D86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UICTFontTextStyleBody">
    <w:altName w:val="Cambria"/>
    <w:charset w:val="00"/>
    <w:family w:val="roman"/>
    <w:pitch w:val="default"/>
  </w:font>
  <w:font w:name=".AppleSystemUIFont">
    <w:altName w:val="Cambria"/>
    <w:charset w:val="00"/>
    <w:family w:val="roman"/>
    <w:pitch w:val="default"/>
  </w:font>
  <w:font w:name="Play">
    <w:altName w:val="Calibri"/>
    <w:charset w:val="00"/>
    <w:family w:val="auto"/>
    <w:pitch w:val="default"/>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88C0C" w14:textId="77777777" w:rsidR="00087D70" w:rsidRDefault="00087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8FED6" w14:textId="77777777" w:rsidR="00087D70" w:rsidRDefault="00087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5C57F" w14:textId="77777777" w:rsidR="00AD0467" w:rsidRDefault="00AD0467" w:rsidP="00D860F2">
      <w:r>
        <w:separator/>
      </w:r>
    </w:p>
  </w:footnote>
  <w:footnote w:type="continuationSeparator" w:id="0">
    <w:p w14:paraId="66616E09" w14:textId="77777777" w:rsidR="00AD0467" w:rsidRDefault="00AD0467" w:rsidP="00D86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25A51"/>
    <w:multiLevelType w:val="multilevel"/>
    <w:tmpl w:val="5C769A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7F716F6"/>
    <w:multiLevelType w:val="multilevel"/>
    <w:tmpl w:val="05DACE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C29787E"/>
    <w:multiLevelType w:val="multilevel"/>
    <w:tmpl w:val="A62C67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032B6C"/>
    <w:multiLevelType w:val="multilevel"/>
    <w:tmpl w:val="1E32A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74D692C"/>
    <w:multiLevelType w:val="multilevel"/>
    <w:tmpl w:val="03540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0830F97"/>
    <w:multiLevelType w:val="multilevel"/>
    <w:tmpl w:val="792AC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D6B42F6"/>
    <w:multiLevelType w:val="multilevel"/>
    <w:tmpl w:val="26143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146"/>
    <w:rsid w:val="00001AA2"/>
    <w:rsid w:val="000057DF"/>
    <w:rsid w:val="00006BD9"/>
    <w:rsid w:val="00013F91"/>
    <w:rsid w:val="00024998"/>
    <w:rsid w:val="000258C4"/>
    <w:rsid w:val="00027A7C"/>
    <w:rsid w:val="00036F4B"/>
    <w:rsid w:val="000443F8"/>
    <w:rsid w:val="00074FCA"/>
    <w:rsid w:val="00075BE6"/>
    <w:rsid w:val="000776FF"/>
    <w:rsid w:val="0008304C"/>
    <w:rsid w:val="00087D70"/>
    <w:rsid w:val="00090552"/>
    <w:rsid w:val="00092256"/>
    <w:rsid w:val="000A468D"/>
    <w:rsid w:val="000A4699"/>
    <w:rsid w:val="000A4DD2"/>
    <w:rsid w:val="000B0505"/>
    <w:rsid w:val="000C7F49"/>
    <w:rsid w:val="000D581C"/>
    <w:rsid w:val="000F4945"/>
    <w:rsid w:val="0010748E"/>
    <w:rsid w:val="001158F2"/>
    <w:rsid w:val="00124C1E"/>
    <w:rsid w:val="00124E8A"/>
    <w:rsid w:val="0012503D"/>
    <w:rsid w:val="00125FAE"/>
    <w:rsid w:val="001324AC"/>
    <w:rsid w:val="00136AD5"/>
    <w:rsid w:val="00137EFE"/>
    <w:rsid w:val="00143453"/>
    <w:rsid w:val="00143D9C"/>
    <w:rsid w:val="001460F0"/>
    <w:rsid w:val="00147A22"/>
    <w:rsid w:val="001549C4"/>
    <w:rsid w:val="00164EC3"/>
    <w:rsid w:val="00192537"/>
    <w:rsid w:val="001A34F4"/>
    <w:rsid w:val="001A4DDE"/>
    <w:rsid w:val="001B760E"/>
    <w:rsid w:val="001D334A"/>
    <w:rsid w:val="001E4EB7"/>
    <w:rsid w:val="001F1FEE"/>
    <w:rsid w:val="00200E3A"/>
    <w:rsid w:val="0021425A"/>
    <w:rsid w:val="00215032"/>
    <w:rsid w:val="0021753E"/>
    <w:rsid w:val="002201C8"/>
    <w:rsid w:val="002202BF"/>
    <w:rsid w:val="00221462"/>
    <w:rsid w:val="00223DD0"/>
    <w:rsid w:val="00231CFB"/>
    <w:rsid w:val="00235A6D"/>
    <w:rsid w:val="00247CEF"/>
    <w:rsid w:val="00254D0F"/>
    <w:rsid w:val="002554DE"/>
    <w:rsid w:val="00271C55"/>
    <w:rsid w:val="00272DB1"/>
    <w:rsid w:val="00275915"/>
    <w:rsid w:val="00285CA9"/>
    <w:rsid w:val="00296A27"/>
    <w:rsid w:val="002A2E62"/>
    <w:rsid w:val="002C4A0B"/>
    <w:rsid w:val="002D21E6"/>
    <w:rsid w:val="002D2A70"/>
    <w:rsid w:val="002D6FB3"/>
    <w:rsid w:val="002E25F0"/>
    <w:rsid w:val="002E310B"/>
    <w:rsid w:val="002F57FB"/>
    <w:rsid w:val="002F5F18"/>
    <w:rsid w:val="002F75F4"/>
    <w:rsid w:val="003052F1"/>
    <w:rsid w:val="00311BF3"/>
    <w:rsid w:val="00312459"/>
    <w:rsid w:val="00316CCB"/>
    <w:rsid w:val="003301FB"/>
    <w:rsid w:val="00331AF2"/>
    <w:rsid w:val="00353EE7"/>
    <w:rsid w:val="00357A85"/>
    <w:rsid w:val="00372448"/>
    <w:rsid w:val="0038058C"/>
    <w:rsid w:val="00381210"/>
    <w:rsid w:val="00385933"/>
    <w:rsid w:val="003923B6"/>
    <w:rsid w:val="00395555"/>
    <w:rsid w:val="00397E95"/>
    <w:rsid w:val="003A1A87"/>
    <w:rsid w:val="003A1C86"/>
    <w:rsid w:val="003B5E04"/>
    <w:rsid w:val="003C61A8"/>
    <w:rsid w:val="003D2179"/>
    <w:rsid w:val="003D5B53"/>
    <w:rsid w:val="003F12BA"/>
    <w:rsid w:val="003F2115"/>
    <w:rsid w:val="00400DF8"/>
    <w:rsid w:val="004078F5"/>
    <w:rsid w:val="00410367"/>
    <w:rsid w:val="00424FAE"/>
    <w:rsid w:val="0044446D"/>
    <w:rsid w:val="00444E8E"/>
    <w:rsid w:val="004715D5"/>
    <w:rsid w:val="00482042"/>
    <w:rsid w:val="00491363"/>
    <w:rsid w:val="00494365"/>
    <w:rsid w:val="004A0C8A"/>
    <w:rsid w:val="004A3831"/>
    <w:rsid w:val="004B0F62"/>
    <w:rsid w:val="004B1FAD"/>
    <w:rsid w:val="004C2E5E"/>
    <w:rsid w:val="004C693C"/>
    <w:rsid w:val="004F691E"/>
    <w:rsid w:val="004F7912"/>
    <w:rsid w:val="00507EA4"/>
    <w:rsid w:val="005125BF"/>
    <w:rsid w:val="0052253D"/>
    <w:rsid w:val="00527CB8"/>
    <w:rsid w:val="00527CFB"/>
    <w:rsid w:val="0053301C"/>
    <w:rsid w:val="005462F4"/>
    <w:rsid w:val="00557373"/>
    <w:rsid w:val="00560E42"/>
    <w:rsid w:val="00560E93"/>
    <w:rsid w:val="00566A9C"/>
    <w:rsid w:val="005704E6"/>
    <w:rsid w:val="00572341"/>
    <w:rsid w:val="00572CD9"/>
    <w:rsid w:val="0058753A"/>
    <w:rsid w:val="005B5A12"/>
    <w:rsid w:val="005B7008"/>
    <w:rsid w:val="005C1696"/>
    <w:rsid w:val="005D291D"/>
    <w:rsid w:val="005F2F51"/>
    <w:rsid w:val="005F465C"/>
    <w:rsid w:val="00603A00"/>
    <w:rsid w:val="00604F66"/>
    <w:rsid w:val="00605320"/>
    <w:rsid w:val="0060626C"/>
    <w:rsid w:val="00611AFA"/>
    <w:rsid w:val="006123C0"/>
    <w:rsid w:val="00614A95"/>
    <w:rsid w:val="00625AAE"/>
    <w:rsid w:val="006367D9"/>
    <w:rsid w:val="00641AAE"/>
    <w:rsid w:val="00677FD0"/>
    <w:rsid w:val="006819AA"/>
    <w:rsid w:val="006834DE"/>
    <w:rsid w:val="00683A6B"/>
    <w:rsid w:val="00683BDD"/>
    <w:rsid w:val="00697F17"/>
    <w:rsid w:val="006A061C"/>
    <w:rsid w:val="006A0C0D"/>
    <w:rsid w:val="006B357B"/>
    <w:rsid w:val="006C1636"/>
    <w:rsid w:val="006C448D"/>
    <w:rsid w:val="006D4098"/>
    <w:rsid w:val="006D4AE2"/>
    <w:rsid w:val="006D6FB1"/>
    <w:rsid w:val="006E3CE6"/>
    <w:rsid w:val="006E722B"/>
    <w:rsid w:val="006F1926"/>
    <w:rsid w:val="006F4578"/>
    <w:rsid w:val="006F4994"/>
    <w:rsid w:val="006F58C2"/>
    <w:rsid w:val="007267A3"/>
    <w:rsid w:val="007305BD"/>
    <w:rsid w:val="007307F7"/>
    <w:rsid w:val="00734CE7"/>
    <w:rsid w:val="0074084D"/>
    <w:rsid w:val="00754FFB"/>
    <w:rsid w:val="007603F4"/>
    <w:rsid w:val="00761901"/>
    <w:rsid w:val="007652FA"/>
    <w:rsid w:val="00765DE6"/>
    <w:rsid w:val="0077084C"/>
    <w:rsid w:val="007716E9"/>
    <w:rsid w:val="007775FB"/>
    <w:rsid w:val="007803A8"/>
    <w:rsid w:val="00781335"/>
    <w:rsid w:val="00781D1E"/>
    <w:rsid w:val="00790665"/>
    <w:rsid w:val="007B1EE7"/>
    <w:rsid w:val="007B5222"/>
    <w:rsid w:val="007C4BD6"/>
    <w:rsid w:val="007D7C3C"/>
    <w:rsid w:val="007E195A"/>
    <w:rsid w:val="007E465A"/>
    <w:rsid w:val="007F193A"/>
    <w:rsid w:val="00804FBC"/>
    <w:rsid w:val="00805079"/>
    <w:rsid w:val="00824C82"/>
    <w:rsid w:val="008256A9"/>
    <w:rsid w:val="00837D23"/>
    <w:rsid w:val="00844446"/>
    <w:rsid w:val="008542BB"/>
    <w:rsid w:val="008547E1"/>
    <w:rsid w:val="008551C4"/>
    <w:rsid w:val="00856946"/>
    <w:rsid w:val="008618A3"/>
    <w:rsid w:val="00861AF2"/>
    <w:rsid w:val="0086351E"/>
    <w:rsid w:val="00865F21"/>
    <w:rsid w:val="008761D3"/>
    <w:rsid w:val="0088391A"/>
    <w:rsid w:val="00887576"/>
    <w:rsid w:val="0089134B"/>
    <w:rsid w:val="00891B94"/>
    <w:rsid w:val="008A37C8"/>
    <w:rsid w:val="008A62D5"/>
    <w:rsid w:val="008B46C2"/>
    <w:rsid w:val="008D0DF3"/>
    <w:rsid w:val="008D782C"/>
    <w:rsid w:val="008E6DF9"/>
    <w:rsid w:val="008F0F50"/>
    <w:rsid w:val="008F3396"/>
    <w:rsid w:val="008F7CB3"/>
    <w:rsid w:val="009036C7"/>
    <w:rsid w:val="00910EF7"/>
    <w:rsid w:val="00912CEB"/>
    <w:rsid w:val="00916856"/>
    <w:rsid w:val="00925618"/>
    <w:rsid w:val="00925666"/>
    <w:rsid w:val="00927E07"/>
    <w:rsid w:val="00931842"/>
    <w:rsid w:val="00943146"/>
    <w:rsid w:val="00944932"/>
    <w:rsid w:val="009730E5"/>
    <w:rsid w:val="00982690"/>
    <w:rsid w:val="0099291E"/>
    <w:rsid w:val="009929B1"/>
    <w:rsid w:val="009957DD"/>
    <w:rsid w:val="00997D75"/>
    <w:rsid w:val="009A46EC"/>
    <w:rsid w:val="009B145C"/>
    <w:rsid w:val="009B7A82"/>
    <w:rsid w:val="009C1A80"/>
    <w:rsid w:val="009C423B"/>
    <w:rsid w:val="009C464D"/>
    <w:rsid w:val="009D0B69"/>
    <w:rsid w:val="009D473D"/>
    <w:rsid w:val="009D55F7"/>
    <w:rsid w:val="009D74C1"/>
    <w:rsid w:val="009F12E7"/>
    <w:rsid w:val="009F2934"/>
    <w:rsid w:val="00A07152"/>
    <w:rsid w:val="00A07C3D"/>
    <w:rsid w:val="00A12955"/>
    <w:rsid w:val="00A135BC"/>
    <w:rsid w:val="00A2033E"/>
    <w:rsid w:val="00A20FF5"/>
    <w:rsid w:val="00A2760C"/>
    <w:rsid w:val="00A43EDD"/>
    <w:rsid w:val="00A51722"/>
    <w:rsid w:val="00A5180A"/>
    <w:rsid w:val="00A547B0"/>
    <w:rsid w:val="00A7128E"/>
    <w:rsid w:val="00A77B9E"/>
    <w:rsid w:val="00A80325"/>
    <w:rsid w:val="00A900CD"/>
    <w:rsid w:val="00A944F8"/>
    <w:rsid w:val="00AA39F7"/>
    <w:rsid w:val="00AB54C7"/>
    <w:rsid w:val="00AB5FD6"/>
    <w:rsid w:val="00AD0467"/>
    <w:rsid w:val="00AD38BF"/>
    <w:rsid w:val="00AE64B8"/>
    <w:rsid w:val="00AE7982"/>
    <w:rsid w:val="00AF01D7"/>
    <w:rsid w:val="00B07D8D"/>
    <w:rsid w:val="00B1194F"/>
    <w:rsid w:val="00B148E2"/>
    <w:rsid w:val="00B215C7"/>
    <w:rsid w:val="00B249EE"/>
    <w:rsid w:val="00B25BDB"/>
    <w:rsid w:val="00B47F65"/>
    <w:rsid w:val="00B669D1"/>
    <w:rsid w:val="00B87A1E"/>
    <w:rsid w:val="00B91AEA"/>
    <w:rsid w:val="00B95D39"/>
    <w:rsid w:val="00BA1254"/>
    <w:rsid w:val="00BA2C89"/>
    <w:rsid w:val="00BC0F94"/>
    <w:rsid w:val="00BC1782"/>
    <w:rsid w:val="00BD56F1"/>
    <w:rsid w:val="00BE4999"/>
    <w:rsid w:val="00BF58A5"/>
    <w:rsid w:val="00C018CE"/>
    <w:rsid w:val="00C14A2E"/>
    <w:rsid w:val="00C24AB7"/>
    <w:rsid w:val="00C26644"/>
    <w:rsid w:val="00C43034"/>
    <w:rsid w:val="00C6549E"/>
    <w:rsid w:val="00C72DD0"/>
    <w:rsid w:val="00C773B4"/>
    <w:rsid w:val="00C77431"/>
    <w:rsid w:val="00C878FF"/>
    <w:rsid w:val="00C90102"/>
    <w:rsid w:val="00C9133C"/>
    <w:rsid w:val="00C91D64"/>
    <w:rsid w:val="00C92537"/>
    <w:rsid w:val="00C97314"/>
    <w:rsid w:val="00CB692E"/>
    <w:rsid w:val="00CB6C86"/>
    <w:rsid w:val="00CC1F9F"/>
    <w:rsid w:val="00CD3A9D"/>
    <w:rsid w:val="00CE0129"/>
    <w:rsid w:val="00CE1DB2"/>
    <w:rsid w:val="00CE34CB"/>
    <w:rsid w:val="00CE5BD0"/>
    <w:rsid w:val="00CE63FD"/>
    <w:rsid w:val="00CF073E"/>
    <w:rsid w:val="00CF36F3"/>
    <w:rsid w:val="00CF5352"/>
    <w:rsid w:val="00D032A1"/>
    <w:rsid w:val="00D036A7"/>
    <w:rsid w:val="00D06718"/>
    <w:rsid w:val="00D2009A"/>
    <w:rsid w:val="00D24CE8"/>
    <w:rsid w:val="00D30D3B"/>
    <w:rsid w:val="00D3531B"/>
    <w:rsid w:val="00D47217"/>
    <w:rsid w:val="00D472E9"/>
    <w:rsid w:val="00D4748C"/>
    <w:rsid w:val="00D54536"/>
    <w:rsid w:val="00D55930"/>
    <w:rsid w:val="00D55AD8"/>
    <w:rsid w:val="00D57457"/>
    <w:rsid w:val="00D63E77"/>
    <w:rsid w:val="00D85B41"/>
    <w:rsid w:val="00D860F2"/>
    <w:rsid w:val="00D92EC5"/>
    <w:rsid w:val="00DA5EB5"/>
    <w:rsid w:val="00DA7573"/>
    <w:rsid w:val="00DB0838"/>
    <w:rsid w:val="00DB309B"/>
    <w:rsid w:val="00DC39D5"/>
    <w:rsid w:val="00DC75A6"/>
    <w:rsid w:val="00DC761A"/>
    <w:rsid w:val="00DD342D"/>
    <w:rsid w:val="00DF1710"/>
    <w:rsid w:val="00DF3D4A"/>
    <w:rsid w:val="00E01111"/>
    <w:rsid w:val="00E1655A"/>
    <w:rsid w:val="00E16FEA"/>
    <w:rsid w:val="00E23029"/>
    <w:rsid w:val="00E422EC"/>
    <w:rsid w:val="00E55CEF"/>
    <w:rsid w:val="00E56307"/>
    <w:rsid w:val="00E60675"/>
    <w:rsid w:val="00E65A1D"/>
    <w:rsid w:val="00E75598"/>
    <w:rsid w:val="00E771DD"/>
    <w:rsid w:val="00E93492"/>
    <w:rsid w:val="00E9725C"/>
    <w:rsid w:val="00EB5D14"/>
    <w:rsid w:val="00EC555E"/>
    <w:rsid w:val="00EC5713"/>
    <w:rsid w:val="00ED14C8"/>
    <w:rsid w:val="00ED5CDB"/>
    <w:rsid w:val="00ED7D69"/>
    <w:rsid w:val="00EE3823"/>
    <w:rsid w:val="00EE3F9F"/>
    <w:rsid w:val="00EF210B"/>
    <w:rsid w:val="00EF2743"/>
    <w:rsid w:val="00EF5DF0"/>
    <w:rsid w:val="00F01297"/>
    <w:rsid w:val="00F051DE"/>
    <w:rsid w:val="00F2287C"/>
    <w:rsid w:val="00F25644"/>
    <w:rsid w:val="00F276C7"/>
    <w:rsid w:val="00F32E05"/>
    <w:rsid w:val="00F34079"/>
    <w:rsid w:val="00F53123"/>
    <w:rsid w:val="00F537F6"/>
    <w:rsid w:val="00F67A02"/>
    <w:rsid w:val="00F76975"/>
    <w:rsid w:val="00F8222A"/>
    <w:rsid w:val="00F86BC8"/>
    <w:rsid w:val="00F926C3"/>
    <w:rsid w:val="00FA635C"/>
    <w:rsid w:val="00FB08A6"/>
    <w:rsid w:val="00FB196C"/>
    <w:rsid w:val="00FB685C"/>
    <w:rsid w:val="00FB70D6"/>
    <w:rsid w:val="00FD006D"/>
    <w:rsid w:val="00FD02F9"/>
    <w:rsid w:val="00FD0791"/>
    <w:rsid w:val="00FD5F26"/>
    <w:rsid w:val="00FE617E"/>
    <w:rsid w:val="00FE6481"/>
    <w:rsid w:val="00FF5A56"/>
    <w:rsid w:val="00FF6672"/>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5D23"/>
  <w15:docId w15:val="{D3E97472-9C61-FC4C-BCFB-674E874EC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59"/>
      <w:jc w:val="center"/>
      <w:outlineLvl w:val="0"/>
    </w:pPr>
    <w:rPr>
      <w:b/>
      <w:bCs/>
      <w:sz w:val="56"/>
      <w:szCs w:val="56"/>
    </w:rPr>
  </w:style>
  <w:style w:type="paragraph" w:styleId="Heading2">
    <w:name w:val="heading 2"/>
    <w:basedOn w:val="Normal"/>
    <w:next w:val="Normal"/>
    <w:link w:val="Heading2Char"/>
    <w:uiPriority w:val="9"/>
    <w:semiHidden/>
    <w:unhideWhenUsed/>
    <w:qFormat/>
    <w:rsid w:val="008E1F5F"/>
    <w:pPr>
      <w:keepNext/>
      <w:keepLines/>
      <w:widowControl/>
      <w:autoSpaceDE/>
      <w:autoSpaceDN/>
      <w:spacing w:before="160" w:after="80" w:line="278" w:lineRule="auto"/>
      <w:outlineLvl w:val="1"/>
    </w:pPr>
    <w:rPr>
      <w:rFonts w:ascii="Aptos Display" w:hAnsi="Aptos Display"/>
      <w:color w:val="0F4761"/>
      <w:kern w:val="2"/>
      <w:sz w:val="32"/>
      <w:szCs w:val="32"/>
      <w:lang w:val=""/>
      <w14:ligatures w14:val="standardContextual"/>
    </w:rPr>
  </w:style>
  <w:style w:type="paragraph" w:styleId="Heading3">
    <w:name w:val="heading 3"/>
    <w:basedOn w:val="Normal"/>
    <w:next w:val="Normal"/>
    <w:link w:val="Heading3Char"/>
    <w:uiPriority w:val="9"/>
    <w:semiHidden/>
    <w:unhideWhenUsed/>
    <w:qFormat/>
    <w:rsid w:val="003C61A8"/>
    <w:pPr>
      <w:keepNext/>
      <w:keepLines/>
      <w:widowControl/>
      <w:autoSpaceDE/>
      <w:autoSpaceDN/>
      <w:spacing w:before="160" w:after="80" w:line="278" w:lineRule="auto"/>
      <w:outlineLvl w:val="2"/>
    </w:pPr>
    <w:rPr>
      <w:rFonts w:ascii="Aptos" w:eastAsia="Aptos" w:hAnsi="Aptos" w:cs="Aptos"/>
      <w:color w:val="0F4761"/>
      <w:sz w:val="28"/>
      <w:szCs w:val="28"/>
      <w:lang w:val="en"/>
    </w:rPr>
  </w:style>
  <w:style w:type="paragraph" w:styleId="Heading4">
    <w:name w:val="heading 4"/>
    <w:basedOn w:val="Normal"/>
    <w:next w:val="Normal"/>
    <w:link w:val="Heading4Char"/>
    <w:uiPriority w:val="9"/>
    <w:semiHidden/>
    <w:unhideWhenUsed/>
    <w:qFormat/>
    <w:rsid w:val="003C61A8"/>
    <w:pPr>
      <w:keepNext/>
      <w:keepLines/>
      <w:widowControl/>
      <w:autoSpaceDE/>
      <w:autoSpaceDN/>
      <w:spacing w:before="80" w:after="40" w:line="278" w:lineRule="auto"/>
      <w:outlineLvl w:val="3"/>
    </w:pPr>
    <w:rPr>
      <w:rFonts w:ascii="Aptos" w:eastAsia="Aptos" w:hAnsi="Aptos" w:cs="Aptos"/>
      <w:i/>
      <w:color w:val="0F4761"/>
      <w:sz w:val="24"/>
      <w:szCs w:val="24"/>
      <w:lang w:val="en"/>
    </w:rPr>
  </w:style>
  <w:style w:type="paragraph" w:styleId="Heading5">
    <w:name w:val="heading 5"/>
    <w:basedOn w:val="Normal"/>
    <w:next w:val="Normal"/>
    <w:link w:val="Heading5Char"/>
    <w:uiPriority w:val="9"/>
    <w:semiHidden/>
    <w:unhideWhenUsed/>
    <w:qFormat/>
    <w:rsid w:val="003C61A8"/>
    <w:pPr>
      <w:keepNext/>
      <w:keepLines/>
      <w:widowControl/>
      <w:autoSpaceDE/>
      <w:autoSpaceDN/>
      <w:spacing w:before="80" w:after="40" w:line="278" w:lineRule="auto"/>
      <w:outlineLvl w:val="4"/>
    </w:pPr>
    <w:rPr>
      <w:rFonts w:ascii="Aptos" w:eastAsia="Aptos" w:hAnsi="Aptos" w:cs="Aptos"/>
      <w:color w:val="0F4761"/>
      <w:sz w:val="24"/>
      <w:szCs w:val="24"/>
      <w:lang w:val="en"/>
    </w:rPr>
  </w:style>
  <w:style w:type="paragraph" w:styleId="Heading6">
    <w:name w:val="heading 6"/>
    <w:basedOn w:val="Normal"/>
    <w:next w:val="Normal"/>
    <w:link w:val="Heading6Char"/>
    <w:uiPriority w:val="9"/>
    <w:semiHidden/>
    <w:unhideWhenUsed/>
    <w:qFormat/>
    <w:rsid w:val="003C61A8"/>
    <w:pPr>
      <w:keepNext/>
      <w:keepLines/>
      <w:widowControl/>
      <w:autoSpaceDE/>
      <w:autoSpaceDN/>
      <w:spacing w:before="40" w:line="278" w:lineRule="auto"/>
      <w:outlineLvl w:val="5"/>
    </w:pPr>
    <w:rPr>
      <w:rFonts w:ascii="Aptos" w:eastAsia="Aptos" w:hAnsi="Aptos" w:cs="Aptos"/>
      <w:i/>
      <w:color w:val="595959"/>
      <w:sz w:val="24"/>
      <w:szCs w:val="24"/>
      <w:lang w:val="en"/>
    </w:rPr>
  </w:style>
  <w:style w:type="paragraph" w:styleId="Heading7">
    <w:name w:val="heading 7"/>
    <w:basedOn w:val="Normal"/>
    <w:next w:val="Normal"/>
    <w:link w:val="Heading7Char"/>
    <w:uiPriority w:val="9"/>
    <w:semiHidden/>
    <w:unhideWhenUsed/>
    <w:qFormat/>
    <w:rsid w:val="003C61A8"/>
    <w:pPr>
      <w:keepNext/>
      <w:keepLines/>
      <w:widowControl/>
      <w:autoSpaceDE/>
      <w:autoSpaceDN/>
      <w:spacing w:before="40" w:line="278" w:lineRule="auto"/>
      <w:outlineLvl w:val="6"/>
    </w:pPr>
    <w:rPr>
      <w:rFonts w:ascii="Aptos" w:eastAsiaTheme="majorEastAsia" w:hAnsi="Aptos" w:cstheme="majorBidi"/>
      <w:color w:val="595959" w:themeColor="text1" w:themeTint="A6"/>
      <w:sz w:val="24"/>
      <w:szCs w:val="24"/>
      <w:lang w:val="en"/>
    </w:rPr>
  </w:style>
  <w:style w:type="paragraph" w:styleId="Heading8">
    <w:name w:val="heading 8"/>
    <w:basedOn w:val="Normal"/>
    <w:next w:val="Normal"/>
    <w:link w:val="Heading8Char"/>
    <w:uiPriority w:val="9"/>
    <w:semiHidden/>
    <w:unhideWhenUsed/>
    <w:qFormat/>
    <w:rsid w:val="003C61A8"/>
    <w:pPr>
      <w:keepNext/>
      <w:keepLines/>
      <w:widowControl/>
      <w:autoSpaceDE/>
      <w:autoSpaceDN/>
      <w:spacing w:line="278" w:lineRule="auto"/>
      <w:outlineLvl w:val="7"/>
    </w:pPr>
    <w:rPr>
      <w:rFonts w:ascii="Aptos" w:eastAsiaTheme="majorEastAsia" w:hAnsi="Aptos" w:cstheme="majorBidi"/>
      <w:i/>
      <w:iCs/>
      <w:color w:val="272727" w:themeColor="text1" w:themeTint="D8"/>
      <w:sz w:val="24"/>
      <w:szCs w:val="24"/>
      <w:lang w:val="en"/>
    </w:rPr>
  </w:style>
  <w:style w:type="paragraph" w:styleId="Heading9">
    <w:name w:val="heading 9"/>
    <w:basedOn w:val="Normal"/>
    <w:next w:val="Normal"/>
    <w:link w:val="Heading9Char"/>
    <w:uiPriority w:val="9"/>
    <w:semiHidden/>
    <w:unhideWhenUsed/>
    <w:qFormat/>
    <w:rsid w:val="003C61A8"/>
    <w:pPr>
      <w:keepNext/>
      <w:keepLines/>
      <w:widowControl/>
      <w:autoSpaceDE/>
      <w:autoSpaceDN/>
      <w:spacing w:line="278" w:lineRule="auto"/>
      <w:outlineLvl w:val="8"/>
    </w:pPr>
    <w:rPr>
      <w:rFonts w:ascii="Aptos" w:eastAsiaTheme="majorEastAsia" w:hAnsi="Aptos" w:cstheme="majorBidi"/>
      <w:color w:val="272727" w:themeColor="text1" w:themeTint="D8"/>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2C4A0B"/>
    <w:pPr>
      <w:widowControl/>
      <w:autoSpaceDE/>
      <w:autoSpaceDN/>
      <w:spacing w:before="100" w:beforeAutospacing="1" w:after="100" w:afterAutospacing="1"/>
    </w:pPr>
    <w:rPr>
      <w:rFonts w:eastAsiaTheme="minorEastAsia"/>
      <w:sz w:val="24"/>
      <w:szCs w:val="24"/>
      <w:lang w:val=""/>
    </w:rPr>
  </w:style>
  <w:style w:type="table" w:customStyle="1" w:styleId="PlainTable51">
    <w:name w:val="Plain Table 51"/>
    <w:basedOn w:val="TableNormal"/>
    <w:uiPriority w:val="45"/>
    <w:rsid w:val="00837D23"/>
    <w:pPr>
      <w:widowControl/>
      <w:autoSpaceDE/>
      <w:autoSpaceDN/>
    </w:pPr>
    <w:rPr>
      <w:rFonts w:ascii="Aptos" w:eastAsia="Aptos" w:hAnsi="Aptos" w:cs="Arial"/>
      <w:kern w:val="2"/>
      <w:sz w:val="24"/>
      <w:szCs w:val="24"/>
      <w:lang w:val=""/>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1">
    <w:name w:val="s1"/>
    <w:basedOn w:val="DefaultParagraphFont"/>
    <w:rsid w:val="00E1648D"/>
    <w:rPr>
      <w:rFonts w:ascii="UICTFontTextStyleBody" w:hAnsi="UICTFontTextStyleBody"/>
      <w:b w:val="0"/>
      <w:bCs w:val="0"/>
      <w:i w:val="0"/>
      <w:iCs w:val="0"/>
      <w:sz w:val="26"/>
      <w:szCs w:val="26"/>
    </w:rPr>
  </w:style>
  <w:style w:type="paragraph" w:customStyle="1" w:styleId="p1">
    <w:name w:val="p1"/>
    <w:basedOn w:val="Normal"/>
    <w:rsid w:val="00E1648D"/>
    <w:pPr>
      <w:widowControl/>
      <w:autoSpaceDE/>
      <w:autoSpaceDN/>
    </w:pPr>
    <w:rPr>
      <w:rFonts w:ascii=".AppleSystemUIFont" w:hAnsi=".AppleSystemUIFont"/>
      <w:sz w:val="26"/>
      <w:szCs w:val="26"/>
      <w:lang w:val=""/>
    </w:rPr>
  </w:style>
  <w:style w:type="character" w:customStyle="1" w:styleId="apple-converted-space">
    <w:name w:val="apple-converted-space"/>
    <w:basedOn w:val="DefaultParagraphFont"/>
    <w:rsid w:val="009036C7"/>
  </w:style>
  <w:style w:type="table" w:customStyle="1" w:styleId="PlainTable50">
    <w:name w:val="Plain Table 5_0"/>
    <w:basedOn w:val="TableNormal"/>
    <w:uiPriority w:val="45"/>
    <w:rsid w:val="008E1F5F"/>
    <w:pPr>
      <w:widowControl/>
      <w:autoSpaceDE/>
      <w:autoSpaceDN/>
    </w:pPr>
    <w:rPr>
      <w:rFonts w:ascii="Aptos" w:eastAsia="Aptos" w:hAnsi="Aptos" w:cs="Arial"/>
      <w:kern w:val="2"/>
      <w:sz w:val="24"/>
      <w:szCs w:val="24"/>
      <w:lang w:val=""/>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2Char">
    <w:name w:val="Heading 2 Char"/>
    <w:basedOn w:val="DefaultParagraphFont"/>
    <w:link w:val="Heading2"/>
    <w:uiPriority w:val="9"/>
    <w:semiHidden/>
    <w:rsid w:val="008E1F5F"/>
    <w:rPr>
      <w:rFonts w:ascii="Aptos Display" w:eastAsia="Times New Roman" w:hAnsi="Aptos Display" w:cs="Times New Roman"/>
      <w:color w:val="0F4761"/>
      <w:kern w:val="2"/>
      <w:sz w:val="32"/>
      <w:szCs w:val="32"/>
      <w:lang w:val=""/>
      <w14:ligatures w14:val="standardContextual"/>
    </w:rPr>
  </w:style>
  <w:style w:type="paragraph" w:styleId="Header">
    <w:name w:val="header"/>
    <w:basedOn w:val="Normal"/>
    <w:link w:val="HeaderChar"/>
    <w:uiPriority w:val="99"/>
    <w:unhideWhenUsed/>
    <w:rsid w:val="00D860F2"/>
    <w:pPr>
      <w:tabs>
        <w:tab w:val="center" w:pos="4680"/>
        <w:tab w:val="right" w:pos="9360"/>
      </w:tabs>
    </w:pPr>
  </w:style>
  <w:style w:type="character" w:customStyle="1" w:styleId="HeaderChar">
    <w:name w:val="Header Char"/>
    <w:basedOn w:val="DefaultParagraphFont"/>
    <w:link w:val="Header"/>
    <w:uiPriority w:val="99"/>
    <w:rsid w:val="00D860F2"/>
    <w:rPr>
      <w:rFonts w:ascii="Times New Roman" w:eastAsia="Times New Roman" w:hAnsi="Times New Roman" w:cs="Times New Roman"/>
    </w:rPr>
  </w:style>
  <w:style w:type="paragraph" w:styleId="Footer">
    <w:name w:val="footer"/>
    <w:basedOn w:val="Normal"/>
    <w:link w:val="FooterChar"/>
    <w:uiPriority w:val="99"/>
    <w:unhideWhenUsed/>
    <w:rsid w:val="00D860F2"/>
    <w:pPr>
      <w:tabs>
        <w:tab w:val="center" w:pos="4680"/>
        <w:tab w:val="right" w:pos="9360"/>
      </w:tabs>
    </w:pPr>
  </w:style>
  <w:style w:type="character" w:customStyle="1" w:styleId="FooterChar">
    <w:name w:val="Footer Char"/>
    <w:basedOn w:val="DefaultParagraphFont"/>
    <w:link w:val="Footer"/>
    <w:uiPriority w:val="99"/>
    <w:rsid w:val="00D860F2"/>
    <w:rPr>
      <w:rFonts w:ascii="Times New Roman" w:eastAsia="Times New Roman" w:hAnsi="Times New Roman" w:cs="Times New Roman"/>
    </w:rPr>
  </w:style>
  <w:style w:type="character" w:customStyle="1" w:styleId="s6">
    <w:name w:val="s6"/>
    <w:basedOn w:val="DefaultParagraphFont"/>
    <w:rsid w:val="003F12BA"/>
  </w:style>
  <w:style w:type="table" w:customStyle="1" w:styleId="ListTable21">
    <w:name w:val="List Table 21"/>
    <w:basedOn w:val="TableNormal"/>
    <w:uiPriority w:val="47"/>
    <w:rsid w:val="003F12BA"/>
    <w:pPr>
      <w:widowControl/>
      <w:autoSpaceDE/>
      <w:autoSpaceDN/>
    </w:pPr>
    <w:rPr>
      <w:rFonts w:eastAsiaTheme="minorEastAsia"/>
      <w:kern w:val="2"/>
      <w:sz w:val="24"/>
      <w:szCs w:val="24"/>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iPriority w:val="99"/>
    <w:unhideWhenUsed/>
    <w:rsid w:val="000258C4"/>
    <w:pPr>
      <w:widowControl/>
      <w:autoSpaceDE/>
      <w:autoSpaceDN/>
      <w:spacing w:after="160"/>
    </w:pPr>
    <w:rPr>
      <w:rFonts w:asciiTheme="minorHAnsi" w:eastAsiaTheme="minorEastAsia" w:hAnsiTheme="minorHAnsi" w:cstheme="minorBidi"/>
      <w:sz w:val="20"/>
      <w:szCs w:val="20"/>
      <w:lang w:val="en-AU" w:eastAsia="zh-CN"/>
    </w:rPr>
  </w:style>
  <w:style w:type="character" w:customStyle="1" w:styleId="CommentTextChar">
    <w:name w:val="Comment Text Char"/>
    <w:basedOn w:val="DefaultParagraphFont"/>
    <w:link w:val="CommentText"/>
    <w:uiPriority w:val="99"/>
    <w:rsid w:val="000258C4"/>
    <w:rPr>
      <w:rFonts w:eastAsiaTheme="minorEastAsia"/>
      <w:sz w:val="20"/>
      <w:szCs w:val="20"/>
      <w:lang w:val="en-AU" w:eastAsia="zh-CN"/>
    </w:rPr>
  </w:style>
  <w:style w:type="paragraph" w:customStyle="1" w:styleId="Default">
    <w:name w:val="Default"/>
    <w:rsid w:val="000258C4"/>
    <w:pPr>
      <w:adjustRightInd w:val="0"/>
    </w:pPr>
    <w:rPr>
      <w:rFonts w:ascii="Calibri" w:eastAsia="Times New Roman" w:hAnsi="Calibri" w:cs="Calibri"/>
      <w:color w:val="000000"/>
      <w:sz w:val="24"/>
      <w:szCs w:val="24"/>
      <w:lang w:val="en-CA" w:eastAsia="en-CA"/>
    </w:rPr>
  </w:style>
  <w:style w:type="character" w:styleId="Hyperlink">
    <w:name w:val="Hyperlink"/>
    <w:rsid w:val="000258C4"/>
    <w:rPr>
      <w:color w:val="0563C1"/>
      <w:u w:val="single"/>
    </w:rPr>
  </w:style>
  <w:style w:type="character" w:customStyle="1" w:styleId="Heading3Char">
    <w:name w:val="Heading 3 Char"/>
    <w:basedOn w:val="DefaultParagraphFont"/>
    <w:link w:val="Heading3"/>
    <w:uiPriority w:val="9"/>
    <w:semiHidden/>
    <w:rsid w:val="003C61A8"/>
    <w:rPr>
      <w:rFonts w:ascii="Aptos" w:eastAsia="Aptos" w:hAnsi="Aptos" w:cs="Aptos"/>
      <w:color w:val="0F4761"/>
      <w:sz w:val="28"/>
      <w:szCs w:val="28"/>
      <w:lang w:val="en"/>
    </w:rPr>
  </w:style>
  <w:style w:type="character" w:customStyle="1" w:styleId="Heading4Char">
    <w:name w:val="Heading 4 Char"/>
    <w:basedOn w:val="DefaultParagraphFont"/>
    <w:link w:val="Heading4"/>
    <w:uiPriority w:val="9"/>
    <w:semiHidden/>
    <w:rsid w:val="003C61A8"/>
    <w:rPr>
      <w:rFonts w:ascii="Aptos" w:eastAsia="Aptos" w:hAnsi="Aptos" w:cs="Aptos"/>
      <w:i/>
      <w:color w:val="0F4761"/>
      <w:sz w:val="24"/>
      <w:szCs w:val="24"/>
      <w:lang w:val="en"/>
    </w:rPr>
  </w:style>
  <w:style w:type="character" w:customStyle="1" w:styleId="Heading5Char">
    <w:name w:val="Heading 5 Char"/>
    <w:basedOn w:val="DefaultParagraphFont"/>
    <w:link w:val="Heading5"/>
    <w:uiPriority w:val="9"/>
    <w:semiHidden/>
    <w:rsid w:val="003C61A8"/>
    <w:rPr>
      <w:rFonts w:ascii="Aptos" w:eastAsia="Aptos" w:hAnsi="Aptos" w:cs="Aptos"/>
      <w:color w:val="0F4761"/>
      <w:sz w:val="24"/>
      <w:szCs w:val="24"/>
      <w:lang w:val="en"/>
    </w:rPr>
  </w:style>
  <w:style w:type="character" w:customStyle="1" w:styleId="Heading6Char">
    <w:name w:val="Heading 6 Char"/>
    <w:basedOn w:val="DefaultParagraphFont"/>
    <w:link w:val="Heading6"/>
    <w:uiPriority w:val="9"/>
    <w:semiHidden/>
    <w:rsid w:val="003C61A8"/>
    <w:rPr>
      <w:rFonts w:ascii="Aptos" w:eastAsia="Aptos" w:hAnsi="Aptos" w:cs="Aptos"/>
      <w:i/>
      <w:color w:val="595959"/>
      <w:sz w:val="24"/>
      <w:szCs w:val="24"/>
      <w:lang w:val="en"/>
    </w:rPr>
  </w:style>
  <w:style w:type="character" w:customStyle="1" w:styleId="Heading7Char">
    <w:name w:val="Heading 7 Char"/>
    <w:basedOn w:val="DefaultParagraphFont"/>
    <w:link w:val="Heading7"/>
    <w:uiPriority w:val="9"/>
    <w:semiHidden/>
    <w:rsid w:val="003C61A8"/>
    <w:rPr>
      <w:rFonts w:ascii="Aptos" w:eastAsiaTheme="majorEastAsia" w:hAnsi="Aptos" w:cstheme="majorBidi"/>
      <w:color w:val="595959" w:themeColor="text1" w:themeTint="A6"/>
      <w:sz w:val="24"/>
      <w:szCs w:val="24"/>
      <w:lang w:val="en"/>
    </w:rPr>
  </w:style>
  <w:style w:type="character" w:customStyle="1" w:styleId="Heading8Char">
    <w:name w:val="Heading 8 Char"/>
    <w:basedOn w:val="DefaultParagraphFont"/>
    <w:link w:val="Heading8"/>
    <w:uiPriority w:val="9"/>
    <w:semiHidden/>
    <w:rsid w:val="003C61A8"/>
    <w:rPr>
      <w:rFonts w:ascii="Aptos" w:eastAsiaTheme="majorEastAsia" w:hAnsi="Aptos" w:cstheme="majorBidi"/>
      <w:i/>
      <w:iCs/>
      <w:color w:val="272727" w:themeColor="text1" w:themeTint="D8"/>
      <w:sz w:val="24"/>
      <w:szCs w:val="24"/>
      <w:lang w:val="en"/>
    </w:rPr>
  </w:style>
  <w:style w:type="character" w:customStyle="1" w:styleId="Heading9Char">
    <w:name w:val="Heading 9 Char"/>
    <w:basedOn w:val="DefaultParagraphFont"/>
    <w:link w:val="Heading9"/>
    <w:uiPriority w:val="9"/>
    <w:semiHidden/>
    <w:rsid w:val="003C61A8"/>
    <w:rPr>
      <w:rFonts w:ascii="Aptos" w:eastAsiaTheme="majorEastAsia" w:hAnsi="Aptos" w:cstheme="majorBidi"/>
      <w:color w:val="272727" w:themeColor="text1" w:themeTint="D8"/>
      <w:sz w:val="24"/>
      <w:szCs w:val="24"/>
      <w:lang w:val="en"/>
    </w:rPr>
  </w:style>
  <w:style w:type="character" w:customStyle="1" w:styleId="Heading1Char">
    <w:name w:val="Heading 1 Char"/>
    <w:basedOn w:val="DefaultParagraphFont"/>
    <w:link w:val="Heading1"/>
    <w:uiPriority w:val="9"/>
    <w:rsid w:val="003C61A8"/>
    <w:rPr>
      <w:rFonts w:ascii="Times New Roman" w:eastAsia="Times New Roman" w:hAnsi="Times New Roman" w:cs="Times New Roman"/>
      <w:b/>
      <w:bCs/>
      <w:sz w:val="56"/>
      <w:szCs w:val="56"/>
    </w:rPr>
  </w:style>
  <w:style w:type="table" w:customStyle="1" w:styleId="TableNormal0">
    <w:name w:val="TableNormal"/>
    <w:rsid w:val="003C61A8"/>
    <w:pPr>
      <w:widowControl/>
      <w:autoSpaceDE/>
      <w:autoSpaceDN/>
      <w:spacing w:after="160" w:line="278" w:lineRule="auto"/>
    </w:pPr>
    <w:rPr>
      <w:rFonts w:ascii="Aptos" w:eastAsia="Aptos" w:hAnsi="Aptos" w:cs="Aptos"/>
      <w:sz w:val="24"/>
      <w:szCs w:val="24"/>
      <w:lang w:val="en"/>
    </w:rPr>
    <w:tblPr>
      <w:tblCellMar>
        <w:top w:w="0" w:type="dxa"/>
        <w:left w:w="0" w:type="dxa"/>
        <w:bottom w:w="0" w:type="dxa"/>
        <w:right w:w="0" w:type="dxa"/>
      </w:tblCellMar>
    </w:tblPr>
  </w:style>
  <w:style w:type="paragraph" w:styleId="Title">
    <w:name w:val="Title"/>
    <w:basedOn w:val="Normal"/>
    <w:next w:val="Normal"/>
    <w:link w:val="TitleChar"/>
    <w:uiPriority w:val="10"/>
    <w:qFormat/>
    <w:rsid w:val="003C61A8"/>
    <w:pPr>
      <w:widowControl/>
      <w:autoSpaceDE/>
      <w:autoSpaceDN/>
      <w:spacing w:after="80"/>
    </w:pPr>
    <w:rPr>
      <w:rFonts w:ascii="Play" w:eastAsia="Play" w:hAnsi="Play" w:cs="Play"/>
      <w:sz w:val="56"/>
      <w:szCs w:val="56"/>
      <w:lang w:val="en"/>
    </w:rPr>
  </w:style>
  <w:style w:type="character" w:customStyle="1" w:styleId="TitleChar">
    <w:name w:val="Title Char"/>
    <w:basedOn w:val="DefaultParagraphFont"/>
    <w:link w:val="Title"/>
    <w:uiPriority w:val="10"/>
    <w:rsid w:val="003C61A8"/>
    <w:rPr>
      <w:rFonts w:ascii="Play" w:eastAsia="Play" w:hAnsi="Play" w:cs="Play"/>
      <w:sz w:val="56"/>
      <w:szCs w:val="56"/>
      <w:lang w:val="en"/>
    </w:rPr>
  </w:style>
  <w:style w:type="character" w:customStyle="1" w:styleId="SubtitleChar">
    <w:name w:val="Subtitle Char"/>
    <w:basedOn w:val="DefaultParagraphFont"/>
    <w:link w:val="Subtitle"/>
    <w:uiPriority w:val="11"/>
    <w:rsid w:val="003C61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1A8"/>
    <w:pPr>
      <w:widowControl/>
      <w:autoSpaceDE/>
      <w:autoSpaceDN/>
      <w:spacing w:before="160" w:after="160" w:line="278" w:lineRule="auto"/>
      <w:jc w:val="center"/>
    </w:pPr>
    <w:rPr>
      <w:rFonts w:ascii="Aptos" w:eastAsiaTheme="minorHAnsi" w:hAnsi="Aptos" w:cs="Aptos"/>
      <w:i/>
      <w:iCs/>
      <w:color w:val="404040" w:themeColor="text1" w:themeTint="BF"/>
      <w:sz w:val="24"/>
      <w:szCs w:val="24"/>
      <w:lang w:val="en"/>
    </w:rPr>
  </w:style>
  <w:style w:type="character" w:customStyle="1" w:styleId="QuoteChar">
    <w:name w:val="Quote Char"/>
    <w:basedOn w:val="DefaultParagraphFont"/>
    <w:link w:val="Quote"/>
    <w:uiPriority w:val="29"/>
    <w:rsid w:val="003C61A8"/>
    <w:rPr>
      <w:rFonts w:ascii="Aptos" w:hAnsi="Aptos" w:cs="Aptos"/>
      <w:i/>
      <w:iCs/>
      <w:color w:val="404040" w:themeColor="text1" w:themeTint="BF"/>
      <w:sz w:val="24"/>
      <w:szCs w:val="24"/>
      <w:lang w:val="en"/>
    </w:rPr>
  </w:style>
  <w:style w:type="character" w:styleId="IntenseEmphasis">
    <w:name w:val="Intense Emphasis"/>
    <w:basedOn w:val="DefaultParagraphFont"/>
    <w:uiPriority w:val="21"/>
    <w:qFormat/>
    <w:rsid w:val="003C61A8"/>
    <w:rPr>
      <w:i/>
      <w:iCs/>
      <w:color w:val="365F91" w:themeColor="accent1" w:themeShade="BF"/>
    </w:rPr>
  </w:style>
  <w:style w:type="paragraph" w:styleId="IntenseQuote">
    <w:name w:val="Intense Quote"/>
    <w:basedOn w:val="Normal"/>
    <w:next w:val="Normal"/>
    <w:link w:val="IntenseQuoteChar"/>
    <w:uiPriority w:val="30"/>
    <w:qFormat/>
    <w:rsid w:val="003C61A8"/>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Aptos" w:eastAsiaTheme="minorHAnsi" w:hAnsi="Aptos" w:cs="Aptos"/>
      <w:i/>
      <w:iCs/>
      <w:color w:val="365F91" w:themeColor="accent1" w:themeShade="BF"/>
      <w:sz w:val="24"/>
      <w:szCs w:val="24"/>
      <w:lang w:val="en"/>
    </w:rPr>
  </w:style>
  <w:style w:type="character" w:customStyle="1" w:styleId="IntenseQuoteChar">
    <w:name w:val="Intense Quote Char"/>
    <w:basedOn w:val="DefaultParagraphFont"/>
    <w:link w:val="IntenseQuote"/>
    <w:uiPriority w:val="30"/>
    <w:rsid w:val="003C61A8"/>
    <w:rPr>
      <w:rFonts w:ascii="Aptos" w:hAnsi="Aptos" w:cs="Aptos"/>
      <w:i/>
      <w:iCs/>
      <w:color w:val="365F91" w:themeColor="accent1" w:themeShade="BF"/>
      <w:sz w:val="24"/>
      <w:szCs w:val="24"/>
      <w:lang w:val="en"/>
    </w:rPr>
  </w:style>
  <w:style w:type="character" w:styleId="IntenseReference">
    <w:name w:val="Intense Reference"/>
    <w:basedOn w:val="DefaultParagraphFont"/>
    <w:uiPriority w:val="32"/>
    <w:qFormat/>
    <w:rsid w:val="003C61A8"/>
    <w:rPr>
      <w:b/>
      <w:bCs/>
      <w:smallCaps/>
      <w:color w:val="365F91" w:themeColor="accent1" w:themeShade="BF"/>
      <w:spacing w:val="5"/>
    </w:rPr>
  </w:style>
  <w:style w:type="table" w:customStyle="1" w:styleId="PlainTable41">
    <w:name w:val="Plain Table 41"/>
    <w:basedOn w:val="TableNormal"/>
    <w:uiPriority w:val="44"/>
    <w:rsid w:val="003C61A8"/>
    <w:pPr>
      <w:widowControl/>
      <w:autoSpaceDE/>
      <w:autoSpaceDN/>
    </w:pPr>
    <w:rPr>
      <w:rFonts w:ascii="Aptos" w:eastAsiaTheme="minorEastAsia" w:hAnsi="Aptos" w:cs="Aptos"/>
      <w:sz w:val="24"/>
      <w:szCs w:val="24"/>
      <w:lang w:val="e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2">
    <w:name w:val="s2"/>
    <w:basedOn w:val="DefaultParagraphFont"/>
    <w:rsid w:val="003C61A8"/>
    <w:rPr>
      <w:rFonts w:ascii="UICTFontTextStyleBody" w:hAnsi="UICTFontTextStyleBody" w:hint="default"/>
      <w:b w:val="0"/>
      <w:bCs w:val="0"/>
      <w:i w:val="0"/>
      <w:iCs w:val="0"/>
      <w:sz w:val="26"/>
      <w:szCs w:val="26"/>
    </w:rPr>
  </w:style>
  <w:style w:type="paragraph" w:customStyle="1" w:styleId="p2">
    <w:name w:val="p2"/>
    <w:basedOn w:val="Normal"/>
    <w:rsid w:val="003C61A8"/>
    <w:pPr>
      <w:widowControl/>
      <w:autoSpaceDE/>
      <w:autoSpaceDN/>
    </w:pPr>
    <w:rPr>
      <w:rFonts w:ascii="Helvetica" w:eastAsia="Aptos" w:hAnsi="Helvetica"/>
      <w:sz w:val="18"/>
      <w:szCs w:val="18"/>
      <w:lang w:val="en"/>
    </w:rPr>
  </w:style>
  <w:style w:type="table" w:customStyle="1" w:styleId="PlainTable21">
    <w:name w:val="Plain Table 21"/>
    <w:basedOn w:val="TableNormal"/>
    <w:uiPriority w:val="42"/>
    <w:rsid w:val="003C61A8"/>
    <w:pPr>
      <w:widowControl/>
      <w:autoSpaceDE/>
      <w:autoSpaceDN/>
    </w:pPr>
    <w:rPr>
      <w:rFonts w:ascii="Aptos" w:eastAsia="Aptos" w:hAnsi="Aptos" w:cs="Aptos"/>
      <w:sz w:val="24"/>
      <w:szCs w:val="24"/>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1">
    <w:name w:val="Grid Table 1 Light1"/>
    <w:basedOn w:val="TableNormal"/>
    <w:uiPriority w:val="46"/>
    <w:rsid w:val="003C61A8"/>
    <w:pPr>
      <w:widowControl/>
      <w:autoSpaceDE/>
      <w:autoSpaceDN/>
    </w:pPr>
    <w:rPr>
      <w:rFonts w:ascii="Aptos" w:eastAsia="Aptos" w:hAnsi="Aptos" w:cs="Aptos"/>
      <w:sz w:val="24"/>
      <w:szCs w:val="24"/>
      <w:lang w:val="e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Accent21">
    <w:name w:val="Grid Table 2 - Accent 21"/>
    <w:basedOn w:val="TableNormal"/>
    <w:uiPriority w:val="47"/>
    <w:rsid w:val="003C61A8"/>
    <w:pPr>
      <w:widowControl/>
      <w:autoSpaceDE/>
      <w:autoSpaceDN/>
    </w:pPr>
    <w:rPr>
      <w:rFonts w:ascii="Aptos" w:eastAsia="Aptos" w:hAnsi="Aptos" w:cs="Aptos"/>
      <w:sz w:val="24"/>
      <w:szCs w:val="24"/>
      <w:lang w:val="en"/>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apple-tab-span">
    <w:name w:val="apple-tab-span"/>
    <w:basedOn w:val="DefaultParagraphFont"/>
    <w:rsid w:val="003C61A8"/>
  </w:style>
  <w:style w:type="paragraph" w:styleId="Subtitle">
    <w:name w:val="Subtitle"/>
    <w:basedOn w:val="Normal"/>
    <w:next w:val="Normal"/>
    <w:link w:val="SubtitleChar"/>
    <w:uiPriority w:val="11"/>
    <w:qFormat/>
    <w:rsid w:val="003C61A8"/>
    <w:pPr>
      <w:widowControl/>
      <w:autoSpaceDE/>
      <w:autoSpaceDN/>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1">
    <w:name w:val="Subtitle Char1"/>
    <w:basedOn w:val="DefaultParagraphFont"/>
    <w:uiPriority w:val="11"/>
    <w:rsid w:val="003C61A8"/>
    <w:rPr>
      <w:rFonts w:eastAsiaTheme="minorEastAsia"/>
      <w:color w:val="5A5A5A" w:themeColor="text1" w:themeTint="A5"/>
      <w:spacing w:val="15"/>
    </w:rPr>
  </w:style>
  <w:style w:type="character" w:styleId="PageNumber">
    <w:name w:val="page number"/>
    <w:basedOn w:val="DefaultParagraphFont"/>
    <w:uiPriority w:val="99"/>
    <w:semiHidden/>
    <w:unhideWhenUsed/>
    <w:rsid w:val="00087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16941">
      <w:bodyDiv w:val="1"/>
      <w:marLeft w:val="0"/>
      <w:marRight w:val="0"/>
      <w:marTop w:val="0"/>
      <w:marBottom w:val="0"/>
      <w:divBdr>
        <w:top w:val="none" w:sz="0" w:space="0" w:color="auto"/>
        <w:left w:val="none" w:sz="0" w:space="0" w:color="auto"/>
        <w:bottom w:val="none" w:sz="0" w:space="0" w:color="auto"/>
        <w:right w:val="none" w:sz="0" w:space="0" w:color="auto"/>
      </w:divBdr>
    </w:div>
    <w:div w:id="655114765">
      <w:bodyDiv w:val="1"/>
      <w:marLeft w:val="0"/>
      <w:marRight w:val="0"/>
      <w:marTop w:val="0"/>
      <w:marBottom w:val="0"/>
      <w:divBdr>
        <w:top w:val="none" w:sz="0" w:space="0" w:color="auto"/>
        <w:left w:val="none" w:sz="0" w:space="0" w:color="auto"/>
        <w:bottom w:val="none" w:sz="0" w:space="0" w:color="auto"/>
        <w:right w:val="none" w:sz="0" w:space="0" w:color="auto"/>
      </w:divBdr>
    </w:div>
    <w:div w:id="1079518048">
      <w:bodyDiv w:val="1"/>
      <w:marLeft w:val="0"/>
      <w:marRight w:val="0"/>
      <w:marTop w:val="0"/>
      <w:marBottom w:val="0"/>
      <w:divBdr>
        <w:top w:val="none" w:sz="0" w:space="0" w:color="auto"/>
        <w:left w:val="none" w:sz="0" w:space="0" w:color="auto"/>
        <w:bottom w:val="none" w:sz="0" w:space="0" w:color="auto"/>
        <w:right w:val="none" w:sz="0" w:space="0" w:color="auto"/>
      </w:divBdr>
    </w:div>
    <w:div w:id="1389916462">
      <w:bodyDiv w:val="1"/>
      <w:marLeft w:val="0"/>
      <w:marRight w:val="0"/>
      <w:marTop w:val="0"/>
      <w:marBottom w:val="0"/>
      <w:divBdr>
        <w:top w:val="none" w:sz="0" w:space="0" w:color="auto"/>
        <w:left w:val="none" w:sz="0" w:space="0" w:color="auto"/>
        <w:bottom w:val="none" w:sz="0" w:space="0" w:color="auto"/>
        <w:right w:val="none" w:sz="0" w:space="0" w:color="auto"/>
      </w:divBdr>
    </w:div>
    <w:div w:id="1806973105">
      <w:bodyDiv w:val="1"/>
      <w:marLeft w:val="0"/>
      <w:marRight w:val="0"/>
      <w:marTop w:val="0"/>
      <w:marBottom w:val="0"/>
      <w:divBdr>
        <w:top w:val="none" w:sz="0" w:space="0" w:color="auto"/>
        <w:left w:val="none" w:sz="0" w:space="0" w:color="auto"/>
        <w:bottom w:val="none" w:sz="0" w:space="0" w:color="auto"/>
        <w:right w:val="none" w:sz="0" w:space="0" w:color="auto"/>
      </w:divBdr>
      <w:divsChild>
        <w:div w:id="861864421">
          <w:marLeft w:val="0"/>
          <w:marRight w:val="0"/>
          <w:marTop w:val="0"/>
          <w:marBottom w:val="0"/>
          <w:divBdr>
            <w:top w:val="none" w:sz="0" w:space="0" w:color="auto"/>
            <w:left w:val="none" w:sz="0" w:space="0" w:color="auto"/>
            <w:bottom w:val="none" w:sz="0" w:space="0" w:color="auto"/>
            <w:right w:val="none" w:sz="0" w:space="0" w:color="auto"/>
          </w:divBdr>
          <w:divsChild>
            <w:div w:id="210097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76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3a8d02d-59f3-416a-8231-b3080e639cad}" enabled="0" method="" siteId="{13a8d02d-59f3-416a-8231-b3080e639cad}"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9</Pages>
  <Words>9652</Words>
  <Characters>55021</Characters>
  <Application>Microsoft Office Word</Application>
  <DocSecurity>0</DocSecurity>
  <Lines>458</Lines>
  <Paragraphs>129</Paragraphs>
  <ScaleCrop>false</ScaleCrop>
  <Company/>
  <LinksUpToDate>false</LinksUpToDate>
  <CharactersWithSpaces>64544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Olano</cp:lastModifiedBy>
  <cp:revision>3</cp:revision>
  <dcterms:created xsi:type="dcterms:W3CDTF">2026-02-23T11:58:00Z</dcterms:created>
  <dcterms:modified xsi:type="dcterms:W3CDTF">2026-03-10T08:51:00Z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2025-06-26T00:00:00Z</vt:filetime>
  </property>
  <property fmtid="{D5CDD505-2E9C-101B-9397-08002B2CF9AE}" pid="3" name="LastSaved">
    <vt:filetime>2025-06-26T00:00:00Z</vt:filetime>
  </property>
  <property fmtid="{D5CDD505-2E9C-101B-9397-08002B2CF9AE}" pid="4" name="Producer">
    <vt:lpwstr>3-Heights(TM) PDF Security Shell 4.8.25.2 (http://www.pdf-tools.com)</vt:lpwstr>
  </property>
</Properties>
</file>