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1EA67" w14:textId="77777777" w:rsidR="00FD6E06" w:rsidRPr="00FD6E06" w:rsidRDefault="00FD6E06" w:rsidP="00F901FE">
      <w:pPr>
        <w:tabs>
          <w:tab w:val="right" w:pos="15398"/>
        </w:tabs>
        <w:rPr>
          <w:rStyle w:val="Strong"/>
          <w:rFonts w:ascii="Lucida Sans" w:hAnsi="Lucida Sans"/>
          <w:sz w:val="32"/>
          <w:szCs w:val="32"/>
        </w:rPr>
      </w:pPr>
      <w:r w:rsidRPr="00FD6E06">
        <w:rPr>
          <w:rStyle w:val="Strong"/>
          <w:rFonts w:ascii="Lucida Sans" w:hAnsi="Lucida Sans"/>
          <w:sz w:val="32"/>
          <w:szCs w:val="32"/>
        </w:rPr>
        <w:t>PRISMA-P 2015 Checklist</w:t>
      </w:r>
      <w:r w:rsidR="00F901FE">
        <w:rPr>
          <w:rStyle w:val="Strong"/>
          <w:rFonts w:ascii="Lucida Sans" w:hAnsi="Lucida Sans"/>
          <w:sz w:val="32"/>
          <w:szCs w:val="32"/>
        </w:rPr>
        <w:tab/>
      </w:r>
    </w:p>
    <w:p w14:paraId="0A2A3B73" w14:textId="77777777" w:rsidR="00FD6E06" w:rsidRDefault="00FD6E06" w:rsidP="00FD6E06">
      <w:pPr>
        <w:pStyle w:val="Heading1"/>
        <w:rPr>
          <w:rStyle w:val="articlecitationvolume"/>
          <w:rFonts w:ascii="Lucida Sans" w:hAnsi="Lucida Sans"/>
          <w:b w:val="0"/>
          <w:sz w:val="22"/>
          <w:szCs w:val="22"/>
        </w:rPr>
      </w:pPr>
      <w:r w:rsidRPr="00FD6E06">
        <w:rPr>
          <w:rStyle w:val="Strong"/>
          <w:rFonts w:ascii="Lucida Sans" w:hAnsi="Lucida Sans"/>
          <w:sz w:val="22"/>
          <w:szCs w:val="22"/>
        </w:rPr>
        <w:t xml:space="preserve">This checklist has been adapted </w:t>
      </w:r>
      <w:r>
        <w:rPr>
          <w:rStyle w:val="Strong"/>
          <w:rFonts w:ascii="Lucida Sans" w:hAnsi="Lucida Sans"/>
          <w:sz w:val="22"/>
          <w:szCs w:val="22"/>
        </w:rPr>
        <w:t xml:space="preserve">for </w:t>
      </w:r>
      <w:r w:rsidR="00CA6DD4">
        <w:rPr>
          <w:rStyle w:val="Strong"/>
          <w:rFonts w:ascii="Lucida Sans" w:hAnsi="Lucida Sans"/>
          <w:sz w:val="22"/>
          <w:szCs w:val="22"/>
        </w:rPr>
        <w:t>use</w:t>
      </w:r>
      <w:r>
        <w:rPr>
          <w:rStyle w:val="Strong"/>
          <w:rFonts w:ascii="Lucida Sans" w:hAnsi="Lucida Sans"/>
          <w:sz w:val="22"/>
          <w:szCs w:val="22"/>
        </w:rPr>
        <w:t xml:space="preserve"> with</w:t>
      </w:r>
      <w:r w:rsidR="00474025">
        <w:rPr>
          <w:rStyle w:val="Strong"/>
          <w:rFonts w:ascii="Lucida Sans" w:hAnsi="Lucida Sans"/>
          <w:sz w:val="22"/>
          <w:szCs w:val="22"/>
        </w:rPr>
        <w:t xml:space="preserve"> systematic review</w:t>
      </w:r>
      <w:r>
        <w:rPr>
          <w:rStyle w:val="Strong"/>
          <w:rFonts w:ascii="Lucida Sans" w:hAnsi="Lucida Sans"/>
          <w:sz w:val="22"/>
          <w:szCs w:val="22"/>
        </w:rPr>
        <w:t xml:space="preserve"> protocol submissions to</w:t>
      </w:r>
      <w:r w:rsidR="00474025">
        <w:rPr>
          <w:rStyle w:val="Strong"/>
          <w:rFonts w:ascii="Lucida Sans" w:hAnsi="Lucida Sans"/>
          <w:sz w:val="22"/>
          <w:szCs w:val="22"/>
        </w:rPr>
        <w:t xml:space="preserve"> BioMed Central journals</w:t>
      </w:r>
      <w:r>
        <w:rPr>
          <w:rStyle w:val="Strong"/>
          <w:rFonts w:ascii="Lucida Sans" w:hAnsi="Lucida Sans"/>
          <w:sz w:val="22"/>
          <w:szCs w:val="22"/>
        </w:rPr>
        <w:t xml:space="preserve"> </w:t>
      </w:r>
      <w:r w:rsidRPr="00FD6E06">
        <w:rPr>
          <w:rStyle w:val="Strong"/>
          <w:rFonts w:ascii="Lucida Sans" w:hAnsi="Lucida Sans"/>
          <w:sz w:val="22"/>
          <w:szCs w:val="22"/>
        </w:rPr>
        <w:t>from Table 3 in Moher D et al</w:t>
      </w:r>
      <w:r w:rsidRPr="00FD6E06">
        <w:rPr>
          <w:rStyle w:val="Strong"/>
          <w:rFonts w:ascii="Lucida Sans" w:hAnsi="Lucida Sans"/>
          <w:b/>
          <w:sz w:val="22"/>
          <w:szCs w:val="22"/>
        </w:rPr>
        <w:t xml:space="preserve">: 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Preferred reporting items for systematic review and meta-analysis protocols (PRISMA-P) 2015 statement.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2015 </w:t>
      </w:r>
      <w:r w:rsidRPr="00FD6E06">
        <w:rPr>
          <w:rStyle w:val="Strong"/>
          <w:rFonts w:ascii="Lucida Sans" w:hAnsi="Lucida Sans"/>
          <w:b/>
          <w:sz w:val="22"/>
          <w:szCs w:val="22"/>
        </w:rPr>
        <w:t>4</w:t>
      </w:r>
      <w:r w:rsidR="00474025">
        <w:rPr>
          <w:rStyle w:val="articlecitationvolume"/>
          <w:rFonts w:ascii="Lucida Sans" w:hAnsi="Lucida Sans"/>
          <w:b w:val="0"/>
          <w:sz w:val="22"/>
          <w:szCs w:val="22"/>
        </w:rPr>
        <w:t>:1</w:t>
      </w:r>
    </w:p>
    <w:p w14:paraId="11376FF0" w14:textId="77777777" w:rsidR="00474025" w:rsidRPr="00474025" w:rsidRDefault="00474025" w:rsidP="00FD6E06">
      <w:pPr>
        <w:pStyle w:val="Heading1"/>
        <w:rPr>
          <w:rFonts w:ascii="Lucida Sans" w:hAnsi="Lucida Sans"/>
          <w:b w:val="0"/>
          <w:sz w:val="22"/>
          <w:szCs w:val="22"/>
        </w:rPr>
      </w:pP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An Editorial from the Editors-in-Chief of </w:t>
      </w:r>
      <w:r w:rsidRPr="00474025">
        <w:rPr>
          <w:rStyle w:val="articlecitationvolume"/>
          <w:rFonts w:ascii="Lucida Sans" w:hAnsi="Lucida Sans"/>
          <w:b w:val="0"/>
          <w:i/>
          <w:sz w:val="22"/>
          <w:szCs w:val="22"/>
        </w:rPr>
        <w:t>Systematic Reviews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 details why this checklist was adapted</w:t>
      </w:r>
      <w:r w:rsidR="00D464FA">
        <w:rPr>
          <w:rStyle w:val="articlecitationvolume"/>
          <w:rFonts w:ascii="Lucida Sans" w:hAnsi="Lucida Sans"/>
          <w:b w:val="0"/>
          <w:sz w:val="22"/>
          <w:szCs w:val="22"/>
        </w:rPr>
        <w:t xml:space="preserve"> -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 </w:t>
      </w:r>
      <w:r w:rsidRPr="00FD6E06">
        <w:rPr>
          <w:rStyle w:val="Strong"/>
          <w:rFonts w:ascii="Lucida Sans" w:hAnsi="Lucida Sans"/>
          <w:sz w:val="22"/>
          <w:szCs w:val="22"/>
        </w:rPr>
        <w:t>Moher D</w:t>
      </w:r>
      <w:r>
        <w:rPr>
          <w:rStyle w:val="Strong"/>
          <w:rFonts w:ascii="Lucida Sans" w:hAnsi="Lucida Sans"/>
          <w:sz w:val="22"/>
          <w:szCs w:val="22"/>
        </w:rPr>
        <w:t xml:space="preserve">, Stewart L &amp; </w:t>
      </w:r>
      <w:proofErr w:type="spellStart"/>
      <w:r>
        <w:rPr>
          <w:rStyle w:val="Strong"/>
          <w:rFonts w:ascii="Lucida Sans" w:hAnsi="Lucida Sans"/>
          <w:sz w:val="22"/>
          <w:szCs w:val="22"/>
        </w:rPr>
        <w:t>Shekelle</w:t>
      </w:r>
      <w:proofErr w:type="spellEnd"/>
      <w:r>
        <w:rPr>
          <w:rStyle w:val="Strong"/>
          <w:rFonts w:ascii="Lucida Sans" w:hAnsi="Lucida Sans"/>
          <w:sz w:val="22"/>
          <w:szCs w:val="22"/>
        </w:rPr>
        <w:t xml:space="preserve"> P</w:t>
      </w:r>
      <w:r w:rsidRPr="00FD6E06">
        <w:rPr>
          <w:rStyle w:val="Strong"/>
          <w:rFonts w:ascii="Lucida Sans" w:hAnsi="Lucida Sans"/>
          <w:b/>
          <w:sz w:val="22"/>
          <w:szCs w:val="22"/>
        </w:rPr>
        <w:t xml:space="preserve">: </w:t>
      </w:r>
      <w:r w:rsidRPr="00474025">
        <w:rPr>
          <w:rFonts w:ascii="Lucida Sans" w:hAnsi="Lucida Sans"/>
          <w:b w:val="0"/>
          <w:sz w:val="22"/>
          <w:szCs w:val="22"/>
          <w:lang w:val="en"/>
        </w:rPr>
        <w:t>Implementing PRISMA-P: recommendations for prospective authors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>
        <w:rPr>
          <w:rStyle w:val="articlecitationyear"/>
          <w:rFonts w:ascii="Lucida Sans" w:hAnsi="Lucida Sans"/>
          <w:b w:val="0"/>
          <w:sz w:val="22"/>
          <w:szCs w:val="22"/>
        </w:rPr>
        <w:t>2016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 </w:t>
      </w:r>
      <w:r>
        <w:rPr>
          <w:rStyle w:val="Strong"/>
          <w:rFonts w:ascii="Lucida Sans" w:hAnsi="Lucida Sans"/>
          <w:b/>
          <w:sz w:val="22"/>
          <w:szCs w:val="22"/>
        </w:rPr>
        <w:t>5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>:15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4"/>
        <w:gridCol w:w="555"/>
        <w:gridCol w:w="8797"/>
        <w:gridCol w:w="1129"/>
        <w:gridCol w:w="1126"/>
        <w:gridCol w:w="1421"/>
      </w:tblGrid>
      <w:tr w:rsidR="0068643A" w:rsidRPr="00EE17D5" w14:paraId="11B6310C" w14:textId="77777777" w:rsidTr="00D13795">
        <w:trPr>
          <w:tblHeader/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16CE16C4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Section/topic</w:t>
            </w:r>
          </w:p>
        </w:tc>
        <w:tc>
          <w:tcPr>
            <w:tcW w:w="52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7B4C291A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#</w:t>
            </w:r>
          </w:p>
        </w:tc>
        <w:tc>
          <w:tcPr>
            <w:tcW w:w="887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33D1CAB9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Checklist item</w:t>
            </w:r>
          </w:p>
        </w:tc>
        <w:tc>
          <w:tcPr>
            <w:tcW w:w="22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125AF3DA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 xml:space="preserve">Information reported </w:t>
            </w:r>
          </w:p>
        </w:tc>
        <w:tc>
          <w:tcPr>
            <w:tcW w:w="137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4649A11A" w14:textId="77777777" w:rsidR="0068643A" w:rsidRPr="00EE17D5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Line number(s)</w:t>
            </w:r>
          </w:p>
        </w:tc>
      </w:tr>
      <w:tr w:rsidR="0068643A" w:rsidRPr="00EE17D5" w14:paraId="64CE53ED" w14:textId="77777777" w:rsidTr="00D13795">
        <w:trPr>
          <w:tblHeader/>
          <w:tblCellSpacing w:w="15" w:type="dxa"/>
        </w:trPr>
        <w:tc>
          <w:tcPr>
            <w:tcW w:w="232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15846198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52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12A0BB98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887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3B49729D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0BBEB3F3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Yes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14:paraId="2E0A2C9F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No</w:t>
            </w:r>
          </w:p>
        </w:tc>
        <w:tc>
          <w:tcPr>
            <w:tcW w:w="137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575EA434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</w:tr>
      <w:tr w:rsidR="0068643A" w:rsidRPr="00FD6E06" w14:paraId="13FE4D03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5A76A0A9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ADMINISTRATIVE INFORMATION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48753F50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DD28D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Title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2198BDD8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0AAD2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Identification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A1FA9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16BCD6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Identify the report as a protocol of a systematic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5712A4" w14:textId="34F6499C" w:rsidR="0068643A" w:rsidRPr="00FD6E06" w:rsidRDefault="00D93B5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73008F" w14:textId="6772AAFA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E95CC4" w14:textId="7D206EE8" w:rsidR="0068643A" w:rsidRPr="00FD6E06" w:rsidRDefault="00185736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</w:tr>
      <w:tr w:rsidR="0068643A" w:rsidRPr="00FD6E06" w14:paraId="0C28B1DC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B7DDD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Update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C72B5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D5BFE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is for an update of a previous systematic review, identify as such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30F0D1" w14:textId="351639B3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935639" w14:textId="666B0F48" w:rsidR="0068643A" w:rsidRPr="00FD6E06" w:rsidRDefault="00F668AC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5F8973" w14:textId="4EE9347B" w:rsidR="0068643A" w:rsidRPr="00FD6E06" w:rsidRDefault="00F668AC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Does not apply</w:t>
            </w:r>
          </w:p>
        </w:tc>
      </w:tr>
      <w:tr w:rsidR="0068643A" w:rsidRPr="00FD6E06" w14:paraId="10716847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3BF76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Registration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8FD46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D4826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registered, provide the name of the registry (e.g., PROSPERO) and registration number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in the Abstract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9AB2F4" w14:textId="21C9DA8B" w:rsidR="0068643A" w:rsidRPr="00FD6E06" w:rsidRDefault="00D93B5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D0342C" w14:textId="57D1D8FE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6E6DA6" w14:textId="0957C024" w:rsidR="0068643A" w:rsidRPr="00FD6E06" w:rsidRDefault="0095146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47</w:t>
            </w:r>
          </w:p>
        </w:tc>
      </w:tr>
      <w:tr w:rsidR="0068643A" w:rsidRPr="00FD6E06" w14:paraId="245FAAF7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BA1FB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Authors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42A5099B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2E866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Contact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E6A12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C1A53E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ED2552" w14:textId="30351969" w:rsidR="0068643A" w:rsidRPr="00FD6E06" w:rsidRDefault="00D93B5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BDA6E9" w14:textId="001C9CC0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B9169A" w14:textId="61C16019" w:rsidR="0068643A" w:rsidRPr="00FD6E06" w:rsidRDefault="00185736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4-2</w:t>
            </w:r>
            <w:r w:rsidR="009D475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</w:tr>
      <w:tr w:rsidR="0068643A" w:rsidRPr="00FD6E06" w14:paraId="7E196349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6E5C3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Contributions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D4B32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EA8F3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contributions of protocol authors and identify the guarantor of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8581A7" w14:textId="2B3BE38E" w:rsidR="0068643A" w:rsidRPr="00FD6E06" w:rsidRDefault="005E2A2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CBDEDB" w14:textId="33957D01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311C59" w14:textId="7E437AC0" w:rsidR="0068643A" w:rsidRPr="00FD6E06" w:rsidRDefault="002F027B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C5CE6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en-GB"/>
              </w:rPr>
              <w:t>428-432</w:t>
            </w:r>
          </w:p>
        </w:tc>
      </w:tr>
      <w:tr w:rsidR="0068643A" w:rsidRPr="00FD6E06" w14:paraId="4AADBFB1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02E95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Amendments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BFB31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470B9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949890" w14:textId="08E94E9B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ADBE0D" w14:textId="5DC73E5B" w:rsidR="0068643A" w:rsidRPr="00FD6E06" w:rsidRDefault="00F668AC" w:rsidP="005E2A2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60EE96" w14:textId="3E6FE9D9" w:rsidR="0068643A" w:rsidRPr="00FD6E06" w:rsidRDefault="00F668AC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Does not apply </w:t>
            </w:r>
          </w:p>
        </w:tc>
      </w:tr>
      <w:tr w:rsidR="0068643A" w:rsidRPr="00FD6E06" w14:paraId="3A056E23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9FC2EB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Support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5639040A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5F1A7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873AB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E3950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Indicate sources of financial or other support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DA247C" w14:textId="66041E75" w:rsidR="0068643A" w:rsidRPr="00FD6E06" w:rsidRDefault="00736D43" w:rsidP="002F02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B68031" w14:textId="09C94F26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6094CB" w14:textId="7E9AE72A" w:rsidR="0068643A" w:rsidRPr="00FD6E06" w:rsidRDefault="00E869E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C5CE6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en-GB"/>
              </w:rPr>
              <w:t>422-427</w:t>
            </w:r>
          </w:p>
        </w:tc>
      </w:tr>
      <w:tr w:rsidR="0068643A" w:rsidRPr="00FD6E06" w14:paraId="250B4467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5CDAB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Sponsor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4035B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5A6C8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 for the review funder and/or sponsor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023ADB" w14:textId="563DC25C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98A5CC" w14:textId="0C05C4DA" w:rsidR="0068643A" w:rsidRPr="00FD6E06" w:rsidRDefault="00F668AC" w:rsidP="005E2A2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       X</w:t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1D4C76" w14:textId="206765C7" w:rsidR="0068643A" w:rsidRPr="00FD6E06" w:rsidRDefault="00F668AC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Does not apply</w:t>
            </w:r>
          </w:p>
        </w:tc>
      </w:tr>
      <w:tr w:rsidR="0068643A" w:rsidRPr="00FD6E06" w14:paraId="3294C5BA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4BEEB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Role of sponsor/funder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11F7B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59E0E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roles of funder(s), sponsor(s), and/or institution(s), if any, in developing the protocol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15F68E" w14:textId="3DEAB384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A069FE" w14:textId="6C25E976" w:rsidR="0068643A" w:rsidRPr="00FD6E06" w:rsidRDefault="00F668AC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0F2F43" w14:textId="23D5D7DF" w:rsidR="00F668AC" w:rsidRPr="00FD6E06" w:rsidRDefault="00F668AC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Does not apply</w:t>
            </w:r>
          </w:p>
        </w:tc>
      </w:tr>
      <w:tr w:rsidR="00BB4AE3" w:rsidRPr="00FD6E06" w14:paraId="0B109628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107246BE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INTRODUCTION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206D2C5E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5D39A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Rationale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7A5DB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6A145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rationale for the review in the context of what is already known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9B25CB" w14:textId="64FD064B" w:rsidR="0068643A" w:rsidRPr="00FD6E06" w:rsidRDefault="005E2A2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05D4EE" w14:textId="59E75FFC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C695CA" w14:textId="4A71E6F5" w:rsidR="0068643A" w:rsidRPr="00FD6E06" w:rsidRDefault="00EB74DC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C5CE6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en-GB"/>
              </w:rPr>
              <w:t>94-106</w:t>
            </w:r>
          </w:p>
        </w:tc>
      </w:tr>
      <w:tr w:rsidR="0068643A" w:rsidRPr="00FD6E06" w14:paraId="03975FED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4BDEA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lastRenderedPageBreak/>
              <w:t>Objectives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A9719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77FEFC" w14:textId="77777777" w:rsidR="00BB4AE3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an explicit statement of the question(s) the review will address with reference to participants, interventions, comparators, and outcomes (PICO)</w:t>
            </w:r>
          </w:p>
          <w:p w14:paraId="2D7DBB73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8D0391" w14:textId="34597FBB" w:rsidR="0068643A" w:rsidRPr="00FD6E06" w:rsidRDefault="00F65E1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CEB4E1" w14:textId="70F313EB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FE0876" w14:textId="2F4DDEF4" w:rsidR="0068643A" w:rsidRPr="00FD6E06" w:rsidRDefault="00DE7C24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C5CE6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en-GB"/>
              </w:rPr>
              <w:t>112-114 and 118-124</w:t>
            </w:r>
          </w:p>
        </w:tc>
      </w:tr>
      <w:tr w:rsidR="00BB4AE3" w:rsidRPr="00FD6E06" w14:paraId="1860047B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6147BE65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METHODS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262FEA91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98A9B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Eligibility criteria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B3B2D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DFAD8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the study characteristics (e.g., PICO, study design, setting, time frame) and report characteristics (e.g., years considered, language, publication status) to be used as criteria for eligibility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10F753" w14:textId="1C615245" w:rsidR="0068643A" w:rsidRPr="00FD6E06" w:rsidRDefault="00A3650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ECF87B" w14:textId="5C9DD511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054B8B" w14:textId="6F753F2A" w:rsidR="0068643A" w:rsidRPr="009C5CE6" w:rsidRDefault="00187558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en-GB"/>
              </w:rPr>
            </w:pPr>
            <w:r w:rsidRPr="009C5CE6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en-GB"/>
              </w:rPr>
              <w:t>1</w:t>
            </w:r>
            <w:r w:rsidR="0021613F" w:rsidRPr="009C5CE6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en-GB"/>
              </w:rPr>
              <w:t>15-128</w:t>
            </w:r>
          </w:p>
        </w:tc>
      </w:tr>
      <w:tr w:rsidR="0068643A" w:rsidRPr="00FD6E06" w14:paraId="5DD8314E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4672B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Information 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AB157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6276C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738B42" w14:textId="07021E7A" w:rsidR="0068643A" w:rsidRPr="00FD6E06" w:rsidRDefault="00F668AC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B22A16" w14:textId="7757D8CD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054FED" w14:textId="48EAACEE" w:rsidR="0068643A" w:rsidRPr="009C5CE6" w:rsidRDefault="0021613F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en-GB"/>
              </w:rPr>
            </w:pPr>
            <w:r w:rsidRPr="009C5CE6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en-GB"/>
              </w:rPr>
              <w:t>138-141</w:t>
            </w:r>
          </w:p>
        </w:tc>
      </w:tr>
      <w:tr w:rsidR="0068643A" w:rsidRPr="00FD6E06" w14:paraId="4C576FE0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E860F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Search strategy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DDBA1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3867E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F6220A" w14:textId="0483842B" w:rsidR="0068643A" w:rsidRPr="00FD6E06" w:rsidRDefault="005E2A2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84CAC7" w14:textId="4472223D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63F269" w14:textId="52AD0C5B" w:rsidR="0068643A" w:rsidRPr="00FD6E06" w:rsidRDefault="00185736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(additional file 1)</w:t>
            </w:r>
          </w:p>
        </w:tc>
      </w:tr>
      <w:tr w:rsidR="00BB4AE3" w:rsidRPr="00FD6E06" w14:paraId="2BE6273E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6BB406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STUDY RECORDS</w:t>
            </w:r>
            <w:r w:rsidRPr="00FD6E06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6410B882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7C3FE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management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AD4F1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C0506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mechanism(s) that will be used to manage records and data throughout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D9E6A6" w14:textId="2DBACF2B" w:rsidR="0068643A" w:rsidRPr="00FD6E06" w:rsidRDefault="00F668AC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72369C" w14:textId="72AA6C40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A5E360" w14:textId="52C79AC3" w:rsidR="0068643A" w:rsidRPr="009C5CE6" w:rsidRDefault="0073460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en-GB"/>
              </w:rPr>
            </w:pPr>
            <w:r w:rsidRPr="009C5CE6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en-GB"/>
              </w:rPr>
              <w:t>163-165</w:t>
            </w:r>
          </w:p>
        </w:tc>
      </w:tr>
      <w:tr w:rsidR="0068643A" w:rsidRPr="00FD6E06" w14:paraId="2F1CC712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833CD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Selection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C33B8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D0C33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DE5FAA" w14:textId="3A6A5956" w:rsidR="0068643A" w:rsidRPr="00FD6E06" w:rsidRDefault="00F668AC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08BD32" w14:textId="1CF20D83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4F0918" w14:textId="55DD94DE" w:rsidR="0068643A" w:rsidRPr="009C5CE6" w:rsidRDefault="0073460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en-GB"/>
              </w:rPr>
            </w:pPr>
            <w:r w:rsidRPr="009C5CE6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en-GB"/>
              </w:rPr>
              <w:t>165-168</w:t>
            </w:r>
          </w:p>
        </w:tc>
      </w:tr>
      <w:tr w:rsidR="0068643A" w:rsidRPr="00FD6E06" w14:paraId="7769806B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0DBFD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collection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85DE8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B6635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0ED8E7" w14:textId="67220508" w:rsidR="0068643A" w:rsidRPr="00FD6E06" w:rsidRDefault="00F668AC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A3E1E6" w14:textId="1F27E1A5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1DEF12" w14:textId="79946E3F" w:rsidR="0068643A" w:rsidRPr="009C5CE6" w:rsidRDefault="0073460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en-GB"/>
              </w:rPr>
            </w:pPr>
            <w:r w:rsidRPr="009C5CE6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en-GB"/>
              </w:rPr>
              <w:t>169-174</w:t>
            </w:r>
          </w:p>
        </w:tc>
      </w:tr>
      <w:tr w:rsidR="0068643A" w:rsidRPr="00FD6E06" w14:paraId="79EB156E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7084E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Data items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A676E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2BE9C9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B49F83" w14:textId="4DA62D27" w:rsidR="0068643A" w:rsidRPr="00FD6E06" w:rsidRDefault="00F668AC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580FBF" w14:textId="7B1F12DF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610434" w14:textId="2927AA54" w:rsidR="0068643A" w:rsidRPr="009C5CE6" w:rsidRDefault="005E5C46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en-GB"/>
              </w:rPr>
            </w:pPr>
            <w:r w:rsidRPr="009C5CE6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en-GB"/>
              </w:rPr>
              <w:t>1</w:t>
            </w:r>
            <w:r w:rsidR="00BF51DC" w:rsidRPr="009C5CE6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en-GB"/>
              </w:rPr>
              <w:t>76</w:t>
            </w:r>
          </w:p>
        </w:tc>
      </w:tr>
      <w:tr w:rsidR="0068643A" w:rsidRPr="00FD6E06" w14:paraId="3EEF9B05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A2154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Outcomes and prioritization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17D38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1A0654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71B822" w14:textId="67B41A09" w:rsidR="0068643A" w:rsidRPr="00FD6E06" w:rsidRDefault="00F668AC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B1AE51" w14:textId="0357C7E1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793B95" w14:textId="5EFE895B" w:rsidR="0068643A" w:rsidRPr="009C5CE6" w:rsidRDefault="00BF51DC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en-GB"/>
              </w:rPr>
            </w:pPr>
            <w:r w:rsidRPr="009C5CE6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en-GB"/>
              </w:rPr>
              <w:t>176-188</w:t>
            </w:r>
          </w:p>
        </w:tc>
      </w:tr>
      <w:tr w:rsidR="0068643A" w:rsidRPr="00FD6E06" w14:paraId="77B76FA3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1AEB2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Risk of bias in individual studies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BB226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24E72B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C55D93" w14:textId="084ADC1B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A39B1B" w14:textId="1E85A655" w:rsidR="0068643A" w:rsidRPr="00FD6E06" w:rsidRDefault="009C5CE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C5CE6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en-GB"/>
              </w:rPr>
              <w:t>X</w:t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823852" w14:textId="3AEAA764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BB4AE3" w:rsidRPr="00FD6E06" w14:paraId="41474CC7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42B5DA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B567D4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DATA</w:t>
            </w:r>
          </w:p>
        </w:tc>
      </w:tr>
      <w:tr w:rsidR="0068643A" w:rsidRPr="00FD6E06" w14:paraId="0C687E4D" w14:textId="77777777" w:rsidTr="0068643A">
        <w:trPr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594D4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Synthesis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F7691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87D40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criteria under which study data will be quantitatively synthesized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DDD242" w14:textId="229F133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7ECEA" w14:textId="7356B9C5" w:rsidR="0068643A" w:rsidRPr="00FD6E06" w:rsidRDefault="00F668AC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A8BD07" w14:textId="2BAE6C8A" w:rsidR="0068643A" w:rsidRPr="00F668AC" w:rsidRDefault="00F668AC" w:rsidP="00F668A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Does not apply</w:t>
            </w:r>
          </w:p>
        </w:tc>
      </w:tr>
      <w:tr w:rsidR="0068643A" w:rsidRPr="00FD6E06" w14:paraId="2BCD2C0E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C211C3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302BB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0B2A49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If data are appropriate for quantitative synthesis, describe planned summary measures, methods of handling data, and methods of combining data from studies, including any planned exploration of consistency (e.g., </w:t>
            </w:r>
            <w:r w:rsidRPr="00FD6E0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GB"/>
              </w:rPr>
              <w:t>I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2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Kendall’s tau)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61FB93" w14:textId="4BB0F993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FD140F" w14:textId="6121A483" w:rsidR="0068643A" w:rsidRPr="00FD6E06" w:rsidRDefault="00F668AC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F78599" w14:textId="0242C63B" w:rsidR="0068643A" w:rsidRPr="00F668AC" w:rsidRDefault="00F668AC" w:rsidP="00F668A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Does not apply</w:t>
            </w:r>
          </w:p>
        </w:tc>
      </w:tr>
      <w:tr w:rsidR="0068643A" w:rsidRPr="00FD6E06" w14:paraId="16F8537D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1FD705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88D50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612AE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any proposed additional analyses (e.g., sensitivity or subgroup analyses, meta-regression)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B7FD6C" w14:textId="633C7D48" w:rsidR="0068643A" w:rsidRPr="00FD6E06" w:rsidRDefault="005E2A2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81C45F" w14:textId="73B41424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572376" w14:textId="0CDEDEE3" w:rsidR="0068643A" w:rsidRPr="003C28B1" w:rsidRDefault="003C28B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en-GB"/>
              </w:rPr>
            </w:pPr>
            <w:r w:rsidRPr="003C28B1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en-GB"/>
              </w:rPr>
              <w:t>202-203</w:t>
            </w:r>
          </w:p>
        </w:tc>
      </w:tr>
      <w:tr w:rsidR="0068643A" w:rsidRPr="00FD6E06" w14:paraId="17A095F5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A7B248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6F661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15d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AD97AB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quantitative synthesis is not appropriate, describe the type of summary planned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A03DE1" w14:textId="5ED13DD2" w:rsidR="0068643A" w:rsidRPr="00FD6E06" w:rsidRDefault="005E2A2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72DADF" w14:textId="1C3D9521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4379B2" w14:textId="60328D85" w:rsidR="0068643A" w:rsidRPr="003C28B1" w:rsidRDefault="00787CF9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en-GB"/>
              </w:rPr>
            </w:pPr>
            <w:r w:rsidRPr="003C28B1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en-GB"/>
              </w:rPr>
              <w:t>2</w:t>
            </w:r>
            <w:r w:rsidR="003C28B1" w:rsidRPr="003C28B1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en-GB"/>
              </w:rPr>
              <w:t>01-202</w:t>
            </w:r>
          </w:p>
        </w:tc>
      </w:tr>
      <w:tr w:rsidR="0068643A" w:rsidRPr="00FD6E06" w14:paraId="3A548FD8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A587E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Meta-bias(es)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5AC59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5A04B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any planned assessment of meta-bias(es) (e.g., publication bias across studies, selective reporting within studies)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730344" w14:textId="56BB6A4C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514968" w14:textId="1A7EEF24" w:rsidR="0068643A" w:rsidRPr="00FD6E06" w:rsidRDefault="00F668AC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79DE5F" w14:textId="06FB4F8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23EA945C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1F272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Confidence in cumulative evidence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2F2E7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1720E9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how the strength of the body of evidence will be assessed (e.g., GRADE)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5690FE" w14:textId="0CC956C4" w:rsidR="0068643A" w:rsidRPr="009C5CE6" w:rsidRDefault="009C5CE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en-GB"/>
              </w:rPr>
            </w:pPr>
            <w:r w:rsidRPr="009C5CE6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en-GB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052DF9" w14:textId="7DD91A0D" w:rsidR="0068643A" w:rsidRPr="009C5CE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C19129" w14:textId="0D8ACD54" w:rsidR="0068643A" w:rsidRPr="009C5CE6" w:rsidRDefault="009C5CE6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en-GB"/>
              </w:rPr>
            </w:pPr>
            <w:r w:rsidRPr="009C5CE6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en-GB"/>
              </w:rPr>
              <w:t>189-192</w:t>
            </w:r>
          </w:p>
        </w:tc>
      </w:tr>
    </w:tbl>
    <w:p w14:paraId="794A4551" w14:textId="77777777" w:rsidR="00FD6E06" w:rsidRDefault="00FD6E06"/>
    <w:sectPr w:rsidR="00FD6E06" w:rsidSect="00FD6E06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2179F" w14:textId="77777777" w:rsidR="006C3023" w:rsidRDefault="006C3023" w:rsidP="00FD6E06">
      <w:pPr>
        <w:spacing w:after="0" w:line="240" w:lineRule="auto"/>
      </w:pPr>
      <w:r>
        <w:separator/>
      </w:r>
    </w:p>
  </w:endnote>
  <w:endnote w:type="continuationSeparator" w:id="0">
    <w:p w14:paraId="14CF3226" w14:textId="77777777" w:rsidR="006C3023" w:rsidRDefault="006C3023" w:rsidP="00FD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8707D" w14:textId="77777777" w:rsidR="00FD6E06" w:rsidRDefault="00F901FE" w:rsidP="00F901FE">
    <w:pPr>
      <w:pStyle w:val="Footer"/>
    </w:pP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</w:t>
    </w:r>
    <w:r>
      <w:rPr>
        <w:noProof/>
        <w:lang w:eastAsia="en-GB"/>
      </w:rPr>
      <w:drawing>
        <wp:inline distT="0" distB="0" distL="0" distR="0" wp14:anchorId="07CACCC6" wp14:editId="0A1E80CE">
          <wp:extent cx="1704975" cy="333003"/>
          <wp:effectExtent l="0" t="0" r="0" b="0"/>
          <wp:docPr id="1" name="Picture 1" descr="BioMed Cent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oMed Centr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7196" cy="3334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619F5" w14:textId="77777777" w:rsidR="006C3023" w:rsidRDefault="006C3023" w:rsidP="00FD6E06">
      <w:pPr>
        <w:spacing w:after="0" w:line="240" w:lineRule="auto"/>
      </w:pPr>
      <w:r>
        <w:separator/>
      </w:r>
    </w:p>
  </w:footnote>
  <w:footnote w:type="continuationSeparator" w:id="0">
    <w:p w14:paraId="05EEF7B4" w14:textId="77777777" w:rsidR="006C3023" w:rsidRDefault="006C3023" w:rsidP="00FD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486864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B74A456" w14:textId="77777777" w:rsidR="00A0782F" w:rsidRDefault="00A0782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64F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4D130CA" w14:textId="77777777" w:rsidR="00A0782F" w:rsidRDefault="00A078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4699D"/>
    <w:multiLevelType w:val="hybridMultilevel"/>
    <w:tmpl w:val="F0267B02"/>
    <w:lvl w:ilvl="0" w:tplc="E30AACA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484F56"/>
    <w:multiLevelType w:val="hybridMultilevel"/>
    <w:tmpl w:val="E9121FD2"/>
    <w:lvl w:ilvl="0" w:tplc="F462DA1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82798C"/>
    <w:multiLevelType w:val="hybridMultilevel"/>
    <w:tmpl w:val="84841E86"/>
    <w:lvl w:ilvl="0" w:tplc="B4BE51AE">
      <w:start w:val="1"/>
      <w:numFmt w:val="bullet"/>
      <w:lvlText w:val=""/>
      <w:lvlJc w:val="left"/>
      <w:pPr>
        <w:ind w:left="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935373"/>
    <w:multiLevelType w:val="hybridMultilevel"/>
    <w:tmpl w:val="1A62AC00"/>
    <w:lvl w:ilvl="0" w:tplc="6784C982">
      <w:start w:val="2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23554530">
    <w:abstractNumId w:val="2"/>
  </w:num>
  <w:num w:numId="2" w16cid:durableId="1425956105">
    <w:abstractNumId w:val="0"/>
  </w:num>
  <w:num w:numId="3" w16cid:durableId="735204785">
    <w:abstractNumId w:val="3"/>
  </w:num>
  <w:num w:numId="4" w16cid:durableId="479186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E06"/>
    <w:rsid w:val="000638D3"/>
    <w:rsid w:val="00121CC9"/>
    <w:rsid w:val="00185736"/>
    <w:rsid w:val="00187558"/>
    <w:rsid w:val="001E1DA9"/>
    <w:rsid w:val="001E4CA1"/>
    <w:rsid w:val="0021613F"/>
    <w:rsid w:val="002253F7"/>
    <w:rsid w:val="002638E2"/>
    <w:rsid w:val="00274A2A"/>
    <w:rsid w:val="00294B8E"/>
    <w:rsid w:val="002F027B"/>
    <w:rsid w:val="00335A40"/>
    <w:rsid w:val="00344CE4"/>
    <w:rsid w:val="0038196C"/>
    <w:rsid w:val="003C28B1"/>
    <w:rsid w:val="00414D4A"/>
    <w:rsid w:val="00474025"/>
    <w:rsid w:val="004A5456"/>
    <w:rsid w:val="00552739"/>
    <w:rsid w:val="005E2A23"/>
    <w:rsid w:val="005E5C46"/>
    <w:rsid w:val="005F4A7E"/>
    <w:rsid w:val="00664936"/>
    <w:rsid w:val="0068643A"/>
    <w:rsid w:val="006C3023"/>
    <w:rsid w:val="00712E5B"/>
    <w:rsid w:val="0073460D"/>
    <w:rsid w:val="00736D43"/>
    <w:rsid w:val="00741994"/>
    <w:rsid w:val="00750A0E"/>
    <w:rsid w:val="00777D9A"/>
    <w:rsid w:val="00787CF9"/>
    <w:rsid w:val="007924AC"/>
    <w:rsid w:val="00951462"/>
    <w:rsid w:val="009B20D2"/>
    <w:rsid w:val="009C5CE6"/>
    <w:rsid w:val="009D475B"/>
    <w:rsid w:val="009F094A"/>
    <w:rsid w:val="009F2AA7"/>
    <w:rsid w:val="00A0782F"/>
    <w:rsid w:val="00A36501"/>
    <w:rsid w:val="00AC105E"/>
    <w:rsid w:val="00AC3678"/>
    <w:rsid w:val="00AF593C"/>
    <w:rsid w:val="00B567D4"/>
    <w:rsid w:val="00BB4AE3"/>
    <w:rsid w:val="00BF51DC"/>
    <w:rsid w:val="00CA6DD4"/>
    <w:rsid w:val="00D464FA"/>
    <w:rsid w:val="00D9155E"/>
    <w:rsid w:val="00D93B55"/>
    <w:rsid w:val="00DE2A15"/>
    <w:rsid w:val="00DE7C24"/>
    <w:rsid w:val="00E51046"/>
    <w:rsid w:val="00E612EE"/>
    <w:rsid w:val="00E869E2"/>
    <w:rsid w:val="00EB74DC"/>
    <w:rsid w:val="00EE17D5"/>
    <w:rsid w:val="00F65E1A"/>
    <w:rsid w:val="00F668AC"/>
    <w:rsid w:val="00F71736"/>
    <w:rsid w:val="00F901FE"/>
    <w:rsid w:val="00FD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74501A8"/>
  <w15:docId w15:val="{29BCA395-1D23-D347-9545-0A11B5EC9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D6E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mplepara">
    <w:name w:val="simplepara"/>
    <w:basedOn w:val="Normal"/>
    <w:rsid w:val="00FD6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D6E06"/>
    <w:rPr>
      <w:b/>
      <w:bCs/>
    </w:rPr>
  </w:style>
  <w:style w:type="character" w:styleId="Emphasis">
    <w:name w:val="Emphasis"/>
    <w:basedOn w:val="DefaultParagraphFont"/>
    <w:uiPriority w:val="20"/>
    <w:qFormat/>
    <w:rsid w:val="00FD6E06"/>
    <w:rPr>
      <w:i/>
      <w:iCs/>
    </w:rPr>
  </w:style>
  <w:style w:type="paragraph" w:customStyle="1" w:styleId="Default">
    <w:name w:val="Default"/>
    <w:rsid w:val="00FD6E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Header">
    <w:name w:val="header"/>
    <w:basedOn w:val="Normal"/>
    <w:link w:val="Head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E06"/>
  </w:style>
  <w:style w:type="paragraph" w:styleId="Footer">
    <w:name w:val="footer"/>
    <w:basedOn w:val="Normal"/>
    <w:link w:val="Foot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E06"/>
  </w:style>
  <w:style w:type="character" w:customStyle="1" w:styleId="Heading1Char">
    <w:name w:val="Heading 1 Char"/>
    <w:basedOn w:val="DefaultParagraphFont"/>
    <w:link w:val="Heading1"/>
    <w:uiPriority w:val="9"/>
    <w:rsid w:val="00FD6E0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rticlecitationyear">
    <w:name w:val="articlecitation_year"/>
    <w:basedOn w:val="DefaultParagraphFont"/>
    <w:rsid w:val="00FD6E06"/>
  </w:style>
  <w:style w:type="character" w:customStyle="1" w:styleId="articlecitationvolume">
    <w:name w:val="articlecitation_volume"/>
    <w:basedOn w:val="DefaultParagraphFont"/>
    <w:rsid w:val="00FD6E06"/>
  </w:style>
  <w:style w:type="paragraph" w:styleId="BalloonText">
    <w:name w:val="Balloon Text"/>
    <w:basedOn w:val="Normal"/>
    <w:link w:val="BalloonTextChar"/>
    <w:uiPriority w:val="99"/>
    <w:semiHidden/>
    <w:unhideWhenUsed/>
    <w:rsid w:val="00F90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1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643A"/>
    <w:pPr>
      <w:ind w:left="720"/>
      <w:contextualSpacing/>
    </w:pPr>
  </w:style>
  <w:style w:type="paragraph" w:styleId="Revision">
    <w:name w:val="Revision"/>
    <w:hidden/>
    <w:uiPriority w:val="99"/>
    <w:semiHidden/>
    <w:rsid w:val="00736D4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43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726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4857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Flemyng, Ella, BioMed Central Ltd.</dc:creator>
  <cp:lastModifiedBy>Borges, Sophia Aguiar Monteiro</cp:lastModifiedBy>
  <cp:revision>29</cp:revision>
  <dcterms:created xsi:type="dcterms:W3CDTF">2026-01-10T13:57:00Z</dcterms:created>
  <dcterms:modified xsi:type="dcterms:W3CDTF">2026-03-09T22:20:00Z</dcterms:modified>
</cp:coreProperties>
</file>