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719"/>
        <w:tblOverlap w:val="never"/>
        <w:tblW w:w="15300" w:type="dxa"/>
        <w:tblLayout w:type="fixed"/>
        <w:tblLook w:val="04A0" w:firstRow="1" w:lastRow="0" w:firstColumn="1" w:lastColumn="0" w:noHBand="0" w:noVBand="1"/>
      </w:tblPr>
      <w:tblGrid>
        <w:gridCol w:w="1440"/>
        <w:gridCol w:w="1615"/>
        <w:gridCol w:w="2615"/>
        <w:gridCol w:w="2790"/>
        <w:gridCol w:w="2970"/>
        <w:gridCol w:w="1980"/>
        <w:gridCol w:w="1890"/>
      </w:tblGrid>
      <w:tr w:rsidR="00D47D26" w:rsidRPr="00D47D26" w14:paraId="7D8A6565" w14:textId="77777777" w:rsidTr="007C7B26">
        <w:trPr>
          <w:trHeight w:val="530"/>
        </w:trPr>
        <w:tc>
          <w:tcPr>
            <w:tcW w:w="1440" w:type="dxa"/>
          </w:tcPr>
          <w:p w14:paraId="5435BEC7" w14:textId="77777777" w:rsidR="00D47D26" w:rsidRPr="00D47D26" w:rsidRDefault="00D47D26" w:rsidP="00D47D26">
            <w:pPr>
              <w:jc w:val="center"/>
              <w:rPr>
                <w:rFonts w:asciiTheme="majorBidi" w:hAnsiTheme="majorBidi" w:cstheme="majorBidi"/>
                <w:b/>
                <w:bCs/>
              </w:rPr>
            </w:pPr>
            <w:r w:rsidRPr="00D47D26">
              <w:rPr>
                <w:rFonts w:asciiTheme="majorBidi" w:hAnsiTheme="majorBidi" w:cstheme="majorBidi"/>
                <w:b/>
                <w:bCs/>
              </w:rPr>
              <w:t>First Author (year) Country</w:t>
            </w:r>
          </w:p>
          <w:p w14:paraId="2CE4AB77" w14:textId="77777777" w:rsidR="00D47D26" w:rsidRPr="00D47D26" w:rsidRDefault="00D47D26" w:rsidP="00D47D26">
            <w:pPr>
              <w:jc w:val="center"/>
              <w:rPr>
                <w:rFonts w:asciiTheme="majorBidi" w:hAnsiTheme="majorBidi" w:cstheme="majorBidi"/>
              </w:rPr>
            </w:pPr>
          </w:p>
        </w:tc>
        <w:tc>
          <w:tcPr>
            <w:tcW w:w="1615" w:type="dxa"/>
          </w:tcPr>
          <w:p w14:paraId="5B92BF88" w14:textId="77777777" w:rsidR="00D47D26" w:rsidRPr="00D47D26" w:rsidRDefault="00D47D26" w:rsidP="00D47D26">
            <w:pPr>
              <w:jc w:val="center"/>
              <w:rPr>
                <w:rFonts w:asciiTheme="majorBidi" w:hAnsiTheme="majorBidi" w:cstheme="majorBidi"/>
              </w:rPr>
            </w:pPr>
            <w:r w:rsidRPr="00D47D26">
              <w:rPr>
                <w:rFonts w:asciiTheme="majorBidi" w:hAnsiTheme="majorBidi" w:cstheme="majorBidi"/>
                <w:b/>
                <w:bCs/>
              </w:rPr>
              <w:t>Study Design</w:t>
            </w:r>
          </w:p>
        </w:tc>
        <w:tc>
          <w:tcPr>
            <w:tcW w:w="2615" w:type="dxa"/>
          </w:tcPr>
          <w:p w14:paraId="27CAB34D" w14:textId="77777777" w:rsidR="00D47D26" w:rsidRPr="00D47D26" w:rsidRDefault="00D47D26" w:rsidP="00D47D26">
            <w:pPr>
              <w:jc w:val="center"/>
              <w:rPr>
                <w:rFonts w:asciiTheme="majorBidi" w:hAnsiTheme="majorBidi" w:cstheme="majorBidi"/>
              </w:rPr>
            </w:pPr>
            <w:r w:rsidRPr="00D47D26">
              <w:rPr>
                <w:rFonts w:asciiTheme="majorBidi" w:hAnsiTheme="majorBidi" w:cstheme="majorBidi"/>
                <w:b/>
                <w:bCs/>
              </w:rPr>
              <w:t>Setting/Participants</w:t>
            </w:r>
          </w:p>
        </w:tc>
        <w:tc>
          <w:tcPr>
            <w:tcW w:w="2790" w:type="dxa"/>
          </w:tcPr>
          <w:p w14:paraId="264D6438" w14:textId="77777777" w:rsidR="00D47D26" w:rsidRPr="00D47D26" w:rsidRDefault="00D47D26" w:rsidP="00D47D26">
            <w:pPr>
              <w:jc w:val="center"/>
              <w:rPr>
                <w:rFonts w:asciiTheme="majorBidi" w:hAnsiTheme="majorBidi" w:cstheme="majorBidi"/>
                <w:b/>
                <w:bCs/>
              </w:rPr>
            </w:pPr>
            <w:r w:rsidRPr="00D47D26">
              <w:rPr>
                <w:rFonts w:asciiTheme="majorBidi" w:hAnsiTheme="majorBidi" w:cstheme="majorBidi"/>
                <w:b/>
                <w:bCs/>
              </w:rPr>
              <w:t>Measurement</w:t>
            </w:r>
          </w:p>
          <w:p w14:paraId="020A8A9E" w14:textId="77777777" w:rsidR="00D47D26" w:rsidRPr="00D47D26" w:rsidRDefault="00D47D26" w:rsidP="00D47D26">
            <w:pPr>
              <w:jc w:val="center"/>
              <w:rPr>
                <w:rFonts w:asciiTheme="majorBidi" w:hAnsiTheme="majorBidi" w:cstheme="majorBidi"/>
                <w:b/>
                <w:bCs/>
              </w:rPr>
            </w:pPr>
            <w:r w:rsidRPr="00D47D26">
              <w:rPr>
                <w:rFonts w:ascii="Times New Roman" w:eastAsia="Calibri" w:hAnsi="Times New Roman" w:cs="Times New Roman"/>
                <w:b/>
                <w:bCs/>
              </w:rPr>
              <w:t>(Guideline Followed, intervention)</w:t>
            </w:r>
          </w:p>
          <w:p w14:paraId="697493CE" w14:textId="77777777" w:rsidR="00D47D26" w:rsidRPr="00D47D26" w:rsidRDefault="00D47D26" w:rsidP="00D47D26">
            <w:pPr>
              <w:jc w:val="center"/>
              <w:rPr>
                <w:rFonts w:asciiTheme="majorBidi" w:hAnsiTheme="majorBidi" w:cstheme="majorBidi"/>
              </w:rPr>
            </w:pPr>
          </w:p>
        </w:tc>
        <w:tc>
          <w:tcPr>
            <w:tcW w:w="2970" w:type="dxa"/>
          </w:tcPr>
          <w:p w14:paraId="38573FD3" w14:textId="77777777" w:rsidR="00D47D26" w:rsidRPr="00D47D26" w:rsidRDefault="00D47D26" w:rsidP="00D47D26">
            <w:pPr>
              <w:jc w:val="center"/>
              <w:rPr>
                <w:rFonts w:asciiTheme="majorBidi" w:hAnsiTheme="majorBidi" w:cstheme="majorBidi"/>
              </w:rPr>
            </w:pPr>
            <w:r w:rsidRPr="00D47D26">
              <w:rPr>
                <w:rFonts w:asciiTheme="majorBidi" w:hAnsiTheme="majorBidi" w:cstheme="majorBidi"/>
                <w:b/>
                <w:bCs/>
              </w:rPr>
              <w:t>Primary Outcome Measure(s)</w:t>
            </w:r>
          </w:p>
        </w:tc>
        <w:tc>
          <w:tcPr>
            <w:tcW w:w="1980" w:type="dxa"/>
          </w:tcPr>
          <w:p w14:paraId="0638410C" w14:textId="77777777" w:rsidR="00D47D26" w:rsidRPr="00D47D26" w:rsidRDefault="00D47D26" w:rsidP="00D47D26">
            <w:pPr>
              <w:jc w:val="center"/>
              <w:rPr>
                <w:rFonts w:asciiTheme="majorBidi" w:hAnsiTheme="majorBidi" w:cstheme="majorBidi"/>
              </w:rPr>
            </w:pPr>
            <w:r w:rsidRPr="00D47D26">
              <w:rPr>
                <w:rFonts w:asciiTheme="majorBidi" w:hAnsiTheme="majorBidi" w:cstheme="majorBidi"/>
                <w:b/>
                <w:bCs/>
              </w:rPr>
              <w:t>Other Related Outcomes</w:t>
            </w:r>
          </w:p>
        </w:tc>
        <w:tc>
          <w:tcPr>
            <w:tcW w:w="1890" w:type="dxa"/>
          </w:tcPr>
          <w:p w14:paraId="37241019" w14:textId="77777777" w:rsidR="00D47D26" w:rsidRPr="00D47D26" w:rsidRDefault="00D47D26" w:rsidP="00D47D26">
            <w:pPr>
              <w:jc w:val="center"/>
              <w:rPr>
                <w:rFonts w:asciiTheme="majorBidi" w:hAnsiTheme="majorBidi" w:cstheme="majorBidi"/>
              </w:rPr>
            </w:pPr>
            <w:r w:rsidRPr="00D47D26">
              <w:rPr>
                <w:rFonts w:asciiTheme="majorBidi" w:hAnsiTheme="majorBidi" w:cstheme="majorBidi"/>
                <w:b/>
                <w:bCs/>
              </w:rPr>
              <w:t>Overall Conclusion</w:t>
            </w:r>
          </w:p>
        </w:tc>
      </w:tr>
      <w:tr w:rsidR="00D47D26" w:rsidRPr="00D47D26" w14:paraId="5CBB49C3" w14:textId="77777777" w:rsidTr="007C7B26">
        <w:trPr>
          <w:trHeight w:val="1340"/>
        </w:trPr>
        <w:tc>
          <w:tcPr>
            <w:tcW w:w="1440" w:type="dxa"/>
          </w:tcPr>
          <w:p w14:paraId="6BF8492B" w14:textId="77777777" w:rsidR="00D47D26" w:rsidRPr="00D47D26" w:rsidRDefault="00D47D26" w:rsidP="00D47D26">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t xml:space="preserve">Stahl 1999 </w:t>
            </w:r>
          </w:p>
          <w:p w14:paraId="2F1BE524" w14:textId="77777777" w:rsidR="00D47D26" w:rsidRPr="00D47D26" w:rsidRDefault="00D47D26" w:rsidP="00D47D26">
            <w:pPr>
              <w:pStyle w:val="ListParagraph"/>
              <w:ind w:left="340"/>
              <w:jc w:val="both"/>
              <w:rPr>
                <w:rFonts w:asciiTheme="majorBidi" w:hAnsiTheme="majorBidi" w:cstheme="majorBidi"/>
                <w:i/>
              </w:rPr>
            </w:pPr>
          </w:p>
          <w:p w14:paraId="5C326CEB" w14:textId="77777777" w:rsidR="00D47D26" w:rsidRPr="00D47D26" w:rsidRDefault="00D47D26" w:rsidP="00D47D26">
            <w:pPr>
              <w:pStyle w:val="ListParagraph"/>
              <w:ind w:left="340"/>
              <w:jc w:val="both"/>
              <w:rPr>
                <w:rFonts w:asciiTheme="majorBidi" w:hAnsiTheme="majorBidi" w:cstheme="majorBidi"/>
                <w:i/>
              </w:rPr>
            </w:pPr>
            <w:r w:rsidRPr="00D47D26">
              <w:rPr>
                <w:rFonts w:asciiTheme="majorBidi" w:hAnsiTheme="majorBidi" w:cstheme="majorBidi"/>
                <w:iCs/>
              </w:rPr>
              <w:t>USA</w:t>
            </w:r>
          </w:p>
        </w:tc>
        <w:tc>
          <w:tcPr>
            <w:tcW w:w="1615" w:type="dxa"/>
          </w:tcPr>
          <w:p w14:paraId="15896138" w14:textId="77777777" w:rsidR="00D47D26" w:rsidRPr="00D47D26" w:rsidRDefault="00D47D26" w:rsidP="00D47D26">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Prospective study</w:t>
            </w:r>
          </w:p>
          <w:p w14:paraId="52635FC2" w14:textId="77777777" w:rsidR="00D47D26" w:rsidRPr="00D47D26" w:rsidRDefault="00D47D26" w:rsidP="00D47D26">
            <w:pPr>
              <w:pStyle w:val="ListParagraph"/>
              <w:ind w:left="104"/>
              <w:jc w:val="both"/>
              <w:rPr>
                <w:rFonts w:asciiTheme="majorBidi" w:hAnsiTheme="majorBidi" w:cstheme="majorBidi"/>
              </w:rPr>
            </w:pPr>
          </w:p>
          <w:p w14:paraId="495D7B14" w14:textId="77777777" w:rsidR="00D47D26" w:rsidRPr="00D47D26" w:rsidRDefault="00D47D26" w:rsidP="00D47D26">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Study Period:  May 1996 and January 1997</w:t>
            </w:r>
          </w:p>
          <w:p w14:paraId="224793CC" w14:textId="77777777" w:rsidR="00D47D26" w:rsidRPr="00D47D26" w:rsidRDefault="00D47D26" w:rsidP="00D47D26">
            <w:pPr>
              <w:jc w:val="both"/>
              <w:rPr>
                <w:rFonts w:asciiTheme="majorBidi" w:hAnsiTheme="majorBidi" w:cstheme="majorBidi"/>
              </w:rPr>
            </w:pPr>
          </w:p>
        </w:tc>
        <w:tc>
          <w:tcPr>
            <w:tcW w:w="2615" w:type="dxa"/>
          </w:tcPr>
          <w:p w14:paraId="2EFDB14F"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with CAP admitted between May 1996 and January 1997 were identified from New England Medical Center (300 bed, tertiary care, teaching hospital) – Boston</w:t>
            </w:r>
          </w:p>
          <w:p w14:paraId="5587E004"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58A9DBC2"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Patients admitted wit CAP as primary diagnosis (2 researchers verified that CAP was the primary diagnosis)</w:t>
            </w:r>
          </w:p>
          <w:p w14:paraId="0760874F"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admitted from nursing home were included in the study if they met the inclusion criteria.</w:t>
            </w:r>
          </w:p>
          <w:p w14:paraId="1D338F68" w14:textId="77777777" w:rsidR="00D47D26" w:rsidRPr="00D47D26" w:rsidRDefault="00D47D26" w:rsidP="00D47D26">
            <w:pPr>
              <w:autoSpaceDE w:val="0"/>
              <w:autoSpaceDN w:val="0"/>
              <w:adjustRightInd w:val="0"/>
              <w:jc w:val="both"/>
              <w:rPr>
                <w:rFonts w:asciiTheme="majorBidi" w:hAnsiTheme="majorBidi" w:cstheme="majorBidi"/>
              </w:rPr>
            </w:pPr>
          </w:p>
          <w:p w14:paraId="5E115AFA"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Included: 76 patients out of 100 with average age 68.3 and 43% were male.</w:t>
            </w:r>
          </w:p>
          <w:p w14:paraId="2E356C06" w14:textId="77777777" w:rsidR="00D47D26" w:rsidRPr="00D47D26" w:rsidRDefault="00D47D26" w:rsidP="00D47D26">
            <w:pPr>
              <w:autoSpaceDE w:val="0"/>
              <w:autoSpaceDN w:val="0"/>
              <w:adjustRightInd w:val="0"/>
              <w:jc w:val="both"/>
              <w:rPr>
                <w:rFonts w:asciiTheme="majorBidi" w:hAnsiTheme="majorBidi" w:cstheme="majorBidi"/>
              </w:rPr>
            </w:pPr>
          </w:p>
          <w:p w14:paraId="527DFBDE"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Implementation Period: 8 months </w:t>
            </w:r>
          </w:p>
          <w:p w14:paraId="46345DBF" w14:textId="77777777" w:rsidR="00D47D26" w:rsidRPr="00D47D26" w:rsidRDefault="00D47D26" w:rsidP="00D47D26">
            <w:pPr>
              <w:autoSpaceDE w:val="0"/>
              <w:autoSpaceDN w:val="0"/>
              <w:adjustRightInd w:val="0"/>
              <w:jc w:val="both"/>
              <w:rPr>
                <w:rFonts w:asciiTheme="majorBidi" w:hAnsiTheme="majorBidi" w:cstheme="majorBidi"/>
              </w:rPr>
            </w:pPr>
          </w:p>
        </w:tc>
        <w:tc>
          <w:tcPr>
            <w:tcW w:w="2790" w:type="dxa"/>
          </w:tcPr>
          <w:p w14:paraId="61FD4A04"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American Thoracic Society/Infectious Diseases Society of America guidelines</w:t>
            </w:r>
          </w:p>
          <w:p w14:paraId="4D0D6F4B"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bookmarkStart w:id="0" w:name="_Hlk162522952"/>
            <w:r w:rsidRPr="00D47D26">
              <w:rPr>
                <w:rFonts w:asciiTheme="majorBidi" w:hAnsiTheme="majorBidi" w:cstheme="majorBidi"/>
              </w:rPr>
              <w:t xml:space="preserve">A guideline for the treatment of CAP was in circulation at the department of Medicine, New England Medical center </w:t>
            </w:r>
            <w:bookmarkEnd w:id="0"/>
            <w:r w:rsidRPr="00D47D26">
              <w:rPr>
                <w:rFonts w:asciiTheme="majorBidi" w:hAnsiTheme="majorBidi" w:cstheme="majorBidi"/>
              </w:rPr>
              <w:t>(hospital specific guidelines)</w:t>
            </w:r>
          </w:p>
          <w:p w14:paraId="1773630B" w14:textId="77777777" w:rsidR="00D47D26" w:rsidRPr="00D47D26" w:rsidRDefault="00D47D26" w:rsidP="00D47D26">
            <w:pPr>
              <w:autoSpaceDE w:val="0"/>
              <w:autoSpaceDN w:val="0"/>
              <w:adjustRightInd w:val="0"/>
              <w:jc w:val="both"/>
              <w:rPr>
                <w:rFonts w:asciiTheme="majorBidi" w:hAnsiTheme="majorBidi" w:cstheme="majorBidi"/>
              </w:rPr>
            </w:pPr>
          </w:p>
          <w:p w14:paraId="40AB6BD2"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Intervention: 68 patients received Beta lactam antibiotic in the first 24 hours.</w:t>
            </w:r>
          </w:p>
          <w:p w14:paraId="0B54346E"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Ceftriaxone was given to 51 patients, ticarcillin disodium and clavulanic acid to 13, ampicillin sodium and sulbactam sodium to 3, cefuroxime to 2, and imipenem to 1.</w:t>
            </w:r>
          </w:p>
          <w:p w14:paraId="386C0AF8"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23EDAFFA"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12 patients received macrolides within the 24 hours when atypical bacteria were suspected. 6 patients received erythromycin (intravenously). 5 received Clarithromycin (orally) and 1 patient received both agents. </w:t>
            </w:r>
          </w:p>
          <w:p w14:paraId="7084C22A"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lastRenderedPageBreak/>
              <w:t>11 of the 12 patients given a macrolide as part of the initial treatment also received either ticarcillin – clavulanic or ceftriaxone</w:t>
            </w:r>
          </w:p>
        </w:tc>
        <w:tc>
          <w:tcPr>
            <w:tcW w:w="2970" w:type="dxa"/>
          </w:tcPr>
          <w:p w14:paraId="3019B5E0"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Primary outcome was Length of Stay (LOS).</w:t>
            </w:r>
          </w:p>
          <w:p w14:paraId="65632C83"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Mean LOS for all 76 patients was 4.9 days (ranging from 1-15).</w:t>
            </w:r>
          </w:p>
          <w:p w14:paraId="28AF8B23"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7179869E"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There was no difference in mean LOS between initial treatment for those who include and did not include Ceftriaxone.</w:t>
            </w:r>
          </w:p>
          <w:p w14:paraId="5E2E517C"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31F8E614"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Thera was striking difference in mean LOS between patients whose initial treatment included macrolide.</w:t>
            </w:r>
          </w:p>
          <w:p w14:paraId="349F538D"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5F550A3C"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who received macrolides within the 24 hours had a mean LOS of 2.75 days those who didn’t had mean LOS of 5.3 p=0.01</w:t>
            </w:r>
          </w:p>
          <w:p w14:paraId="5C767A9C"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484A9235"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Data analyzed within 48 hrs, LOS was 4.05 LOS vs those who didn’t receive macrolides with a LOS 5.2 (p=0,019)</w:t>
            </w:r>
          </w:p>
          <w:p w14:paraId="6FD7C56E" w14:textId="77777777" w:rsidR="00D47D26" w:rsidRPr="00D47D26" w:rsidRDefault="00D47D26" w:rsidP="00D47D26">
            <w:pPr>
              <w:autoSpaceDE w:val="0"/>
              <w:autoSpaceDN w:val="0"/>
              <w:adjustRightInd w:val="0"/>
              <w:ind w:left="104" w:hanging="180"/>
              <w:jc w:val="both"/>
              <w:rPr>
                <w:rFonts w:asciiTheme="majorBidi" w:hAnsiTheme="majorBidi" w:cstheme="majorBidi"/>
              </w:rPr>
            </w:pPr>
          </w:p>
          <w:p w14:paraId="43BE066B"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tc>
        <w:tc>
          <w:tcPr>
            <w:tcW w:w="1980" w:type="dxa"/>
          </w:tcPr>
          <w:p w14:paraId="6C0921A4"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Overall mortality prediction tool score was 0.17, and average mortality risk class was 4. </w:t>
            </w:r>
          </w:p>
          <w:p w14:paraId="355C8A90"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p w14:paraId="3A3C8510"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Between 6 and 7 deaths were anticipated</w:t>
            </w:r>
          </w:p>
          <w:p w14:paraId="3EC98CFB" w14:textId="77777777" w:rsidR="00D47D26" w:rsidRPr="00D47D26" w:rsidRDefault="00D47D26" w:rsidP="00D47D26">
            <w:pPr>
              <w:autoSpaceDE w:val="0"/>
              <w:autoSpaceDN w:val="0"/>
              <w:adjustRightInd w:val="0"/>
              <w:ind w:left="72"/>
              <w:jc w:val="both"/>
              <w:rPr>
                <w:rFonts w:asciiTheme="majorBidi" w:hAnsiTheme="majorBidi" w:cstheme="majorBidi"/>
              </w:rPr>
            </w:pPr>
            <w:r w:rsidRPr="00D47D26">
              <w:rPr>
                <w:rFonts w:asciiTheme="majorBidi" w:hAnsiTheme="majorBidi" w:cstheme="majorBidi"/>
              </w:rPr>
              <w:t>2 died from hospitalization</w:t>
            </w:r>
          </w:p>
          <w:p w14:paraId="55324EAD" w14:textId="77777777" w:rsidR="00D47D26" w:rsidRPr="00D47D26" w:rsidRDefault="00D47D26" w:rsidP="00D47D26">
            <w:pPr>
              <w:autoSpaceDE w:val="0"/>
              <w:autoSpaceDN w:val="0"/>
              <w:adjustRightInd w:val="0"/>
              <w:ind w:left="72"/>
              <w:jc w:val="both"/>
              <w:rPr>
                <w:rFonts w:asciiTheme="majorBidi" w:hAnsiTheme="majorBidi" w:cstheme="majorBidi"/>
              </w:rPr>
            </w:pPr>
            <w:r w:rsidRPr="00D47D26">
              <w:rPr>
                <w:rFonts w:asciiTheme="majorBidi" w:hAnsiTheme="majorBidi" w:cstheme="majorBidi"/>
              </w:rPr>
              <w:t>4 died from pneumonia related diseases within 30 days after discharge.</w:t>
            </w:r>
          </w:p>
          <w:p w14:paraId="0601265B" w14:textId="77777777" w:rsidR="00D47D26" w:rsidRPr="00D47D26" w:rsidRDefault="00D47D26" w:rsidP="00D47D26">
            <w:pPr>
              <w:autoSpaceDE w:val="0"/>
              <w:autoSpaceDN w:val="0"/>
              <w:adjustRightInd w:val="0"/>
              <w:ind w:left="72"/>
              <w:jc w:val="both"/>
              <w:rPr>
                <w:rFonts w:asciiTheme="majorBidi" w:hAnsiTheme="majorBidi" w:cstheme="majorBidi"/>
              </w:rPr>
            </w:pPr>
          </w:p>
          <w:p w14:paraId="75292CEC" w14:textId="77777777" w:rsidR="00D47D26" w:rsidRPr="00D47D26" w:rsidRDefault="00D47D26" w:rsidP="00D47D26">
            <w:pPr>
              <w:autoSpaceDE w:val="0"/>
              <w:autoSpaceDN w:val="0"/>
              <w:adjustRightInd w:val="0"/>
              <w:ind w:left="72"/>
              <w:jc w:val="both"/>
              <w:rPr>
                <w:rFonts w:asciiTheme="majorBidi" w:hAnsiTheme="majorBidi" w:cstheme="majorBidi"/>
              </w:rPr>
            </w:pPr>
            <w:r w:rsidRPr="00D47D26">
              <w:rPr>
                <w:rFonts w:asciiTheme="majorBidi" w:hAnsiTheme="majorBidi" w:cstheme="majorBidi"/>
              </w:rPr>
              <w:t>6 people were transferred to the intensive care unit during admission.</w:t>
            </w:r>
          </w:p>
          <w:p w14:paraId="47AD5EF5" w14:textId="77777777" w:rsidR="00D47D26" w:rsidRPr="00D47D26" w:rsidRDefault="00D47D26" w:rsidP="00D47D26">
            <w:pPr>
              <w:autoSpaceDE w:val="0"/>
              <w:autoSpaceDN w:val="0"/>
              <w:adjustRightInd w:val="0"/>
              <w:ind w:left="72"/>
              <w:jc w:val="both"/>
              <w:rPr>
                <w:rFonts w:asciiTheme="majorBidi" w:hAnsiTheme="majorBidi" w:cstheme="majorBidi"/>
              </w:rPr>
            </w:pPr>
          </w:p>
          <w:p w14:paraId="6120B558" w14:textId="77777777" w:rsidR="00D47D26" w:rsidRPr="00D47D26" w:rsidRDefault="00D47D26" w:rsidP="00D47D26">
            <w:pPr>
              <w:autoSpaceDE w:val="0"/>
              <w:autoSpaceDN w:val="0"/>
              <w:adjustRightInd w:val="0"/>
              <w:ind w:left="72"/>
              <w:jc w:val="both"/>
              <w:rPr>
                <w:rFonts w:asciiTheme="majorBidi" w:hAnsiTheme="majorBidi" w:cstheme="majorBidi"/>
              </w:rPr>
            </w:pPr>
            <w:r w:rsidRPr="00D47D26">
              <w:rPr>
                <w:rFonts w:asciiTheme="majorBidi" w:hAnsiTheme="majorBidi" w:cstheme="majorBidi"/>
              </w:rPr>
              <w:t>Treatment adjusted post identification of microorganism</w:t>
            </w:r>
          </w:p>
          <w:p w14:paraId="3ED9D0BA" w14:textId="77777777" w:rsidR="00D47D26" w:rsidRPr="00D47D26" w:rsidRDefault="00D47D26" w:rsidP="00D47D26">
            <w:pPr>
              <w:pStyle w:val="ListParagraph"/>
              <w:autoSpaceDE w:val="0"/>
              <w:autoSpaceDN w:val="0"/>
              <w:adjustRightInd w:val="0"/>
              <w:ind w:left="104"/>
              <w:jc w:val="both"/>
              <w:rPr>
                <w:rFonts w:asciiTheme="majorBidi" w:hAnsiTheme="majorBidi" w:cstheme="majorBidi"/>
              </w:rPr>
            </w:pPr>
          </w:p>
        </w:tc>
        <w:tc>
          <w:tcPr>
            <w:tcW w:w="1890" w:type="dxa"/>
          </w:tcPr>
          <w:p w14:paraId="45294EA8" w14:textId="77777777" w:rsidR="00D47D26" w:rsidRPr="00D47D26" w:rsidRDefault="00D47D26" w:rsidP="00D47D26">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association of macrolide use with a decreased LOS was statistically significant only if the drug was given in the first 24 hours of admission.</w:t>
            </w:r>
          </w:p>
        </w:tc>
      </w:tr>
      <w:tr w:rsidR="00CD7698" w:rsidRPr="006D5BE5" w14:paraId="53F54AA4" w14:textId="77777777" w:rsidTr="007C7B26">
        <w:trPr>
          <w:trHeight w:val="3410"/>
        </w:trPr>
        <w:tc>
          <w:tcPr>
            <w:tcW w:w="1440" w:type="dxa"/>
          </w:tcPr>
          <w:p w14:paraId="35ED1E0D"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t>LOH</w:t>
            </w:r>
          </w:p>
          <w:p w14:paraId="64A6A2E6" w14:textId="77777777" w:rsidR="00CD7698" w:rsidRPr="00D47D26" w:rsidRDefault="00CD7698" w:rsidP="00CD7698">
            <w:pPr>
              <w:pStyle w:val="ListParagraph"/>
              <w:ind w:left="180"/>
              <w:jc w:val="both"/>
              <w:rPr>
                <w:rFonts w:asciiTheme="majorBidi" w:hAnsiTheme="majorBidi" w:cstheme="majorBidi"/>
                <w:i/>
              </w:rPr>
            </w:pPr>
            <w:r w:rsidRPr="00D47D26">
              <w:rPr>
                <w:rFonts w:asciiTheme="majorBidi" w:hAnsiTheme="majorBidi" w:cstheme="majorBidi"/>
                <w:i/>
              </w:rPr>
              <w:t>2005</w:t>
            </w:r>
          </w:p>
          <w:p w14:paraId="67C44B03" w14:textId="77777777" w:rsidR="00CD7698" w:rsidRPr="00D47D26" w:rsidRDefault="00CD7698" w:rsidP="00CD7698">
            <w:pPr>
              <w:jc w:val="center"/>
              <w:rPr>
                <w:rFonts w:asciiTheme="majorBidi" w:hAnsiTheme="majorBidi" w:cstheme="majorBidi"/>
                <w:iCs/>
              </w:rPr>
            </w:pPr>
          </w:p>
          <w:p w14:paraId="0A053F91" w14:textId="707E9CC9" w:rsidR="00CD7698" w:rsidRPr="00CD7698" w:rsidRDefault="00CD7698" w:rsidP="00CD7698">
            <w:pPr>
              <w:jc w:val="both"/>
              <w:rPr>
                <w:rFonts w:asciiTheme="majorBidi" w:hAnsiTheme="majorBidi" w:cstheme="majorBidi"/>
                <w:i/>
              </w:rPr>
            </w:pPr>
            <w:r w:rsidRPr="00CD7698">
              <w:rPr>
                <w:rFonts w:asciiTheme="majorBidi" w:hAnsiTheme="majorBidi" w:cstheme="majorBidi"/>
                <w:iCs/>
              </w:rPr>
              <w:t>Malaysia</w:t>
            </w:r>
          </w:p>
        </w:tc>
        <w:tc>
          <w:tcPr>
            <w:tcW w:w="1615" w:type="dxa"/>
          </w:tcPr>
          <w:p w14:paraId="4451BE09"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Observational</w:t>
            </w:r>
          </w:p>
          <w:p w14:paraId="0EF43238"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Non-randomized study</w:t>
            </w:r>
          </w:p>
          <w:p w14:paraId="493744BE" w14:textId="77777777" w:rsidR="00CD7698" w:rsidRPr="00D47D26" w:rsidRDefault="00CD7698" w:rsidP="00CD7698">
            <w:pPr>
              <w:jc w:val="both"/>
              <w:rPr>
                <w:rFonts w:asciiTheme="majorBidi" w:hAnsiTheme="majorBidi" w:cstheme="majorBidi"/>
              </w:rPr>
            </w:pPr>
          </w:p>
          <w:p w14:paraId="685501EA"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Study Period:  2 recruitment periods:</w:t>
            </w:r>
          </w:p>
          <w:p w14:paraId="2037667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from Aug 2002 to March 2003 </w:t>
            </w:r>
          </w:p>
          <w:p w14:paraId="0863CC9D"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From July 2003 to February 2004)</w:t>
            </w:r>
          </w:p>
          <w:p w14:paraId="77AD5888" w14:textId="77777777" w:rsidR="00CD7698" w:rsidRPr="00D47D26" w:rsidRDefault="00CD7698" w:rsidP="00CD7698">
            <w:pPr>
              <w:pStyle w:val="ListParagraph"/>
              <w:ind w:left="104"/>
              <w:jc w:val="both"/>
              <w:rPr>
                <w:rFonts w:asciiTheme="majorBidi" w:hAnsiTheme="majorBidi" w:cstheme="majorBidi"/>
              </w:rPr>
            </w:pPr>
          </w:p>
          <w:p w14:paraId="06644458" w14:textId="77777777" w:rsidR="00CD7698" w:rsidRPr="00D47D26" w:rsidRDefault="00CD7698" w:rsidP="007C7B26">
            <w:pPr>
              <w:pStyle w:val="ListParagraph"/>
              <w:ind w:left="104"/>
              <w:jc w:val="both"/>
              <w:rPr>
                <w:rFonts w:asciiTheme="majorBidi" w:hAnsiTheme="majorBidi" w:cstheme="majorBidi"/>
              </w:rPr>
            </w:pPr>
          </w:p>
        </w:tc>
        <w:tc>
          <w:tcPr>
            <w:tcW w:w="2615" w:type="dxa"/>
          </w:tcPr>
          <w:p w14:paraId="502A4DC5"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141 patients recruited from Seremban Hospital university teaching based in Malaysia</w:t>
            </w:r>
          </w:p>
          <w:p w14:paraId="01F65BDB"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32E998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Inclusion Criteria: Patient of all ages who received a wide range of antibiotic with or without macrolide within 24 hours were included </w:t>
            </w:r>
          </w:p>
          <w:p w14:paraId="0DC3C58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under 12 years were excluded, those diagnosed with tuberculosis, and patients to whom a macrolide was added more than 24 hr after admission, patients who were admitted in one month previously for any reason.</w:t>
            </w:r>
          </w:p>
          <w:p w14:paraId="2A7CB5F7"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D5D7EE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Included: 226 patients were screened for eligibility. Remaining 141 patients were included.</w:t>
            </w:r>
          </w:p>
          <w:p w14:paraId="56D92F6A" w14:textId="77777777" w:rsidR="00CD7698" w:rsidRPr="00D47D26" w:rsidRDefault="00CD7698" w:rsidP="00CD7698">
            <w:pPr>
              <w:rPr>
                <w:rFonts w:asciiTheme="majorBidi" w:hAnsiTheme="majorBidi" w:cstheme="majorBidi"/>
              </w:rPr>
            </w:pPr>
          </w:p>
          <w:p w14:paraId="64FCDFC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Implementation Period: 16 months </w:t>
            </w:r>
          </w:p>
          <w:p w14:paraId="4F9E8CF4"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2790" w:type="dxa"/>
          </w:tcPr>
          <w:p w14:paraId="5420DEAE"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British Thoracic Society Standards of Care Committee. BTS Guidelines for the Management of Community.</w:t>
            </w:r>
          </w:p>
          <w:p w14:paraId="0C0BA4D0" w14:textId="77777777" w:rsidR="00CD7698" w:rsidRPr="00D47D26" w:rsidRDefault="00CD7698" w:rsidP="00CD7698">
            <w:pPr>
              <w:pStyle w:val="ListParagraph"/>
              <w:autoSpaceDE w:val="0"/>
              <w:autoSpaceDN w:val="0"/>
              <w:adjustRightInd w:val="0"/>
              <w:ind w:left="104"/>
              <w:rPr>
                <w:rFonts w:asciiTheme="majorBidi" w:hAnsiTheme="majorBidi" w:cstheme="majorBidi"/>
              </w:rPr>
            </w:pPr>
            <w:r w:rsidRPr="00D47D26">
              <w:rPr>
                <w:rFonts w:asciiTheme="majorBidi" w:hAnsiTheme="majorBidi" w:cstheme="majorBidi"/>
              </w:rPr>
              <w:t>The Canadian Infectious Disease</w:t>
            </w:r>
          </w:p>
          <w:p w14:paraId="35BE6CB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Society and the Canadian Thoracic Society.</w:t>
            </w:r>
          </w:p>
          <w:p w14:paraId="655EA32B"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The Infectious Diseases Society of the Republic of China</w:t>
            </w:r>
          </w:p>
          <w:p w14:paraId="7AA682E8"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0F8F9C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Intervention: A macrolide added to a broad spectrum of antibiotic within the 24 hr of hospital admission. </w:t>
            </w:r>
          </w:p>
          <w:p w14:paraId="4A9294DE" w14:textId="77777777" w:rsidR="00CD7698"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63 (44.7%) patients received a macrolide - containing antibiotic regimen while the remaining 78 (55.3%</w:t>
            </w:r>
            <w:r>
              <w:rPr>
                <w:rFonts w:asciiTheme="majorBidi" w:hAnsiTheme="majorBidi" w:cstheme="majorBidi"/>
              </w:rPr>
              <w:t xml:space="preserve">) </w:t>
            </w:r>
            <w:r w:rsidRPr="00D47D26">
              <w:rPr>
                <w:rFonts w:asciiTheme="majorBidi" w:hAnsiTheme="majorBidi" w:cstheme="majorBidi"/>
              </w:rPr>
              <w:t>received a single broad-spectrum antibiotic only.</w:t>
            </w:r>
          </w:p>
          <w:p w14:paraId="7465D91E" w14:textId="77777777" w:rsidR="00CD7698" w:rsidRDefault="00CD7698" w:rsidP="00CD7698">
            <w:pPr>
              <w:autoSpaceDE w:val="0"/>
              <w:autoSpaceDN w:val="0"/>
              <w:adjustRightInd w:val="0"/>
              <w:ind w:left="104"/>
              <w:jc w:val="both"/>
              <w:rPr>
                <w:rFonts w:asciiTheme="majorBidi" w:hAnsiTheme="majorBidi" w:cstheme="majorBidi"/>
              </w:rPr>
            </w:pPr>
          </w:p>
          <w:p w14:paraId="02475740" w14:textId="77777777" w:rsidR="00CD7698" w:rsidRPr="00D47D26" w:rsidRDefault="00CD7698" w:rsidP="00CD7698">
            <w:pPr>
              <w:autoSpaceDE w:val="0"/>
              <w:autoSpaceDN w:val="0"/>
              <w:adjustRightInd w:val="0"/>
              <w:ind w:left="104"/>
              <w:jc w:val="both"/>
              <w:rPr>
                <w:rFonts w:asciiTheme="majorBidi" w:hAnsiTheme="majorBidi" w:cstheme="majorBidi"/>
              </w:rPr>
            </w:pPr>
            <w:r>
              <w:rPr>
                <w:rFonts w:asciiTheme="majorBidi" w:hAnsiTheme="majorBidi" w:cstheme="majorBidi"/>
              </w:rPr>
              <w:t>In m</w:t>
            </w:r>
            <w:r w:rsidRPr="00D47D26">
              <w:rPr>
                <w:rFonts w:asciiTheme="majorBidi" w:hAnsiTheme="majorBidi" w:cstheme="majorBidi"/>
              </w:rPr>
              <w:t>acrolide</w:t>
            </w:r>
            <w:r>
              <w:rPr>
                <w:rFonts w:asciiTheme="majorBidi" w:hAnsiTheme="majorBidi" w:cstheme="majorBidi"/>
              </w:rPr>
              <w:t xml:space="preserve"> group</w:t>
            </w:r>
            <w:r w:rsidRPr="00D47D26">
              <w:rPr>
                <w:rFonts w:asciiTheme="majorBidi" w:hAnsiTheme="majorBidi" w:cstheme="majorBidi"/>
              </w:rPr>
              <w:t xml:space="preserve">, majority (92.1%) received erthromycin, </w:t>
            </w:r>
            <w:r>
              <w:rPr>
                <w:rFonts w:asciiTheme="majorBidi" w:hAnsiTheme="majorBidi" w:cstheme="majorBidi"/>
              </w:rPr>
              <w:t>4</w:t>
            </w:r>
            <w:r w:rsidRPr="00D47D26">
              <w:rPr>
                <w:rFonts w:asciiTheme="majorBidi" w:hAnsiTheme="majorBidi" w:cstheme="majorBidi"/>
              </w:rPr>
              <w:t xml:space="preserve"> (6.3%) received azithromycin and </w:t>
            </w:r>
            <w:r>
              <w:rPr>
                <w:rFonts w:asciiTheme="majorBidi" w:hAnsiTheme="majorBidi" w:cstheme="majorBidi"/>
              </w:rPr>
              <w:t>1</w:t>
            </w:r>
            <w:r w:rsidRPr="00D47D26">
              <w:rPr>
                <w:rFonts w:asciiTheme="majorBidi" w:hAnsiTheme="majorBidi" w:cstheme="majorBidi"/>
              </w:rPr>
              <w:t xml:space="preserve"> </w:t>
            </w:r>
            <w:r w:rsidRPr="00D47D26">
              <w:rPr>
                <w:rFonts w:asciiTheme="majorBidi" w:hAnsiTheme="majorBidi" w:cstheme="majorBidi"/>
              </w:rPr>
              <w:lastRenderedPageBreak/>
              <w:t>(1.5%) received clarithromycin.</w:t>
            </w:r>
          </w:p>
          <w:p w14:paraId="05EAF5C4" w14:textId="77777777" w:rsidR="00CD7698"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A total of 113 patients (80.1%) received a penicillin-derived b-lactamase stable broad spectrum antibiotic (82.3% received ampicillin/ sulbactam and 17.7% amoxycillin/</w:t>
            </w:r>
            <w:r>
              <w:rPr>
                <w:rFonts w:asciiTheme="majorBidi" w:hAnsiTheme="majorBidi" w:cstheme="majorBidi"/>
              </w:rPr>
              <w:t>clavulanic.</w:t>
            </w:r>
          </w:p>
          <w:p w14:paraId="21E30692"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27 patients (19.1%) received a cephalosporin (all received cefuroxime except for four patients: </w:t>
            </w:r>
            <w:r>
              <w:rPr>
                <w:rFonts w:asciiTheme="majorBidi" w:hAnsiTheme="majorBidi" w:cstheme="majorBidi"/>
              </w:rPr>
              <w:t>1</w:t>
            </w:r>
            <w:r w:rsidRPr="00D47D26">
              <w:rPr>
                <w:rFonts w:asciiTheme="majorBidi" w:hAnsiTheme="majorBidi" w:cstheme="majorBidi"/>
              </w:rPr>
              <w:t xml:space="preserve"> received cefepime, </w:t>
            </w:r>
            <w:r>
              <w:rPr>
                <w:rFonts w:asciiTheme="majorBidi" w:hAnsiTheme="majorBidi" w:cstheme="majorBidi"/>
              </w:rPr>
              <w:t>1</w:t>
            </w:r>
            <w:r w:rsidRPr="00D47D26">
              <w:rPr>
                <w:rFonts w:asciiTheme="majorBidi" w:hAnsiTheme="majorBidi" w:cstheme="majorBidi"/>
              </w:rPr>
              <w:t xml:space="preserve">cefotaxime, and </w:t>
            </w:r>
            <w:r>
              <w:rPr>
                <w:rFonts w:asciiTheme="majorBidi" w:hAnsiTheme="majorBidi" w:cstheme="majorBidi"/>
              </w:rPr>
              <w:t>2</w:t>
            </w:r>
            <w:r w:rsidRPr="00D47D26">
              <w:rPr>
                <w:rFonts w:asciiTheme="majorBidi" w:hAnsiTheme="majorBidi" w:cstheme="majorBidi"/>
              </w:rPr>
              <w:t xml:space="preserve"> ceftriaxone). </w:t>
            </w:r>
            <w:r>
              <w:rPr>
                <w:rFonts w:asciiTheme="majorBidi" w:hAnsiTheme="majorBidi" w:cstheme="majorBidi"/>
              </w:rPr>
              <w:t>1</w:t>
            </w:r>
            <w:r w:rsidRPr="00D47D26">
              <w:rPr>
                <w:rFonts w:asciiTheme="majorBidi" w:hAnsiTheme="majorBidi" w:cstheme="majorBidi"/>
              </w:rPr>
              <w:t xml:space="preserve"> patient was administered a fluoroquinolone(ciprofloxacin).</w:t>
            </w:r>
          </w:p>
          <w:p w14:paraId="1D7FD983" w14:textId="77777777" w:rsidR="00CD7698" w:rsidRPr="00D47D26" w:rsidRDefault="00CD7698" w:rsidP="00CD7698">
            <w:pPr>
              <w:autoSpaceDE w:val="0"/>
              <w:autoSpaceDN w:val="0"/>
              <w:adjustRightInd w:val="0"/>
              <w:ind w:left="104"/>
              <w:jc w:val="both"/>
              <w:rPr>
                <w:rFonts w:asciiTheme="majorBidi" w:hAnsiTheme="majorBidi" w:cstheme="majorBidi"/>
              </w:rPr>
            </w:pPr>
          </w:p>
          <w:p w14:paraId="4CC82FF2"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A change of antibiotic was allowed during the stay of the hospital</w:t>
            </w:r>
          </w:p>
          <w:p w14:paraId="36E445B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E5299AC"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Treatment with macrolide that commenced during the first day needs to continue till at least 7 days </w:t>
            </w:r>
          </w:p>
          <w:p w14:paraId="10925432" w14:textId="77777777" w:rsidR="00CD7698" w:rsidRPr="00D47D26" w:rsidRDefault="00CD7698" w:rsidP="007C7B26">
            <w:pPr>
              <w:pStyle w:val="ListParagraph"/>
              <w:ind w:left="104"/>
              <w:jc w:val="both"/>
              <w:rPr>
                <w:rFonts w:asciiTheme="majorBidi" w:hAnsiTheme="majorBidi" w:cstheme="majorBidi"/>
              </w:rPr>
            </w:pPr>
          </w:p>
        </w:tc>
        <w:tc>
          <w:tcPr>
            <w:tcW w:w="2970" w:type="dxa"/>
          </w:tcPr>
          <w:p w14:paraId="71DE5DC8"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The primary outcomes assessed were in-patient mortality, requirement for intubation and assisted ventilation, and the length of hospital stay.</w:t>
            </w:r>
          </w:p>
          <w:p w14:paraId="7AC0BD0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4F21EEF2"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Pneumonia was defined as severe if more than two third of the lungs were involved, respiratory rate more than 22 breath per minutes, serum urea more than 7 mmo/l. oxygen saturation less than 92%</w:t>
            </w:r>
          </w:p>
          <w:p w14:paraId="63D8958D"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6EE21AF"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in-patient mortality among patients with non- severe pneumonia was 5.9% compared to 17.9% in those with severe pneumonia (P =0.027).</w:t>
            </w:r>
          </w:p>
          <w:p w14:paraId="788EF9C8" w14:textId="77777777" w:rsidR="00CD7698" w:rsidRPr="00D47D26" w:rsidRDefault="00CD7698" w:rsidP="00CD7698">
            <w:pPr>
              <w:pStyle w:val="ListParagraph"/>
              <w:rPr>
                <w:rFonts w:asciiTheme="majorBidi" w:hAnsiTheme="majorBidi" w:cstheme="majorBidi"/>
              </w:rPr>
            </w:pPr>
          </w:p>
          <w:p w14:paraId="20116B3D"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 xml:space="preserve">There was no significant difference between the M+ (with macrolide) and M- groups not containing macrolide), irrespective of whether the pneumonia was non-severe (6.5% vs. 5.4%, odds ratio (OR) 1.23 (95% </w:t>
            </w:r>
            <w:r w:rsidRPr="00D47D26">
              <w:rPr>
                <w:rFonts w:asciiTheme="majorBidi" w:hAnsiTheme="majorBidi" w:cstheme="majorBidi"/>
              </w:rPr>
              <w:lastRenderedPageBreak/>
              <w:t>confidence interval (CI) 0.24–6.42), P = 0.804) or severe (17.6% vs. 18.2%, 0.96 (0.19–5.03), P = 0.966).</w:t>
            </w:r>
          </w:p>
          <w:p w14:paraId="574BC71E" w14:textId="77777777" w:rsidR="00CD7698" w:rsidRPr="00D47D26" w:rsidRDefault="00CD7698" w:rsidP="00CD7698">
            <w:pPr>
              <w:autoSpaceDE w:val="0"/>
              <w:autoSpaceDN w:val="0"/>
              <w:adjustRightInd w:val="0"/>
              <w:jc w:val="both"/>
              <w:rPr>
                <w:rFonts w:asciiTheme="majorBidi" w:hAnsiTheme="majorBidi" w:cstheme="majorBidi"/>
              </w:rPr>
            </w:pPr>
          </w:p>
          <w:p w14:paraId="1122C070"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6% of patients with non-severe</w:t>
            </w:r>
          </w:p>
          <w:p w14:paraId="7D3D49CC"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pneumonia and 17.9% of patients with severe pneumonia</w:t>
            </w:r>
          </w:p>
          <w:p w14:paraId="33451165"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were intubated for assisted ventilation (P =0.027).</w:t>
            </w:r>
          </w:p>
          <w:p w14:paraId="7BB913F3" w14:textId="77777777" w:rsidR="00CD7698" w:rsidRPr="00D47D26" w:rsidRDefault="00CD7698" w:rsidP="00CD7698">
            <w:pPr>
              <w:autoSpaceDE w:val="0"/>
              <w:autoSpaceDN w:val="0"/>
              <w:adjustRightInd w:val="0"/>
              <w:jc w:val="both"/>
              <w:rPr>
                <w:rFonts w:asciiTheme="majorBidi" w:hAnsiTheme="majorBidi" w:cstheme="majorBidi"/>
              </w:rPr>
            </w:pPr>
          </w:p>
          <w:p w14:paraId="063F3D54"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More patients in the M+ than the M- group, in both the non-severe (8.7% vs. 3.6%, OR 2.57 (95% CI 0.45–14.72),</w:t>
            </w:r>
          </w:p>
          <w:p w14:paraId="4320704B"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P = 0.274) and severe pneumonia cohorts (23.5% vs. 13.6%, 1.94 (0.37–10.2), P= 0.425) requiring assisted ventilation.</w:t>
            </w:r>
          </w:p>
          <w:p w14:paraId="4E80D09A" w14:textId="77777777" w:rsidR="00CD7698" w:rsidRPr="00D47D26" w:rsidRDefault="00CD7698" w:rsidP="00CD7698">
            <w:pPr>
              <w:autoSpaceDE w:val="0"/>
              <w:autoSpaceDN w:val="0"/>
              <w:adjustRightInd w:val="0"/>
              <w:jc w:val="both"/>
              <w:rPr>
                <w:rFonts w:asciiTheme="majorBidi" w:hAnsiTheme="majorBidi" w:cstheme="majorBidi"/>
              </w:rPr>
            </w:pPr>
          </w:p>
          <w:p w14:paraId="3ECF783D"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The duration of hospital stays in the M+ and M- groups were largely comparable in both the</w:t>
            </w:r>
          </w:p>
          <w:p w14:paraId="3844A343"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non-severe (5.5 vs. 5 days, P</w:t>
            </w:r>
          </w:p>
          <w:p w14:paraId="3C3818C8"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 0.954) and severe (7 vs.</w:t>
            </w:r>
          </w:p>
          <w:p w14:paraId="58B4B6B0" w14:textId="4F1B8985"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6 days, P = 0.401) groups of patients. (Median of LOS were 6 days for non-severe pneumonia and 5 days for severe pneumonia</w:t>
            </w:r>
          </w:p>
        </w:tc>
        <w:tc>
          <w:tcPr>
            <w:tcW w:w="1980" w:type="dxa"/>
          </w:tcPr>
          <w:p w14:paraId="6E779D7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There</w:t>
            </w:r>
          </w:p>
          <w:p w14:paraId="7DE1AD02"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were no significant or clinically important differences</w:t>
            </w:r>
          </w:p>
          <w:p w14:paraId="55B71572"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between the M+ and M-</w:t>
            </w:r>
          </w:p>
          <w:p w14:paraId="6BBE89A8"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groups, with respect to age,</w:t>
            </w:r>
          </w:p>
          <w:p w14:paraId="07B3EAAB"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gender, ethnicity, current smoking status, prior antibiotic</w:t>
            </w:r>
          </w:p>
          <w:p w14:paraId="1C3E66AF"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treatment or comorbidity scores</w:t>
            </w:r>
          </w:p>
          <w:p w14:paraId="20F602C5"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 xml:space="preserve"> </w:t>
            </w:r>
          </w:p>
          <w:p w14:paraId="18D50614"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With regard to microbial isolates, only 35.5% and</w:t>
            </w:r>
          </w:p>
          <w:p w14:paraId="3F56DDD2" w14:textId="77777777" w:rsidR="00CD7698" w:rsidRPr="00D47D26" w:rsidRDefault="00CD7698" w:rsidP="00CD7698">
            <w:pPr>
              <w:autoSpaceDE w:val="0"/>
              <w:autoSpaceDN w:val="0"/>
              <w:adjustRightInd w:val="0"/>
              <w:ind w:left="72"/>
              <w:jc w:val="both"/>
              <w:rPr>
                <w:rFonts w:asciiTheme="majorBidi" w:hAnsiTheme="majorBidi" w:cstheme="majorBidi"/>
              </w:rPr>
            </w:pPr>
            <w:r w:rsidRPr="00D47D26">
              <w:rPr>
                <w:rFonts w:asciiTheme="majorBidi" w:hAnsiTheme="majorBidi" w:cstheme="majorBidi"/>
              </w:rPr>
              <w:t>9.3% patients had positive sputum and blood cultures,</w:t>
            </w:r>
          </w:p>
          <w:p w14:paraId="27D16471" w14:textId="02888FBE"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respectively.</w:t>
            </w:r>
          </w:p>
        </w:tc>
        <w:tc>
          <w:tcPr>
            <w:tcW w:w="1890" w:type="dxa"/>
          </w:tcPr>
          <w:p w14:paraId="4BFF265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Addition of macrolide to broad spectrum of antibiotics regimen did not seem to convey any additional benefits in terms of in-patient mortality, requirement for assisted ventilation, and the length of hospital stay. These findings were in the context of hospitalized adult patients with non-severe and severe CAP in Malaysia</w:t>
            </w:r>
          </w:p>
          <w:p w14:paraId="166DD769" w14:textId="77777777" w:rsidR="00CD7698" w:rsidRPr="00D47D26" w:rsidRDefault="00CD7698" w:rsidP="00CD7698">
            <w:pPr>
              <w:autoSpaceDE w:val="0"/>
              <w:autoSpaceDN w:val="0"/>
              <w:adjustRightInd w:val="0"/>
              <w:jc w:val="both"/>
              <w:rPr>
                <w:rFonts w:asciiTheme="majorBidi" w:hAnsiTheme="majorBidi" w:cstheme="majorBidi"/>
              </w:rPr>
            </w:pPr>
          </w:p>
          <w:p w14:paraId="0EED836E"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2707091C" w14:textId="48D7D3D9" w:rsidR="00CD7698" w:rsidRPr="00D47D26" w:rsidRDefault="00CD7698" w:rsidP="00CD7698">
            <w:pPr>
              <w:pStyle w:val="ListParagraph"/>
              <w:numPr>
                <w:ilvl w:val="0"/>
                <w:numId w:val="8"/>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Lack of additional benefit to macrolide could pertain to the difference in regional and local CAP a etiology </w:t>
            </w:r>
            <w:r w:rsidRPr="00D47D26">
              <w:rPr>
                <w:rFonts w:asciiTheme="majorBidi" w:hAnsiTheme="majorBidi" w:cstheme="majorBidi"/>
              </w:rPr>
              <w:lastRenderedPageBreak/>
              <w:t>and antibiotic susceptibility</w:t>
            </w:r>
          </w:p>
        </w:tc>
      </w:tr>
      <w:tr w:rsidR="00CD7698" w:rsidRPr="006D5BE5" w14:paraId="7F0D2D5F" w14:textId="77777777" w:rsidTr="007C7B26">
        <w:trPr>
          <w:trHeight w:val="3410"/>
        </w:trPr>
        <w:tc>
          <w:tcPr>
            <w:tcW w:w="1440" w:type="dxa"/>
          </w:tcPr>
          <w:p w14:paraId="67233361"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lastRenderedPageBreak/>
              <w:t>Aspa</w:t>
            </w:r>
          </w:p>
          <w:p w14:paraId="4C770CFE" w14:textId="77777777" w:rsidR="00CD7698" w:rsidRPr="00D47D26" w:rsidRDefault="00CD7698" w:rsidP="00CD7698">
            <w:pPr>
              <w:jc w:val="both"/>
              <w:rPr>
                <w:rFonts w:asciiTheme="majorBidi" w:hAnsiTheme="majorBidi" w:cstheme="majorBidi"/>
                <w:i/>
              </w:rPr>
            </w:pPr>
            <w:r w:rsidRPr="00D47D26">
              <w:rPr>
                <w:rFonts w:asciiTheme="majorBidi" w:hAnsiTheme="majorBidi" w:cstheme="majorBidi"/>
                <w:i/>
              </w:rPr>
              <w:t xml:space="preserve">2006 </w:t>
            </w:r>
          </w:p>
          <w:p w14:paraId="0E3A56AD" w14:textId="77777777" w:rsidR="00CD7698" w:rsidRPr="00D47D26" w:rsidRDefault="00CD7698" w:rsidP="00CD7698">
            <w:pPr>
              <w:jc w:val="both"/>
              <w:rPr>
                <w:rFonts w:asciiTheme="majorBidi" w:hAnsiTheme="majorBidi" w:cstheme="majorBidi"/>
                <w:iCs/>
              </w:rPr>
            </w:pPr>
          </w:p>
          <w:p w14:paraId="52F3A90B" w14:textId="6F1BDBA0" w:rsidR="00CD7698" w:rsidRPr="00CD7698" w:rsidRDefault="00CD7698" w:rsidP="00CD7698">
            <w:pPr>
              <w:jc w:val="both"/>
              <w:rPr>
                <w:rFonts w:asciiTheme="majorBidi" w:hAnsiTheme="majorBidi" w:cstheme="majorBidi"/>
                <w:i/>
              </w:rPr>
            </w:pPr>
            <w:r w:rsidRPr="00CD7698">
              <w:rPr>
                <w:rFonts w:asciiTheme="majorBidi" w:hAnsiTheme="majorBidi" w:cstheme="majorBidi"/>
                <w:iCs/>
              </w:rPr>
              <w:t>Spain</w:t>
            </w:r>
          </w:p>
        </w:tc>
        <w:tc>
          <w:tcPr>
            <w:tcW w:w="1615" w:type="dxa"/>
          </w:tcPr>
          <w:p w14:paraId="1AC56C7C"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Prospective, observational study(non-randomized)</w:t>
            </w:r>
          </w:p>
          <w:p w14:paraId="22DF7F21" w14:textId="77777777" w:rsidR="00CD7698" w:rsidRPr="00D47D26" w:rsidRDefault="00CD7698" w:rsidP="00CD7698">
            <w:pPr>
              <w:pStyle w:val="ListParagraph"/>
              <w:ind w:left="104"/>
              <w:jc w:val="both"/>
              <w:rPr>
                <w:rFonts w:asciiTheme="majorBidi" w:hAnsiTheme="majorBidi" w:cstheme="majorBidi"/>
              </w:rPr>
            </w:pPr>
          </w:p>
          <w:p w14:paraId="68A8DB3E" w14:textId="731CE3A9"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Study Period: From January, 1999 to April, 2000.</w:t>
            </w:r>
          </w:p>
        </w:tc>
        <w:tc>
          <w:tcPr>
            <w:tcW w:w="2615" w:type="dxa"/>
          </w:tcPr>
          <w:p w14:paraId="3656BFF5"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Community-acquired pneumonia due to Streptococcus from 35 Spanish hospitals </w:t>
            </w:r>
          </w:p>
          <w:p w14:paraId="390EF3B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DA7B767"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adults’ patients with CAP-SP</w:t>
            </w:r>
          </w:p>
          <w:p w14:paraId="7633A5AF" w14:textId="77777777" w:rsidR="00CD7698" w:rsidRPr="00D47D26" w:rsidRDefault="00CD7698" w:rsidP="00CD7698">
            <w:pPr>
              <w:pStyle w:val="ListParagraph"/>
              <w:rPr>
                <w:rFonts w:asciiTheme="majorBidi" w:hAnsiTheme="majorBidi" w:cstheme="majorBidi"/>
              </w:rPr>
            </w:pPr>
          </w:p>
          <w:p w14:paraId="36681E6A"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Included: 638 patients with CAP-SP.</w:t>
            </w:r>
          </w:p>
          <w:p w14:paraId="53639B74" w14:textId="77777777" w:rsidR="00CD7698" w:rsidRPr="00D47D26" w:rsidRDefault="00CD7698" w:rsidP="00CD7698">
            <w:pPr>
              <w:pStyle w:val="ListParagraph"/>
              <w:rPr>
                <w:rFonts w:asciiTheme="majorBidi" w:hAnsiTheme="majorBidi" w:cstheme="majorBidi"/>
              </w:rPr>
            </w:pPr>
          </w:p>
          <w:p w14:paraId="2F4F8DE7"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Pneumonia severity was based on PSI score. From those with PSI IV-V, 63.6% were in BLM group, and PSI I-III included 64.9% of patients on M alone.</w:t>
            </w:r>
          </w:p>
          <w:p w14:paraId="1A03ABD0" w14:textId="77777777" w:rsidR="00CD7698" w:rsidRPr="00D47D26" w:rsidRDefault="00CD7698" w:rsidP="00CD7698">
            <w:pPr>
              <w:pStyle w:val="ListParagraph"/>
              <w:rPr>
                <w:rFonts w:asciiTheme="majorBidi" w:hAnsiTheme="majorBidi" w:cstheme="majorBidi"/>
              </w:rPr>
            </w:pPr>
          </w:p>
          <w:p w14:paraId="30EFC7F8" w14:textId="19E31CB0"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Implementation Period: 16 months</w:t>
            </w:r>
          </w:p>
        </w:tc>
        <w:tc>
          <w:tcPr>
            <w:tcW w:w="2790" w:type="dxa"/>
          </w:tcPr>
          <w:p w14:paraId="38D04269"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Spanish Society of Pneumology and Thoracic Surgery guidelines (SEPAR).</w:t>
            </w:r>
          </w:p>
          <w:p w14:paraId="28909202" w14:textId="77777777" w:rsidR="00CD7698" w:rsidRPr="00D47D26" w:rsidRDefault="00CD7698" w:rsidP="00CD7698">
            <w:pPr>
              <w:pStyle w:val="ListParagraph"/>
              <w:ind w:left="104"/>
              <w:jc w:val="both"/>
              <w:rPr>
                <w:rFonts w:asciiTheme="majorBidi" w:hAnsiTheme="majorBidi" w:cstheme="majorBidi"/>
              </w:rPr>
            </w:pPr>
          </w:p>
          <w:p w14:paraId="4D3E24BA"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Intervention: b-lactam monotherapy (n=251), macrolide monotherapy (n=37), b-lactam plus macrolide (n=198), levofloxacin alone/combination (n=48), and other combinations (n=104)</w:t>
            </w:r>
          </w:p>
          <w:p w14:paraId="6413D0C7" w14:textId="77777777" w:rsidR="00CD7698" w:rsidRPr="00D47D26" w:rsidRDefault="00CD7698" w:rsidP="00CD7698">
            <w:pPr>
              <w:pStyle w:val="ListParagraph"/>
              <w:rPr>
                <w:rFonts w:asciiTheme="majorBidi" w:hAnsiTheme="majorBidi" w:cstheme="majorBidi"/>
              </w:rPr>
            </w:pPr>
          </w:p>
          <w:p w14:paraId="79D744E4" w14:textId="673D60FF"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Reference category was the BLM therapy</w:t>
            </w:r>
          </w:p>
        </w:tc>
        <w:tc>
          <w:tcPr>
            <w:tcW w:w="2970" w:type="dxa"/>
          </w:tcPr>
          <w:p w14:paraId="38BEF665"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Mean follow up is 10.3 days </w:t>
            </w:r>
          </w:p>
          <w:p w14:paraId="10FF5FC7"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00A1C07"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20% of patients died</w:t>
            </w:r>
          </w:p>
          <w:p w14:paraId="0EE1FE0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EDA2E74"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Empirical antimicrobial choice was associated with mortality</w:t>
            </w:r>
          </w:p>
          <w:p w14:paraId="6334D38F" w14:textId="77777777" w:rsidR="00CD7698" w:rsidRPr="00D47D26" w:rsidRDefault="00CD7698" w:rsidP="00CD7698">
            <w:pPr>
              <w:autoSpaceDE w:val="0"/>
              <w:autoSpaceDN w:val="0"/>
              <w:adjustRightInd w:val="0"/>
              <w:jc w:val="both"/>
              <w:rPr>
                <w:rFonts w:asciiTheme="majorBidi" w:hAnsiTheme="majorBidi" w:cstheme="majorBidi"/>
              </w:rPr>
            </w:pPr>
          </w:p>
          <w:p w14:paraId="7CA4F05C"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Using BLM combination, only macrolides and levofloxacin showed encouraging trend minding the small sample size.</w:t>
            </w:r>
          </w:p>
          <w:p w14:paraId="5EA5EA56" w14:textId="77777777" w:rsidR="00CD7698" w:rsidRPr="00D47D26" w:rsidRDefault="00CD7698" w:rsidP="00CD7698">
            <w:pPr>
              <w:autoSpaceDE w:val="0"/>
              <w:autoSpaceDN w:val="0"/>
              <w:adjustRightInd w:val="0"/>
              <w:jc w:val="both"/>
              <w:rPr>
                <w:rFonts w:asciiTheme="majorBidi" w:hAnsiTheme="majorBidi" w:cstheme="majorBidi"/>
              </w:rPr>
            </w:pPr>
          </w:p>
          <w:p w14:paraId="1E1BDB42"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 patients with PSI  greater than III, initial antimicrobial therapy was associated with mortality in patients who received antibiotics other than BL, macrolides, BLM combination or a fluoroquinolone</w:t>
            </w:r>
          </w:p>
          <w:p w14:paraId="527AC9D3"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1980" w:type="dxa"/>
          </w:tcPr>
          <w:p w14:paraId="4B9D8C2D" w14:textId="2DB729AD"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No other outcomes</w:t>
            </w:r>
          </w:p>
        </w:tc>
        <w:tc>
          <w:tcPr>
            <w:tcW w:w="1890" w:type="dxa"/>
          </w:tcPr>
          <w:p w14:paraId="66C69C40" w14:textId="77777777" w:rsidR="00CD7698" w:rsidRPr="00D47D26" w:rsidRDefault="00CD7698" w:rsidP="00CD7698">
            <w:pPr>
              <w:pStyle w:val="ListParagraph"/>
              <w:numPr>
                <w:ilvl w:val="0"/>
                <w:numId w:val="8"/>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No independent association between initial antimicrobial regimen and 30-day mortality in CAP</w:t>
            </w:r>
          </w:p>
          <w:p w14:paraId="6C652B4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6178318" w14:textId="0039149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No unequivocally support for the use of any specific antibiotic and a combination of antibiotics</w:t>
            </w:r>
          </w:p>
        </w:tc>
      </w:tr>
      <w:tr w:rsidR="00CD7698" w:rsidRPr="006D5BE5" w14:paraId="67DB8177" w14:textId="77777777" w:rsidTr="007C7B26">
        <w:trPr>
          <w:trHeight w:val="3410"/>
        </w:trPr>
        <w:tc>
          <w:tcPr>
            <w:tcW w:w="1440" w:type="dxa"/>
          </w:tcPr>
          <w:p w14:paraId="37D918FE" w14:textId="77777777" w:rsidR="00CD7698" w:rsidRPr="00D47D26" w:rsidRDefault="00CD7698" w:rsidP="00CD7698">
            <w:pPr>
              <w:pStyle w:val="ListParagraph"/>
              <w:numPr>
                <w:ilvl w:val="0"/>
                <w:numId w:val="1"/>
              </w:numPr>
              <w:ind w:left="340"/>
              <w:jc w:val="both"/>
              <w:rPr>
                <w:rFonts w:asciiTheme="majorBidi" w:hAnsiTheme="majorBidi" w:cstheme="majorBidi"/>
                <w:iCs/>
              </w:rPr>
            </w:pPr>
            <w:r w:rsidRPr="00D47D26">
              <w:rPr>
                <w:rFonts w:asciiTheme="majorBidi" w:hAnsiTheme="majorBidi" w:cstheme="majorBidi"/>
                <w:i/>
              </w:rPr>
              <w:t>Paul</w:t>
            </w:r>
          </w:p>
          <w:p w14:paraId="1EA0911B" w14:textId="77777777" w:rsidR="00CD7698" w:rsidRPr="00D47D26" w:rsidRDefault="00CD7698" w:rsidP="00CD7698">
            <w:pPr>
              <w:jc w:val="both"/>
              <w:rPr>
                <w:rFonts w:asciiTheme="majorBidi" w:hAnsiTheme="majorBidi" w:cstheme="majorBidi"/>
                <w:i/>
              </w:rPr>
            </w:pPr>
            <w:r w:rsidRPr="00D47D26">
              <w:rPr>
                <w:rFonts w:asciiTheme="majorBidi" w:hAnsiTheme="majorBidi" w:cstheme="majorBidi"/>
                <w:i/>
              </w:rPr>
              <w:t>2007</w:t>
            </w:r>
          </w:p>
          <w:p w14:paraId="10EB8191" w14:textId="77777777" w:rsidR="00CD7698" w:rsidRPr="00D47D26" w:rsidRDefault="00CD7698" w:rsidP="00CD7698">
            <w:pPr>
              <w:jc w:val="center"/>
              <w:rPr>
                <w:rFonts w:asciiTheme="majorBidi" w:hAnsiTheme="majorBidi" w:cstheme="majorBidi"/>
                <w:iCs/>
              </w:rPr>
            </w:pPr>
          </w:p>
          <w:p w14:paraId="403E98BA" w14:textId="35D65977" w:rsidR="00CD7698" w:rsidRPr="00CD7698" w:rsidRDefault="00CD7698" w:rsidP="00CD7698">
            <w:pPr>
              <w:jc w:val="both"/>
              <w:rPr>
                <w:rFonts w:asciiTheme="majorBidi" w:hAnsiTheme="majorBidi" w:cstheme="majorBidi"/>
                <w:iCs/>
              </w:rPr>
            </w:pPr>
            <w:r w:rsidRPr="00CD7698">
              <w:rPr>
                <w:rFonts w:asciiTheme="majorBidi" w:hAnsiTheme="majorBidi" w:cstheme="majorBidi"/>
                <w:iCs/>
              </w:rPr>
              <w:t>multinational</w:t>
            </w:r>
          </w:p>
        </w:tc>
        <w:tc>
          <w:tcPr>
            <w:tcW w:w="1615" w:type="dxa"/>
          </w:tcPr>
          <w:p w14:paraId="7B32F02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TREAT Prospective multinational observational study and Interventional </w:t>
            </w:r>
          </w:p>
          <w:p w14:paraId="6C335A9C"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(Randomized controlled study)</w:t>
            </w:r>
          </w:p>
          <w:p w14:paraId="09280218" w14:textId="77777777" w:rsidR="00CD7698" w:rsidRPr="00D47D26" w:rsidRDefault="00CD7698" w:rsidP="00CD7698">
            <w:pPr>
              <w:pStyle w:val="ListParagraph"/>
              <w:ind w:left="104"/>
              <w:jc w:val="both"/>
              <w:rPr>
                <w:rFonts w:asciiTheme="majorBidi" w:hAnsiTheme="majorBidi" w:cstheme="majorBidi"/>
              </w:rPr>
            </w:pPr>
          </w:p>
          <w:p w14:paraId="5EE50A1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Study Period:  2 phases: Observational </w:t>
            </w:r>
            <w:r w:rsidRPr="00D47D26">
              <w:rPr>
                <w:rFonts w:asciiTheme="majorBidi" w:hAnsiTheme="majorBidi" w:cstheme="majorBidi"/>
              </w:rPr>
              <w:lastRenderedPageBreak/>
              <w:t>phase: June and December 2002 (Israel and Germany). March and November 2004 (Italy)</w:t>
            </w:r>
          </w:p>
          <w:p w14:paraId="3C75E7BE" w14:textId="77777777" w:rsidR="00CD7698" w:rsidRPr="00D47D26" w:rsidRDefault="00CD7698" w:rsidP="007C7B26">
            <w:pPr>
              <w:pStyle w:val="ListParagraph"/>
              <w:ind w:left="104"/>
              <w:jc w:val="both"/>
              <w:rPr>
                <w:rFonts w:asciiTheme="majorBidi" w:hAnsiTheme="majorBidi" w:cstheme="majorBidi"/>
              </w:rPr>
            </w:pPr>
          </w:p>
        </w:tc>
        <w:tc>
          <w:tcPr>
            <w:tcW w:w="2615" w:type="dxa"/>
          </w:tcPr>
          <w:p w14:paraId="13C0F71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Patients were mainly admitted to medical wards and the study was conducted in three university-affiliated primary- and tertiary-care hospitals in Israel, Germany and Italy.</w:t>
            </w:r>
          </w:p>
          <w:p w14:paraId="6CD4D672" w14:textId="77777777" w:rsidR="00CD7698" w:rsidRPr="00D47D26" w:rsidRDefault="00CD7698" w:rsidP="00CD7698">
            <w:pPr>
              <w:autoSpaceDE w:val="0"/>
              <w:autoSpaceDN w:val="0"/>
              <w:adjustRightInd w:val="0"/>
              <w:jc w:val="both"/>
              <w:rPr>
                <w:rFonts w:asciiTheme="majorBidi" w:hAnsiTheme="majorBidi" w:cstheme="majorBidi"/>
              </w:rPr>
            </w:pPr>
          </w:p>
          <w:p w14:paraId="3C33B51F"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Severe and non-severe pneumonia patients were included</w:t>
            </w:r>
          </w:p>
          <w:p w14:paraId="26B83AB5"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lastRenderedPageBreak/>
              <w:t>Patients with systematic inflammation, had septic shock, had febrile neutropenia, had antibiotics and from whom blood was drawn</w:t>
            </w:r>
          </w:p>
          <w:p w14:paraId="04B1006F" w14:textId="77777777" w:rsidR="00CD7698" w:rsidRPr="00D47D26" w:rsidRDefault="00CD7698" w:rsidP="00CD7698">
            <w:pPr>
              <w:autoSpaceDE w:val="0"/>
              <w:autoSpaceDN w:val="0"/>
              <w:adjustRightInd w:val="0"/>
              <w:ind w:left="104"/>
              <w:jc w:val="both"/>
              <w:rPr>
                <w:rFonts w:asciiTheme="majorBidi" w:hAnsiTheme="majorBidi" w:cstheme="majorBidi"/>
              </w:rPr>
            </w:pPr>
          </w:p>
          <w:p w14:paraId="156A4B2A"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Included: 611 patients with CAP were included in the TREAT study</w:t>
            </w:r>
          </w:p>
          <w:p w14:paraId="29D23D83"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18E875C"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Implementation period: 6 months (Israel and Germany)</w:t>
            </w:r>
          </w:p>
          <w:p w14:paraId="53EB93CF"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9 months (Italy)</w:t>
            </w:r>
          </w:p>
          <w:p w14:paraId="12484B81" w14:textId="77777777" w:rsidR="00CD7698" w:rsidRPr="00D47D26" w:rsidRDefault="00CD7698" w:rsidP="007C7B26">
            <w:pPr>
              <w:pStyle w:val="ListParagraph"/>
              <w:ind w:left="104"/>
              <w:jc w:val="both"/>
              <w:rPr>
                <w:rFonts w:asciiTheme="majorBidi" w:hAnsiTheme="majorBidi" w:cstheme="majorBidi"/>
              </w:rPr>
            </w:pPr>
          </w:p>
        </w:tc>
        <w:tc>
          <w:tcPr>
            <w:tcW w:w="2790" w:type="dxa"/>
          </w:tcPr>
          <w:p w14:paraId="0F925FA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The American Thoracic Society/Infectious Diseases Society of America guidelines.</w:t>
            </w:r>
          </w:p>
          <w:p w14:paraId="7D6CDE89"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The British Thoracic Society Standards of Care Committee. BTS Guidelines for the Management of Community.</w:t>
            </w:r>
          </w:p>
          <w:p w14:paraId="54A22F8B" w14:textId="77777777" w:rsidR="00CD7698" w:rsidRPr="00D47D26" w:rsidRDefault="00CD7698" w:rsidP="00CD7698">
            <w:pPr>
              <w:pStyle w:val="ListParagraph"/>
              <w:autoSpaceDE w:val="0"/>
              <w:autoSpaceDN w:val="0"/>
              <w:adjustRightInd w:val="0"/>
              <w:ind w:left="104"/>
              <w:rPr>
                <w:rFonts w:asciiTheme="majorBidi" w:hAnsiTheme="majorBidi" w:cstheme="majorBidi"/>
              </w:rPr>
            </w:pPr>
            <w:r w:rsidRPr="00D47D26">
              <w:rPr>
                <w:rFonts w:asciiTheme="majorBidi" w:hAnsiTheme="majorBidi" w:cstheme="majorBidi"/>
              </w:rPr>
              <w:t>The Canadian Infectious Disease</w:t>
            </w:r>
          </w:p>
          <w:p w14:paraId="6D06D869"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lastRenderedPageBreak/>
              <w:t>Society and the Canadian Thoracic Society.</w:t>
            </w:r>
          </w:p>
          <w:p w14:paraId="3AA92A15"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Swedish Society of Infectious Diseases guidelines</w:t>
            </w:r>
          </w:p>
          <w:p w14:paraId="06C03DE0" w14:textId="77777777" w:rsidR="00CD7698" w:rsidRPr="00D47D26" w:rsidRDefault="00CD7698" w:rsidP="00CD7698">
            <w:pPr>
              <w:autoSpaceDE w:val="0"/>
              <w:autoSpaceDN w:val="0"/>
              <w:adjustRightInd w:val="0"/>
              <w:jc w:val="both"/>
              <w:rPr>
                <w:rFonts w:asciiTheme="majorBidi" w:hAnsiTheme="majorBidi" w:cstheme="majorBidi"/>
              </w:rPr>
            </w:pPr>
          </w:p>
          <w:p w14:paraId="1812707A"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Intervention: </w:t>
            </w:r>
            <w:r w:rsidRPr="00D47D26">
              <w:t xml:space="preserve"> </w:t>
            </w:r>
            <w:r w:rsidRPr="00D47D26">
              <w:rPr>
                <w:rFonts w:asciiTheme="majorBidi" w:hAnsiTheme="majorBidi" w:cstheme="majorBidi"/>
              </w:rPr>
              <w:t>451 (74%) patients who received a b-lactam drug alone (n=169) or a b-lactam in combination with a macrolide (n=282) as empirical treatment</w:t>
            </w:r>
          </w:p>
          <w:p w14:paraId="1671B158"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22AD393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Propensity analysis: A patient is given combination Therapy versus monotherapy using multivariate analysis</w:t>
            </w:r>
          </w:p>
          <w:p w14:paraId="6A78A7F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1D0259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Matching patients receiving combination therapy versus monotherapy with similar propensity scores.</w:t>
            </w:r>
          </w:p>
          <w:p w14:paraId="193EE58E" w14:textId="77777777" w:rsidR="00CD7698" w:rsidRPr="00D47D26" w:rsidRDefault="00CD7698" w:rsidP="00CD7698">
            <w:pPr>
              <w:autoSpaceDE w:val="0"/>
              <w:autoSpaceDN w:val="0"/>
              <w:adjustRightInd w:val="0"/>
              <w:jc w:val="both"/>
              <w:rPr>
                <w:rFonts w:asciiTheme="majorBidi" w:hAnsiTheme="majorBidi" w:cstheme="majorBidi"/>
              </w:rPr>
            </w:pPr>
          </w:p>
          <w:p w14:paraId="1CF927F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This permits comparison of outcomes in a randomized trial</w:t>
            </w:r>
          </w:p>
          <w:p w14:paraId="7A85416B" w14:textId="77777777" w:rsidR="00CD7698" w:rsidRPr="00D47D26" w:rsidRDefault="00CD7698" w:rsidP="007C7B26">
            <w:pPr>
              <w:pStyle w:val="ListParagraph"/>
              <w:ind w:left="104"/>
              <w:jc w:val="both"/>
              <w:rPr>
                <w:rFonts w:asciiTheme="majorBidi" w:hAnsiTheme="majorBidi" w:cstheme="majorBidi"/>
              </w:rPr>
            </w:pPr>
          </w:p>
        </w:tc>
        <w:tc>
          <w:tcPr>
            <w:tcW w:w="2970" w:type="dxa"/>
          </w:tcPr>
          <w:p w14:paraId="1D7E1A9A"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Two main outcomes: mortality rate at 30 days following hospital admission and Length of hospital stay.</w:t>
            </w:r>
          </w:p>
          <w:p w14:paraId="09CF357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D425CC2"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Unadjusted 30 days mortality in beta lactam was 22% versus 7% in beta lactam and macrolide group</w:t>
            </w:r>
          </w:p>
          <w:p w14:paraId="25ED7278" w14:textId="77777777" w:rsidR="00CD7698" w:rsidRPr="00D47D26" w:rsidRDefault="00CD7698" w:rsidP="00CD7698">
            <w:pPr>
              <w:autoSpaceDE w:val="0"/>
              <w:autoSpaceDN w:val="0"/>
              <w:adjustRightInd w:val="0"/>
              <w:jc w:val="both"/>
              <w:rPr>
                <w:rFonts w:asciiTheme="majorBidi" w:hAnsiTheme="majorBidi" w:cstheme="majorBidi"/>
              </w:rPr>
            </w:pPr>
          </w:p>
          <w:p w14:paraId="214D1FF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The mean length of stay 8.5 ± 8.8 in b-lactam group versus </w:t>
            </w:r>
            <w:r w:rsidRPr="00D47D26">
              <w:rPr>
                <w:rFonts w:asciiTheme="majorBidi" w:hAnsiTheme="majorBidi" w:cstheme="majorBidi"/>
              </w:rPr>
              <w:lastRenderedPageBreak/>
              <w:t>8.8 ± 8.4 days in b-lactam and macrolide group.</w:t>
            </w:r>
          </w:p>
          <w:p w14:paraId="652B907E" w14:textId="77777777" w:rsidR="00CD7698" w:rsidRPr="00D47D26" w:rsidRDefault="00CD7698" w:rsidP="007C7B26">
            <w:pPr>
              <w:pStyle w:val="ListParagraph"/>
              <w:ind w:left="104"/>
              <w:jc w:val="both"/>
              <w:rPr>
                <w:rFonts w:asciiTheme="majorBidi" w:hAnsiTheme="majorBidi" w:cstheme="majorBidi"/>
              </w:rPr>
            </w:pPr>
          </w:p>
        </w:tc>
        <w:tc>
          <w:tcPr>
            <w:tcW w:w="1980" w:type="dxa"/>
          </w:tcPr>
          <w:p w14:paraId="53531DE5" w14:textId="26D00D51"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No other outcomes</w:t>
            </w:r>
          </w:p>
        </w:tc>
        <w:tc>
          <w:tcPr>
            <w:tcW w:w="1890" w:type="dxa"/>
          </w:tcPr>
          <w:p w14:paraId="169B93F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receiving Beta Lactam drug are markedly different than patients receiving Beta Lactam and macrolide (older with chronic diseases)</w:t>
            </w:r>
          </w:p>
          <w:p w14:paraId="69879B9B"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12696A58"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Author tried to match patients from two groups </w:t>
            </w:r>
            <w:r w:rsidRPr="00D47D26">
              <w:rPr>
                <w:rFonts w:asciiTheme="majorBidi" w:hAnsiTheme="majorBidi" w:cstheme="majorBidi"/>
              </w:rPr>
              <w:lastRenderedPageBreak/>
              <w:t>using prosperity analysis.</w:t>
            </w:r>
          </w:p>
          <w:p w14:paraId="71216E0F" w14:textId="77777777" w:rsidR="00CD7698" w:rsidRPr="00D47D26" w:rsidRDefault="00CD7698" w:rsidP="00CD7698">
            <w:pPr>
              <w:autoSpaceDE w:val="0"/>
              <w:autoSpaceDN w:val="0"/>
              <w:adjustRightInd w:val="0"/>
              <w:jc w:val="both"/>
              <w:rPr>
                <w:rFonts w:asciiTheme="majorBidi" w:hAnsiTheme="majorBidi" w:cstheme="majorBidi"/>
              </w:rPr>
            </w:pPr>
          </w:p>
          <w:p w14:paraId="2A88293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No differences were found in the length of stay.</w:t>
            </w:r>
          </w:p>
          <w:p w14:paraId="44A1EEE2" w14:textId="77777777" w:rsidR="00CD7698" w:rsidRPr="00D47D26" w:rsidRDefault="00CD7698" w:rsidP="00CD7698">
            <w:pPr>
              <w:autoSpaceDE w:val="0"/>
              <w:autoSpaceDN w:val="0"/>
              <w:adjustRightInd w:val="0"/>
              <w:jc w:val="both"/>
              <w:rPr>
                <w:rFonts w:asciiTheme="majorBidi" w:hAnsiTheme="majorBidi" w:cstheme="majorBidi"/>
              </w:rPr>
            </w:pPr>
          </w:p>
          <w:p w14:paraId="13562E05"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Among matched patients, mortality rates were identical.</w:t>
            </w:r>
          </w:p>
          <w:p w14:paraId="6C302817" w14:textId="77777777" w:rsidR="00CD7698" w:rsidRPr="00D47D26" w:rsidRDefault="00CD7698" w:rsidP="00CD7698">
            <w:pPr>
              <w:autoSpaceDE w:val="0"/>
              <w:autoSpaceDN w:val="0"/>
              <w:adjustRightInd w:val="0"/>
              <w:jc w:val="both"/>
              <w:rPr>
                <w:rFonts w:asciiTheme="majorBidi" w:hAnsiTheme="majorBidi" w:cstheme="majorBidi"/>
              </w:rPr>
            </w:pPr>
          </w:p>
          <w:p w14:paraId="0E7EF5FE"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Excessive use of macrolides should be discouraged if there is no improvement on the outcome</w:t>
            </w:r>
          </w:p>
          <w:p w14:paraId="36AEB827" w14:textId="37AFB9A9"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Urgent need for an RCT comparing beta lactam and beta lactam with macrolides for CAP is urgently needed  </w:t>
            </w:r>
          </w:p>
        </w:tc>
      </w:tr>
      <w:tr w:rsidR="00CD7698" w:rsidRPr="006D5BE5" w14:paraId="3006FDF0" w14:textId="77777777" w:rsidTr="007C7B26">
        <w:trPr>
          <w:trHeight w:val="3410"/>
        </w:trPr>
        <w:tc>
          <w:tcPr>
            <w:tcW w:w="1440" w:type="dxa"/>
          </w:tcPr>
          <w:p w14:paraId="2F6A4894"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Cs/>
              </w:rPr>
              <w:lastRenderedPageBreak/>
              <w:t xml:space="preserve">Giamarellos-Bourboulis </w:t>
            </w:r>
            <w:r w:rsidRPr="00D47D26">
              <w:rPr>
                <w:rFonts w:asciiTheme="majorBidi" w:hAnsiTheme="majorBidi" w:cstheme="majorBidi"/>
                <w:i/>
              </w:rPr>
              <w:t>2008</w:t>
            </w:r>
          </w:p>
          <w:p w14:paraId="1B6F2A36" w14:textId="77777777" w:rsidR="00CD7698" w:rsidRPr="00D47D26" w:rsidRDefault="00CD7698" w:rsidP="00CD7698">
            <w:pPr>
              <w:ind w:left="-20"/>
              <w:jc w:val="center"/>
              <w:rPr>
                <w:rFonts w:asciiTheme="majorBidi" w:hAnsiTheme="majorBidi" w:cstheme="majorBidi"/>
              </w:rPr>
            </w:pPr>
          </w:p>
          <w:p w14:paraId="7A06C75A" w14:textId="12B3284C" w:rsidR="00CD7698" w:rsidRPr="00CD7698" w:rsidRDefault="00CD7698" w:rsidP="00CD7698">
            <w:pPr>
              <w:jc w:val="both"/>
              <w:rPr>
                <w:rFonts w:asciiTheme="majorBidi" w:hAnsiTheme="majorBidi" w:cstheme="majorBidi"/>
                <w:i/>
              </w:rPr>
            </w:pPr>
            <w:r w:rsidRPr="00CD7698">
              <w:rPr>
                <w:rFonts w:asciiTheme="majorBidi" w:hAnsiTheme="majorBidi" w:cstheme="majorBidi"/>
              </w:rPr>
              <w:t>Greece</w:t>
            </w:r>
          </w:p>
        </w:tc>
        <w:tc>
          <w:tcPr>
            <w:tcW w:w="1615" w:type="dxa"/>
          </w:tcPr>
          <w:p w14:paraId="7E1D9471"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Prospective double blind randomized placebo controlled multicenter clinical trial</w:t>
            </w:r>
          </w:p>
          <w:p w14:paraId="4FD4B307" w14:textId="77777777" w:rsidR="00CD7698" w:rsidRPr="00D47D26" w:rsidRDefault="00CD7698" w:rsidP="00CD7698">
            <w:pPr>
              <w:jc w:val="both"/>
              <w:rPr>
                <w:rFonts w:asciiTheme="majorBidi" w:hAnsiTheme="majorBidi" w:cstheme="majorBidi"/>
              </w:rPr>
            </w:pPr>
          </w:p>
          <w:p w14:paraId="711AC2F3" w14:textId="2DE4F6AD"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Study Period:  June 2004 until Nov 2005</w:t>
            </w:r>
          </w:p>
        </w:tc>
        <w:tc>
          <w:tcPr>
            <w:tcW w:w="2615" w:type="dxa"/>
          </w:tcPr>
          <w:p w14:paraId="43D80A3D"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Patients were hospitalized at the Fourth Department of Internal Medicine of “ATTIKON” University General Hospital, the First Department of Critical Care of “Evangelismos”</w:t>
            </w:r>
            <w:r w:rsidRPr="00D47D26">
              <w:t xml:space="preserve"> </w:t>
            </w:r>
            <w:r w:rsidRPr="00D47D26">
              <w:rPr>
                <w:rFonts w:asciiTheme="majorBidi" w:hAnsiTheme="majorBidi" w:cstheme="majorBidi"/>
              </w:rPr>
              <w:t>General Hospital, and the Second Department of Critical Care of “ATTIKON” University General Hospital (all in Athens, Greece).</w:t>
            </w:r>
          </w:p>
          <w:p w14:paraId="520D9343" w14:textId="77777777" w:rsidR="00CD7698" w:rsidRPr="00D47D26" w:rsidRDefault="00CD7698" w:rsidP="00CD7698">
            <w:pPr>
              <w:pStyle w:val="ListParagraph"/>
              <w:ind w:left="104"/>
              <w:jc w:val="both"/>
              <w:rPr>
                <w:rFonts w:asciiTheme="majorBidi" w:hAnsiTheme="majorBidi" w:cstheme="majorBidi"/>
              </w:rPr>
            </w:pPr>
          </w:p>
          <w:p w14:paraId="6DD747A8"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Inclusion Criteria: </w:t>
            </w:r>
            <w:r w:rsidRPr="00D47D26">
              <w:t xml:space="preserve"> </w:t>
            </w:r>
            <w:r w:rsidRPr="00D47D26">
              <w:rPr>
                <w:rFonts w:asciiTheme="majorBidi" w:hAnsiTheme="majorBidi" w:cstheme="majorBidi"/>
              </w:rPr>
              <w:t>written informed consent provided by first- or second-degree relatives.</w:t>
            </w:r>
          </w:p>
          <w:p w14:paraId="76E4DB75" w14:textId="77777777" w:rsidR="00CD7698" w:rsidRPr="00D47D26" w:rsidRDefault="00CD7698" w:rsidP="00CD7698">
            <w:pPr>
              <w:jc w:val="both"/>
              <w:rPr>
                <w:rFonts w:asciiTheme="majorBidi" w:hAnsiTheme="majorBidi" w:cstheme="majorBidi"/>
              </w:rPr>
            </w:pPr>
          </w:p>
          <w:p w14:paraId="44C41934"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Patient intubation and mechanical ventilation for at least 48 h before enrollment.</w:t>
            </w:r>
          </w:p>
          <w:p w14:paraId="3207C9EA" w14:textId="77777777" w:rsidR="00CD7698" w:rsidRPr="00D47D26" w:rsidRDefault="00CD7698" w:rsidP="00CD7698">
            <w:pPr>
              <w:jc w:val="both"/>
              <w:rPr>
                <w:rFonts w:asciiTheme="majorBidi" w:hAnsiTheme="majorBidi" w:cstheme="majorBidi"/>
              </w:rPr>
            </w:pPr>
          </w:p>
          <w:p w14:paraId="6FD9F0AB"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Age ≥18 years.</w:t>
            </w:r>
          </w:p>
          <w:p w14:paraId="16F2C816" w14:textId="77777777" w:rsidR="00CD7698" w:rsidRPr="00D47D26" w:rsidRDefault="00CD7698" w:rsidP="00CD7698">
            <w:pPr>
              <w:pStyle w:val="ListParagraph"/>
              <w:ind w:left="104"/>
              <w:jc w:val="both"/>
              <w:rPr>
                <w:rFonts w:asciiTheme="majorBidi" w:hAnsiTheme="majorBidi" w:cstheme="majorBidi"/>
              </w:rPr>
            </w:pPr>
          </w:p>
          <w:p w14:paraId="7AF2A01F"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Diagnosis of VAP</w:t>
            </w:r>
          </w:p>
          <w:p w14:paraId="48F5C4F0"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 xml:space="preserve"> </w:t>
            </w:r>
          </w:p>
          <w:p w14:paraId="179118CF"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 xml:space="preserve">Signs of sepsis. </w:t>
            </w:r>
          </w:p>
          <w:p w14:paraId="34718D13" w14:textId="77777777" w:rsidR="00CD7698" w:rsidRPr="00D47D26" w:rsidRDefault="00CD7698" w:rsidP="00CD7698">
            <w:pPr>
              <w:pStyle w:val="ListParagraph"/>
              <w:rPr>
                <w:rFonts w:asciiTheme="majorBidi" w:hAnsiTheme="majorBidi" w:cstheme="majorBidi"/>
              </w:rPr>
            </w:pPr>
          </w:p>
          <w:p w14:paraId="033DDD82"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Included:200 patients were included.</w:t>
            </w:r>
          </w:p>
          <w:p w14:paraId="2AB5DCD7" w14:textId="316B8DBB" w:rsidR="00CD7698" w:rsidRPr="007C7B26" w:rsidRDefault="00CD7698" w:rsidP="007C7B26">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Implementation Period: 17 months.  First patient was enrolled in 2004 and last patient in 2005.</w:t>
            </w:r>
          </w:p>
        </w:tc>
        <w:tc>
          <w:tcPr>
            <w:tcW w:w="2790" w:type="dxa"/>
          </w:tcPr>
          <w:p w14:paraId="58FD53D4"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Surviving sepsis campaign guidelines for the management of severe sepsis and septic shock.</w:t>
            </w:r>
          </w:p>
          <w:p w14:paraId="0985D6CB" w14:textId="77777777" w:rsidR="00CD7698" w:rsidRPr="00D47D26" w:rsidRDefault="00CD7698" w:rsidP="00CD7698">
            <w:pPr>
              <w:pStyle w:val="ListParagraph"/>
              <w:ind w:left="104"/>
              <w:jc w:val="both"/>
              <w:rPr>
                <w:rFonts w:asciiTheme="majorBidi" w:hAnsiTheme="majorBidi" w:cstheme="majorBidi"/>
              </w:rPr>
            </w:pPr>
          </w:p>
          <w:p w14:paraId="6E8DD700"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Intervention:  randomly 100 patients were assigned to take placebo and 100 patients receive clarithromycin.</w:t>
            </w:r>
          </w:p>
          <w:p w14:paraId="527E101D" w14:textId="77777777" w:rsidR="00CD7698" w:rsidRPr="00D47D26" w:rsidRDefault="00CD7698" w:rsidP="00CD7698">
            <w:pPr>
              <w:jc w:val="both"/>
              <w:rPr>
                <w:rFonts w:asciiTheme="majorBidi" w:hAnsiTheme="majorBidi" w:cstheme="majorBidi"/>
              </w:rPr>
            </w:pPr>
          </w:p>
          <w:p w14:paraId="493CFEC7" w14:textId="77777777" w:rsidR="00CD7698" w:rsidRPr="00D47D26" w:rsidRDefault="00CD7698" w:rsidP="00CD7698">
            <w:pPr>
              <w:jc w:val="both"/>
              <w:rPr>
                <w:rFonts w:asciiTheme="majorBidi" w:hAnsiTheme="majorBidi" w:cstheme="majorBidi"/>
              </w:rPr>
            </w:pPr>
            <w:r w:rsidRPr="00D47D26">
              <w:rPr>
                <w:rFonts w:asciiTheme="majorBidi" w:hAnsiTheme="majorBidi" w:cstheme="majorBidi"/>
              </w:rPr>
              <w:t>The drug was administered once daily within 1 hour for 3 days by a nurse blinded to the treatment group.</w:t>
            </w:r>
          </w:p>
          <w:p w14:paraId="4406F4C1" w14:textId="77777777" w:rsidR="00CD7698" w:rsidRPr="00D47D26" w:rsidRDefault="00CD7698" w:rsidP="00CD7698">
            <w:pPr>
              <w:jc w:val="both"/>
              <w:rPr>
                <w:rFonts w:asciiTheme="majorBidi" w:hAnsiTheme="majorBidi" w:cstheme="majorBidi"/>
              </w:rPr>
            </w:pPr>
          </w:p>
          <w:p w14:paraId="59E86F7F"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Each dose was 1 g of clarithromycin</w:t>
            </w:r>
          </w:p>
          <w:p w14:paraId="450A3DBE" w14:textId="77777777" w:rsidR="00CD7698" w:rsidRPr="00D47D26" w:rsidRDefault="00CD7698" w:rsidP="00CD7698">
            <w:pPr>
              <w:autoSpaceDE w:val="0"/>
              <w:autoSpaceDN w:val="0"/>
              <w:adjustRightInd w:val="0"/>
              <w:jc w:val="both"/>
              <w:rPr>
                <w:rFonts w:asciiTheme="majorBidi" w:hAnsiTheme="majorBidi" w:cstheme="majorBidi"/>
              </w:rPr>
            </w:pPr>
          </w:p>
          <w:p w14:paraId="34EF7D5D"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Placebo was 20 ml of water diluted to 250 ml of 5% glucose in water</w:t>
            </w:r>
          </w:p>
          <w:p w14:paraId="62A91C5E" w14:textId="77777777" w:rsidR="00CD7698" w:rsidRPr="00D47D26" w:rsidRDefault="00CD7698" w:rsidP="00CD7698">
            <w:pPr>
              <w:autoSpaceDE w:val="0"/>
              <w:autoSpaceDN w:val="0"/>
              <w:adjustRightInd w:val="0"/>
              <w:jc w:val="both"/>
              <w:rPr>
                <w:rFonts w:asciiTheme="majorBidi" w:hAnsiTheme="majorBidi" w:cstheme="majorBidi"/>
              </w:rPr>
            </w:pPr>
          </w:p>
          <w:p w14:paraId="1DE5E1A0" w14:textId="77777777" w:rsidR="00CD7698" w:rsidRPr="00D47D26" w:rsidRDefault="00CD7698" w:rsidP="007C7B26">
            <w:pPr>
              <w:pStyle w:val="ListParagraph"/>
              <w:ind w:left="104"/>
              <w:jc w:val="both"/>
              <w:rPr>
                <w:rFonts w:asciiTheme="majorBidi" w:hAnsiTheme="majorBidi" w:cstheme="majorBidi"/>
              </w:rPr>
            </w:pPr>
          </w:p>
        </w:tc>
        <w:tc>
          <w:tcPr>
            <w:tcW w:w="2970" w:type="dxa"/>
          </w:tcPr>
          <w:p w14:paraId="0CB23C36"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Main outcomes were resolution of VAP, duration of mechanical ventilation, and sepsis-related mortality within 28 days </w:t>
            </w:r>
          </w:p>
          <w:p w14:paraId="2CBC92F9"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95F2C81"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In the placebo 72 survivors VAP resolved in 52 (72%) of the patients with median time 15.5 days</w:t>
            </w:r>
          </w:p>
          <w:p w14:paraId="333B26BB"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F49B3EA"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In the clarithromycin group 69 survivors and VAP resolved in 55 patients with median time 10.2 days</w:t>
            </w:r>
          </w:p>
          <w:p w14:paraId="49880BFF" w14:textId="77777777" w:rsidR="00CD7698" w:rsidRPr="00D47D26" w:rsidRDefault="00CD7698" w:rsidP="00CD7698">
            <w:pPr>
              <w:autoSpaceDE w:val="0"/>
              <w:autoSpaceDN w:val="0"/>
              <w:adjustRightInd w:val="0"/>
              <w:jc w:val="both"/>
              <w:rPr>
                <w:rFonts w:asciiTheme="majorBidi" w:hAnsiTheme="majorBidi" w:cstheme="majorBidi"/>
              </w:rPr>
            </w:pPr>
          </w:p>
          <w:p w14:paraId="03411660"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 xml:space="preserve">24 of 96 died from the placebo group </w:t>
            </w:r>
          </w:p>
          <w:p w14:paraId="73040117" w14:textId="77777777" w:rsidR="00CD7698" w:rsidRPr="00D47D26" w:rsidRDefault="00CD7698" w:rsidP="00CD7698">
            <w:pPr>
              <w:autoSpaceDE w:val="0"/>
              <w:autoSpaceDN w:val="0"/>
              <w:adjustRightInd w:val="0"/>
              <w:jc w:val="both"/>
              <w:rPr>
                <w:rFonts w:asciiTheme="majorBidi" w:hAnsiTheme="majorBidi" w:cstheme="majorBidi"/>
              </w:rPr>
            </w:pPr>
          </w:p>
          <w:p w14:paraId="7BAAD39A"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23 of 90 died from the clarithromycin group</w:t>
            </w:r>
          </w:p>
          <w:p w14:paraId="6384C2A3" w14:textId="77777777" w:rsidR="00CD7698" w:rsidRPr="00D47D26" w:rsidRDefault="00CD7698" w:rsidP="00CD7698">
            <w:pPr>
              <w:autoSpaceDE w:val="0"/>
              <w:autoSpaceDN w:val="0"/>
              <w:adjustRightInd w:val="0"/>
              <w:ind w:left="-76"/>
              <w:jc w:val="both"/>
              <w:rPr>
                <w:rFonts w:asciiTheme="majorBidi" w:hAnsiTheme="majorBidi" w:cstheme="majorBidi"/>
              </w:rPr>
            </w:pPr>
          </w:p>
          <w:p w14:paraId="170D6F79"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1980" w:type="dxa"/>
          </w:tcPr>
          <w:p w14:paraId="797A3F35" w14:textId="772BE59E"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Weaning from mechanical ventilation occurred among 48% of placebo and among 72% of the clarithromycin group</w:t>
            </w:r>
          </w:p>
        </w:tc>
        <w:tc>
          <w:tcPr>
            <w:tcW w:w="1890" w:type="dxa"/>
          </w:tcPr>
          <w:p w14:paraId="6A14C8A5"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Clarithromycin accelerated the resolution of VAP and weaning from mechanical ventilation in surviving patients and delayed death in those who died of sepsis. </w:t>
            </w:r>
          </w:p>
          <w:p w14:paraId="3A6251A9" w14:textId="77777777" w:rsidR="00CD7698" w:rsidRPr="00D47D26" w:rsidRDefault="00CD7698" w:rsidP="00CD7698">
            <w:pPr>
              <w:autoSpaceDE w:val="0"/>
              <w:autoSpaceDN w:val="0"/>
              <w:adjustRightInd w:val="0"/>
              <w:ind w:left="-76"/>
              <w:jc w:val="both"/>
              <w:rPr>
                <w:rFonts w:asciiTheme="majorBidi" w:hAnsiTheme="majorBidi" w:cstheme="majorBidi"/>
              </w:rPr>
            </w:pPr>
          </w:p>
          <w:p w14:paraId="68E39390"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mortality rate at day 28 was not altered.</w:t>
            </w:r>
          </w:p>
          <w:p w14:paraId="7DA0ECFA" w14:textId="77777777" w:rsidR="00CD7698" w:rsidRPr="00D47D26" w:rsidRDefault="00CD7698" w:rsidP="00CD7698">
            <w:pPr>
              <w:autoSpaceDE w:val="0"/>
              <w:autoSpaceDN w:val="0"/>
              <w:adjustRightInd w:val="0"/>
              <w:jc w:val="both"/>
              <w:rPr>
                <w:rFonts w:asciiTheme="majorBidi" w:hAnsiTheme="majorBidi" w:cstheme="majorBidi"/>
              </w:rPr>
            </w:pPr>
          </w:p>
          <w:p w14:paraId="21B021B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Results are encouraging and render new perspectives on the management of sepsis and VAP. </w:t>
            </w:r>
          </w:p>
          <w:p w14:paraId="7D0A3CB9" w14:textId="77777777" w:rsidR="00CD7698" w:rsidRPr="00D47D26" w:rsidRDefault="00CD7698" w:rsidP="00CD7698">
            <w:pPr>
              <w:pStyle w:val="ListParagraph"/>
              <w:rPr>
                <w:rFonts w:asciiTheme="majorBidi" w:hAnsiTheme="majorBidi" w:cstheme="majorBidi"/>
              </w:rPr>
            </w:pPr>
          </w:p>
          <w:p w14:paraId="0CC87DD8"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Significant results appeared despite the small number of each arm.</w:t>
            </w:r>
          </w:p>
          <w:p w14:paraId="02908C08" w14:textId="77777777" w:rsidR="00CD7698" w:rsidRPr="00D47D26" w:rsidRDefault="00CD7698" w:rsidP="00CD7698">
            <w:pPr>
              <w:autoSpaceDE w:val="0"/>
              <w:autoSpaceDN w:val="0"/>
              <w:adjustRightInd w:val="0"/>
              <w:jc w:val="both"/>
              <w:rPr>
                <w:rFonts w:asciiTheme="majorBidi" w:hAnsiTheme="majorBidi" w:cstheme="majorBidi"/>
              </w:rPr>
            </w:pPr>
          </w:p>
          <w:p w14:paraId="7E58CA19" w14:textId="77777777" w:rsidR="00CD7698" w:rsidRPr="00D47D26" w:rsidRDefault="00CD7698" w:rsidP="00CD7698">
            <w:pPr>
              <w:pStyle w:val="ListParagraph"/>
              <w:numPr>
                <w:ilvl w:val="0"/>
                <w:numId w:val="8"/>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Clarithromycin was administered in 3 days a short period for the results obtained</w:t>
            </w:r>
          </w:p>
          <w:p w14:paraId="61D7D4AE" w14:textId="77777777" w:rsidR="00CD7698" w:rsidRPr="007C7B26" w:rsidRDefault="00CD7698" w:rsidP="007C7B26">
            <w:pPr>
              <w:autoSpaceDE w:val="0"/>
              <w:autoSpaceDN w:val="0"/>
              <w:adjustRightInd w:val="0"/>
              <w:jc w:val="both"/>
              <w:rPr>
                <w:rFonts w:asciiTheme="majorBidi" w:hAnsiTheme="majorBidi" w:cstheme="majorBidi"/>
              </w:rPr>
            </w:pPr>
          </w:p>
        </w:tc>
      </w:tr>
      <w:tr w:rsidR="00CD7698" w:rsidRPr="006D5BE5" w14:paraId="517A8D56" w14:textId="77777777" w:rsidTr="007C7B26">
        <w:trPr>
          <w:trHeight w:val="3410"/>
        </w:trPr>
        <w:tc>
          <w:tcPr>
            <w:tcW w:w="1440" w:type="dxa"/>
          </w:tcPr>
          <w:p w14:paraId="204A363F" w14:textId="77777777" w:rsidR="00CD7698" w:rsidRPr="00D47D26" w:rsidRDefault="00CD7698" w:rsidP="00CD7698">
            <w:pPr>
              <w:pStyle w:val="ListParagraph"/>
              <w:numPr>
                <w:ilvl w:val="0"/>
                <w:numId w:val="1"/>
              </w:numPr>
              <w:ind w:left="340"/>
              <w:jc w:val="both"/>
              <w:rPr>
                <w:rFonts w:asciiTheme="majorBidi" w:hAnsiTheme="majorBidi" w:cstheme="majorBidi"/>
                <w:iCs/>
              </w:rPr>
            </w:pPr>
            <w:r w:rsidRPr="00D47D26">
              <w:rPr>
                <w:rFonts w:asciiTheme="majorBidi" w:hAnsiTheme="majorBidi" w:cstheme="majorBidi"/>
                <w:i/>
              </w:rPr>
              <w:lastRenderedPageBreak/>
              <w:t>Tessmer 2009</w:t>
            </w:r>
            <w:r w:rsidRPr="00D47D26">
              <w:rPr>
                <w:rFonts w:asciiTheme="majorBidi" w:hAnsiTheme="majorBidi" w:cstheme="majorBidi"/>
                <w:iCs/>
              </w:rPr>
              <w:t xml:space="preserve"> </w:t>
            </w:r>
          </w:p>
          <w:p w14:paraId="5A0FC2BC" w14:textId="77777777" w:rsidR="00CD7698" w:rsidRPr="00D47D26" w:rsidRDefault="00CD7698" w:rsidP="00CD7698">
            <w:pPr>
              <w:pStyle w:val="ListParagraph"/>
              <w:ind w:left="340"/>
              <w:jc w:val="both"/>
              <w:rPr>
                <w:rFonts w:asciiTheme="majorBidi" w:hAnsiTheme="majorBidi" w:cstheme="majorBidi"/>
                <w:iCs/>
              </w:rPr>
            </w:pPr>
          </w:p>
          <w:p w14:paraId="1BC206BB" w14:textId="29AE9AD0" w:rsidR="00CD7698" w:rsidRPr="00CD7698" w:rsidRDefault="00CD7698" w:rsidP="00CD7698">
            <w:pPr>
              <w:jc w:val="both"/>
              <w:rPr>
                <w:rFonts w:asciiTheme="majorBidi" w:hAnsiTheme="majorBidi" w:cstheme="majorBidi"/>
                <w:i/>
              </w:rPr>
            </w:pPr>
            <w:r w:rsidRPr="00CD7698">
              <w:rPr>
                <w:rFonts w:asciiTheme="majorBidi" w:hAnsiTheme="majorBidi" w:cstheme="majorBidi"/>
                <w:iCs/>
              </w:rPr>
              <w:t>Germany</w:t>
            </w:r>
          </w:p>
        </w:tc>
        <w:tc>
          <w:tcPr>
            <w:tcW w:w="1615" w:type="dxa"/>
          </w:tcPr>
          <w:p w14:paraId="2A75E259"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Multicenter Observational study (non-randomized)</w:t>
            </w:r>
          </w:p>
          <w:p w14:paraId="0779406F" w14:textId="77777777" w:rsidR="00CD7698" w:rsidRPr="00D47D26" w:rsidRDefault="00CD7698" w:rsidP="00CD7698">
            <w:pPr>
              <w:pStyle w:val="ListParagraph"/>
              <w:ind w:left="104"/>
              <w:jc w:val="both"/>
              <w:rPr>
                <w:rFonts w:asciiTheme="majorBidi" w:hAnsiTheme="majorBidi" w:cstheme="majorBidi"/>
              </w:rPr>
            </w:pPr>
          </w:p>
          <w:p w14:paraId="7D88F977" w14:textId="51A99C78"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Study Period:  July 2022 until Dec 2026</w:t>
            </w:r>
          </w:p>
        </w:tc>
        <w:tc>
          <w:tcPr>
            <w:tcW w:w="2615" w:type="dxa"/>
          </w:tcPr>
          <w:p w14:paraId="72E47FA2"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Data from German competence network – CAPNETZ</w:t>
            </w:r>
          </w:p>
          <w:p w14:paraId="4301541A" w14:textId="77777777" w:rsidR="00CD7698" w:rsidRPr="00D47D26" w:rsidRDefault="00CD7698" w:rsidP="00CD7698">
            <w:pPr>
              <w:pStyle w:val="ListParagraph"/>
              <w:ind w:left="104"/>
              <w:jc w:val="both"/>
              <w:rPr>
                <w:rFonts w:asciiTheme="majorBidi" w:hAnsiTheme="majorBidi" w:cstheme="majorBidi"/>
              </w:rPr>
            </w:pPr>
          </w:p>
          <w:p w14:paraId="250432CD"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Inclusion Criteria:  all hospitalized patients (age ≥18) who received an initial empirical monotherapy with a single intravenous b-lactam (BL) or a dual-therapy with an intravenous b-lactam plus a macrolide given per os or intravenously (BLM). Only patients who received this therapy from the time of admission and for at least 72 hr were included. </w:t>
            </w:r>
          </w:p>
          <w:p w14:paraId="2D1DB5A5" w14:textId="77777777" w:rsidR="00CD7698" w:rsidRPr="00D47D26" w:rsidRDefault="00CD7698" w:rsidP="00CD7698">
            <w:pPr>
              <w:pStyle w:val="ListParagraph"/>
              <w:rPr>
                <w:rFonts w:asciiTheme="majorBidi" w:hAnsiTheme="majorBidi" w:cstheme="majorBidi"/>
              </w:rPr>
            </w:pPr>
          </w:p>
          <w:p w14:paraId="67CE463E"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Empirical therapy was chosen by the attending physician according to his or her own criteria.</w:t>
            </w:r>
          </w:p>
          <w:p w14:paraId="6F69A76A" w14:textId="77777777" w:rsidR="00CD7698" w:rsidRPr="00D47D26" w:rsidRDefault="00CD7698" w:rsidP="00CD7698">
            <w:pPr>
              <w:pStyle w:val="ListParagraph"/>
              <w:rPr>
                <w:rFonts w:asciiTheme="majorBidi" w:hAnsiTheme="majorBidi" w:cstheme="majorBidi"/>
              </w:rPr>
            </w:pPr>
          </w:p>
          <w:p w14:paraId="4348871E"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Included: 1854 patients met the inclusion criteria.</w:t>
            </w:r>
          </w:p>
          <w:p w14:paraId="50745C3E" w14:textId="77777777" w:rsidR="00CD7698" w:rsidRPr="00D47D26" w:rsidRDefault="00CD7698" w:rsidP="00CD7698">
            <w:pPr>
              <w:jc w:val="both"/>
              <w:rPr>
                <w:rFonts w:asciiTheme="majorBidi" w:hAnsiTheme="majorBidi" w:cstheme="majorBidi"/>
              </w:rPr>
            </w:pPr>
          </w:p>
          <w:p w14:paraId="1B03A844"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Implementation Period: 4 years and 4 months.</w:t>
            </w:r>
          </w:p>
          <w:p w14:paraId="765B0833" w14:textId="77777777" w:rsidR="00CD7698" w:rsidRPr="00D47D26" w:rsidRDefault="00CD7698" w:rsidP="00CD7698">
            <w:pPr>
              <w:autoSpaceDE w:val="0"/>
              <w:autoSpaceDN w:val="0"/>
              <w:adjustRightInd w:val="0"/>
              <w:ind w:left="-76"/>
              <w:jc w:val="both"/>
              <w:rPr>
                <w:rFonts w:asciiTheme="majorBidi" w:hAnsiTheme="majorBidi" w:cstheme="majorBidi"/>
              </w:rPr>
            </w:pPr>
          </w:p>
          <w:p w14:paraId="0AD739A7"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2790" w:type="dxa"/>
          </w:tcPr>
          <w:p w14:paraId="1D568204" w14:textId="348DBF12"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IDSA/ATS</w:t>
            </w:r>
            <w:r>
              <w:rPr>
                <w:rFonts w:asciiTheme="majorBidi" w:hAnsiTheme="majorBidi" w:cstheme="majorBidi"/>
              </w:rPr>
              <w:t xml:space="preserve"> </w:t>
            </w:r>
            <w:r w:rsidRPr="00D47D26">
              <w:rPr>
                <w:rFonts w:asciiTheme="majorBidi" w:hAnsiTheme="majorBidi" w:cstheme="majorBidi"/>
              </w:rPr>
              <w:t>(2007) guidelines, British thoracic society (BTS) guidelines and guideline on ambulant acquired pneumonia and deep airway infections.</w:t>
            </w:r>
          </w:p>
          <w:p w14:paraId="1AC6A61A" w14:textId="77777777" w:rsidR="00CD7698" w:rsidRPr="00D47D26" w:rsidRDefault="00CD7698" w:rsidP="00CD7698">
            <w:pPr>
              <w:pStyle w:val="ListParagraph"/>
              <w:ind w:left="104"/>
              <w:jc w:val="both"/>
              <w:rPr>
                <w:rFonts w:asciiTheme="majorBidi" w:hAnsiTheme="majorBidi" w:cstheme="majorBidi"/>
              </w:rPr>
            </w:pPr>
          </w:p>
          <w:p w14:paraId="51DEF455"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Intervention: 1854 were treated with either BL (908/49.0%) or BLM (946/51.0%)</w:t>
            </w:r>
          </w:p>
          <w:p w14:paraId="7150464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2FA4229A"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 xml:space="preserve">908 patients with BL (49%) and 946 patients with BLM (51%). The predominant macrolide combination partner was clarithromycin. </w:t>
            </w:r>
          </w:p>
          <w:p w14:paraId="46D0328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C2E606C"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42 (4.6%) BL group and 30 (3.2%) BLM, respectively required mechanical ventilation.</w:t>
            </w:r>
          </w:p>
          <w:p w14:paraId="5A35D5BE" w14:textId="77777777" w:rsidR="00CD7698" w:rsidRPr="00D47D26" w:rsidRDefault="00CD7698" w:rsidP="00CD7698">
            <w:pPr>
              <w:jc w:val="both"/>
              <w:rPr>
                <w:rFonts w:asciiTheme="majorBidi" w:hAnsiTheme="majorBidi" w:cstheme="majorBidi"/>
              </w:rPr>
            </w:pPr>
          </w:p>
          <w:p w14:paraId="5E55B0F0"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Treatment from time of admission or from at least 72 hrs.</w:t>
            </w:r>
          </w:p>
          <w:p w14:paraId="1871DC01" w14:textId="77777777" w:rsidR="00CD7698" w:rsidRPr="00D47D26" w:rsidRDefault="00CD7698" w:rsidP="00CD7698">
            <w:pPr>
              <w:autoSpaceDE w:val="0"/>
              <w:autoSpaceDN w:val="0"/>
              <w:adjustRightInd w:val="0"/>
              <w:jc w:val="both"/>
              <w:rPr>
                <w:rFonts w:asciiTheme="majorBidi" w:hAnsiTheme="majorBidi" w:cstheme="majorBidi"/>
              </w:rPr>
            </w:pPr>
          </w:p>
          <w:p w14:paraId="7DCB7309" w14:textId="6311CCA8"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were assessed at the time of presentation or during follow up</w:t>
            </w:r>
          </w:p>
        </w:tc>
        <w:tc>
          <w:tcPr>
            <w:tcW w:w="2970" w:type="dxa"/>
          </w:tcPr>
          <w:p w14:paraId="3CE52F02"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Impact of therapy was calculated on day 14or 30</w:t>
            </w:r>
          </w:p>
          <w:p w14:paraId="3F4941BC"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1092964" w14:textId="786B933F"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with BML had a lower 14 days after hospital admission and 30 days mortality than those receiving BL alone</w:t>
            </w:r>
          </w:p>
        </w:tc>
        <w:tc>
          <w:tcPr>
            <w:tcW w:w="1980" w:type="dxa"/>
          </w:tcPr>
          <w:p w14:paraId="5785A463" w14:textId="51FCE2CE"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with BL were more likely to have congestive heart failure, cerebro vascular disease and diabetes mellitus</w:t>
            </w:r>
          </w:p>
        </w:tc>
        <w:tc>
          <w:tcPr>
            <w:tcW w:w="1890" w:type="dxa"/>
          </w:tcPr>
          <w:p w14:paraId="3D00599C" w14:textId="6D95C9AE"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BLM treatment was superior to BL treatment in a very large population treated intravenously for CAP</w:t>
            </w:r>
          </w:p>
        </w:tc>
      </w:tr>
      <w:tr w:rsidR="00CD7698" w:rsidRPr="006D5BE5" w14:paraId="36389E14" w14:textId="77777777" w:rsidTr="007C7B26">
        <w:trPr>
          <w:trHeight w:val="3410"/>
        </w:trPr>
        <w:tc>
          <w:tcPr>
            <w:tcW w:w="1440" w:type="dxa"/>
          </w:tcPr>
          <w:p w14:paraId="2FAC3315"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lastRenderedPageBreak/>
              <w:t>Loeches</w:t>
            </w:r>
          </w:p>
          <w:p w14:paraId="7C306D24" w14:textId="77777777" w:rsidR="00CD7698" w:rsidRPr="00D47D26" w:rsidRDefault="00CD7698" w:rsidP="00CD7698">
            <w:pPr>
              <w:jc w:val="both"/>
              <w:rPr>
                <w:rFonts w:asciiTheme="majorBidi" w:hAnsiTheme="majorBidi" w:cstheme="majorBidi"/>
                <w:i/>
              </w:rPr>
            </w:pPr>
            <w:r w:rsidRPr="00D47D26">
              <w:rPr>
                <w:rFonts w:asciiTheme="majorBidi" w:hAnsiTheme="majorBidi" w:cstheme="majorBidi"/>
                <w:i/>
              </w:rPr>
              <w:t>2010</w:t>
            </w:r>
          </w:p>
          <w:p w14:paraId="68D7E6FA" w14:textId="77777777" w:rsidR="00CD7698" w:rsidRPr="00D47D26" w:rsidRDefault="00CD7698" w:rsidP="00CD7698">
            <w:pPr>
              <w:jc w:val="both"/>
              <w:rPr>
                <w:rFonts w:asciiTheme="majorBidi" w:hAnsiTheme="majorBidi" w:cstheme="majorBidi"/>
                <w:i/>
              </w:rPr>
            </w:pPr>
          </w:p>
          <w:p w14:paraId="2D80A2A4" w14:textId="3DC4EA0D" w:rsidR="00CD7698" w:rsidRPr="007C7B26" w:rsidRDefault="00CD7698" w:rsidP="007C7B26">
            <w:pPr>
              <w:jc w:val="both"/>
              <w:rPr>
                <w:rFonts w:asciiTheme="majorBidi" w:hAnsiTheme="majorBidi" w:cstheme="majorBidi"/>
                <w:iCs/>
              </w:rPr>
            </w:pPr>
            <w:r w:rsidRPr="007C7B26">
              <w:rPr>
                <w:rFonts w:asciiTheme="majorBidi" w:hAnsiTheme="majorBidi" w:cstheme="majorBidi"/>
                <w:iCs/>
              </w:rPr>
              <w:t>9 European countries</w:t>
            </w:r>
          </w:p>
        </w:tc>
        <w:tc>
          <w:tcPr>
            <w:tcW w:w="1615" w:type="dxa"/>
          </w:tcPr>
          <w:p w14:paraId="4653B769"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Prospective observational cohort multicenter study (non-randomized)</w:t>
            </w:r>
          </w:p>
          <w:p w14:paraId="14B003F3" w14:textId="77777777" w:rsidR="00CD7698" w:rsidRPr="00D47D26" w:rsidRDefault="00CD7698" w:rsidP="00CD7698">
            <w:pPr>
              <w:rPr>
                <w:rFonts w:asciiTheme="majorBidi" w:hAnsiTheme="majorBidi" w:cstheme="majorBidi"/>
              </w:rPr>
            </w:pPr>
          </w:p>
          <w:p w14:paraId="3AEC3DE7"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p>
        </w:tc>
        <w:tc>
          <w:tcPr>
            <w:tcW w:w="2615" w:type="dxa"/>
          </w:tcPr>
          <w:p w14:paraId="3F943BB9"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A total of 257 patients with mechanical ventilation for more than 48 hours and severe CAP were collected from 27 ICUs of 9 European countries</w:t>
            </w:r>
          </w:p>
          <w:p w14:paraId="34C3F5C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CB7ED3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Patients with severe CAP.</w:t>
            </w:r>
            <w:r w:rsidRPr="00D47D26">
              <w:t xml:space="preserve"> </w:t>
            </w:r>
            <w:r w:rsidRPr="00D47D26">
              <w:rPr>
                <w:rFonts w:asciiTheme="majorBidi" w:hAnsiTheme="majorBidi" w:cstheme="majorBidi"/>
              </w:rPr>
              <w:t>Immunocompromised patients were excluded</w:t>
            </w:r>
          </w:p>
          <w:p w14:paraId="17152E3B" w14:textId="77777777" w:rsidR="00CD7698" w:rsidRPr="00D47D26" w:rsidRDefault="00CD7698" w:rsidP="00CD7698">
            <w:pPr>
              <w:pStyle w:val="ListParagraph"/>
              <w:rPr>
                <w:rFonts w:asciiTheme="majorBidi" w:hAnsiTheme="majorBidi" w:cstheme="majorBidi"/>
              </w:rPr>
            </w:pPr>
          </w:p>
          <w:p w14:paraId="140F95F8" w14:textId="229B4495"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Included: 39 were excluded and the data of 218 patients were analyzed</w:t>
            </w:r>
          </w:p>
        </w:tc>
        <w:tc>
          <w:tcPr>
            <w:tcW w:w="2790" w:type="dxa"/>
          </w:tcPr>
          <w:p w14:paraId="39A2D5F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American Thoracic Society/Infectious Diseases Society of America guidelines.</w:t>
            </w:r>
          </w:p>
          <w:p w14:paraId="36F7CD75"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B91E216"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Details in Koulenti (2009)</w:t>
            </w:r>
          </w:p>
          <w:p w14:paraId="069B4501" w14:textId="77777777" w:rsidR="00CD7698" w:rsidRPr="00D47D26" w:rsidRDefault="00CD7698" w:rsidP="00CD7698">
            <w:pPr>
              <w:autoSpaceDE w:val="0"/>
              <w:autoSpaceDN w:val="0"/>
              <w:adjustRightInd w:val="0"/>
              <w:jc w:val="both"/>
              <w:rPr>
                <w:rFonts w:asciiTheme="majorBidi" w:hAnsiTheme="majorBidi" w:cstheme="majorBidi"/>
              </w:rPr>
            </w:pPr>
          </w:p>
          <w:p w14:paraId="0DB2F72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Intervention: Monotherapy was given in 19.7% patients (43) and in 80.3% patients (175) a combination of therapy</w:t>
            </w:r>
          </w:p>
          <w:p w14:paraId="25BF7692" w14:textId="77777777" w:rsidR="00CD7698" w:rsidRPr="00D47D26" w:rsidRDefault="00CD7698" w:rsidP="00CD7698">
            <w:pPr>
              <w:autoSpaceDE w:val="0"/>
              <w:autoSpaceDN w:val="0"/>
              <w:adjustRightInd w:val="0"/>
              <w:jc w:val="both"/>
              <w:rPr>
                <w:rFonts w:asciiTheme="majorBidi" w:hAnsiTheme="majorBidi" w:cstheme="majorBidi"/>
              </w:rPr>
            </w:pPr>
          </w:p>
          <w:p w14:paraId="3D3480C0"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Combination was prescribed with macrolides for 46 patients and with fluoroquinolones with 54 patients.</w:t>
            </w:r>
          </w:p>
          <w:p w14:paraId="223C2B0E" w14:textId="77777777" w:rsidR="00CD7698" w:rsidRPr="00D47D26" w:rsidRDefault="00CD7698" w:rsidP="00CD7698">
            <w:pPr>
              <w:pStyle w:val="ListParagraph"/>
              <w:rPr>
                <w:rFonts w:asciiTheme="majorBidi" w:hAnsiTheme="majorBidi" w:cstheme="majorBidi"/>
              </w:rPr>
            </w:pPr>
          </w:p>
          <w:p w14:paraId="794C81BD"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 xml:space="preserve">The macrolide group, 41 received third generation of cephalosporine, 2 a fourth generation of Cephalosporine and 3 </w:t>
            </w:r>
            <w:r w:rsidRPr="00D47D26">
              <w:t xml:space="preserve"> </w:t>
            </w:r>
            <w:r w:rsidRPr="00D47D26">
              <w:rPr>
                <w:rFonts w:asciiTheme="majorBidi" w:hAnsiTheme="majorBidi" w:cstheme="majorBidi"/>
              </w:rPr>
              <w:t>piperacilin/tazobactam.</w:t>
            </w:r>
          </w:p>
          <w:p w14:paraId="071A1EB5" w14:textId="77777777" w:rsidR="00CD7698" w:rsidRPr="00D47D26" w:rsidRDefault="00CD7698" w:rsidP="00CD7698">
            <w:pPr>
              <w:autoSpaceDE w:val="0"/>
              <w:autoSpaceDN w:val="0"/>
              <w:adjustRightInd w:val="0"/>
              <w:jc w:val="both"/>
              <w:rPr>
                <w:rFonts w:asciiTheme="majorBidi" w:hAnsiTheme="majorBidi" w:cstheme="majorBidi"/>
              </w:rPr>
            </w:pPr>
          </w:p>
          <w:p w14:paraId="34F916C6" w14:textId="1018C0BA"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 the quinolone group, 22 received third generation of cephalosporine, 6 a fourth generation of Cephalosporine, 12 carbapenem and 14  piperacilin/tazobactam</w:t>
            </w:r>
          </w:p>
        </w:tc>
        <w:tc>
          <w:tcPr>
            <w:tcW w:w="2970" w:type="dxa"/>
          </w:tcPr>
          <w:p w14:paraId="20A6512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primary outcome was mortality rate in the ICU and within 30 days</w:t>
            </w:r>
          </w:p>
          <w:p w14:paraId="2784E844" w14:textId="77777777" w:rsidR="00CD7698" w:rsidRPr="00D47D26" w:rsidRDefault="00CD7698" w:rsidP="00CD7698">
            <w:pPr>
              <w:autoSpaceDE w:val="0"/>
              <w:autoSpaceDN w:val="0"/>
              <w:adjustRightInd w:val="0"/>
              <w:ind w:left="104"/>
              <w:rPr>
                <w:rFonts w:asciiTheme="majorBidi" w:hAnsiTheme="majorBidi" w:cstheme="majorBidi"/>
              </w:rPr>
            </w:pPr>
          </w:p>
          <w:p w14:paraId="30CF4608"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 xml:space="preserve">Mortality was significantly lower for subjects who received macrolides compared with patients who received quinolones. </w:t>
            </w:r>
            <w:r w:rsidRPr="00D47D26">
              <w:rPr>
                <w:rFonts w:ascii="AdvPTimes" w:hAnsi="AdvPTimes" w:cs="AdvPTimes"/>
                <w:sz w:val="21"/>
                <w:szCs w:val="21"/>
              </w:rPr>
              <w:t xml:space="preserve"> Similar </w:t>
            </w:r>
            <w:r w:rsidRPr="00D47D26">
              <w:rPr>
                <w:rFonts w:asciiTheme="majorBidi" w:hAnsiTheme="majorBidi" w:cstheme="majorBidi"/>
              </w:rPr>
              <w:t>results were obtained with 30-day mortality</w:t>
            </w:r>
          </w:p>
          <w:p w14:paraId="1ABE65C5" w14:textId="77777777" w:rsidR="00CD7698" w:rsidRPr="00D47D26" w:rsidRDefault="00CD7698" w:rsidP="00CD7698">
            <w:pPr>
              <w:autoSpaceDE w:val="0"/>
              <w:autoSpaceDN w:val="0"/>
              <w:adjustRightInd w:val="0"/>
              <w:ind w:left="104"/>
              <w:rPr>
                <w:rFonts w:asciiTheme="majorBidi" w:hAnsiTheme="majorBidi" w:cstheme="majorBidi"/>
              </w:rPr>
            </w:pPr>
          </w:p>
          <w:p w14:paraId="52EB6EF0" w14:textId="1552E746"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Cox regression adjusted by etiology and severity showed that using a macrolide was associated with lower ICU mortality rate when compared to quinolone use. </w:t>
            </w:r>
          </w:p>
        </w:tc>
        <w:tc>
          <w:tcPr>
            <w:tcW w:w="1980" w:type="dxa"/>
          </w:tcPr>
          <w:p w14:paraId="2D0BD231" w14:textId="287F1E74"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A sub-analysis was performed considering only patients with severe sepsis and septic shock</w:t>
            </w:r>
          </w:p>
        </w:tc>
        <w:tc>
          <w:tcPr>
            <w:tcW w:w="1890" w:type="dxa"/>
          </w:tcPr>
          <w:p w14:paraId="2FC0208F"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usage of macrolides in accordance with 2007 IDSA/ATS guidelines may improve survival rate when compared with fluoroquinolones at 60 days</w:t>
            </w:r>
          </w:p>
          <w:p w14:paraId="78ADCE4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98B75F2" w14:textId="3ED0AE0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RCT would be preferred.</w:t>
            </w:r>
          </w:p>
        </w:tc>
      </w:tr>
      <w:tr w:rsidR="00CD7698" w:rsidRPr="006D5BE5" w14:paraId="32F7BE98" w14:textId="77777777" w:rsidTr="007C7B26">
        <w:trPr>
          <w:trHeight w:val="2510"/>
        </w:trPr>
        <w:tc>
          <w:tcPr>
            <w:tcW w:w="1440" w:type="dxa"/>
          </w:tcPr>
          <w:p w14:paraId="25E73D88" w14:textId="77777777" w:rsidR="00CD7698" w:rsidRPr="00D47D26" w:rsidRDefault="00CD7698" w:rsidP="00CD7698">
            <w:pPr>
              <w:pStyle w:val="ListParagraph"/>
              <w:numPr>
                <w:ilvl w:val="0"/>
                <w:numId w:val="1"/>
              </w:numPr>
              <w:ind w:left="340"/>
              <w:jc w:val="both"/>
              <w:rPr>
                <w:rFonts w:asciiTheme="majorBidi" w:hAnsiTheme="majorBidi" w:cstheme="majorBidi"/>
                <w:iCs/>
              </w:rPr>
            </w:pPr>
            <w:r w:rsidRPr="00D47D26">
              <w:rPr>
                <w:rFonts w:asciiTheme="majorBidi" w:hAnsiTheme="majorBidi" w:cstheme="majorBidi"/>
                <w:iCs/>
              </w:rPr>
              <w:lastRenderedPageBreak/>
              <w:t>Lorenzo</w:t>
            </w:r>
          </w:p>
          <w:p w14:paraId="333043BA" w14:textId="77777777" w:rsidR="00CD7698" w:rsidRPr="00D47D26" w:rsidRDefault="00CD7698" w:rsidP="00CD7698">
            <w:pPr>
              <w:jc w:val="both"/>
              <w:rPr>
                <w:rFonts w:asciiTheme="majorBidi" w:hAnsiTheme="majorBidi" w:cstheme="majorBidi"/>
                <w:iCs/>
              </w:rPr>
            </w:pPr>
            <w:r w:rsidRPr="00D47D26">
              <w:rPr>
                <w:rFonts w:asciiTheme="majorBidi" w:hAnsiTheme="majorBidi" w:cstheme="majorBidi"/>
                <w:iCs/>
              </w:rPr>
              <w:t>2015.</w:t>
            </w:r>
          </w:p>
          <w:p w14:paraId="5DA30EAF" w14:textId="77777777" w:rsidR="00CD7698" w:rsidRPr="00D47D26" w:rsidRDefault="00CD7698" w:rsidP="00CD7698">
            <w:pPr>
              <w:jc w:val="both"/>
              <w:rPr>
                <w:rFonts w:asciiTheme="majorBidi" w:hAnsiTheme="majorBidi" w:cstheme="majorBidi"/>
                <w:iCs/>
              </w:rPr>
            </w:pPr>
          </w:p>
          <w:p w14:paraId="537740CA" w14:textId="77777777" w:rsidR="00CD7698" w:rsidRPr="00D47D26" w:rsidRDefault="00CD7698" w:rsidP="00CD7698">
            <w:pPr>
              <w:rPr>
                <w:rFonts w:asciiTheme="majorBidi" w:hAnsiTheme="majorBidi" w:cstheme="majorBidi"/>
                <w:iCs/>
              </w:rPr>
            </w:pPr>
            <w:r w:rsidRPr="00D47D26">
              <w:rPr>
                <w:rFonts w:asciiTheme="majorBidi" w:hAnsiTheme="majorBidi" w:cstheme="majorBidi"/>
                <w:iCs/>
              </w:rPr>
              <w:t>Spain</w:t>
            </w:r>
          </w:p>
          <w:p w14:paraId="6E4A1BC9" w14:textId="77777777" w:rsidR="00CD7698" w:rsidRPr="00CD7698" w:rsidRDefault="00CD7698" w:rsidP="00CD7698">
            <w:pPr>
              <w:jc w:val="both"/>
              <w:rPr>
                <w:rFonts w:asciiTheme="majorBidi" w:hAnsiTheme="majorBidi" w:cstheme="majorBidi"/>
                <w:i/>
              </w:rPr>
            </w:pPr>
          </w:p>
        </w:tc>
        <w:tc>
          <w:tcPr>
            <w:tcW w:w="1615" w:type="dxa"/>
          </w:tcPr>
          <w:p w14:paraId="20FD70D5"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Prospective, observational study</w:t>
            </w:r>
          </w:p>
          <w:p w14:paraId="35DE60FD" w14:textId="77777777" w:rsidR="00CD7698" w:rsidRPr="00D47D26" w:rsidRDefault="00CD7698" w:rsidP="00CD7698">
            <w:pPr>
              <w:pStyle w:val="ListParagraph"/>
              <w:ind w:left="104"/>
              <w:jc w:val="both"/>
              <w:rPr>
                <w:rFonts w:asciiTheme="majorBidi" w:hAnsiTheme="majorBidi" w:cstheme="majorBidi"/>
              </w:rPr>
            </w:pPr>
          </w:p>
          <w:p w14:paraId="2C18DEA3"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p>
        </w:tc>
        <w:tc>
          <w:tcPr>
            <w:tcW w:w="2615" w:type="dxa"/>
          </w:tcPr>
          <w:p w14:paraId="2F3B99EF"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Admitted CAP patients requiring bronchoscopic examination due to an inadequate response to antibiotic treatment after at least 72 hours of antibiotic treatment: non-responders CAP (NCAP).</w:t>
            </w:r>
          </w:p>
          <w:p w14:paraId="1C8D3F5E"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1C4AEF2"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Inclusion Criteria: </w:t>
            </w:r>
          </w:p>
          <w:p w14:paraId="217863CA" w14:textId="77777777" w:rsidR="00CD7698" w:rsidRPr="00D47D26" w:rsidRDefault="00CD7698" w:rsidP="00CD7698">
            <w:pPr>
              <w:jc w:val="both"/>
              <w:rPr>
                <w:rFonts w:asciiTheme="majorBidi" w:hAnsiTheme="majorBidi" w:cstheme="majorBidi"/>
              </w:rPr>
            </w:pPr>
            <w:r w:rsidRPr="00D47D26">
              <w:rPr>
                <w:rFonts w:asciiTheme="majorBidi" w:hAnsiTheme="majorBidi" w:cstheme="majorBidi"/>
              </w:rPr>
              <w:t xml:space="preserve">NCAP study group: 1) clinical deterioration with acute respiratory failure requiring ventilator support and/or septic shock; and/or </w:t>
            </w:r>
          </w:p>
          <w:p w14:paraId="22990930" w14:textId="77777777" w:rsidR="00CD7698" w:rsidRPr="00D47D26" w:rsidRDefault="00CD7698" w:rsidP="00CD7698">
            <w:pPr>
              <w:jc w:val="both"/>
              <w:rPr>
                <w:rFonts w:asciiTheme="majorBidi" w:hAnsiTheme="majorBidi" w:cstheme="majorBidi"/>
              </w:rPr>
            </w:pPr>
            <w:r w:rsidRPr="00D47D26">
              <w:rPr>
                <w:rFonts w:asciiTheme="majorBidi" w:hAnsiTheme="majorBidi" w:cstheme="majorBidi"/>
              </w:rPr>
              <w:t>2) persistence of a high temperature (≥38°C) and/or clinical symptoms, and/or chest-X ray progression (&gt;50% increase of infiltrates with clinical symptoms) or empyema.</w:t>
            </w:r>
          </w:p>
          <w:p w14:paraId="640230E1" w14:textId="77777777" w:rsidR="00CD7698" w:rsidRPr="00D47D26" w:rsidRDefault="00CD7698" w:rsidP="00CD7698">
            <w:pPr>
              <w:jc w:val="both"/>
              <w:rPr>
                <w:rFonts w:asciiTheme="majorBidi" w:hAnsiTheme="majorBidi" w:cstheme="majorBidi"/>
              </w:rPr>
            </w:pPr>
            <w:r w:rsidRPr="00D47D26">
              <w:rPr>
                <w:rFonts w:asciiTheme="majorBidi" w:hAnsiTheme="majorBidi" w:cstheme="majorBidi"/>
              </w:rPr>
              <w:t>Control Group: 1) CAP control group (CAP), comprised of patients of a similar age and co-morbid condition who reached clinical stability after 72 hours of antibiotic treatment</w:t>
            </w:r>
          </w:p>
          <w:p w14:paraId="431A1BA7" w14:textId="77777777" w:rsidR="00CD7698" w:rsidRPr="00D47D26" w:rsidRDefault="00CD7698" w:rsidP="00CD7698">
            <w:pPr>
              <w:jc w:val="both"/>
              <w:rPr>
                <w:rFonts w:asciiTheme="majorBidi" w:hAnsiTheme="majorBidi" w:cstheme="majorBidi"/>
              </w:rPr>
            </w:pPr>
            <w:r w:rsidRPr="00D47D26">
              <w:rPr>
                <w:rFonts w:asciiTheme="majorBidi" w:hAnsiTheme="majorBidi" w:cstheme="majorBidi"/>
              </w:rPr>
              <w:t>2) Non-infection control group, comprised of patients without any infection.</w:t>
            </w:r>
          </w:p>
          <w:p w14:paraId="5BA3AF6E" w14:textId="77777777" w:rsidR="00CD7698" w:rsidRPr="00D47D26" w:rsidRDefault="00CD7698" w:rsidP="00CD7698">
            <w:pPr>
              <w:jc w:val="both"/>
              <w:rPr>
                <w:rFonts w:asciiTheme="majorBidi" w:hAnsiTheme="majorBidi" w:cstheme="majorBidi"/>
              </w:rPr>
            </w:pPr>
          </w:p>
          <w:p w14:paraId="318E0007"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lastRenderedPageBreak/>
              <w:t>Included: 86 patients (52 NCAP who developed an inadequate response after 72 hours, 15 CAP controls, and 19 non-infection controls.</w:t>
            </w:r>
          </w:p>
          <w:p w14:paraId="5121ED5A" w14:textId="2FA3EA0E"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Patients were enrolled on the day of their bronchoscope examination when samples of Broncho alveolar   fluid and blood were obtained</w:t>
            </w:r>
          </w:p>
        </w:tc>
        <w:tc>
          <w:tcPr>
            <w:tcW w:w="2790" w:type="dxa"/>
          </w:tcPr>
          <w:p w14:paraId="3E56E8F0"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lastRenderedPageBreak/>
              <w:t>Spanish Society of Pneumology and Thoracic Surgery guidelines (SEPAR).</w:t>
            </w:r>
          </w:p>
          <w:p w14:paraId="27330E77" w14:textId="77777777" w:rsidR="00CD7698" w:rsidRPr="00D47D26" w:rsidRDefault="00CD7698" w:rsidP="00CD7698">
            <w:pPr>
              <w:pStyle w:val="ListParagraph"/>
              <w:ind w:left="104"/>
              <w:jc w:val="both"/>
              <w:rPr>
                <w:rFonts w:asciiTheme="majorBidi" w:hAnsiTheme="majorBidi" w:cstheme="majorBidi"/>
              </w:rPr>
            </w:pPr>
          </w:p>
          <w:p w14:paraId="6CBEA573"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Intervention: Antimicrobial therapy received by patients: beta-lactams) + macrolides (azithromycin: 500 mg/24 h); fluoroquinolone in monotherapy, and beta-lactams + fluoroquinolone. </w:t>
            </w:r>
          </w:p>
          <w:p w14:paraId="68DE0BC9" w14:textId="77777777" w:rsidR="00CD7698" w:rsidRPr="00D47D26" w:rsidRDefault="00CD7698" w:rsidP="00CD7698">
            <w:pPr>
              <w:pStyle w:val="ListParagraph"/>
              <w:rPr>
                <w:rFonts w:asciiTheme="majorBidi" w:hAnsiTheme="majorBidi" w:cstheme="majorBidi"/>
              </w:rPr>
            </w:pPr>
          </w:p>
          <w:p w14:paraId="29770426" w14:textId="77777777" w:rsidR="00CD7698" w:rsidRPr="00D47D26" w:rsidRDefault="00CD7698" w:rsidP="00CD7698">
            <w:pPr>
              <w:pStyle w:val="ListParagraph"/>
              <w:ind w:left="104"/>
              <w:jc w:val="both"/>
              <w:rPr>
                <w:rFonts w:asciiTheme="majorBidi" w:hAnsiTheme="majorBidi" w:cstheme="majorBidi"/>
              </w:rPr>
            </w:pPr>
            <w:r w:rsidRPr="00D47D26">
              <w:rPr>
                <w:rFonts w:asciiTheme="majorBidi" w:hAnsiTheme="majorBidi" w:cstheme="majorBidi"/>
              </w:rPr>
              <w:t>CAP patients were followed for regimen with and without macrolides</w:t>
            </w:r>
          </w:p>
          <w:p w14:paraId="55E6EF62" w14:textId="77777777" w:rsidR="00CD7698" w:rsidRPr="00D47D26" w:rsidRDefault="00CD7698" w:rsidP="00CD7698">
            <w:pPr>
              <w:autoSpaceDE w:val="0"/>
              <w:autoSpaceDN w:val="0"/>
              <w:adjustRightInd w:val="0"/>
              <w:jc w:val="both"/>
              <w:rPr>
                <w:rFonts w:asciiTheme="majorBidi" w:hAnsiTheme="majorBidi" w:cstheme="majorBidi"/>
              </w:rPr>
            </w:pPr>
          </w:p>
          <w:p w14:paraId="1D9B833E" w14:textId="177A6AAE"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median macrolide dosages were: 5 dosages of azithromycin 500 mg/24 h iv for the NCAP group and 3 dosages of azithromycin 500 mg/24 h iv for the CAP control group.</w:t>
            </w:r>
          </w:p>
        </w:tc>
        <w:tc>
          <w:tcPr>
            <w:tcW w:w="2970" w:type="dxa"/>
          </w:tcPr>
          <w:p w14:paraId="4E5B5426"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Cytokines profiles tumor necrosis factor, clinical outcomes were assessed.</w:t>
            </w:r>
          </w:p>
          <w:p w14:paraId="20B825D3" w14:textId="77777777" w:rsidR="00CD7698" w:rsidRPr="00D47D26" w:rsidRDefault="00CD7698" w:rsidP="00CD7698">
            <w:pPr>
              <w:pStyle w:val="ListParagraph"/>
              <w:ind w:left="104"/>
              <w:jc w:val="both"/>
              <w:rPr>
                <w:rFonts w:asciiTheme="majorBidi" w:hAnsiTheme="majorBidi" w:cstheme="majorBidi"/>
              </w:rPr>
            </w:pPr>
          </w:p>
          <w:p w14:paraId="538FD855"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Etiological microorganism identified in 24 patients in NCAP (most frequent:  Streptococcus pneumoniae).</w:t>
            </w:r>
          </w:p>
          <w:p w14:paraId="506B160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73A2DD8"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In BAL, IL-6 and TNF-α were significantly lower in patients treated with macrolide regimens.</w:t>
            </w:r>
          </w:p>
          <w:p w14:paraId="4DFD7CA1" w14:textId="77777777" w:rsidR="00CD7698" w:rsidRPr="00D47D26" w:rsidRDefault="00CD7698" w:rsidP="00CD7698">
            <w:pPr>
              <w:jc w:val="both"/>
              <w:rPr>
                <w:rFonts w:asciiTheme="majorBidi" w:hAnsiTheme="majorBidi" w:cstheme="majorBidi"/>
              </w:rPr>
            </w:pPr>
          </w:p>
          <w:p w14:paraId="10A2F911" w14:textId="77777777" w:rsidR="00CD7698" w:rsidRPr="00D47D26" w:rsidRDefault="00CD7698" w:rsidP="00CD7698">
            <w:pPr>
              <w:autoSpaceDE w:val="0"/>
              <w:autoSpaceDN w:val="0"/>
              <w:adjustRightInd w:val="0"/>
              <w:ind w:left="104"/>
              <w:rPr>
                <w:rFonts w:asciiTheme="majorBidi" w:hAnsiTheme="majorBidi" w:cstheme="majorBidi"/>
              </w:rPr>
            </w:pPr>
            <w:r w:rsidRPr="00D47D26">
              <w:rPr>
                <w:rFonts w:asciiTheme="majorBidi" w:hAnsiTheme="majorBidi" w:cstheme="majorBidi"/>
              </w:rPr>
              <w:t>In blood, IL-8 and IL-10 were significantly lower in</w:t>
            </w:r>
          </w:p>
          <w:p w14:paraId="5739CD1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with macrolide regimens</w:t>
            </w:r>
          </w:p>
          <w:p w14:paraId="5F7D522E" w14:textId="77777777" w:rsidR="00CD7698" w:rsidRPr="00D47D26" w:rsidRDefault="00CD7698" w:rsidP="00CD7698">
            <w:pPr>
              <w:autoSpaceDE w:val="0"/>
              <w:autoSpaceDN w:val="0"/>
              <w:adjustRightInd w:val="0"/>
              <w:jc w:val="both"/>
              <w:rPr>
                <w:rFonts w:asciiTheme="majorBidi" w:hAnsiTheme="majorBidi" w:cstheme="majorBidi"/>
              </w:rPr>
            </w:pPr>
          </w:p>
          <w:p w14:paraId="65C68759"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No significant differences in blood cytokine levels between patients treated with macrolide containing regimens and those treated with non-macrolide regimens </w:t>
            </w:r>
          </w:p>
          <w:p w14:paraId="0C435CF8" w14:textId="77777777" w:rsidR="00CD7698" w:rsidRPr="00D47D26" w:rsidRDefault="00CD7698" w:rsidP="00CD7698">
            <w:pPr>
              <w:autoSpaceDE w:val="0"/>
              <w:autoSpaceDN w:val="0"/>
              <w:adjustRightInd w:val="0"/>
              <w:ind w:left="104"/>
              <w:rPr>
                <w:rFonts w:asciiTheme="majorBidi" w:hAnsiTheme="majorBidi" w:cstheme="majorBidi"/>
              </w:rPr>
            </w:pPr>
          </w:p>
          <w:p w14:paraId="0F523E55"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206AA6D"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1980" w:type="dxa"/>
          </w:tcPr>
          <w:p w14:paraId="04C50DB0" w14:textId="612E0B1C"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Days needed for clinical stability and LOS were less in patients treated with macrolides and had shorter length of stay.</w:t>
            </w:r>
          </w:p>
        </w:tc>
        <w:tc>
          <w:tcPr>
            <w:tcW w:w="1890" w:type="dxa"/>
          </w:tcPr>
          <w:p w14:paraId="3E6D0EE8"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Levels of IL-6 and TNF-α in BAL and of IL-8 and IL-10 in blood were significantly lower in NCAP patients who received macrolide containing regimens.</w:t>
            </w:r>
          </w:p>
          <w:p w14:paraId="78E1BD09" w14:textId="77777777" w:rsidR="00CD7698" w:rsidRPr="00D47D26" w:rsidRDefault="00CD7698" w:rsidP="00CD7698">
            <w:pPr>
              <w:autoSpaceDE w:val="0"/>
              <w:autoSpaceDN w:val="0"/>
              <w:adjustRightInd w:val="0"/>
              <w:jc w:val="both"/>
              <w:rPr>
                <w:rFonts w:asciiTheme="majorBidi" w:hAnsiTheme="majorBidi" w:cstheme="majorBidi"/>
              </w:rPr>
            </w:pPr>
          </w:p>
          <w:p w14:paraId="16AAD69B" w14:textId="071DEB8C" w:rsidR="00CD7698" w:rsidRPr="00D47D26" w:rsidRDefault="00CD7698" w:rsidP="00CD7698">
            <w:pPr>
              <w:pStyle w:val="ListParagraph"/>
              <w:numPr>
                <w:ilvl w:val="0"/>
                <w:numId w:val="8"/>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Improved clinical outcomes, such as earlier clinical stability and shorter LOS, in patients who received macrolide containing regimens.</w:t>
            </w:r>
          </w:p>
        </w:tc>
      </w:tr>
      <w:tr w:rsidR="00CD7698" w:rsidRPr="006D5BE5" w14:paraId="5CDF4982" w14:textId="77777777" w:rsidTr="007C7B26">
        <w:trPr>
          <w:trHeight w:val="3410"/>
        </w:trPr>
        <w:tc>
          <w:tcPr>
            <w:tcW w:w="1440" w:type="dxa"/>
          </w:tcPr>
          <w:p w14:paraId="286F5AF7"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t>Arnold</w:t>
            </w:r>
          </w:p>
          <w:p w14:paraId="53017AE3" w14:textId="77777777" w:rsidR="00CD7698" w:rsidRPr="00D47D26" w:rsidRDefault="00CD7698" w:rsidP="00CD7698">
            <w:pPr>
              <w:ind w:left="-20"/>
              <w:jc w:val="both"/>
              <w:rPr>
                <w:rFonts w:asciiTheme="majorBidi" w:hAnsiTheme="majorBidi" w:cstheme="majorBidi"/>
                <w:i/>
              </w:rPr>
            </w:pPr>
            <w:r w:rsidRPr="00D47D26">
              <w:rPr>
                <w:rFonts w:asciiTheme="majorBidi" w:hAnsiTheme="majorBidi" w:cstheme="majorBidi"/>
                <w:i/>
              </w:rPr>
              <w:t>2016</w:t>
            </w:r>
          </w:p>
          <w:p w14:paraId="7AD44967" w14:textId="77777777" w:rsidR="00CD7698" w:rsidRPr="00D47D26" w:rsidRDefault="00CD7698" w:rsidP="00CD7698">
            <w:pPr>
              <w:ind w:left="-20"/>
              <w:jc w:val="both"/>
              <w:rPr>
                <w:rFonts w:asciiTheme="majorBidi" w:hAnsiTheme="majorBidi" w:cstheme="majorBidi"/>
                <w:iCs/>
              </w:rPr>
            </w:pPr>
          </w:p>
          <w:p w14:paraId="62FC19DE" w14:textId="3D10E6AF" w:rsidR="00CD7698" w:rsidRPr="00CD7698" w:rsidRDefault="00CD7698" w:rsidP="00CD7698">
            <w:pPr>
              <w:jc w:val="both"/>
              <w:rPr>
                <w:rFonts w:asciiTheme="majorBidi" w:hAnsiTheme="majorBidi" w:cstheme="majorBidi"/>
                <w:i/>
              </w:rPr>
            </w:pPr>
            <w:r w:rsidRPr="00CD7698">
              <w:rPr>
                <w:rFonts w:asciiTheme="majorBidi" w:hAnsiTheme="majorBidi" w:cstheme="majorBidi"/>
                <w:iCs/>
              </w:rPr>
              <w:t>USA</w:t>
            </w:r>
          </w:p>
        </w:tc>
        <w:tc>
          <w:tcPr>
            <w:tcW w:w="1615" w:type="dxa"/>
          </w:tcPr>
          <w:p w14:paraId="4C6EA190"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Prospective study(non-randomized)</w:t>
            </w:r>
          </w:p>
          <w:p w14:paraId="4B38F0EC" w14:textId="77777777" w:rsidR="00CD7698" w:rsidRPr="00D47D26" w:rsidRDefault="00CD7698" w:rsidP="00CD7698">
            <w:pPr>
              <w:jc w:val="both"/>
              <w:rPr>
                <w:rFonts w:asciiTheme="majorBidi" w:hAnsiTheme="majorBidi" w:cstheme="majorBidi"/>
              </w:rPr>
            </w:pPr>
          </w:p>
          <w:p w14:paraId="7C793C8D" w14:textId="627F5EE1"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Study Period:  February 14, 2011 until April 14, 2012</w:t>
            </w:r>
          </w:p>
        </w:tc>
        <w:tc>
          <w:tcPr>
            <w:tcW w:w="2615" w:type="dxa"/>
          </w:tcPr>
          <w:p w14:paraId="4B67D313"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 xml:space="preserve">Patients with CAP the University of Louisville Hospital and the Robley Rex Veterans Affairs Medical Center in Louisville, KY </w:t>
            </w:r>
          </w:p>
          <w:p w14:paraId="69196AF9" w14:textId="77777777" w:rsidR="00CD7698" w:rsidRPr="00D47D26" w:rsidRDefault="00CD7698" w:rsidP="00CD7698">
            <w:pPr>
              <w:pStyle w:val="ListParagraph"/>
              <w:ind w:left="104"/>
              <w:jc w:val="both"/>
              <w:rPr>
                <w:rFonts w:asciiTheme="majorBidi" w:hAnsiTheme="majorBidi" w:cstheme="majorBidi"/>
              </w:rPr>
            </w:pPr>
          </w:p>
          <w:p w14:paraId="0F29C1F4"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Patients with CAP.</w:t>
            </w:r>
          </w:p>
          <w:p w14:paraId="50026BE8" w14:textId="77777777" w:rsidR="00CD7698" w:rsidRPr="00D47D26" w:rsidRDefault="00CD7698" w:rsidP="00CD7698">
            <w:pPr>
              <w:pStyle w:val="ListParagraph"/>
              <w:rPr>
                <w:rFonts w:asciiTheme="majorBidi" w:hAnsiTheme="majorBidi" w:cstheme="majorBidi"/>
              </w:rPr>
            </w:pPr>
          </w:p>
          <w:p w14:paraId="07F27AF3"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Included: 40 patients with CAP were consented for blood with draw and followed later by their admitting physician.</w:t>
            </w:r>
          </w:p>
          <w:p w14:paraId="7C6383AE"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13 patients required ICU admission where 4 were from the macrolide’s groups and 9 from non-macrolides containing regimen</w:t>
            </w:r>
          </w:p>
          <w:p w14:paraId="10BFAE63" w14:textId="77777777" w:rsidR="00CD7698" w:rsidRPr="00D47D26" w:rsidRDefault="00CD7698" w:rsidP="00CD7698">
            <w:pPr>
              <w:pStyle w:val="ListParagraph"/>
              <w:rPr>
                <w:rFonts w:asciiTheme="majorBidi" w:hAnsiTheme="majorBidi" w:cstheme="majorBidi"/>
              </w:rPr>
            </w:pPr>
          </w:p>
          <w:p w14:paraId="5214E46F" w14:textId="2491CF54"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Implementation period: 15 months.</w:t>
            </w:r>
          </w:p>
        </w:tc>
        <w:tc>
          <w:tcPr>
            <w:tcW w:w="2790" w:type="dxa"/>
          </w:tcPr>
          <w:p w14:paraId="08CB884F"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 xml:space="preserve">IDSA/ATS 2007 guidelines </w:t>
            </w:r>
          </w:p>
          <w:p w14:paraId="0338FA6C"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BEBABCB"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Intervention: </w:t>
            </w:r>
            <w:r w:rsidRPr="00D47D26">
              <w:t xml:space="preserve"> </w:t>
            </w:r>
            <w:r w:rsidRPr="00D47D26">
              <w:rPr>
                <w:rFonts w:asciiTheme="majorBidi" w:hAnsiTheme="majorBidi" w:cstheme="majorBidi"/>
              </w:rPr>
              <w:t>14 were treated with a macrolide (azithromycin in all cases), while 26 were not.</w:t>
            </w:r>
          </w:p>
          <w:p w14:paraId="5B2A6B2E" w14:textId="77777777" w:rsidR="00CD7698" w:rsidRPr="00D47D26" w:rsidRDefault="00CD7698" w:rsidP="00CD7698">
            <w:pPr>
              <w:autoSpaceDE w:val="0"/>
              <w:autoSpaceDN w:val="0"/>
              <w:adjustRightInd w:val="0"/>
              <w:jc w:val="both"/>
              <w:rPr>
                <w:rFonts w:asciiTheme="majorBidi" w:hAnsiTheme="majorBidi" w:cstheme="majorBidi"/>
              </w:rPr>
            </w:pPr>
          </w:p>
          <w:p w14:paraId="068C4FDE" w14:textId="055EABCA"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Outcomes were compared for patients treated with or without macrolide (in most cases azithromycin)</w:t>
            </w:r>
          </w:p>
        </w:tc>
        <w:tc>
          <w:tcPr>
            <w:tcW w:w="2970" w:type="dxa"/>
          </w:tcPr>
          <w:p w14:paraId="1BF12353"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In-hospital mortality and 30-day mortality.</w:t>
            </w:r>
          </w:p>
          <w:p w14:paraId="0CE4F0C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Rehospitalization within 30-days.</w:t>
            </w:r>
          </w:p>
          <w:p w14:paraId="45F6FDE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Length of stay- LOS (defined as the number of days spent in the hospital including the day of admission).</w:t>
            </w:r>
          </w:p>
          <w:p w14:paraId="2F7681EC"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Time to clinical stability (Early time to clinical stability was considered to be less than 3 days).</w:t>
            </w:r>
          </w:p>
          <w:p w14:paraId="706304C3" w14:textId="77777777" w:rsidR="00CD7698" w:rsidRPr="00D47D26" w:rsidRDefault="00CD7698" w:rsidP="00CD7698">
            <w:pPr>
              <w:autoSpaceDE w:val="0"/>
              <w:autoSpaceDN w:val="0"/>
              <w:adjustRightInd w:val="0"/>
              <w:ind w:left="104"/>
              <w:jc w:val="both"/>
              <w:rPr>
                <w:rFonts w:asciiTheme="majorBidi" w:hAnsiTheme="majorBidi" w:cstheme="majorBidi"/>
              </w:rPr>
            </w:pPr>
          </w:p>
          <w:p w14:paraId="21BA985D"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No significant difference between neutrophil function in the macrolide group vs the non-macrolide group. </w:t>
            </w:r>
          </w:p>
          <w:p w14:paraId="0E73F47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None of the median cytokine levels or IQRs were statistically significant between the groups.</w:t>
            </w:r>
          </w:p>
          <w:p w14:paraId="11753F9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4FE0AD72" w14:textId="5A1426BE"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3 patients in the non- macrolide died during hospitalization</w:t>
            </w:r>
          </w:p>
        </w:tc>
        <w:tc>
          <w:tcPr>
            <w:tcW w:w="1980" w:type="dxa"/>
          </w:tcPr>
          <w:p w14:paraId="521F200A"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Neutrophil function was determined</w:t>
            </w:r>
          </w:p>
          <w:p w14:paraId="0F1CF16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Cytokines and chemokine analysis</w:t>
            </w:r>
          </w:p>
          <w:p w14:paraId="6464F698"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IL 6, IL8, 12p40 are lower in the macrolide group</w:t>
            </w:r>
          </w:p>
          <w:p w14:paraId="796AD849" w14:textId="105515B0"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Irrespective of the antibiotic treatment both phagocytosis and respiratory burst activity are higher than the control groups for all subjects</w:t>
            </w:r>
          </w:p>
        </w:tc>
        <w:tc>
          <w:tcPr>
            <w:tcW w:w="1890" w:type="dxa"/>
          </w:tcPr>
          <w:p w14:paraId="2B2DCD11" w14:textId="77777777" w:rsidR="00CD7698" w:rsidRPr="00D47D26" w:rsidRDefault="00CD7698" w:rsidP="00CD7698">
            <w:pPr>
              <w:pStyle w:val="ListParagraph"/>
              <w:numPr>
                <w:ilvl w:val="0"/>
                <w:numId w:val="8"/>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treated with macrolides had four cytokines level lower and better clinical outcomes with no statistical difference</w:t>
            </w:r>
          </w:p>
          <w:p w14:paraId="12F85B9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p>
        </w:tc>
      </w:tr>
      <w:tr w:rsidR="00CD7698" w:rsidRPr="006D5BE5" w14:paraId="2BE68D60" w14:textId="77777777" w:rsidTr="007C7B26">
        <w:trPr>
          <w:trHeight w:val="3410"/>
        </w:trPr>
        <w:tc>
          <w:tcPr>
            <w:tcW w:w="1440" w:type="dxa"/>
          </w:tcPr>
          <w:p w14:paraId="640C62F8" w14:textId="77777777" w:rsidR="00CD7698" w:rsidRPr="00D47D26" w:rsidRDefault="00CD7698" w:rsidP="00CD7698">
            <w:pPr>
              <w:pStyle w:val="ListParagraph"/>
              <w:numPr>
                <w:ilvl w:val="0"/>
                <w:numId w:val="1"/>
              </w:numPr>
              <w:ind w:left="340"/>
              <w:jc w:val="both"/>
              <w:rPr>
                <w:rFonts w:asciiTheme="majorBidi" w:hAnsiTheme="majorBidi" w:cstheme="majorBidi"/>
                <w:iCs/>
              </w:rPr>
            </w:pPr>
            <w:r w:rsidRPr="00D47D26">
              <w:rPr>
                <w:rFonts w:asciiTheme="majorBidi" w:hAnsiTheme="majorBidi" w:cstheme="majorBidi"/>
                <w:i/>
              </w:rPr>
              <w:t xml:space="preserve">Pereira </w:t>
            </w:r>
            <w:r w:rsidRPr="00D47D26">
              <w:rPr>
                <w:rFonts w:asciiTheme="majorBidi" w:hAnsiTheme="majorBidi" w:cstheme="majorBidi"/>
                <w:iCs/>
              </w:rPr>
              <w:t>2018</w:t>
            </w:r>
          </w:p>
          <w:p w14:paraId="4A3DBE9A" w14:textId="77777777" w:rsidR="00CD7698" w:rsidRPr="00D47D26" w:rsidRDefault="00CD7698" w:rsidP="00CD7698">
            <w:pPr>
              <w:pStyle w:val="ListParagraph"/>
              <w:ind w:left="340"/>
              <w:jc w:val="both"/>
              <w:rPr>
                <w:rFonts w:asciiTheme="majorBidi" w:hAnsiTheme="majorBidi" w:cstheme="majorBidi"/>
                <w:iCs/>
              </w:rPr>
            </w:pPr>
          </w:p>
          <w:p w14:paraId="6DF7559A" w14:textId="3DC5F31C" w:rsidR="00CD7698" w:rsidRPr="00CD7698" w:rsidRDefault="00CD7698" w:rsidP="00CD7698">
            <w:pPr>
              <w:jc w:val="both"/>
              <w:rPr>
                <w:rFonts w:asciiTheme="majorBidi" w:hAnsiTheme="majorBidi" w:cstheme="majorBidi"/>
                <w:i/>
              </w:rPr>
            </w:pPr>
            <w:r w:rsidRPr="00CD7698">
              <w:rPr>
                <w:rFonts w:asciiTheme="majorBidi" w:hAnsiTheme="majorBidi" w:cstheme="majorBidi"/>
                <w:iCs/>
              </w:rPr>
              <w:t>Portugal</w:t>
            </w:r>
          </w:p>
        </w:tc>
        <w:tc>
          <w:tcPr>
            <w:tcW w:w="1615" w:type="dxa"/>
          </w:tcPr>
          <w:p w14:paraId="6E0C58DA" w14:textId="77777777" w:rsidR="00CD7698" w:rsidRPr="00D47D26" w:rsidRDefault="00CD7698" w:rsidP="00CD7698">
            <w:pPr>
              <w:pStyle w:val="ListParagraph"/>
              <w:numPr>
                <w:ilvl w:val="0"/>
                <w:numId w:val="3"/>
              </w:numPr>
              <w:ind w:left="104" w:hanging="180"/>
              <w:jc w:val="both"/>
              <w:rPr>
                <w:rFonts w:asciiTheme="majorBidi" w:hAnsiTheme="majorBidi" w:cstheme="majorBidi"/>
              </w:rPr>
            </w:pPr>
            <w:bookmarkStart w:id="1" w:name="_Hlk162514449"/>
            <w:r w:rsidRPr="00D47D26">
              <w:rPr>
                <w:rFonts w:asciiTheme="majorBidi" w:hAnsiTheme="majorBidi" w:cstheme="majorBidi"/>
              </w:rPr>
              <w:t>Infection on Admission to the ICU (INFAUCI) study.</w:t>
            </w:r>
          </w:p>
          <w:p w14:paraId="449BEF87" w14:textId="6AB9A1AC" w:rsidR="00CD7698" w:rsidRPr="00D47D26" w:rsidRDefault="00CD7698" w:rsidP="00CD7698">
            <w:pPr>
              <w:pStyle w:val="ListParagraph"/>
              <w:numPr>
                <w:ilvl w:val="0"/>
                <w:numId w:val="2"/>
              </w:numPr>
              <w:autoSpaceDE w:val="0"/>
              <w:autoSpaceDN w:val="0"/>
              <w:adjustRightInd w:val="0"/>
              <w:ind w:left="104" w:hanging="180"/>
              <w:rPr>
                <w:rFonts w:asciiTheme="majorBidi" w:hAnsiTheme="majorBidi" w:cstheme="majorBidi"/>
              </w:rPr>
            </w:pPr>
            <w:r w:rsidRPr="00D47D26">
              <w:rPr>
                <w:rFonts w:asciiTheme="majorBidi" w:hAnsiTheme="majorBidi" w:cstheme="majorBidi"/>
              </w:rPr>
              <w:t xml:space="preserve">Prospective observational multicenter study </w:t>
            </w:r>
            <w:bookmarkEnd w:id="1"/>
            <w:r w:rsidRPr="00D47D26">
              <w:rPr>
                <w:rFonts w:asciiTheme="majorBidi" w:hAnsiTheme="majorBidi" w:cstheme="majorBidi"/>
              </w:rPr>
              <w:t>(non-randomized</w:t>
            </w:r>
          </w:p>
        </w:tc>
        <w:tc>
          <w:tcPr>
            <w:tcW w:w="2615" w:type="dxa"/>
          </w:tcPr>
          <w:p w14:paraId="6E7C34B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with Severe CAP (SCAP) at the beginning of the study.</w:t>
            </w:r>
          </w:p>
          <w:p w14:paraId="2DFEA27A"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Admitted to one of the 14 Portuguese participating units.</w:t>
            </w:r>
          </w:p>
          <w:p w14:paraId="1CABE815"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CAP was considered severe if it required ICU admission.</w:t>
            </w:r>
          </w:p>
          <w:p w14:paraId="09F3253B"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4FE7F35E"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All adults’ patients (age≥18) admitted in one year to all the 14 units included until death or 6 months after ICU admission</w:t>
            </w:r>
          </w:p>
          <w:p w14:paraId="10703A10"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with pulmonary tuberculosis (n = 7) or without available antibiotic</w:t>
            </w:r>
          </w:p>
          <w:p w14:paraId="3C703448" w14:textId="77777777" w:rsidR="00CD7698" w:rsidRPr="00D47D26" w:rsidRDefault="00CD7698" w:rsidP="00CD7698">
            <w:pPr>
              <w:autoSpaceDE w:val="0"/>
              <w:autoSpaceDN w:val="0"/>
              <w:adjustRightInd w:val="0"/>
              <w:ind w:left="104"/>
              <w:jc w:val="both"/>
              <w:rPr>
                <w:rFonts w:asciiTheme="majorBidi" w:hAnsiTheme="majorBidi" w:cstheme="majorBidi"/>
              </w:rPr>
            </w:pPr>
            <w:r w:rsidRPr="00D47D26">
              <w:rPr>
                <w:rFonts w:asciiTheme="majorBidi" w:hAnsiTheme="majorBidi" w:cstheme="majorBidi"/>
              </w:rPr>
              <w:t>therapy data (n = 27) were excluded</w:t>
            </w:r>
          </w:p>
          <w:p w14:paraId="37927809" w14:textId="77777777" w:rsidR="00CD7698" w:rsidRPr="00D47D26" w:rsidRDefault="00CD7698" w:rsidP="00CD7698">
            <w:pPr>
              <w:autoSpaceDE w:val="0"/>
              <w:autoSpaceDN w:val="0"/>
              <w:adjustRightInd w:val="0"/>
              <w:jc w:val="both"/>
              <w:rPr>
                <w:rFonts w:asciiTheme="majorBidi" w:hAnsiTheme="majorBidi" w:cstheme="majorBidi"/>
              </w:rPr>
            </w:pPr>
          </w:p>
          <w:p w14:paraId="0913CEDC"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Included: 3766 patients. N=502 severe CAP with antibiotic therapy</w:t>
            </w:r>
          </w:p>
          <w:p w14:paraId="57F37C6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Severe sepsis n= 278</w:t>
            </w:r>
          </w:p>
          <w:p w14:paraId="32F7606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Septic shock n=224</w:t>
            </w:r>
          </w:p>
          <w:p w14:paraId="5739BD49"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2D40EE2D" w14:textId="5D1F7501"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Implementation period: one year</w:t>
            </w:r>
          </w:p>
        </w:tc>
        <w:tc>
          <w:tcPr>
            <w:tcW w:w="2790" w:type="dxa"/>
          </w:tcPr>
          <w:p w14:paraId="1AD89F40"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 xml:space="preserve">IDSA/ATS 2007 guidelines and British thoracic society (BTS) guidelines </w:t>
            </w:r>
          </w:p>
          <w:p w14:paraId="036225B5"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74D40D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Intervention: Most of the patients (n=381) received a Combination antibiotic therapy (Beta Lactam and macrolide, 80%).</w:t>
            </w:r>
          </w:p>
          <w:p w14:paraId="19BE02EE" w14:textId="77777777" w:rsidR="00CD7698" w:rsidRPr="00D47D26" w:rsidRDefault="00CD7698" w:rsidP="00CD7698">
            <w:pPr>
              <w:autoSpaceDE w:val="0"/>
              <w:autoSpaceDN w:val="0"/>
              <w:adjustRightInd w:val="0"/>
              <w:jc w:val="both"/>
              <w:rPr>
                <w:rFonts w:asciiTheme="majorBidi" w:hAnsiTheme="majorBidi" w:cstheme="majorBidi"/>
              </w:rPr>
            </w:pPr>
          </w:p>
          <w:p w14:paraId="2983111F"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In one third of the patients, Monotherapy antipseudomonal antibiotic was used.</w:t>
            </w:r>
          </w:p>
          <w:p w14:paraId="24348FA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color w:val="00B050"/>
              </w:rPr>
            </w:pPr>
          </w:p>
          <w:p w14:paraId="0F76E444"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83% of the patients received the first dose in the first 6 h</w:t>
            </w:r>
          </w:p>
          <w:p w14:paraId="5F1FB0D6"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after hospital admission but only 38% of patients received it within the</w:t>
            </w:r>
          </w:p>
          <w:p w14:paraId="2EFE0FE9" w14:textId="5DCFDB0E"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first hour.</w:t>
            </w:r>
          </w:p>
        </w:tc>
        <w:tc>
          <w:tcPr>
            <w:tcW w:w="2970" w:type="dxa"/>
          </w:tcPr>
          <w:p w14:paraId="0A1395B6"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Primary outcome was short (hospital) and long-term mortality (6 months), both in the overall population and in the subset of patients with septic shock. </w:t>
            </w:r>
          </w:p>
          <w:p w14:paraId="2C6310A1"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F81BC17"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Hospital and 6 months mortality were 34% and 35%.</w:t>
            </w:r>
          </w:p>
          <w:p w14:paraId="5F19A2C2" w14:textId="77777777" w:rsidR="00CD7698" w:rsidRPr="00D47D26" w:rsidRDefault="00CD7698" w:rsidP="00CD7698">
            <w:pPr>
              <w:autoSpaceDE w:val="0"/>
              <w:autoSpaceDN w:val="0"/>
              <w:adjustRightInd w:val="0"/>
              <w:jc w:val="both"/>
              <w:rPr>
                <w:rFonts w:asciiTheme="majorBidi" w:hAnsiTheme="majorBidi" w:cstheme="majorBidi"/>
              </w:rPr>
            </w:pPr>
          </w:p>
          <w:p w14:paraId="7585D599"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Mortality was similar in combination therapy and monotherapy (37% vs 33%).</w:t>
            </w:r>
          </w:p>
          <w:p w14:paraId="2A6048B8"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4AD27151"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When a combination therapy including a b-lactam and macrolide, it was lower (27% vs 58% for all other antibiotic regimens; p &lt; 0.001).</w:t>
            </w:r>
          </w:p>
          <w:p w14:paraId="06520C4B"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p>
          <w:p w14:paraId="14AE40E3"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LOS were similar whether combination therapy is given or monotherapy.</w:t>
            </w:r>
          </w:p>
          <w:p w14:paraId="7BFBFB4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CE50468" w14:textId="77777777" w:rsidR="00CD7698" w:rsidRPr="00D47D26" w:rsidRDefault="00CD7698" w:rsidP="00CD7698">
            <w:pPr>
              <w:pStyle w:val="ListParagraph"/>
              <w:autoSpaceDE w:val="0"/>
              <w:autoSpaceDN w:val="0"/>
              <w:adjustRightInd w:val="0"/>
              <w:ind w:left="0"/>
              <w:jc w:val="both"/>
              <w:rPr>
                <w:rFonts w:asciiTheme="majorBidi" w:hAnsiTheme="majorBidi" w:cstheme="majorBidi"/>
              </w:rPr>
            </w:pPr>
            <w:r w:rsidRPr="00D47D26">
              <w:rPr>
                <w:rFonts w:asciiTheme="majorBidi" w:hAnsiTheme="majorBidi" w:cstheme="majorBidi"/>
              </w:rPr>
              <w:t>Hospital mortality was also lower when the initial empiric antibiotic regimen was appropriate (30% vs. 56%; p= 0.01).</w:t>
            </w:r>
          </w:p>
          <w:p w14:paraId="48E6C34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7DD544D"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It was higher either when an antibiotic with antipseudomonal</w:t>
            </w:r>
          </w:p>
          <w:p w14:paraId="60F7F6F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Activity was empirically used (48% vs. 28%; p &lt; 0.001) or if timing to antibiotic first dose was </w:t>
            </w:r>
            <w:r w:rsidRPr="00D47D26">
              <w:rPr>
                <w:rFonts w:asciiTheme="majorBidi" w:hAnsiTheme="majorBidi" w:cstheme="majorBidi" w:hint="eastAsia"/>
              </w:rPr>
              <w:t>≤</w:t>
            </w:r>
            <w:r w:rsidRPr="00D47D26">
              <w:rPr>
                <w:rFonts w:asciiTheme="majorBidi" w:hAnsiTheme="majorBidi" w:cstheme="majorBidi"/>
              </w:rPr>
              <w:t xml:space="preserve">1 h (41% vs. 25%; p=0.03). </w:t>
            </w:r>
          </w:p>
          <w:p w14:paraId="23C98E1D"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065DAD1B"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No significant difference in hospital mortality was observed between patients that received 7 days or less of appropriate antibiotic therapy and those treated for a longer period (23% vs. 28%; p = 0.39). </w:t>
            </w:r>
          </w:p>
          <w:p w14:paraId="52C68B9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3B53622" w14:textId="25E7300D"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Similar results were observed when 6 months mortality was used as outcome variable, instead of hospital mortality.</w:t>
            </w:r>
          </w:p>
        </w:tc>
        <w:tc>
          <w:tcPr>
            <w:tcW w:w="1980" w:type="dxa"/>
          </w:tcPr>
          <w:p w14:paraId="312B1BA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The impact of antibiotic therapy in ICU and hospital length of stay (LOS).</w:t>
            </w:r>
          </w:p>
          <w:p w14:paraId="5DD14AC2" w14:textId="77777777" w:rsidR="00CD7698" w:rsidRPr="00D47D26" w:rsidRDefault="00CD7698" w:rsidP="00CD7698">
            <w:pPr>
              <w:autoSpaceDE w:val="0"/>
              <w:autoSpaceDN w:val="0"/>
              <w:adjustRightInd w:val="0"/>
              <w:jc w:val="both"/>
              <w:rPr>
                <w:rFonts w:asciiTheme="majorBidi" w:hAnsiTheme="majorBidi" w:cstheme="majorBidi"/>
              </w:rPr>
            </w:pPr>
          </w:p>
          <w:p w14:paraId="412DD3EF" w14:textId="77777777" w:rsidR="00CD7698" w:rsidRPr="00D47D26" w:rsidRDefault="00CD7698" w:rsidP="00CD7698">
            <w:pPr>
              <w:autoSpaceDE w:val="0"/>
              <w:autoSpaceDN w:val="0"/>
              <w:adjustRightInd w:val="0"/>
              <w:jc w:val="both"/>
              <w:rPr>
                <w:rFonts w:asciiTheme="majorBidi" w:hAnsiTheme="majorBidi" w:cstheme="majorBidi"/>
              </w:rPr>
            </w:pPr>
            <w:r w:rsidRPr="00D47D26">
              <w:rPr>
                <w:rFonts w:asciiTheme="majorBidi" w:hAnsiTheme="majorBidi" w:cstheme="majorBidi"/>
              </w:rPr>
              <w:t>Combination therapy was associated with a marginally longer median ICU LOS than monotherapy [10 (P5–95: 2–40) vs. 9 (P5–95: 2–43) days; p=0.05] but no differences were found between the two groups regarding hospital LOS.</w:t>
            </w:r>
          </w:p>
          <w:p w14:paraId="16286167" w14:textId="77777777" w:rsidR="00CD7698" w:rsidRPr="00D47D26" w:rsidRDefault="00CD7698" w:rsidP="00CD7698">
            <w:pPr>
              <w:autoSpaceDE w:val="0"/>
              <w:autoSpaceDN w:val="0"/>
              <w:adjustRightInd w:val="0"/>
              <w:ind w:left="104"/>
              <w:jc w:val="both"/>
              <w:rPr>
                <w:rFonts w:asciiTheme="majorBidi" w:hAnsiTheme="majorBidi" w:cstheme="majorBidi"/>
              </w:rPr>
            </w:pPr>
          </w:p>
          <w:p w14:paraId="39EAA40C" w14:textId="262D5D46"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LOS were similar whether </w:t>
            </w:r>
            <w:r w:rsidRPr="00D47D26">
              <w:rPr>
                <w:rFonts w:asciiTheme="majorBidi" w:hAnsiTheme="majorBidi" w:cstheme="majorBidi"/>
              </w:rPr>
              <w:lastRenderedPageBreak/>
              <w:t>combination therapy included or not a macrolide</w:t>
            </w:r>
          </w:p>
        </w:tc>
        <w:tc>
          <w:tcPr>
            <w:tcW w:w="1890" w:type="dxa"/>
          </w:tcPr>
          <w:p w14:paraId="35600A64"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Globally combination therapy did not improve survival in this cohort of critically ill patients.</w:t>
            </w:r>
          </w:p>
          <w:p w14:paraId="407B6E8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A4B0BFA"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 SCAP patients, the only antibiotic strategy that improve significantly both hospital and 6 months mortality is the use of combination antibiotic using macrolide.</w:t>
            </w:r>
          </w:p>
          <w:p w14:paraId="0C1749BE"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474C248"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Inappropriate empiric antibiotic therapy was </w:t>
            </w:r>
            <w:r w:rsidRPr="00D47D26">
              <w:rPr>
                <w:rFonts w:asciiTheme="majorBidi" w:hAnsiTheme="majorBidi" w:cstheme="majorBidi"/>
              </w:rPr>
              <w:lastRenderedPageBreak/>
              <w:t>independently associated with hospital mortality in the overall population.</w:t>
            </w:r>
          </w:p>
          <w:p w14:paraId="3E4E303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89C1208"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Duration of appropriate antibiotic therapy not longer than 7 days was not associated with a worst outcome nor increased ICU or hospital LOS; </w:t>
            </w:r>
          </w:p>
          <w:p w14:paraId="766CA042"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9A43733" w14:textId="404CFEA2"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Lactate concentration on ICU admission was an independent risk factor for hospital mortality.</w:t>
            </w:r>
          </w:p>
        </w:tc>
      </w:tr>
      <w:tr w:rsidR="00CD7698" w:rsidRPr="006D5BE5" w14:paraId="3F2942AF" w14:textId="77777777" w:rsidTr="007C7B26">
        <w:trPr>
          <w:trHeight w:val="3410"/>
        </w:trPr>
        <w:tc>
          <w:tcPr>
            <w:tcW w:w="1440" w:type="dxa"/>
          </w:tcPr>
          <w:p w14:paraId="25FD58D8"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lastRenderedPageBreak/>
              <w:t>Ceccato 2019</w:t>
            </w:r>
          </w:p>
          <w:p w14:paraId="03461257" w14:textId="77777777" w:rsidR="00CD7698" w:rsidRPr="00D47D26" w:rsidRDefault="00CD7698" w:rsidP="00CD7698">
            <w:pPr>
              <w:ind w:left="-20"/>
              <w:jc w:val="both"/>
              <w:rPr>
                <w:rFonts w:asciiTheme="majorBidi" w:hAnsiTheme="majorBidi" w:cstheme="majorBidi"/>
                <w:i/>
              </w:rPr>
            </w:pPr>
          </w:p>
          <w:p w14:paraId="462C3C42" w14:textId="323A4C1A" w:rsidR="00CD7698" w:rsidRPr="00CD7698" w:rsidRDefault="00CD7698" w:rsidP="00CD7698">
            <w:pPr>
              <w:jc w:val="both"/>
              <w:rPr>
                <w:rFonts w:asciiTheme="majorBidi" w:hAnsiTheme="majorBidi" w:cstheme="majorBidi"/>
                <w:i/>
              </w:rPr>
            </w:pPr>
            <w:r w:rsidRPr="00CD7698">
              <w:rPr>
                <w:rFonts w:asciiTheme="majorBidi" w:hAnsiTheme="majorBidi" w:cstheme="majorBidi"/>
                <w:iCs/>
              </w:rPr>
              <w:t>Barcelona</w:t>
            </w:r>
          </w:p>
        </w:tc>
        <w:tc>
          <w:tcPr>
            <w:tcW w:w="1615" w:type="dxa"/>
          </w:tcPr>
          <w:p w14:paraId="018659A4" w14:textId="77777777" w:rsidR="00CD7698" w:rsidRPr="00D47D26" w:rsidRDefault="00CD7698" w:rsidP="00CD7698">
            <w:pPr>
              <w:pStyle w:val="ListParagraph"/>
              <w:numPr>
                <w:ilvl w:val="0"/>
                <w:numId w:val="2"/>
              </w:numPr>
              <w:autoSpaceDE w:val="0"/>
              <w:autoSpaceDN w:val="0"/>
              <w:adjustRightInd w:val="0"/>
              <w:ind w:left="104" w:hanging="180"/>
              <w:rPr>
                <w:rFonts w:asciiTheme="majorBidi" w:hAnsiTheme="majorBidi" w:cstheme="majorBidi"/>
              </w:rPr>
            </w:pPr>
            <w:r w:rsidRPr="00D47D26">
              <w:rPr>
                <w:rFonts w:asciiTheme="majorBidi" w:hAnsiTheme="majorBidi" w:cstheme="majorBidi"/>
              </w:rPr>
              <w:t>Prospective observational cohort</w:t>
            </w:r>
          </w:p>
          <w:p w14:paraId="1A29AB0B" w14:textId="77777777" w:rsidR="00CD7698" w:rsidRPr="00D47D26" w:rsidRDefault="00CD7698" w:rsidP="00CD7698">
            <w:pPr>
              <w:pStyle w:val="ListParagraph"/>
              <w:autoSpaceDE w:val="0"/>
              <w:autoSpaceDN w:val="0"/>
              <w:adjustRightInd w:val="0"/>
              <w:ind w:left="104"/>
              <w:rPr>
                <w:rFonts w:asciiTheme="majorBidi" w:hAnsiTheme="majorBidi" w:cstheme="majorBidi"/>
              </w:rPr>
            </w:pPr>
          </w:p>
          <w:p w14:paraId="4B937CE5" w14:textId="77777777" w:rsidR="00CD7698" w:rsidRPr="00D47D26" w:rsidRDefault="00CD7698" w:rsidP="00CD7698">
            <w:pPr>
              <w:pStyle w:val="ListParagraph"/>
              <w:numPr>
                <w:ilvl w:val="0"/>
                <w:numId w:val="2"/>
              </w:numPr>
              <w:autoSpaceDE w:val="0"/>
              <w:autoSpaceDN w:val="0"/>
              <w:adjustRightInd w:val="0"/>
              <w:ind w:left="104" w:hanging="180"/>
              <w:rPr>
                <w:rFonts w:asciiTheme="majorBidi" w:hAnsiTheme="majorBidi" w:cstheme="majorBidi"/>
              </w:rPr>
            </w:pPr>
            <w:r w:rsidRPr="00D47D26">
              <w:rPr>
                <w:rFonts w:asciiTheme="majorBidi" w:hAnsiTheme="majorBidi" w:cstheme="majorBidi"/>
              </w:rPr>
              <w:t>Study Period:</w:t>
            </w:r>
          </w:p>
          <w:p w14:paraId="2A10846C" w14:textId="742B2F7F"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January 1996 to December 2016</w:t>
            </w:r>
          </w:p>
        </w:tc>
        <w:tc>
          <w:tcPr>
            <w:tcW w:w="2615" w:type="dxa"/>
          </w:tcPr>
          <w:p w14:paraId="37CA1C9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Patients with CAP admitted to the Hospital Clinic of Barcelona </w:t>
            </w:r>
          </w:p>
          <w:p w14:paraId="5FB8881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4549475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Inclusion Criteria: (1) adults ≥ 18 years old at diagnosis; </w:t>
            </w:r>
          </w:p>
          <w:p w14:paraId="27420FC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(2) CAP confirmed by chest radiograph and consistent clinical manifestations (eg, fever, cough, sputum production, pleuritic chest pain)</w:t>
            </w:r>
          </w:p>
          <w:p w14:paraId="2C62EF0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(3) patients with known etiology; and </w:t>
            </w:r>
          </w:p>
          <w:p w14:paraId="6A7799F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(4) patients who received a BL + M or FQ ± BL as empiric treatment.</w:t>
            </w:r>
          </w:p>
          <w:p w14:paraId="095A265F" w14:textId="77777777" w:rsidR="00CD7698" w:rsidRPr="00D47D26" w:rsidRDefault="00CD7698" w:rsidP="00CD7698">
            <w:pPr>
              <w:autoSpaceDE w:val="0"/>
              <w:autoSpaceDN w:val="0"/>
              <w:adjustRightInd w:val="0"/>
              <w:jc w:val="both"/>
              <w:rPr>
                <w:rFonts w:asciiTheme="majorBidi" w:hAnsiTheme="majorBidi" w:cstheme="majorBidi"/>
              </w:rPr>
            </w:pPr>
          </w:p>
          <w:p w14:paraId="627EC03C"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Included: 6,442 patients with CAP admitted during the study period, 1,715 (28%) were included in the present study</w:t>
            </w:r>
          </w:p>
          <w:p w14:paraId="33A1A0B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A9EEA3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comorbidities were recorded from the medical records.</w:t>
            </w:r>
          </w:p>
          <w:p w14:paraId="1D8CFFA1" w14:textId="77777777" w:rsidR="00CD7698" w:rsidRPr="00D47D26" w:rsidRDefault="00CD7698" w:rsidP="00CD7698">
            <w:pPr>
              <w:autoSpaceDE w:val="0"/>
              <w:autoSpaceDN w:val="0"/>
              <w:adjustRightInd w:val="0"/>
              <w:jc w:val="both"/>
              <w:rPr>
                <w:rFonts w:asciiTheme="majorBidi" w:hAnsiTheme="majorBidi" w:cstheme="majorBidi"/>
              </w:rPr>
            </w:pPr>
          </w:p>
          <w:p w14:paraId="56B4F1E8" w14:textId="45377252"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Implementation Period: 10 years</w:t>
            </w:r>
          </w:p>
        </w:tc>
        <w:tc>
          <w:tcPr>
            <w:tcW w:w="2790" w:type="dxa"/>
          </w:tcPr>
          <w:p w14:paraId="7B297B6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American Thoracic Society/Infectious Diseases Society of America guidelines</w:t>
            </w:r>
          </w:p>
          <w:p w14:paraId="0170AA97" w14:textId="77777777" w:rsidR="00CD7698" w:rsidRPr="00D47D26" w:rsidRDefault="00CD7698" w:rsidP="00CD7698">
            <w:pPr>
              <w:autoSpaceDE w:val="0"/>
              <w:autoSpaceDN w:val="0"/>
              <w:adjustRightInd w:val="0"/>
              <w:jc w:val="both"/>
              <w:rPr>
                <w:rFonts w:asciiTheme="majorBidi" w:hAnsiTheme="majorBidi" w:cstheme="majorBidi"/>
              </w:rPr>
            </w:pPr>
          </w:p>
          <w:p w14:paraId="5A4D19E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Intervention: 932 patients (54%) received b-lactam plus macrolide.</w:t>
            </w:r>
          </w:p>
          <w:p w14:paraId="5AE88658"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783 (46%) patients received β-lactam plus a fluoroquinolone or a fluoroquinolone alone</w:t>
            </w:r>
          </w:p>
          <w:p w14:paraId="76B146D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p>
        </w:tc>
        <w:tc>
          <w:tcPr>
            <w:tcW w:w="2970" w:type="dxa"/>
          </w:tcPr>
          <w:p w14:paraId="2576BCD4"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main outcome was 30-day all-cause mortality.</w:t>
            </w:r>
          </w:p>
          <w:p w14:paraId="5736E935"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709D681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After adjustment by a propensity score and baseline characteristics, the combination of BL + M had a protective effect on mortality only in patients with high inflammatory response and pneumococcal CAP </w:t>
            </w:r>
          </w:p>
          <w:p w14:paraId="61AE883A" w14:textId="77777777" w:rsidR="00CD7698" w:rsidRPr="00D47D26" w:rsidRDefault="00CD7698" w:rsidP="00CD7698">
            <w:pPr>
              <w:autoSpaceDE w:val="0"/>
              <w:autoSpaceDN w:val="0"/>
              <w:adjustRightInd w:val="0"/>
              <w:jc w:val="both"/>
              <w:rPr>
                <w:rFonts w:asciiTheme="majorBidi" w:hAnsiTheme="majorBidi" w:cstheme="majorBidi"/>
              </w:rPr>
            </w:pPr>
          </w:p>
          <w:p w14:paraId="7FAD057D"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receiving a BL+ M had lower crude 30-day mortality compared with patients who received an FQ ± BL</w:t>
            </w:r>
          </w:p>
          <w:p w14:paraId="2BB8863F" w14:textId="77777777" w:rsidR="00CD7698" w:rsidRPr="00D47D26" w:rsidRDefault="00CD7698" w:rsidP="00CD7698">
            <w:pPr>
              <w:autoSpaceDE w:val="0"/>
              <w:autoSpaceDN w:val="0"/>
              <w:adjustRightInd w:val="0"/>
              <w:jc w:val="both"/>
              <w:rPr>
                <w:rFonts w:asciiTheme="majorBidi" w:hAnsiTheme="majorBidi" w:cstheme="majorBidi"/>
              </w:rPr>
            </w:pPr>
          </w:p>
          <w:p w14:paraId="6102DFD9"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Similar results were observed in patients with a high inflammatory response (BL + M, 3% vs FQ ± BL, 8%; P &lt; .001) and for patients with pneumococcal CAP (BL + M, 4% vs FQ ± BL, 9%; P &lt; .004)</w:t>
            </w:r>
          </w:p>
          <w:p w14:paraId="4652742E" w14:textId="77777777" w:rsidR="00CD7698" w:rsidRPr="00D47D26" w:rsidRDefault="00CD7698" w:rsidP="00CD7698">
            <w:pPr>
              <w:pStyle w:val="ListParagraph"/>
              <w:rPr>
                <w:rFonts w:asciiTheme="majorBidi" w:hAnsiTheme="majorBidi" w:cstheme="majorBidi"/>
              </w:rPr>
            </w:pPr>
          </w:p>
          <w:p w14:paraId="09F7A616" w14:textId="643FD536"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greatest difference in mortality was observed in patients with both a high inflammatory response and pneumococcal CAP (BL + M, 2% vs FQ ± BL, 10%; P ≤ .001).</w:t>
            </w:r>
          </w:p>
        </w:tc>
        <w:tc>
          <w:tcPr>
            <w:tcW w:w="1980" w:type="dxa"/>
          </w:tcPr>
          <w:p w14:paraId="7FE363E9"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combination of BL þ M had a protective effect on mortality only in patients with high inflammatory response (C-reactive protein, &gt; 15 mg/dL) and pneumococcal CAP</w:t>
            </w:r>
          </w:p>
          <w:p w14:paraId="7CAB56C1" w14:textId="517CE60B"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No benefits on mortality were observed for the population without high inflammatory response and pneumococcal CAP or with other etiologies.</w:t>
            </w:r>
          </w:p>
        </w:tc>
        <w:tc>
          <w:tcPr>
            <w:tcW w:w="1890" w:type="dxa"/>
          </w:tcPr>
          <w:p w14:paraId="3F920C56"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combination of a b-lactam with a macrolide was associated with</w:t>
            </w:r>
          </w:p>
          <w:p w14:paraId="60F01F00"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decreased mortality in patients with pneumococcal CAP and in patients with high systemic</w:t>
            </w:r>
          </w:p>
          <w:p w14:paraId="76E22215"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inflammatory response. </w:t>
            </w:r>
          </w:p>
          <w:p w14:paraId="5C426CB9"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542C363A" w14:textId="7B51E10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When both factors occurred together, BL+M was protective for mortality in the multivariate analysis.</w:t>
            </w:r>
          </w:p>
        </w:tc>
      </w:tr>
      <w:tr w:rsidR="00CD7698" w:rsidRPr="006D5BE5" w14:paraId="76F11B3C" w14:textId="77777777" w:rsidTr="007C7B26">
        <w:trPr>
          <w:trHeight w:val="3410"/>
        </w:trPr>
        <w:tc>
          <w:tcPr>
            <w:tcW w:w="1440" w:type="dxa"/>
          </w:tcPr>
          <w:p w14:paraId="30C19877" w14:textId="77777777" w:rsidR="00CD7698" w:rsidRPr="00D47D26" w:rsidRDefault="00CD7698" w:rsidP="00CD7698">
            <w:pPr>
              <w:pStyle w:val="ListParagraph"/>
              <w:numPr>
                <w:ilvl w:val="0"/>
                <w:numId w:val="1"/>
              </w:numPr>
              <w:ind w:left="340"/>
              <w:jc w:val="both"/>
              <w:rPr>
                <w:rFonts w:asciiTheme="majorBidi" w:hAnsiTheme="majorBidi" w:cstheme="majorBidi"/>
                <w:i/>
              </w:rPr>
            </w:pPr>
            <w:r w:rsidRPr="00D47D26">
              <w:rPr>
                <w:rFonts w:asciiTheme="majorBidi" w:hAnsiTheme="majorBidi" w:cstheme="majorBidi"/>
                <w:i/>
              </w:rPr>
              <w:lastRenderedPageBreak/>
              <w:t>Yadegarynia 2022</w:t>
            </w:r>
          </w:p>
          <w:p w14:paraId="0E02CFD8" w14:textId="77777777" w:rsidR="00CD7698" w:rsidRPr="00D47D26" w:rsidRDefault="00CD7698" w:rsidP="00CD7698">
            <w:pPr>
              <w:pStyle w:val="ListParagraph"/>
              <w:ind w:left="340"/>
              <w:jc w:val="both"/>
              <w:rPr>
                <w:rFonts w:asciiTheme="majorBidi" w:hAnsiTheme="majorBidi" w:cstheme="majorBidi"/>
                <w:i/>
              </w:rPr>
            </w:pPr>
          </w:p>
          <w:p w14:paraId="651382B9" w14:textId="1CEC574E" w:rsidR="00CD7698" w:rsidRDefault="00CD7698" w:rsidP="00CD7698">
            <w:pPr>
              <w:pStyle w:val="ListParagraph"/>
              <w:ind w:left="340"/>
              <w:jc w:val="both"/>
              <w:rPr>
                <w:rFonts w:asciiTheme="majorBidi" w:hAnsiTheme="majorBidi" w:cstheme="majorBidi"/>
                <w:i/>
              </w:rPr>
            </w:pPr>
            <w:r w:rsidRPr="00D47D26">
              <w:rPr>
                <w:rFonts w:asciiTheme="majorBidi" w:hAnsiTheme="majorBidi" w:cstheme="majorBidi"/>
                <w:iCs/>
              </w:rPr>
              <w:t>Iran</w:t>
            </w:r>
          </w:p>
        </w:tc>
        <w:tc>
          <w:tcPr>
            <w:tcW w:w="1615" w:type="dxa"/>
          </w:tcPr>
          <w:p w14:paraId="31DE09E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Prospective parallel clinical trial </w:t>
            </w:r>
          </w:p>
          <w:p w14:paraId="2E2EB018"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88AD344" w14:textId="50266601" w:rsidR="00CD7698" w:rsidRPr="00D47D26" w:rsidRDefault="00CD7698" w:rsidP="00CD7698">
            <w:pPr>
              <w:pStyle w:val="ListParagraph"/>
              <w:numPr>
                <w:ilvl w:val="0"/>
                <w:numId w:val="3"/>
              </w:numPr>
              <w:ind w:left="104" w:hanging="180"/>
              <w:jc w:val="both"/>
              <w:rPr>
                <w:rFonts w:asciiTheme="majorBidi" w:hAnsiTheme="majorBidi" w:cstheme="majorBidi"/>
              </w:rPr>
            </w:pPr>
            <w:r w:rsidRPr="00D47D26">
              <w:rPr>
                <w:rFonts w:asciiTheme="majorBidi" w:hAnsiTheme="majorBidi" w:cstheme="majorBidi"/>
              </w:rPr>
              <w:t>Study Period: March 2019 to October 2020.</w:t>
            </w:r>
          </w:p>
        </w:tc>
        <w:tc>
          <w:tcPr>
            <w:tcW w:w="2615" w:type="dxa"/>
          </w:tcPr>
          <w:p w14:paraId="6C2413A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Patients with community-acquired pneumonia (CAP) admitted to the Labbafinejad hospital- Iran</w:t>
            </w:r>
          </w:p>
          <w:p w14:paraId="3F13891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6B8049C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Inclusion Criteria: Patients diagnosed with CAP (new infiltrates on a chest radiograph, in addition to two or more of the following symptoms: fever, pleuritic chest pain, dys- pnea, leukocytosis, new-onset or exacerbated cough with or without sputum, and abnormal respirato- ry sound).</w:t>
            </w:r>
          </w:p>
          <w:p w14:paraId="339BE14A"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whose severity of their disease was defined as mild to moderate based on the APACHE II score system</w:t>
            </w:r>
          </w:p>
          <w:p w14:paraId="7E1EA720" w14:textId="77777777" w:rsidR="00CD7698" w:rsidRPr="00D47D26" w:rsidRDefault="00CD7698" w:rsidP="00CD7698">
            <w:pPr>
              <w:pStyle w:val="ListParagraph"/>
              <w:rPr>
                <w:rFonts w:asciiTheme="majorBidi" w:hAnsiTheme="majorBidi" w:cstheme="majorBidi"/>
              </w:rPr>
            </w:pPr>
          </w:p>
          <w:p w14:paraId="78FE6F42"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Included: 192 individuals were candidates for enrollment, and after assessing the inclusion and exclusion criteria, 160 patients were randomized. </w:t>
            </w:r>
          </w:p>
          <w:p w14:paraId="53FF21E6"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77 individuals in group I and 74 individuals in group II continued to meet the requirements until the end of the study.</w:t>
            </w:r>
          </w:p>
          <w:p w14:paraId="7DC4562F"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lastRenderedPageBreak/>
              <w:t>The participants of both groups have been matched in terms of age, sex, and comorbidities such as hypertension (HTN), asthma, chronic obstructive pulmonary diseases (COPD), congestive heart failure (CHF), ischemic heart disease (IHD), and diabetes.</w:t>
            </w:r>
          </w:p>
          <w:p w14:paraId="702B3CE9" w14:textId="77777777" w:rsidR="00CD7698" w:rsidRPr="00D47D26" w:rsidRDefault="00CD7698" w:rsidP="00CD7698">
            <w:pPr>
              <w:autoSpaceDE w:val="0"/>
              <w:autoSpaceDN w:val="0"/>
              <w:adjustRightInd w:val="0"/>
              <w:jc w:val="both"/>
              <w:rPr>
                <w:rFonts w:asciiTheme="majorBidi" w:hAnsiTheme="majorBidi" w:cstheme="majorBidi"/>
              </w:rPr>
            </w:pPr>
          </w:p>
          <w:p w14:paraId="45CCAFF4"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Patients with mild to moderate CAP were randomized into two groups.</w:t>
            </w:r>
          </w:p>
          <w:p w14:paraId="5887007A"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4E2A242F"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Implementation Period: 19 months </w:t>
            </w:r>
          </w:p>
          <w:p w14:paraId="40D7AC4C"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2790" w:type="dxa"/>
          </w:tcPr>
          <w:p w14:paraId="41BAED13"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lastRenderedPageBreak/>
              <w:t>The American Thoracic Society/Infectious Diseases Society of America guidelines</w:t>
            </w:r>
          </w:p>
          <w:p w14:paraId="3B25CF1D"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p>
          <w:p w14:paraId="348763E0"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Intervention:  Group I (77) received a combination of 1 gram ceftriaxone daily and 500 mg azithromycin daily for 5-7 days. Group II (74) received levofloxacin 750 mg daily for five days.</w:t>
            </w:r>
          </w:p>
          <w:p w14:paraId="2CF9BC39" w14:textId="77777777" w:rsidR="00CD7698" w:rsidRPr="00D47D26" w:rsidRDefault="00CD7698" w:rsidP="007C7B26">
            <w:pPr>
              <w:pStyle w:val="ListParagraph"/>
              <w:ind w:left="104"/>
              <w:jc w:val="both"/>
              <w:rPr>
                <w:rFonts w:asciiTheme="majorBidi" w:hAnsiTheme="majorBidi" w:cstheme="majorBidi"/>
              </w:rPr>
            </w:pPr>
          </w:p>
        </w:tc>
        <w:tc>
          <w:tcPr>
            <w:tcW w:w="2970" w:type="dxa"/>
          </w:tcPr>
          <w:p w14:paraId="490F6822"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signs and symptoms, hospitalization length, and the side effects</w:t>
            </w:r>
          </w:p>
          <w:p w14:paraId="6F1ABF6F"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vital signs of group II were significantly better on the 3</w:t>
            </w:r>
            <w:r w:rsidRPr="00D47D26">
              <w:rPr>
                <w:rFonts w:asciiTheme="majorBidi" w:hAnsiTheme="majorBidi" w:cstheme="majorBidi"/>
                <w:vertAlign w:val="superscript"/>
              </w:rPr>
              <w:t>rd</w:t>
            </w:r>
            <w:r w:rsidRPr="00D47D26">
              <w:rPr>
                <w:rFonts w:asciiTheme="majorBidi" w:hAnsiTheme="majorBidi" w:cstheme="majorBidi"/>
              </w:rPr>
              <w:t xml:space="preserve"> day of admission, except for the temperature (P=0.09). </w:t>
            </w:r>
          </w:p>
          <w:p w14:paraId="702EF26B"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O saturation of group II was markedly improved on the 5</w:t>
            </w:r>
            <w:r w:rsidRPr="00D47D26">
              <w:rPr>
                <w:rFonts w:asciiTheme="majorBidi" w:hAnsiTheme="majorBidi" w:cstheme="majorBidi"/>
                <w:vertAlign w:val="superscript"/>
              </w:rPr>
              <w:t xml:space="preserve">th </w:t>
            </w:r>
            <w:r w:rsidRPr="00D47D26">
              <w:rPr>
                <w:rFonts w:asciiTheme="majorBidi" w:hAnsiTheme="majorBidi" w:cstheme="majorBidi"/>
              </w:rPr>
              <w:t xml:space="preserve">day of admission (P=0.0061). </w:t>
            </w:r>
          </w:p>
          <w:p w14:paraId="03B69DAB" w14:textId="77777777" w:rsidR="00CD7698" w:rsidRPr="00D47D26" w:rsidRDefault="00CD7698" w:rsidP="007C7B26">
            <w:pPr>
              <w:pStyle w:val="ListParagraph"/>
              <w:autoSpaceDE w:val="0"/>
              <w:autoSpaceDN w:val="0"/>
              <w:adjustRightInd w:val="0"/>
              <w:ind w:left="104"/>
              <w:jc w:val="both"/>
              <w:rPr>
                <w:rFonts w:asciiTheme="majorBidi" w:hAnsiTheme="majorBidi" w:cstheme="majorBidi"/>
              </w:rPr>
            </w:pPr>
          </w:p>
        </w:tc>
        <w:tc>
          <w:tcPr>
            <w:tcW w:w="1980" w:type="dxa"/>
          </w:tcPr>
          <w:p w14:paraId="5416DEB1"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Clinical symptoms and hospitalization length, group II was considerably better. </w:t>
            </w:r>
          </w:p>
          <w:p w14:paraId="0C6A14D4"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The rate of side effects in both groups were similar</w:t>
            </w:r>
          </w:p>
          <w:p w14:paraId="0FCB5D20" w14:textId="77777777" w:rsidR="00CD7698" w:rsidRPr="00D47D26" w:rsidRDefault="00CD7698" w:rsidP="00CD7698">
            <w:pPr>
              <w:pStyle w:val="ListParagraph"/>
              <w:numPr>
                <w:ilvl w:val="0"/>
                <w:numId w:val="3"/>
              </w:numPr>
              <w:autoSpaceDE w:val="0"/>
              <w:autoSpaceDN w:val="0"/>
              <w:adjustRightInd w:val="0"/>
              <w:ind w:left="104" w:hanging="180"/>
              <w:jc w:val="both"/>
              <w:rPr>
                <w:rFonts w:asciiTheme="majorBidi" w:hAnsiTheme="majorBidi" w:cstheme="majorBidi"/>
              </w:rPr>
            </w:pPr>
          </w:p>
        </w:tc>
        <w:tc>
          <w:tcPr>
            <w:tcW w:w="1890" w:type="dxa"/>
          </w:tcPr>
          <w:p w14:paraId="5CADCB67" w14:textId="77777777" w:rsidR="00CD7698" w:rsidRPr="00D47D26" w:rsidRDefault="00CD7698" w:rsidP="00CD7698">
            <w:pPr>
              <w:pStyle w:val="ListParagraph"/>
              <w:numPr>
                <w:ilvl w:val="0"/>
                <w:numId w:val="2"/>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 xml:space="preserve">Hospitalized patients with mild to moderate CAP might take more advantage of fluoroquinolone administration. </w:t>
            </w:r>
          </w:p>
          <w:p w14:paraId="126105B6" w14:textId="77777777" w:rsidR="00CD7698" w:rsidRPr="00D47D26" w:rsidRDefault="00CD7698" w:rsidP="00CD7698">
            <w:pPr>
              <w:pStyle w:val="ListParagraph"/>
              <w:autoSpaceDE w:val="0"/>
              <w:autoSpaceDN w:val="0"/>
              <w:adjustRightInd w:val="0"/>
              <w:ind w:left="104"/>
              <w:jc w:val="both"/>
              <w:rPr>
                <w:rFonts w:asciiTheme="majorBidi" w:hAnsiTheme="majorBidi" w:cstheme="majorBidi"/>
              </w:rPr>
            </w:pPr>
            <w:r w:rsidRPr="00D47D26">
              <w:rPr>
                <w:rFonts w:asciiTheme="majorBidi" w:hAnsiTheme="majorBidi" w:cstheme="majorBidi"/>
              </w:rPr>
              <w:t xml:space="preserve">It could improve the patients' signs and symptoms and reduce hospitalization length, compared with the combination of </w:t>
            </w:r>
          </w:p>
          <w:p w14:paraId="07C04A5A" w14:textId="2F24E20C" w:rsidR="00CD7698" w:rsidRPr="00D47D26" w:rsidRDefault="00CD7698" w:rsidP="00CD7698">
            <w:pPr>
              <w:pStyle w:val="ListParagraph"/>
              <w:numPr>
                <w:ilvl w:val="0"/>
                <w:numId w:val="8"/>
              </w:numPr>
              <w:autoSpaceDE w:val="0"/>
              <w:autoSpaceDN w:val="0"/>
              <w:adjustRightInd w:val="0"/>
              <w:ind w:left="104" w:hanging="180"/>
              <w:jc w:val="both"/>
              <w:rPr>
                <w:rFonts w:asciiTheme="majorBidi" w:hAnsiTheme="majorBidi" w:cstheme="majorBidi"/>
              </w:rPr>
            </w:pPr>
            <w:r w:rsidRPr="00D47D26">
              <w:rPr>
                <w:rFonts w:asciiTheme="majorBidi" w:hAnsiTheme="majorBidi" w:cstheme="majorBidi"/>
              </w:rPr>
              <w:t>macrolide and cephalosporin, with the same rate of side effects.</w:t>
            </w:r>
          </w:p>
        </w:tc>
      </w:tr>
      <w:tr w:rsidR="004C47F1" w:rsidRPr="004C47F1" w14:paraId="2615F22A" w14:textId="77777777" w:rsidTr="00026322">
        <w:trPr>
          <w:trHeight w:val="2150"/>
        </w:trPr>
        <w:tc>
          <w:tcPr>
            <w:tcW w:w="1440" w:type="dxa"/>
          </w:tcPr>
          <w:p w14:paraId="10D226F0" w14:textId="34FBC31D" w:rsidR="00CD7698" w:rsidRPr="004C47F1" w:rsidRDefault="007C7B26" w:rsidP="00CD7698">
            <w:pPr>
              <w:pStyle w:val="ListParagraph"/>
              <w:numPr>
                <w:ilvl w:val="0"/>
                <w:numId w:val="1"/>
              </w:numPr>
              <w:ind w:left="340"/>
              <w:jc w:val="both"/>
              <w:rPr>
                <w:rFonts w:asciiTheme="majorBidi" w:hAnsiTheme="majorBidi" w:cstheme="majorBidi"/>
                <w:i/>
                <w:color w:val="FF0000"/>
              </w:rPr>
            </w:pPr>
            <w:r w:rsidRPr="004C47F1">
              <w:rPr>
                <w:rFonts w:asciiTheme="majorBidi" w:hAnsiTheme="majorBidi" w:cstheme="majorBidi"/>
                <w:i/>
                <w:color w:val="FF0000"/>
              </w:rPr>
              <w:t>Greco Kinney</w:t>
            </w:r>
            <w:r w:rsidR="00CD7698" w:rsidRPr="004C47F1">
              <w:rPr>
                <w:rFonts w:asciiTheme="majorBidi" w:hAnsiTheme="majorBidi" w:cstheme="majorBidi"/>
                <w:i/>
                <w:color w:val="FF0000"/>
              </w:rPr>
              <w:t xml:space="preserve"> 2023</w:t>
            </w:r>
          </w:p>
          <w:p w14:paraId="656A705F" w14:textId="77777777" w:rsidR="00CD7698" w:rsidRPr="004C47F1" w:rsidRDefault="00CD7698" w:rsidP="00CD7698">
            <w:pPr>
              <w:jc w:val="both"/>
              <w:rPr>
                <w:rFonts w:asciiTheme="majorBidi" w:hAnsiTheme="majorBidi" w:cstheme="majorBidi"/>
                <w:i/>
                <w:color w:val="FF0000"/>
              </w:rPr>
            </w:pPr>
          </w:p>
          <w:p w14:paraId="3408C0CE" w14:textId="1A518BC1" w:rsidR="00CD7698" w:rsidRPr="004C47F1" w:rsidRDefault="00CD7698" w:rsidP="00CD7698">
            <w:pPr>
              <w:jc w:val="both"/>
              <w:rPr>
                <w:rFonts w:asciiTheme="majorBidi" w:hAnsiTheme="majorBidi" w:cstheme="majorBidi"/>
                <w:iCs/>
                <w:color w:val="FF0000"/>
              </w:rPr>
            </w:pPr>
            <w:r w:rsidRPr="004C47F1">
              <w:rPr>
                <w:rFonts w:asciiTheme="majorBidi" w:hAnsiTheme="majorBidi" w:cstheme="majorBidi"/>
                <w:iCs/>
                <w:color w:val="FF0000"/>
              </w:rPr>
              <w:t>USA</w:t>
            </w:r>
          </w:p>
        </w:tc>
        <w:tc>
          <w:tcPr>
            <w:tcW w:w="1615" w:type="dxa"/>
          </w:tcPr>
          <w:p w14:paraId="7BB7C8CD" w14:textId="34CB9B8F" w:rsidR="00CD7698" w:rsidRPr="004C47F1" w:rsidRDefault="007C7B26" w:rsidP="00CD7698">
            <w:pPr>
              <w:pStyle w:val="ListParagraph"/>
              <w:numPr>
                <w:ilvl w:val="0"/>
                <w:numId w:val="3"/>
              </w:numPr>
              <w:ind w:left="104" w:hanging="180"/>
              <w:jc w:val="both"/>
              <w:rPr>
                <w:rFonts w:asciiTheme="majorBidi" w:hAnsiTheme="majorBidi" w:cstheme="majorBidi"/>
                <w:color w:val="FF0000"/>
              </w:rPr>
            </w:pPr>
            <w:r w:rsidRPr="004C47F1">
              <w:rPr>
                <w:rFonts w:asciiTheme="majorBidi" w:hAnsiTheme="majorBidi" w:cstheme="majorBidi"/>
                <w:color w:val="FF0000"/>
              </w:rPr>
              <w:t>Prospective Observational Cohort</w:t>
            </w:r>
          </w:p>
          <w:p w14:paraId="021B7B82" w14:textId="77777777" w:rsidR="007C7B26" w:rsidRPr="004C47F1" w:rsidRDefault="007C7B26" w:rsidP="007C7B26">
            <w:pPr>
              <w:pStyle w:val="ListParagraph"/>
              <w:ind w:left="104"/>
              <w:jc w:val="both"/>
              <w:rPr>
                <w:rFonts w:asciiTheme="majorBidi" w:hAnsiTheme="majorBidi" w:cstheme="majorBidi"/>
                <w:color w:val="FF0000"/>
              </w:rPr>
            </w:pPr>
          </w:p>
          <w:p w14:paraId="4ED97C32" w14:textId="09705077" w:rsidR="007C7B26" w:rsidRPr="004C47F1" w:rsidRDefault="007C7B26" w:rsidP="00CD7698">
            <w:pPr>
              <w:pStyle w:val="ListParagraph"/>
              <w:numPr>
                <w:ilvl w:val="0"/>
                <w:numId w:val="3"/>
              </w:numPr>
              <w:ind w:left="104" w:hanging="180"/>
              <w:jc w:val="both"/>
              <w:rPr>
                <w:rFonts w:asciiTheme="majorBidi" w:hAnsiTheme="majorBidi" w:cstheme="majorBidi"/>
                <w:color w:val="FF0000"/>
              </w:rPr>
            </w:pPr>
            <w:r w:rsidRPr="004C47F1">
              <w:rPr>
                <w:rFonts w:asciiTheme="majorBidi" w:hAnsiTheme="majorBidi" w:cstheme="majorBidi"/>
                <w:color w:val="FF0000"/>
              </w:rPr>
              <w:t>Study Period: March 2020 to July 2022.</w:t>
            </w:r>
          </w:p>
        </w:tc>
        <w:tc>
          <w:tcPr>
            <w:tcW w:w="2615" w:type="dxa"/>
          </w:tcPr>
          <w:p w14:paraId="6E39FCE0" w14:textId="2C957559" w:rsidR="00CD7698" w:rsidRPr="004C47F1" w:rsidRDefault="00026322" w:rsidP="00CD7698">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M</w:t>
            </w:r>
            <w:r w:rsidR="007C7B26" w:rsidRPr="004C47F1">
              <w:rPr>
                <w:rFonts w:asciiTheme="majorBidi" w:hAnsiTheme="majorBidi" w:cstheme="majorBidi"/>
                <w:color w:val="FF0000"/>
              </w:rPr>
              <w:t>edical ICU (MICU) patients with severe CAP of an academic quaternary medical center</w:t>
            </w:r>
          </w:p>
          <w:p w14:paraId="3339AF2A" w14:textId="77777777" w:rsidR="007C7B26" w:rsidRPr="004C47F1" w:rsidRDefault="007C7B26" w:rsidP="007C7B26">
            <w:pPr>
              <w:pStyle w:val="ListParagraph"/>
              <w:autoSpaceDE w:val="0"/>
              <w:autoSpaceDN w:val="0"/>
              <w:adjustRightInd w:val="0"/>
              <w:ind w:left="104"/>
              <w:jc w:val="both"/>
              <w:rPr>
                <w:rFonts w:asciiTheme="majorBidi" w:hAnsiTheme="majorBidi" w:cstheme="majorBidi"/>
                <w:color w:val="FF0000"/>
              </w:rPr>
            </w:pPr>
          </w:p>
          <w:p w14:paraId="1D501895" w14:textId="77777777" w:rsidR="007C7B26" w:rsidRPr="004C47F1" w:rsidRDefault="007C7B26" w:rsidP="007C7B26">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Inclusion Criteria: Adults aged 18 years and above, admitted</w:t>
            </w:r>
            <w:r w:rsidRPr="004C47F1">
              <w:rPr>
                <w:color w:val="FF0000"/>
              </w:rPr>
              <w:t xml:space="preserve"> </w:t>
            </w:r>
            <w:r w:rsidRPr="004C47F1">
              <w:rPr>
                <w:rFonts w:asciiTheme="majorBidi" w:hAnsiTheme="majorBidi" w:cstheme="majorBidi"/>
                <w:color w:val="FF0000"/>
              </w:rPr>
              <w:t>to the medical ICU (MICU) with a diagnosis of severe community-acquired pneumonia (CAP). CAP diagnosis confirmed by clinical findings.</w:t>
            </w:r>
          </w:p>
          <w:p w14:paraId="24CBCB12" w14:textId="77777777" w:rsidR="007C7B26" w:rsidRPr="004C47F1" w:rsidRDefault="007C7B26" w:rsidP="007C7B26">
            <w:pPr>
              <w:pStyle w:val="ListParagraph"/>
              <w:rPr>
                <w:rFonts w:asciiTheme="majorBidi" w:hAnsiTheme="majorBidi" w:cstheme="majorBidi"/>
                <w:color w:val="FF0000"/>
              </w:rPr>
            </w:pPr>
          </w:p>
          <w:p w14:paraId="686C18D2" w14:textId="6347BD2E" w:rsidR="007C7B26" w:rsidRPr="004C47F1" w:rsidRDefault="007C7B26" w:rsidP="007C7B26">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lastRenderedPageBreak/>
              <w:t>Included: 149 patients, with 63 patients in the azithromycin group and 86 patients in the doxycycline group</w:t>
            </w:r>
          </w:p>
          <w:p w14:paraId="16011658" w14:textId="77777777" w:rsidR="007C7B26" w:rsidRPr="004C47F1" w:rsidRDefault="007C7B26" w:rsidP="007C7B26">
            <w:pPr>
              <w:pStyle w:val="ListParagraph"/>
              <w:rPr>
                <w:rFonts w:asciiTheme="majorBidi" w:hAnsiTheme="majorBidi" w:cstheme="majorBidi"/>
                <w:color w:val="FF0000"/>
              </w:rPr>
            </w:pPr>
          </w:p>
          <w:p w14:paraId="087E7072" w14:textId="4C67666E" w:rsidR="007C7B26" w:rsidRPr="004C47F1" w:rsidRDefault="007C7B26" w:rsidP="007C7B26">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Implementation period: 28 months</w:t>
            </w:r>
          </w:p>
        </w:tc>
        <w:tc>
          <w:tcPr>
            <w:tcW w:w="2790" w:type="dxa"/>
          </w:tcPr>
          <w:p w14:paraId="2FF5DF27" w14:textId="3F499CAD" w:rsidR="007C7B26" w:rsidRPr="004C47F1" w:rsidRDefault="007C7B26" w:rsidP="00026322">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lastRenderedPageBreak/>
              <w:t>The American Thoracic Society/Infectious Diseases Society of America guidelines</w:t>
            </w:r>
          </w:p>
          <w:p w14:paraId="060C759D" w14:textId="77777777" w:rsidR="00026322" w:rsidRPr="004C47F1" w:rsidRDefault="00026322" w:rsidP="00026322">
            <w:pPr>
              <w:pStyle w:val="ListParagraph"/>
              <w:ind w:left="540"/>
              <w:rPr>
                <w:rFonts w:asciiTheme="majorBidi" w:hAnsiTheme="majorBidi" w:cstheme="majorBidi"/>
                <w:color w:val="FF0000"/>
              </w:rPr>
            </w:pPr>
          </w:p>
          <w:p w14:paraId="30E37E1A" w14:textId="77777777" w:rsidR="00026322" w:rsidRPr="004C47F1" w:rsidRDefault="00026322" w:rsidP="00026322">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Intervention: 63 patients in the azithromycin group and 86 patients in the doxycycline group</w:t>
            </w:r>
          </w:p>
          <w:p w14:paraId="6DD4C5A0" w14:textId="22696BD0" w:rsidR="00026322" w:rsidRPr="004C47F1" w:rsidRDefault="00026322" w:rsidP="00026322">
            <w:pPr>
              <w:pStyle w:val="ListParagraph"/>
              <w:autoSpaceDE w:val="0"/>
              <w:autoSpaceDN w:val="0"/>
              <w:adjustRightInd w:val="0"/>
              <w:ind w:left="104"/>
              <w:jc w:val="both"/>
              <w:rPr>
                <w:rFonts w:asciiTheme="majorBidi" w:hAnsiTheme="majorBidi" w:cstheme="majorBidi"/>
                <w:color w:val="FF0000"/>
              </w:rPr>
            </w:pPr>
          </w:p>
          <w:p w14:paraId="75AC7690" w14:textId="77777777" w:rsidR="00CD7698" w:rsidRPr="004C47F1" w:rsidRDefault="00CD7698" w:rsidP="007C7B26">
            <w:pPr>
              <w:pStyle w:val="ListParagraph"/>
              <w:ind w:left="104"/>
              <w:jc w:val="both"/>
              <w:rPr>
                <w:rFonts w:asciiTheme="majorBidi" w:hAnsiTheme="majorBidi" w:cstheme="majorBidi"/>
                <w:color w:val="FF0000"/>
              </w:rPr>
            </w:pPr>
          </w:p>
        </w:tc>
        <w:tc>
          <w:tcPr>
            <w:tcW w:w="2970" w:type="dxa"/>
          </w:tcPr>
          <w:p w14:paraId="6FEC2CEC" w14:textId="6DE3906A" w:rsidR="00CD7698" w:rsidRPr="004C47F1" w:rsidRDefault="00026322" w:rsidP="00CD7698">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In-hospital mortality and 30-day mortality.</w:t>
            </w:r>
          </w:p>
          <w:p w14:paraId="4E2833E9" w14:textId="77777777" w:rsidR="00026322" w:rsidRPr="004C47F1" w:rsidRDefault="00026322" w:rsidP="00026322">
            <w:pPr>
              <w:pStyle w:val="ListParagraph"/>
              <w:autoSpaceDE w:val="0"/>
              <w:autoSpaceDN w:val="0"/>
              <w:adjustRightInd w:val="0"/>
              <w:ind w:left="104"/>
              <w:jc w:val="both"/>
              <w:rPr>
                <w:rFonts w:asciiTheme="majorBidi" w:hAnsiTheme="majorBidi" w:cstheme="majorBidi"/>
                <w:color w:val="FF0000"/>
              </w:rPr>
            </w:pPr>
          </w:p>
          <w:p w14:paraId="744D7882" w14:textId="290839E5" w:rsidR="00026322" w:rsidRPr="004C47F1" w:rsidRDefault="00026322" w:rsidP="00CD7698">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 xml:space="preserve">There were 10 in-hospital deaths (16%) in the azithromycin group versus 18 in-hospital deaths (21%) in the doxycycline group (P = 0.53). In terms of 30-day mortality, there was no statistically significant difference between the two groups. There were 14 deaths in the azithromycin group (22%) and 24 deaths in the </w:t>
            </w:r>
            <w:r w:rsidRPr="004C47F1">
              <w:rPr>
                <w:rFonts w:asciiTheme="majorBidi" w:hAnsiTheme="majorBidi" w:cstheme="majorBidi"/>
                <w:color w:val="FF0000"/>
              </w:rPr>
              <w:lastRenderedPageBreak/>
              <w:t>doxycycline group (28%) at 30 days from ICU admission (P = 0.57), and this was not statistically significantly different.</w:t>
            </w:r>
          </w:p>
        </w:tc>
        <w:tc>
          <w:tcPr>
            <w:tcW w:w="1980" w:type="dxa"/>
          </w:tcPr>
          <w:p w14:paraId="5B14F95A" w14:textId="0A02B0B2" w:rsidR="00CD7698" w:rsidRPr="004C47F1" w:rsidRDefault="00026322" w:rsidP="00CD7698">
            <w:pPr>
              <w:pStyle w:val="ListParagraph"/>
              <w:numPr>
                <w:ilvl w:val="0"/>
                <w:numId w:val="3"/>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lastRenderedPageBreak/>
              <w:t>ICU and hospital length-of-stay, 30-day readmission, days of mechanical ventilation, adverse effects (Clostridioides difficile infection, QTc prolongation).</w:t>
            </w:r>
          </w:p>
        </w:tc>
        <w:tc>
          <w:tcPr>
            <w:tcW w:w="1890" w:type="dxa"/>
          </w:tcPr>
          <w:p w14:paraId="4EAEE1B6" w14:textId="3FDE6A45" w:rsidR="00CD7698" w:rsidRPr="004C47F1" w:rsidRDefault="00026322" w:rsidP="00CD7698">
            <w:pPr>
              <w:pStyle w:val="ListParagraph"/>
              <w:numPr>
                <w:ilvl w:val="0"/>
                <w:numId w:val="8"/>
              </w:numPr>
              <w:autoSpaceDE w:val="0"/>
              <w:autoSpaceDN w:val="0"/>
              <w:adjustRightInd w:val="0"/>
              <w:ind w:left="104" w:hanging="180"/>
              <w:jc w:val="both"/>
              <w:rPr>
                <w:rFonts w:asciiTheme="majorBidi" w:hAnsiTheme="majorBidi" w:cstheme="majorBidi"/>
                <w:color w:val="FF0000"/>
              </w:rPr>
            </w:pPr>
            <w:r w:rsidRPr="004C47F1">
              <w:rPr>
                <w:rFonts w:asciiTheme="majorBidi" w:hAnsiTheme="majorBidi" w:cstheme="majorBidi"/>
                <w:color w:val="FF0000"/>
              </w:rPr>
              <w:t>No statistically significant difference in primary or secondary outcomes was found between patients treated with β-lactams plus doxycycline versus azithromycin.</w:t>
            </w:r>
          </w:p>
        </w:tc>
      </w:tr>
    </w:tbl>
    <w:p w14:paraId="70D3C653" w14:textId="076C488E" w:rsidR="0024042D" w:rsidRPr="006D5BE5" w:rsidRDefault="0024042D" w:rsidP="00C55024">
      <w:pPr>
        <w:spacing w:after="0" w:line="240" w:lineRule="auto"/>
        <w:jc w:val="both"/>
        <w:rPr>
          <w:rFonts w:asciiTheme="majorBidi" w:hAnsiTheme="majorBidi" w:cstheme="majorBidi"/>
        </w:rPr>
      </w:pPr>
    </w:p>
    <w:p w14:paraId="7636764C" w14:textId="7271BEBF" w:rsidR="00133B82" w:rsidRPr="006D5BE5" w:rsidRDefault="009A008F" w:rsidP="00C55024">
      <w:pPr>
        <w:spacing w:after="0" w:line="240" w:lineRule="auto"/>
        <w:jc w:val="both"/>
        <w:rPr>
          <w:rFonts w:asciiTheme="majorBidi" w:hAnsiTheme="majorBidi" w:cstheme="majorBidi"/>
        </w:rPr>
      </w:pPr>
      <w:r w:rsidRPr="006D5BE5">
        <w:rPr>
          <w:rFonts w:asciiTheme="majorBidi" w:hAnsiTheme="majorBidi" w:cstheme="majorBidi"/>
        </w:rPr>
        <w:br w:type="textWrapping" w:clear="all"/>
      </w:r>
    </w:p>
    <w:p w14:paraId="6028205D" w14:textId="77777777" w:rsidR="0024042D" w:rsidRPr="006D5BE5" w:rsidRDefault="0024042D" w:rsidP="00C55024">
      <w:pPr>
        <w:spacing w:after="0" w:line="240" w:lineRule="auto"/>
        <w:jc w:val="both"/>
        <w:rPr>
          <w:rFonts w:asciiTheme="majorBidi" w:hAnsiTheme="majorBidi" w:cstheme="majorBidi"/>
        </w:rPr>
      </w:pPr>
    </w:p>
    <w:sectPr w:rsidR="0024042D" w:rsidRPr="006D5BE5" w:rsidSect="00D47D26">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F75F8" w14:textId="77777777" w:rsidR="009D7873" w:rsidRDefault="009D7873" w:rsidP="0098445D">
      <w:pPr>
        <w:spacing w:after="0" w:line="240" w:lineRule="auto"/>
      </w:pPr>
      <w:r>
        <w:separator/>
      </w:r>
    </w:p>
  </w:endnote>
  <w:endnote w:type="continuationSeparator" w:id="0">
    <w:p w14:paraId="3D41545B" w14:textId="77777777" w:rsidR="009D7873" w:rsidRDefault="009D7873" w:rsidP="0098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vPTimes">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F5D3C" w14:textId="77777777" w:rsidR="009D7873" w:rsidRDefault="009D7873" w:rsidP="0098445D">
      <w:pPr>
        <w:spacing w:after="0" w:line="240" w:lineRule="auto"/>
      </w:pPr>
      <w:r>
        <w:separator/>
      </w:r>
    </w:p>
  </w:footnote>
  <w:footnote w:type="continuationSeparator" w:id="0">
    <w:p w14:paraId="0BBBDF68" w14:textId="77777777" w:rsidR="009D7873" w:rsidRDefault="009D7873" w:rsidP="00984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78E5"/>
    <w:multiLevelType w:val="hybridMultilevel"/>
    <w:tmpl w:val="58A8BA7C"/>
    <w:lvl w:ilvl="0" w:tplc="DD38535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50654"/>
    <w:multiLevelType w:val="hybridMultilevel"/>
    <w:tmpl w:val="D86A1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DA6ED6"/>
    <w:multiLevelType w:val="hybridMultilevel"/>
    <w:tmpl w:val="58A8BA7C"/>
    <w:lvl w:ilvl="0" w:tplc="DD38535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E32A9"/>
    <w:multiLevelType w:val="hybridMultilevel"/>
    <w:tmpl w:val="6B3EBD6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ED51B5D"/>
    <w:multiLevelType w:val="hybridMultilevel"/>
    <w:tmpl w:val="6FD4A9DC"/>
    <w:lvl w:ilvl="0" w:tplc="E38AC000">
      <w:start w:val="1"/>
      <w:numFmt w:val="decimal"/>
      <w:lvlText w:val="%1."/>
      <w:lvlJc w:val="left"/>
      <w:pPr>
        <w:ind w:left="360" w:hanging="360"/>
      </w:pPr>
      <w:rPr>
        <w:rFonts w:ascii="Arial" w:hAnsi="Arial" w:cs="Arial" w:hint="default"/>
        <w:b w:val="0"/>
        <w:i w:val="0"/>
        <w:iCs/>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D1635E"/>
    <w:multiLevelType w:val="hybridMultilevel"/>
    <w:tmpl w:val="F91C3B64"/>
    <w:lvl w:ilvl="0" w:tplc="D6D685D2">
      <w:start w:val="1"/>
      <w:numFmt w:val="bullet"/>
      <w:lvlText w:val=""/>
      <w:lvlJc w:val="left"/>
      <w:pPr>
        <w:ind w:left="360" w:hanging="360"/>
      </w:pPr>
      <w:rPr>
        <w:rFonts w:ascii="Symbol" w:hAnsi="Symbol"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86F05"/>
    <w:multiLevelType w:val="hybridMultilevel"/>
    <w:tmpl w:val="31BE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461E1"/>
    <w:multiLevelType w:val="hybridMultilevel"/>
    <w:tmpl w:val="D38E9F7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55C20"/>
    <w:multiLevelType w:val="hybridMultilevel"/>
    <w:tmpl w:val="E6445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0556485"/>
    <w:multiLevelType w:val="hybridMultilevel"/>
    <w:tmpl w:val="B6487C28"/>
    <w:lvl w:ilvl="0" w:tplc="138C247A">
      <w:start w:val="1"/>
      <w:numFmt w:val="bullet"/>
      <w:lvlText w:val=""/>
      <w:lvlJc w:val="left"/>
      <w:pPr>
        <w:ind w:left="720" w:hanging="360"/>
      </w:pPr>
      <w:rPr>
        <w:rFonts w:ascii="Symbol" w:hAnsi="Symbol" w:hint="default"/>
        <w:color w:val="auto"/>
        <w:lang w:val="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47B22"/>
    <w:multiLevelType w:val="hybridMultilevel"/>
    <w:tmpl w:val="46FE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8"/>
  </w:num>
  <w:num w:numId="5">
    <w:abstractNumId w:val="3"/>
  </w:num>
  <w:num w:numId="6">
    <w:abstractNumId w:val="1"/>
  </w:num>
  <w:num w:numId="7">
    <w:abstractNumId w:val="5"/>
  </w:num>
  <w:num w:numId="8">
    <w:abstractNumId w:val="10"/>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2D"/>
    <w:rsid w:val="00026322"/>
    <w:rsid w:val="00060BE4"/>
    <w:rsid w:val="00061697"/>
    <w:rsid w:val="00075933"/>
    <w:rsid w:val="00084DC0"/>
    <w:rsid w:val="001230F9"/>
    <w:rsid w:val="001255D6"/>
    <w:rsid w:val="001260A2"/>
    <w:rsid w:val="00131521"/>
    <w:rsid w:val="00133B82"/>
    <w:rsid w:val="00152BBC"/>
    <w:rsid w:val="001C5DB2"/>
    <w:rsid w:val="00203E04"/>
    <w:rsid w:val="0024042D"/>
    <w:rsid w:val="00260FA8"/>
    <w:rsid w:val="002929E3"/>
    <w:rsid w:val="002B0F72"/>
    <w:rsid w:val="002D6423"/>
    <w:rsid w:val="002F4ABF"/>
    <w:rsid w:val="003056CE"/>
    <w:rsid w:val="00320D0C"/>
    <w:rsid w:val="0032420A"/>
    <w:rsid w:val="003844CC"/>
    <w:rsid w:val="00395614"/>
    <w:rsid w:val="003A167C"/>
    <w:rsid w:val="003D499B"/>
    <w:rsid w:val="003F3D9C"/>
    <w:rsid w:val="003F7208"/>
    <w:rsid w:val="00450AAA"/>
    <w:rsid w:val="00491B2C"/>
    <w:rsid w:val="00491F09"/>
    <w:rsid w:val="004B0619"/>
    <w:rsid w:val="004B2EFD"/>
    <w:rsid w:val="004B5ABD"/>
    <w:rsid w:val="004C47F1"/>
    <w:rsid w:val="005131E5"/>
    <w:rsid w:val="005450B6"/>
    <w:rsid w:val="0058698A"/>
    <w:rsid w:val="005B5C54"/>
    <w:rsid w:val="005D3E21"/>
    <w:rsid w:val="005F0CE8"/>
    <w:rsid w:val="0060593C"/>
    <w:rsid w:val="00634DB9"/>
    <w:rsid w:val="006365B9"/>
    <w:rsid w:val="0065039B"/>
    <w:rsid w:val="006616C9"/>
    <w:rsid w:val="00667AD7"/>
    <w:rsid w:val="006A1453"/>
    <w:rsid w:val="006B512E"/>
    <w:rsid w:val="006B5361"/>
    <w:rsid w:val="006D5BE5"/>
    <w:rsid w:val="006D6A7F"/>
    <w:rsid w:val="007066CB"/>
    <w:rsid w:val="00716808"/>
    <w:rsid w:val="00717019"/>
    <w:rsid w:val="007210C3"/>
    <w:rsid w:val="00722515"/>
    <w:rsid w:val="00722B1B"/>
    <w:rsid w:val="00753E55"/>
    <w:rsid w:val="00765C01"/>
    <w:rsid w:val="007A02B2"/>
    <w:rsid w:val="007B4544"/>
    <w:rsid w:val="007C7B26"/>
    <w:rsid w:val="007D6934"/>
    <w:rsid w:val="008129D3"/>
    <w:rsid w:val="00837A38"/>
    <w:rsid w:val="00851D2F"/>
    <w:rsid w:val="00880E57"/>
    <w:rsid w:val="008860C4"/>
    <w:rsid w:val="008920D3"/>
    <w:rsid w:val="008B78F1"/>
    <w:rsid w:val="008C2BC3"/>
    <w:rsid w:val="00904644"/>
    <w:rsid w:val="00905A56"/>
    <w:rsid w:val="00931B4E"/>
    <w:rsid w:val="009833D7"/>
    <w:rsid w:val="00983A44"/>
    <w:rsid w:val="0098445D"/>
    <w:rsid w:val="009A008F"/>
    <w:rsid w:val="009A24E2"/>
    <w:rsid w:val="009D2FFA"/>
    <w:rsid w:val="009D7873"/>
    <w:rsid w:val="009E57CC"/>
    <w:rsid w:val="009F20EB"/>
    <w:rsid w:val="009F7C8F"/>
    <w:rsid w:val="00A019FF"/>
    <w:rsid w:val="00A04C55"/>
    <w:rsid w:val="00A121B5"/>
    <w:rsid w:val="00A15DCB"/>
    <w:rsid w:val="00A173F1"/>
    <w:rsid w:val="00A3389D"/>
    <w:rsid w:val="00AC0566"/>
    <w:rsid w:val="00AE2CEB"/>
    <w:rsid w:val="00AF03D4"/>
    <w:rsid w:val="00B0108A"/>
    <w:rsid w:val="00B228E8"/>
    <w:rsid w:val="00B40146"/>
    <w:rsid w:val="00BB5983"/>
    <w:rsid w:val="00BE0B03"/>
    <w:rsid w:val="00C105EE"/>
    <w:rsid w:val="00C21CED"/>
    <w:rsid w:val="00C41AF3"/>
    <w:rsid w:val="00C55024"/>
    <w:rsid w:val="00CD243D"/>
    <w:rsid w:val="00CD7698"/>
    <w:rsid w:val="00CF6A1E"/>
    <w:rsid w:val="00D01279"/>
    <w:rsid w:val="00D04C23"/>
    <w:rsid w:val="00D11FF0"/>
    <w:rsid w:val="00D47D26"/>
    <w:rsid w:val="00D5036D"/>
    <w:rsid w:val="00D52B29"/>
    <w:rsid w:val="00D94977"/>
    <w:rsid w:val="00DB0570"/>
    <w:rsid w:val="00DC4EFB"/>
    <w:rsid w:val="00DE1AA6"/>
    <w:rsid w:val="00E1127F"/>
    <w:rsid w:val="00E15971"/>
    <w:rsid w:val="00E163D5"/>
    <w:rsid w:val="00E84DB0"/>
    <w:rsid w:val="00EB49D2"/>
    <w:rsid w:val="00F01E36"/>
    <w:rsid w:val="00F273B1"/>
    <w:rsid w:val="00F45147"/>
    <w:rsid w:val="00F56A81"/>
    <w:rsid w:val="00FA59B9"/>
    <w:rsid w:val="00FB37F0"/>
    <w:rsid w:val="00FD3FF8"/>
    <w:rsid w:val="00FE4942"/>
    <w:rsid w:val="00FE6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DA49"/>
  <w15:chartTrackingRefBased/>
  <w15:docId w15:val="{067CF69C-EFF3-4ABB-A6ED-4F29B2D2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4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0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042D"/>
    <w:pPr>
      <w:ind w:left="720"/>
      <w:contextualSpacing/>
    </w:pPr>
  </w:style>
  <w:style w:type="paragraph" w:styleId="Header">
    <w:name w:val="header"/>
    <w:basedOn w:val="Normal"/>
    <w:link w:val="HeaderChar"/>
    <w:uiPriority w:val="99"/>
    <w:unhideWhenUsed/>
    <w:rsid w:val="009844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45D"/>
  </w:style>
  <w:style w:type="paragraph" w:styleId="Footer">
    <w:name w:val="footer"/>
    <w:basedOn w:val="Normal"/>
    <w:link w:val="FooterChar"/>
    <w:uiPriority w:val="99"/>
    <w:unhideWhenUsed/>
    <w:rsid w:val="00984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DE45D-E42E-43BC-83F2-B49126BE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Pages>
  <Words>4394</Words>
  <Characters>25048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Nasr</dc:creator>
  <cp:keywords/>
  <dc:description/>
  <cp:lastModifiedBy>Ramona Nasr</cp:lastModifiedBy>
  <cp:revision>66</cp:revision>
  <dcterms:created xsi:type="dcterms:W3CDTF">2023-10-26T08:59:00Z</dcterms:created>
  <dcterms:modified xsi:type="dcterms:W3CDTF">2024-11-15T12:25:00Z</dcterms:modified>
</cp:coreProperties>
</file>