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B003A" w14:textId="1E60AA3B" w:rsidR="00132491" w:rsidRDefault="00132491" w:rsidP="00132491">
      <w:pPr>
        <w:jc w:val="center"/>
        <w:rPr>
          <w:rFonts w:asciiTheme="majorBidi" w:hAnsiTheme="majorBidi" w:cstheme="majorBidi"/>
          <w:b/>
          <w:bCs/>
          <w:lang w:val="en-CA" w:eastAsia="en-CA"/>
        </w:rPr>
      </w:pPr>
      <w:r>
        <w:rPr>
          <w:rFonts w:asciiTheme="majorBidi" w:hAnsiTheme="majorBidi" w:cstheme="majorBidi"/>
          <w:b/>
          <w:bCs/>
          <w:lang w:val="en-CA" w:eastAsia="en-CA"/>
        </w:rPr>
        <w:t>SUPPLEMENTARY MATERIALS</w:t>
      </w:r>
    </w:p>
    <w:p w14:paraId="329B702C" w14:textId="77777777" w:rsidR="00132491" w:rsidRDefault="00132491" w:rsidP="00132491">
      <w:pPr>
        <w:rPr>
          <w:rFonts w:asciiTheme="majorBidi" w:hAnsiTheme="majorBidi" w:cstheme="majorBidi"/>
          <w:b/>
          <w:bCs/>
          <w:lang w:val="en-CA" w:eastAsia="en-CA"/>
        </w:rPr>
      </w:pPr>
    </w:p>
    <w:p w14:paraId="5D4560CB" w14:textId="77777777" w:rsidR="00132491" w:rsidRDefault="00132491" w:rsidP="00132491">
      <w:pPr>
        <w:rPr>
          <w:rFonts w:asciiTheme="majorBidi" w:hAnsiTheme="majorBidi" w:cstheme="majorBidi"/>
          <w:b/>
          <w:bCs/>
          <w:lang w:val="en-CA" w:eastAsia="en-CA"/>
        </w:rPr>
      </w:pPr>
    </w:p>
    <w:p w14:paraId="4F6D086F" w14:textId="102B0401" w:rsidR="00132491" w:rsidRPr="00382068" w:rsidRDefault="00132491" w:rsidP="00132491">
      <w:pPr>
        <w:rPr>
          <w:rFonts w:asciiTheme="majorBidi" w:hAnsiTheme="majorBidi" w:cstheme="majorBidi"/>
          <w:lang w:val="en-CA" w:eastAsia="en-CA"/>
        </w:rPr>
      </w:pPr>
      <w:r w:rsidRPr="00382068">
        <w:rPr>
          <w:rFonts w:asciiTheme="majorBidi" w:hAnsiTheme="majorBidi" w:cstheme="majorBidi"/>
          <w:b/>
          <w:bCs/>
          <w:lang w:val="en-CA" w:eastAsia="en-CA"/>
        </w:rPr>
        <w:t>Content</w:t>
      </w:r>
      <w:r w:rsidRPr="00382068">
        <w:rPr>
          <w:rFonts w:asciiTheme="majorBidi" w:hAnsiTheme="majorBidi" w:cstheme="majorBidi"/>
          <w:lang w:val="en-CA" w:eastAsia="en-CA"/>
        </w:rPr>
        <w:t>:</w:t>
      </w:r>
    </w:p>
    <w:p w14:paraId="24E95DB9" w14:textId="2362C121" w:rsidR="00132491" w:rsidRDefault="00132491" w:rsidP="00132491">
      <w:pPr>
        <w:rPr>
          <w:rFonts w:asciiTheme="majorBidi" w:hAnsiTheme="majorBidi" w:cstheme="majorBidi"/>
          <w:lang w:val="en-CA" w:eastAsia="en-CA"/>
        </w:rPr>
      </w:pPr>
      <w:r>
        <w:rPr>
          <w:rFonts w:asciiTheme="majorBidi" w:hAnsiTheme="majorBidi" w:cstheme="majorBidi"/>
          <w:lang w:val="en-CA" w:eastAsia="en-CA"/>
        </w:rPr>
        <w:t>A</w:t>
      </w:r>
      <w:r w:rsidRPr="00382068">
        <w:rPr>
          <w:rFonts w:asciiTheme="majorBidi" w:hAnsiTheme="majorBidi" w:cstheme="majorBidi"/>
          <w:lang w:val="en-CA" w:eastAsia="en-CA"/>
        </w:rPr>
        <w:t xml:space="preserve">ppendix 1. </w:t>
      </w:r>
      <w:r>
        <w:rPr>
          <w:rFonts w:asciiTheme="majorBidi" w:hAnsiTheme="majorBidi" w:cstheme="majorBidi"/>
          <w:lang w:val="en-CA" w:eastAsia="en-CA"/>
        </w:rPr>
        <w:tab/>
      </w:r>
      <w:r>
        <w:rPr>
          <w:rFonts w:asciiTheme="majorBidi" w:hAnsiTheme="majorBidi" w:cstheme="majorBidi"/>
          <w:lang w:val="en-CA" w:eastAsia="en-CA"/>
        </w:rPr>
        <w:tab/>
      </w:r>
      <w:r>
        <w:rPr>
          <w:rFonts w:asciiTheme="majorBidi" w:hAnsiTheme="majorBidi" w:cstheme="majorBidi"/>
          <w:lang w:val="en-CA" w:eastAsia="en-CA"/>
        </w:rPr>
        <w:tab/>
      </w:r>
      <w:r>
        <w:rPr>
          <w:rFonts w:asciiTheme="majorBidi" w:hAnsiTheme="majorBidi" w:cstheme="majorBidi"/>
          <w:lang w:val="en-CA" w:eastAsia="en-CA"/>
        </w:rPr>
        <w:tab/>
      </w:r>
      <w:r w:rsidRPr="00382068">
        <w:rPr>
          <w:rFonts w:asciiTheme="majorBidi" w:hAnsiTheme="majorBidi" w:cstheme="majorBidi"/>
          <w:lang w:val="en-CA" w:eastAsia="en-CA"/>
        </w:rPr>
        <w:t>PRISMA 2020 Checklist</w:t>
      </w:r>
    </w:p>
    <w:p w14:paraId="25683117" w14:textId="5E1B33AF" w:rsidR="00E90719" w:rsidRDefault="00132491" w:rsidP="00E90719">
      <w:pPr>
        <w:rPr>
          <w:rFonts w:asciiTheme="majorBidi" w:hAnsiTheme="majorBidi" w:cstheme="majorBidi"/>
          <w:lang w:val="en-CA" w:eastAsia="en-CA"/>
        </w:rPr>
      </w:pPr>
      <w:r>
        <w:rPr>
          <w:rFonts w:asciiTheme="majorBidi" w:hAnsiTheme="majorBidi" w:cstheme="majorBidi"/>
          <w:lang w:val="en-CA" w:eastAsia="en-CA"/>
        </w:rPr>
        <w:t>A</w:t>
      </w:r>
      <w:r w:rsidRPr="00382068">
        <w:rPr>
          <w:rFonts w:asciiTheme="majorBidi" w:hAnsiTheme="majorBidi" w:cstheme="majorBidi"/>
          <w:lang w:val="en-CA" w:eastAsia="en-CA"/>
        </w:rPr>
        <w:t xml:space="preserve">ppendix </w:t>
      </w:r>
      <w:r>
        <w:rPr>
          <w:rFonts w:asciiTheme="majorBidi" w:hAnsiTheme="majorBidi" w:cstheme="majorBidi"/>
          <w:lang w:val="en-CA" w:eastAsia="en-CA"/>
        </w:rPr>
        <w:t>2</w:t>
      </w:r>
      <w:r w:rsidRPr="00382068">
        <w:rPr>
          <w:rFonts w:asciiTheme="majorBidi" w:hAnsiTheme="majorBidi" w:cstheme="majorBidi"/>
          <w:lang w:val="en-CA" w:eastAsia="en-CA"/>
        </w:rPr>
        <w:t xml:space="preserve">. </w:t>
      </w:r>
      <w:r>
        <w:rPr>
          <w:rFonts w:asciiTheme="majorBidi" w:hAnsiTheme="majorBidi" w:cstheme="majorBidi"/>
          <w:lang w:val="en-CA" w:eastAsia="en-CA"/>
        </w:rPr>
        <w:tab/>
      </w:r>
      <w:r>
        <w:rPr>
          <w:rFonts w:asciiTheme="majorBidi" w:hAnsiTheme="majorBidi" w:cstheme="majorBidi"/>
          <w:lang w:val="en-CA" w:eastAsia="en-CA"/>
        </w:rPr>
        <w:tab/>
      </w:r>
      <w:r>
        <w:rPr>
          <w:rFonts w:asciiTheme="majorBidi" w:hAnsiTheme="majorBidi" w:cstheme="majorBidi"/>
          <w:lang w:val="en-CA" w:eastAsia="en-CA"/>
        </w:rPr>
        <w:tab/>
      </w:r>
      <w:r>
        <w:rPr>
          <w:rFonts w:asciiTheme="majorBidi" w:hAnsiTheme="majorBidi" w:cstheme="majorBidi"/>
          <w:lang w:val="en-CA" w:eastAsia="en-CA"/>
        </w:rPr>
        <w:tab/>
        <w:t xml:space="preserve">Search Strategies </w:t>
      </w:r>
    </w:p>
    <w:p w14:paraId="0B62373C" w14:textId="442AD4BC" w:rsidR="00B375B5" w:rsidRPr="00E90719" w:rsidRDefault="001A5DBB" w:rsidP="00132491">
      <w:pPr>
        <w:rPr>
          <w:rFonts w:asciiTheme="majorBidi" w:hAnsiTheme="majorBidi" w:cstheme="majorBidi"/>
        </w:rPr>
      </w:pPr>
      <w:r w:rsidRPr="00E90719">
        <w:rPr>
          <w:rFonts w:asciiTheme="majorBidi" w:hAnsiTheme="majorBidi" w:cstheme="majorBidi"/>
        </w:rPr>
        <w:t>Appe</w:t>
      </w:r>
      <w:r w:rsidR="00E90719" w:rsidRPr="00E90719">
        <w:rPr>
          <w:rFonts w:asciiTheme="majorBidi" w:hAnsiTheme="majorBidi" w:cstheme="majorBidi"/>
        </w:rPr>
        <w:t>ndix 3</w:t>
      </w:r>
      <w:r w:rsidR="00E90719">
        <w:rPr>
          <w:rFonts w:asciiTheme="majorBidi" w:hAnsiTheme="majorBidi" w:cstheme="majorBidi"/>
        </w:rPr>
        <w:tab/>
      </w:r>
      <w:r w:rsidR="00E90719">
        <w:rPr>
          <w:rFonts w:asciiTheme="majorBidi" w:hAnsiTheme="majorBidi" w:cstheme="majorBidi"/>
        </w:rPr>
        <w:tab/>
      </w:r>
      <w:r w:rsidR="00E90719">
        <w:rPr>
          <w:rFonts w:asciiTheme="majorBidi" w:hAnsiTheme="majorBidi" w:cstheme="majorBidi"/>
        </w:rPr>
        <w:tab/>
      </w:r>
      <w:r w:rsidR="00E90719">
        <w:rPr>
          <w:rFonts w:asciiTheme="majorBidi" w:hAnsiTheme="majorBidi" w:cstheme="majorBidi"/>
        </w:rPr>
        <w:tab/>
      </w:r>
      <w:r w:rsidR="00E90719" w:rsidRPr="00E90719">
        <w:rPr>
          <w:rFonts w:asciiTheme="majorBidi" w:hAnsiTheme="majorBidi" w:cstheme="majorBidi"/>
        </w:rPr>
        <w:t xml:space="preserve">Risk of Bias 2 (RoB 2) Assessment for the Primary Outcome </w:t>
      </w:r>
    </w:p>
    <w:p w14:paraId="10605DD9" w14:textId="77777777" w:rsidR="00132491" w:rsidRDefault="00132491" w:rsidP="00132491"/>
    <w:p w14:paraId="12F75315" w14:textId="77777777" w:rsidR="00132491" w:rsidRDefault="00132491" w:rsidP="00132491"/>
    <w:p w14:paraId="35A7C4A7" w14:textId="77777777" w:rsidR="00132491" w:rsidRDefault="00132491" w:rsidP="00132491"/>
    <w:p w14:paraId="4BE67B0F" w14:textId="77777777" w:rsidR="00132491" w:rsidRDefault="00132491" w:rsidP="00132491"/>
    <w:p w14:paraId="331B1E6D" w14:textId="77777777" w:rsidR="00132491" w:rsidRDefault="00132491" w:rsidP="00132491"/>
    <w:p w14:paraId="4DE0A0DD" w14:textId="77777777" w:rsidR="00132491" w:rsidRDefault="00132491" w:rsidP="00132491"/>
    <w:p w14:paraId="29E14BFD" w14:textId="77777777" w:rsidR="00132491" w:rsidRDefault="00132491" w:rsidP="00132491"/>
    <w:p w14:paraId="2C8542D3" w14:textId="77777777" w:rsidR="00132491" w:rsidRDefault="00132491" w:rsidP="00132491"/>
    <w:p w14:paraId="28949BE5" w14:textId="77777777" w:rsidR="00132491" w:rsidRDefault="00132491" w:rsidP="00132491"/>
    <w:p w14:paraId="31F4AA7F" w14:textId="77777777" w:rsidR="00132491" w:rsidRDefault="00132491" w:rsidP="00132491"/>
    <w:p w14:paraId="5F169E87" w14:textId="77777777" w:rsidR="00132491" w:rsidRDefault="00132491" w:rsidP="00132491"/>
    <w:p w14:paraId="20FF8ED2" w14:textId="77777777" w:rsidR="00132491" w:rsidRDefault="00132491" w:rsidP="00132491"/>
    <w:p w14:paraId="12E5B8E9" w14:textId="77777777" w:rsidR="00132491" w:rsidRDefault="00132491" w:rsidP="00132491"/>
    <w:p w14:paraId="4557A5CD" w14:textId="77777777" w:rsidR="00132491" w:rsidRDefault="00132491" w:rsidP="00132491"/>
    <w:p w14:paraId="35A469EE" w14:textId="77777777" w:rsidR="00132491" w:rsidRDefault="00132491" w:rsidP="00132491"/>
    <w:p w14:paraId="054DA7C3" w14:textId="77777777" w:rsidR="00132491" w:rsidRDefault="00132491" w:rsidP="00132491"/>
    <w:p w14:paraId="490956D3" w14:textId="77777777" w:rsidR="00132491" w:rsidRDefault="00132491" w:rsidP="00132491"/>
    <w:p w14:paraId="78772DA3" w14:textId="77777777" w:rsidR="00132491" w:rsidRDefault="00132491" w:rsidP="00132491"/>
    <w:p w14:paraId="2744EFEF" w14:textId="77777777" w:rsidR="00132491" w:rsidRDefault="00132491" w:rsidP="00132491"/>
    <w:p w14:paraId="3EA2DFF1" w14:textId="77777777" w:rsidR="00132491" w:rsidRDefault="00132491" w:rsidP="00132491"/>
    <w:p w14:paraId="0B7B9DE1" w14:textId="77777777" w:rsidR="00132491" w:rsidRDefault="00132491" w:rsidP="00132491"/>
    <w:p w14:paraId="47A8E0B7" w14:textId="77777777" w:rsidR="00132491" w:rsidRDefault="00132491" w:rsidP="00132491"/>
    <w:p w14:paraId="5DF55909" w14:textId="77777777" w:rsidR="00132491" w:rsidRPr="00132491" w:rsidRDefault="00132491" w:rsidP="00132491">
      <w:pPr>
        <w:rPr>
          <w:rFonts w:ascii="Times New Roman" w:hAnsi="Times New Roman" w:cs="Times New Roman"/>
          <w:b/>
          <w:bCs/>
          <w:lang w:val="en-CA" w:eastAsia="en-CA"/>
        </w:rPr>
      </w:pPr>
      <w:r w:rsidRPr="00132491">
        <w:rPr>
          <w:rFonts w:ascii="Times New Roman" w:hAnsi="Times New Roman" w:cs="Times New Roman"/>
          <w:b/>
          <w:bCs/>
          <w:lang w:val="en-CA" w:eastAsia="en-CA"/>
        </w:rPr>
        <w:lastRenderedPageBreak/>
        <w:t>Appendix 1:</w:t>
      </w:r>
    </w:p>
    <w:p w14:paraId="2865A0C3" w14:textId="77777777" w:rsidR="00132491" w:rsidRPr="00132491" w:rsidRDefault="00132491" w:rsidP="00132491">
      <w:pPr>
        <w:keepNext/>
        <w:spacing w:after="0" w:line="240" w:lineRule="auto"/>
        <w:rPr>
          <w:rFonts w:ascii="Times New Roman" w:eastAsia="Times New Roman" w:hAnsi="Times New Roman" w:cs="Times New Roman"/>
          <w:b/>
          <w:bCs/>
          <w:sz w:val="24"/>
          <w:szCs w:val="24"/>
          <w:lang w:val="en-CA" w:eastAsia="en-CA"/>
        </w:rPr>
      </w:pPr>
    </w:p>
    <w:p w14:paraId="5DD5214B" w14:textId="43B3ABDB" w:rsidR="00132491" w:rsidRPr="00132491" w:rsidRDefault="00132491" w:rsidP="00132491">
      <w:pPr>
        <w:keepNext/>
        <w:spacing w:after="0" w:line="240" w:lineRule="auto"/>
        <w:rPr>
          <w:rFonts w:ascii="Times New Roman" w:eastAsia="Times New Roman" w:hAnsi="Times New Roman" w:cs="Times New Roman"/>
          <w:b/>
          <w:bCs/>
          <w:sz w:val="24"/>
          <w:szCs w:val="24"/>
          <w:lang w:val="en-CA" w:eastAsia="en-CA"/>
        </w:rPr>
      </w:pPr>
      <w:bookmarkStart w:id="0" w:name="_Hlk191895568"/>
      <w:r w:rsidRPr="00132491">
        <w:rPr>
          <w:rFonts w:ascii="Times New Roman" w:eastAsia="Times New Roman" w:hAnsi="Times New Roman" w:cs="Times New Roman"/>
          <w:b/>
          <w:bCs/>
          <w:sz w:val="24"/>
          <w:szCs w:val="24"/>
          <w:lang w:val="en-CA" w:eastAsia="en-CA"/>
        </w:rPr>
        <w:t xml:space="preserve"> Table</w:t>
      </w:r>
      <w:r w:rsidR="00E90719">
        <w:rPr>
          <w:rFonts w:ascii="Times New Roman" w:eastAsia="Times New Roman" w:hAnsi="Times New Roman" w:cs="Times New Roman"/>
          <w:b/>
          <w:bCs/>
          <w:sz w:val="24"/>
          <w:szCs w:val="24"/>
          <w:lang w:val="en-CA" w:eastAsia="en-CA"/>
        </w:rPr>
        <w:t xml:space="preserve"> S</w:t>
      </w:r>
      <w:r w:rsidRPr="00132491">
        <w:rPr>
          <w:rFonts w:ascii="Times New Roman" w:eastAsia="Times New Roman" w:hAnsi="Times New Roman" w:cs="Times New Roman"/>
          <w:b/>
          <w:bCs/>
          <w:sz w:val="24"/>
          <w:szCs w:val="24"/>
          <w:lang w:val="en-CA" w:eastAsia="en-CA"/>
        </w:rPr>
        <w:fldChar w:fldCharType="begin"/>
      </w:r>
      <w:r w:rsidRPr="00132491">
        <w:rPr>
          <w:rFonts w:ascii="Times New Roman" w:eastAsia="Times New Roman" w:hAnsi="Times New Roman" w:cs="Times New Roman"/>
          <w:b/>
          <w:bCs/>
          <w:sz w:val="24"/>
          <w:szCs w:val="24"/>
          <w:lang w:val="en-CA" w:eastAsia="en-CA"/>
        </w:rPr>
        <w:instrText xml:space="preserve"> SEQ Table \* ARABIC </w:instrText>
      </w:r>
      <w:r w:rsidRPr="00132491">
        <w:rPr>
          <w:rFonts w:ascii="Times New Roman" w:eastAsia="Times New Roman" w:hAnsi="Times New Roman" w:cs="Times New Roman"/>
          <w:b/>
          <w:bCs/>
          <w:sz w:val="24"/>
          <w:szCs w:val="24"/>
          <w:lang w:val="en-CA" w:eastAsia="en-CA"/>
        </w:rPr>
        <w:fldChar w:fldCharType="separate"/>
      </w:r>
      <w:r w:rsidRPr="00132491">
        <w:rPr>
          <w:rFonts w:ascii="Times New Roman" w:eastAsia="Times New Roman" w:hAnsi="Times New Roman" w:cs="Times New Roman"/>
          <w:b/>
          <w:bCs/>
          <w:noProof/>
          <w:sz w:val="24"/>
          <w:szCs w:val="24"/>
          <w:lang w:val="en-CA" w:eastAsia="en-CA"/>
        </w:rPr>
        <w:t>1</w:t>
      </w:r>
      <w:r w:rsidRPr="00132491">
        <w:rPr>
          <w:rFonts w:ascii="Times New Roman" w:eastAsia="Times New Roman" w:hAnsi="Times New Roman" w:cs="Times New Roman"/>
          <w:b/>
          <w:bCs/>
          <w:sz w:val="24"/>
          <w:szCs w:val="24"/>
          <w:lang w:val="en-CA" w:eastAsia="en-CA"/>
        </w:rPr>
        <w:fldChar w:fldCharType="end"/>
      </w:r>
      <w:r w:rsidRPr="00132491">
        <w:rPr>
          <w:rFonts w:ascii="Times New Roman" w:eastAsia="Times New Roman" w:hAnsi="Times New Roman" w:cs="Times New Roman"/>
          <w:b/>
          <w:bCs/>
          <w:sz w:val="24"/>
          <w:szCs w:val="24"/>
          <w:lang w:eastAsia="en-CA"/>
        </w:rPr>
        <w:t xml:space="preserve">: </w:t>
      </w:r>
      <w:bookmarkEnd w:id="0"/>
      <w:r w:rsidRPr="00132491">
        <w:rPr>
          <w:rFonts w:ascii="Times New Roman" w:eastAsia="Times New Roman" w:hAnsi="Times New Roman" w:cs="Times New Roman"/>
          <w:b/>
          <w:bCs/>
          <w:sz w:val="24"/>
          <w:szCs w:val="24"/>
          <w:lang w:eastAsia="en-CA"/>
        </w:rPr>
        <w:t>PRISMA 2020 Checklist</w:t>
      </w:r>
    </w:p>
    <w:tbl>
      <w:tblPr>
        <w:tblW w:w="11289" w:type="dxa"/>
        <w:tblInd w:w="-818" w:type="dxa"/>
        <w:tblLook w:val="04A0" w:firstRow="1" w:lastRow="0" w:firstColumn="1" w:lastColumn="0" w:noHBand="0" w:noVBand="1"/>
      </w:tblPr>
      <w:tblGrid>
        <w:gridCol w:w="1890"/>
        <w:gridCol w:w="750"/>
        <w:gridCol w:w="6990"/>
        <w:gridCol w:w="1659"/>
      </w:tblGrid>
      <w:tr w:rsidR="00132491" w:rsidRPr="00132491" w14:paraId="508B05CC" w14:textId="77777777" w:rsidTr="004B146C">
        <w:trPr>
          <w:trHeight w:val="61"/>
          <w:tblHeader/>
        </w:trPr>
        <w:tc>
          <w:tcPr>
            <w:tcW w:w="1890"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546B2CE3"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FFFFFF"/>
                <w:sz w:val="18"/>
                <w:szCs w:val="18"/>
                <w:lang w:val="en-CA" w:eastAsia="en-CA"/>
              </w:rPr>
            </w:pPr>
            <w:r w:rsidRPr="00132491">
              <w:rPr>
                <w:rFonts w:ascii="Times New Roman" w:eastAsia="Times New Roman" w:hAnsi="Times New Roman" w:cs="Times New Roman"/>
                <w:b/>
                <w:bCs/>
                <w:color w:val="FFFFFF"/>
                <w:sz w:val="18"/>
                <w:szCs w:val="18"/>
                <w:lang w:val="en-CA" w:eastAsia="en-CA"/>
              </w:rPr>
              <w:t xml:space="preserve">Section and Topic </w:t>
            </w:r>
          </w:p>
        </w:tc>
        <w:tc>
          <w:tcPr>
            <w:tcW w:w="750"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2EA5D6DC"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b/>
                <w:bCs/>
                <w:color w:val="FFFFFF"/>
                <w:sz w:val="18"/>
                <w:szCs w:val="18"/>
                <w:lang w:val="en-CA" w:eastAsia="en-CA"/>
              </w:rPr>
            </w:pPr>
            <w:r w:rsidRPr="00132491">
              <w:rPr>
                <w:rFonts w:ascii="Times New Roman" w:eastAsia="Times New Roman" w:hAnsi="Times New Roman" w:cs="Times New Roman"/>
                <w:b/>
                <w:bCs/>
                <w:color w:val="FFFFFF"/>
                <w:sz w:val="18"/>
                <w:szCs w:val="18"/>
                <w:lang w:val="en-CA" w:eastAsia="en-CA"/>
              </w:rPr>
              <w:t>Item #</w:t>
            </w:r>
          </w:p>
        </w:tc>
        <w:tc>
          <w:tcPr>
            <w:tcW w:w="699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2B3079F5"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FFFFFF"/>
                <w:sz w:val="18"/>
                <w:szCs w:val="18"/>
                <w:lang w:val="en-CA" w:eastAsia="en-CA"/>
              </w:rPr>
            </w:pPr>
            <w:r w:rsidRPr="00132491">
              <w:rPr>
                <w:rFonts w:ascii="Times New Roman" w:eastAsia="Times New Roman" w:hAnsi="Times New Roman" w:cs="Times New Roman"/>
                <w:b/>
                <w:bCs/>
                <w:color w:val="FFFFFF"/>
                <w:sz w:val="18"/>
                <w:szCs w:val="18"/>
                <w:lang w:val="en-CA" w:eastAsia="en-CA"/>
              </w:rPr>
              <w:t xml:space="preserve">Checklist item </w:t>
            </w:r>
          </w:p>
        </w:tc>
        <w:tc>
          <w:tcPr>
            <w:tcW w:w="1659"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DC38324" w14:textId="6966A580"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FFFFFF"/>
                <w:sz w:val="18"/>
                <w:szCs w:val="18"/>
                <w:lang w:val="en-CA" w:eastAsia="en-CA"/>
              </w:rPr>
            </w:pPr>
            <w:r w:rsidRPr="00132491">
              <w:rPr>
                <w:rFonts w:ascii="Times New Roman" w:eastAsia="Times New Roman" w:hAnsi="Times New Roman" w:cs="Times New Roman"/>
                <w:b/>
                <w:bCs/>
                <w:color w:val="FFFFFF"/>
                <w:sz w:val="18"/>
                <w:szCs w:val="18"/>
                <w:lang w:val="en-CA" w:eastAsia="en-CA"/>
              </w:rPr>
              <w:t xml:space="preserve">Location where </w:t>
            </w:r>
            <w:r w:rsidR="00886473">
              <w:rPr>
                <w:rFonts w:ascii="Times New Roman" w:eastAsia="Times New Roman" w:hAnsi="Times New Roman" w:cs="Times New Roman"/>
                <w:b/>
                <w:bCs/>
                <w:color w:val="FFFFFF"/>
                <w:sz w:val="18"/>
                <w:szCs w:val="18"/>
                <w:lang w:val="en-CA" w:eastAsia="en-CA"/>
              </w:rPr>
              <w:t xml:space="preserve">the </w:t>
            </w:r>
            <w:r w:rsidRPr="00132491">
              <w:rPr>
                <w:rFonts w:ascii="Times New Roman" w:eastAsia="Times New Roman" w:hAnsi="Times New Roman" w:cs="Times New Roman"/>
                <w:b/>
                <w:bCs/>
                <w:color w:val="FFFFFF"/>
                <w:sz w:val="18"/>
                <w:szCs w:val="18"/>
                <w:lang w:val="en-CA" w:eastAsia="en-CA"/>
              </w:rPr>
              <w:t xml:space="preserve">item is reported </w:t>
            </w:r>
          </w:p>
        </w:tc>
      </w:tr>
      <w:tr w:rsidR="00132491" w:rsidRPr="00132491" w14:paraId="4CBD068A"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06A378F"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 xml:space="preserve">TITLE </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05E21144" w14:textId="77777777" w:rsidR="00132491" w:rsidRPr="00132491" w:rsidRDefault="00132491" w:rsidP="00132491">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132491" w:rsidRPr="00132491" w14:paraId="459C769F" w14:textId="77777777" w:rsidTr="004B146C">
        <w:trPr>
          <w:trHeight w:val="45"/>
        </w:trPr>
        <w:tc>
          <w:tcPr>
            <w:tcW w:w="1890" w:type="dxa"/>
            <w:tcBorders>
              <w:top w:val="single" w:sz="6" w:space="0" w:color="000000"/>
              <w:left w:val="single" w:sz="6" w:space="0" w:color="000000"/>
              <w:bottom w:val="double" w:sz="2" w:space="0" w:color="FFFFCC"/>
              <w:right w:val="single" w:sz="6" w:space="0" w:color="000000"/>
            </w:tcBorders>
            <w:hideMark/>
          </w:tcPr>
          <w:p w14:paraId="0AB0C13F"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Title </w:t>
            </w:r>
          </w:p>
        </w:tc>
        <w:tc>
          <w:tcPr>
            <w:tcW w:w="750" w:type="dxa"/>
            <w:tcBorders>
              <w:top w:val="single" w:sz="6" w:space="0" w:color="000000"/>
              <w:left w:val="single" w:sz="6" w:space="0" w:color="000000"/>
              <w:bottom w:val="double" w:sz="2" w:space="0" w:color="FFFFCC"/>
              <w:right w:val="single" w:sz="6" w:space="0" w:color="000000"/>
            </w:tcBorders>
            <w:hideMark/>
          </w:tcPr>
          <w:p w14:paraId="39F251B3"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w:t>
            </w:r>
          </w:p>
        </w:tc>
        <w:tc>
          <w:tcPr>
            <w:tcW w:w="6990" w:type="dxa"/>
            <w:tcBorders>
              <w:top w:val="single" w:sz="6" w:space="0" w:color="000000"/>
              <w:left w:val="single" w:sz="6" w:space="0" w:color="000000"/>
              <w:bottom w:val="double" w:sz="6" w:space="0" w:color="000000"/>
              <w:right w:val="single" w:sz="6" w:space="0" w:color="000000"/>
            </w:tcBorders>
            <w:hideMark/>
          </w:tcPr>
          <w:p w14:paraId="20350244"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Identify the report as a systematic review.</w:t>
            </w:r>
          </w:p>
        </w:tc>
        <w:tc>
          <w:tcPr>
            <w:tcW w:w="1659" w:type="dxa"/>
            <w:tcBorders>
              <w:top w:val="single" w:sz="6" w:space="0" w:color="000000"/>
              <w:left w:val="single" w:sz="6" w:space="0" w:color="000000"/>
              <w:bottom w:val="double" w:sz="6" w:space="0" w:color="000000"/>
              <w:right w:val="single" w:sz="6" w:space="0" w:color="000000"/>
            </w:tcBorders>
            <w:hideMark/>
          </w:tcPr>
          <w:p w14:paraId="2CA4B40F" w14:textId="6B6FB40E" w:rsidR="00132491" w:rsidRPr="00132491" w:rsidRDefault="00014A78" w:rsidP="00014A78">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014A78">
              <w:rPr>
                <w:rFonts w:ascii="Times New Roman" w:eastAsia="Times New Roman" w:hAnsi="Times New Roman" w:cs="Times New Roman"/>
                <w:sz w:val="18"/>
                <w:szCs w:val="18"/>
                <w:lang w:eastAsia="en-CA"/>
              </w:rPr>
              <w:t>Title page</w:t>
            </w:r>
          </w:p>
        </w:tc>
      </w:tr>
      <w:tr w:rsidR="00132491" w:rsidRPr="00132491" w14:paraId="0A939C01"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E7F7D11"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 xml:space="preserve">ABSTRACT </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1BEDBDB5" w14:textId="77777777" w:rsidR="00132491" w:rsidRPr="00132491" w:rsidRDefault="00132491" w:rsidP="00132491">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132491" w:rsidRPr="00132491" w14:paraId="4B9A32F6" w14:textId="77777777" w:rsidTr="004B146C">
        <w:trPr>
          <w:trHeight w:val="45"/>
        </w:trPr>
        <w:tc>
          <w:tcPr>
            <w:tcW w:w="1890" w:type="dxa"/>
            <w:tcBorders>
              <w:top w:val="single" w:sz="6" w:space="0" w:color="000000"/>
              <w:left w:val="single" w:sz="6" w:space="0" w:color="000000"/>
              <w:bottom w:val="double" w:sz="2" w:space="0" w:color="FFFFCC"/>
              <w:right w:val="single" w:sz="6" w:space="0" w:color="000000"/>
            </w:tcBorders>
            <w:hideMark/>
          </w:tcPr>
          <w:p w14:paraId="5BD47E45"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Abstract </w:t>
            </w:r>
          </w:p>
        </w:tc>
        <w:tc>
          <w:tcPr>
            <w:tcW w:w="750" w:type="dxa"/>
            <w:tcBorders>
              <w:top w:val="single" w:sz="6" w:space="0" w:color="000000"/>
              <w:left w:val="single" w:sz="6" w:space="0" w:color="000000"/>
              <w:bottom w:val="double" w:sz="2" w:space="0" w:color="FFFFCC"/>
              <w:right w:val="single" w:sz="6" w:space="0" w:color="000000"/>
            </w:tcBorders>
            <w:hideMark/>
          </w:tcPr>
          <w:p w14:paraId="01FD07D8"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w:t>
            </w:r>
          </w:p>
        </w:tc>
        <w:tc>
          <w:tcPr>
            <w:tcW w:w="6990" w:type="dxa"/>
            <w:tcBorders>
              <w:top w:val="single" w:sz="6" w:space="0" w:color="000000"/>
              <w:left w:val="single" w:sz="6" w:space="0" w:color="000000"/>
              <w:bottom w:val="double" w:sz="6" w:space="0" w:color="000000"/>
              <w:right w:val="single" w:sz="6" w:space="0" w:color="000000"/>
            </w:tcBorders>
            <w:hideMark/>
          </w:tcPr>
          <w:p w14:paraId="632296B9"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See the PRISMA 2020 for Abstracts checklist.</w:t>
            </w:r>
          </w:p>
        </w:tc>
        <w:tc>
          <w:tcPr>
            <w:tcW w:w="1659" w:type="dxa"/>
            <w:tcBorders>
              <w:top w:val="single" w:sz="6" w:space="0" w:color="000000"/>
              <w:left w:val="single" w:sz="6" w:space="0" w:color="000000"/>
              <w:bottom w:val="double" w:sz="6" w:space="0" w:color="000000"/>
              <w:right w:val="single" w:sz="6" w:space="0" w:color="000000"/>
            </w:tcBorders>
            <w:hideMark/>
          </w:tcPr>
          <w:p w14:paraId="40FD2C53" w14:textId="423A7C8F" w:rsidR="00132491" w:rsidRPr="00132491" w:rsidRDefault="004B146C" w:rsidP="004B146C">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4B146C">
              <w:rPr>
                <w:rFonts w:ascii="Times New Roman" w:eastAsia="Times New Roman" w:hAnsi="Times New Roman" w:cs="Times New Roman"/>
                <w:sz w:val="18"/>
                <w:szCs w:val="18"/>
                <w:lang w:eastAsia="en-CA"/>
              </w:rPr>
              <w:t>Abstract (Pages 2–3)</w:t>
            </w:r>
          </w:p>
        </w:tc>
      </w:tr>
      <w:tr w:rsidR="00132491" w:rsidRPr="00132491" w14:paraId="29817623"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5A1D3CB"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 xml:space="preserve">INTRODUCTION </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5C46F713" w14:textId="77777777" w:rsidR="00132491" w:rsidRPr="00132491" w:rsidRDefault="00132491" w:rsidP="00132491">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132491" w:rsidRPr="00132491" w14:paraId="58A75B6C"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669DD535"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Rationale </w:t>
            </w:r>
          </w:p>
        </w:tc>
        <w:tc>
          <w:tcPr>
            <w:tcW w:w="750" w:type="dxa"/>
            <w:tcBorders>
              <w:top w:val="single" w:sz="6" w:space="0" w:color="000000"/>
              <w:left w:val="single" w:sz="6" w:space="0" w:color="000000"/>
              <w:bottom w:val="single" w:sz="6" w:space="0" w:color="000000"/>
              <w:right w:val="single" w:sz="6" w:space="0" w:color="000000"/>
            </w:tcBorders>
            <w:hideMark/>
          </w:tcPr>
          <w:p w14:paraId="500950CF"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3</w:t>
            </w:r>
          </w:p>
        </w:tc>
        <w:tc>
          <w:tcPr>
            <w:tcW w:w="6990" w:type="dxa"/>
            <w:tcBorders>
              <w:top w:val="single" w:sz="6" w:space="0" w:color="000000"/>
              <w:left w:val="single" w:sz="6" w:space="0" w:color="000000"/>
              <w:bottom w:val="single" w:sz="6" w:space="0" w:color="000000"/>
              <w:right w:val="single" w:sz="6" w:space="0" w:color="000000"/>
            </w:tcBorders>
            <w:hideMark/>
          </w:tcPr>
          <w:p w14:paraId="106DE70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the rationale for the review in the context of existing knowledge.</w:t>
            </w:r>
          </w:p>
        </w:tc>
        <w:tc>
          <w:tcPr>
            <w:tcW w:w="1659" w:type="dxa"/>
            <w:tcBorders>
              <w:top w:val="single" w:sz="6" w:space="0" w:color="000000"/>
              <w:left w:val="single" w:sz="6" w:space="0" w:color="000000"/>
              <w:bottom w:val="single" w:sz="6" w:space="0" w:color="000000"/>
              <w:right w:val="single" w:sz="6" w:space="0" w:color="000000"/>
            </w:tcBorders>
            <w:hideMark/>
          </w:tcPr>
          <w:p w14:paraId="63449224" w14:textId="4AD5E684" w:rsidR="00132491" w:rsidRPr="00132491" w:rsidRDefault="004B146C" w:rsidP="004B146C">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4B146C">
              <w:rPr>
                <w:rFonts w:ascii="Times New Roman" w:eastAsia="Times New Roman" w:hAnsi="Times New Roman" w:cs="Times New Roman"/>
                <w:sz w:val="18"/>
                <w:szCs w:val="18"/>
                <w:lang w:eastAsia="en-CA"/>
              </w:rPr>
              <w:t>Introduction (Pages 4–5, Lines 80–118)</w:t>
            </w:r>
          </w:p>
        </w:tc>
      </w:tr>
      <w:tr w:rsidR="00132491" w:rsidRPr="00132491" w14:paraId="5F2B9874" w14:textId="77777777" w:rsidTr="004B146C">
        <w:trPr>
          <w:trHeight w:val="45"/>
        </w:trPr>
        <w:tc>
          <w:tcPr>
            <w:tcW w:w="1890" w:type="dxa"/>
            <w:tcBorders>
              <w:top w:val="single" w:sz="6" w:space="0" w:color="000000"/>
              <w:left w:val="single" w:sz="6" w:space="0" w:color="000000"/>
              <w:bottom w:val="double" w:sz="2" w:space="0" w:color="FFFFCC"/>
              <w:right w:val="single" w:sz="6" w:space="0" w:color="000000"/>
            </w:tcBorders>
            <w:hideMark/>
          </w:tcPr>
          <w:p w14:paraId="276B311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Objectives </w:t>
            </w:r>
          </w:p>
        </w:tc>
        <w:tc>
          <w:tcPr>
            <w:tcW w:w="750" w:type="dxa"/>
            <w:tcBorders>
              <w:top w:val="single" w:sz="6" w:space="0" w:color="000000"/>
              <w:left w:val="single" w:sz="6" w:space="0" w:color="000000"/>
              <w:bottom w:val="double" w:sz="2" w:space="0" w:color="FFFFCC"/>
              <w:right w:val="single" w:sz="6" w:space="0" w:color="000000"/>
            </w:tcBorders>
            <w:hideMark/>
          </w:tcPr>
          <w:p w14:paraId="56477761"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4</w:t>
            </w:r>
          </w:p>
        </w:tc>
        <w:tc>
          <w:tcPr>
            <w:tcW w:w="6990" w:type="dxa"/>
            <w:tcBorders>
              <w:top w:val="single" w:sz="6" w:space="0" w:color="000000"/>
              <w:left w:val="single" w:sz="6" w:space="0" w:color="000000"/>
              <w:bottom w:val="double" w:sz="6" w:space="0" w:color="000000"/>
              <w:right w:val="single" w:sz="6" w:space="0" w:color="000000"/>
            </w:tcBorders>
            <w:hideMark/>
          </w:tcPr>
          <w:p w14:paraId="0EBBA247"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Provide an explicit statement of the objective(s) or question(s) the review addresses.</w:t>
            </w:r>
          </w:p>
        </w:tc>
        <w:tc>
          <w:tcPr>
            <w:tcW w:w="1659" w:type="dxa"/>
            <w:tcBorders>
              <w:top w:val="single" w:sz="6" w:space="0" w:color="000000"/>
              <w:left w:val="single" w:sz="6" w:space="0" w:color="000000"/>
              <w:bottom w:val="double" w:sz="6" w:space="0" w:color="000000"/>
              <w:right w:val="single" w:sz="6" w:space="0" w:color="000000"/>
            </w:tcBorders>
            <w:hideMark/>
          </w:tcPr>
          <w:p w14:paraId="4F4D2FB2" w14:textId="489D8B66" w:rsidR="00132491" w:rsidRPr="00132491" w:rsidRDefault="008F0CA5" w:rsidP="008F0CA5">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F0CA5">
              <w:rPr>
                <w:rFonts w:ascii="Times New Roman" w:eastAsia="Times New Roman" w:hAnsi="Times New Roman" w:cs="Times New Roman"/>
                <w:sz w:val="18"/>
                <w:szCs w:val="18"/>
                <w:lang w:eastAsia="en-CA"/>
              </w:rPr>
              <w:t>Introduction (Page 5, Lines 119–123)</w:t>
            </w:r>
          </w:p>
        </w:tc>
      </w:tr>
      <w:tr w:rsidR="00132491" w:rsidRPr="00132491" w14:paraId="251AA048"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6847D59"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 xml:space="preserve">METHODS </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43C985B1" w14:textId="77777777" w:rsidR="00132491" w:rsidRPr="00132491" w:rsidRDefault="00132491" w:rsidP="00132491">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132491" w:rsidRPr="00132491" w14:paraId="39BF9562"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0983C0D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Eligibility criteria </w:t>
            </w:r>
          </w:p>
        </w:tc>
        <w:tc>
          <w:tcPr>
            <w:tcW w:w="750" w:type="dxa"/>
            <w:tcBorders>
              <w:top w:val="single" w:sz="6" w:space="0" w:color="000000"/>
              <w:left w:val="single" w:sz="6" w:space="0" w:color="000000"/>
              <w:bottom w:val="single" w:sz="6" w:space="0" w:color="000000"/>
              <w:right w:val="single" w:sz="6" w:space="0" w:color="000000"/>
            </w:tcBorders>
            <w:hideMark/>
          </w:tcPr>
          <w:p w14:paraId="1E8A24BE"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5</w:t>
            </w:r>
          </w:p>
        </w:tc>
        <w:tc>
          <w:tcPr>
            <w:tcW w:w="6990" w:type="dxa"/>
            <w:tcBorders>
              <w:top w:val="single" w:sz="6" w:space="0" w:color="000000"/>
              <w:left w:val="single" w:sz="6" w:space="0" w:color="000000"/>
              <w:bottom w:val="single" w:sz="6" w:space="0" w:color="000000"/>
              <w:right w:val="single" w:sz="6" w:space="0" w:color="000000"/>
            </w:tcBorders>
            <w:hideMark/>
          </w:tcPr>
          <w:p w14:paraId="34B053AF"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Specify the inclusion and exclusion criteria for the review and how studies were grouped for the syntheses.</w:t>
            </w:r>
          </w:p>
        </w:tc>
        <w:tc>
          <w:tcPr>
            <w:tcW w:w="1659" w:type="dxa"/>
            <w:tcBorders>
              <w:top w:val="single" w:sz="6" w:space="0" w:color="000000"/>
              <w:left w:val="single" w:sz="6" w:space="0" w:color="000000"/>
              <w:bottom w:val="single" w:sz="6" w:space="0" w:color="000000"/>
              <w:right w:val="single" w:sz="6" w:space="0" w:color="000000"/>
            </w:tcBorders>
            <w:hideMark/>
          </w:tcPr>
          <w:p w14:paraId="6B871F10" w14:textId="1449ED71" w:rsidR="00132491" w:rsidRPr="00132491" w:rsidRDefault="008F0CA5" w:rsidP="008F0CA5">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F0CA5">
              <w:rPr>
                <w:rFonts w:ascii="Times New Roman" w:eastAsia="Times New Roman" w:hAnsi="Times New Roman" w:cs="Times New Roman"/>
                <w:sz w:val="18"/>
                <w:szCs w:val="18"/>
                <w:lang w:eastAsia="en-CA"/>
              </w:rPr>
              <w:t>Eligibility Criteria (Pages 6–7, Lines 136–146)</w:t>
            </w:r>
          </w:p>
        </w:tc>
      </w:tr>
      <w:tr w:rsidR="00132491" w:rsidRPr="00132491" w14:paraId="669D9B75" w14:textId="77777777" w:rsidTr="004B146C">
        <w:trPr>
          <w:trHeight w:val="182"/>
        </w:trPr>
        <w:tc>
          <w:tcPr>
            <w:tcW w:w="1890" w:type="dxa"/>
            <w:tcBorders>
              <w:top w:val="single" w:sz="6" w:space="0" w:color="000000"/>
              <w:left w:val="single" w:sz="6" w:space="0" w:color="000000"/>
              <w:bottom w:val="single" w:sz="6" w:space="0" w:color="000000"/>
              <w:right w:val="single" w:sz="6" w:space="0" w:color="000000"/>
            </w:tcBorders>
            <w:hideMark/>
          </w:tcPr>
          <w:p w14:paraId="05D2B21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Information sources </w:t>
            </w:r>
          </w:p>
        </w:tc>
        <w:tc>
          <w:tcPr>
            <w:tcW w:w="750" w:type="dxa"/>
            <w:tcBorders>
              <w:top w:val="single" w:sz="6" w:space="0" w:color="000000"/>
              <w:left w:val="single" w:sz="6" w:space="0" w:color="000000"/>
              <w:bottom w:val="single" w:sz="6" w:space="0" w:color="000000"/>
              <w:right w:val="single" w:sz="6" w:space="0" w:color="000000"/>
            </w:tcBorders>
            <w:hideMark/>
          </w:tcPr>
          <w:p w14:paraId="7F06B587"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6</w:t>
            </w:r>
          </w:p>
        </w:tc>
        <w:tc>
          <w:tcPr>
            <w:tcW w:w="6990" w:type="dxa"/>
            <w:tcBorders>
              <w:top w:val="single" w:sz="6" w:space="0" w:color="000000"/>
              <w:left w:val="single" w:sz="6" w:space="0" w:color="000000"/>
              <w:bottom w:val="single" w:sz="6" w:space="0" w:color="000000"/>
              <w:right w:val="single" w:sz="6" w:space="0" w:color="000000"/>
            </w:tcBorders>
            <w:hideMark/>
          </w:tcPr>
          <w:p w14:paraId="3F6EFD72"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659" w:type="dxa"/>
            <w:tcBorders>
              <w:top w:val="single" w:sz="6" w:space="0" w:color="000000"/>
              <w:left w:val="single" w:sz="6" w:space="0" w:color="000000"/>
              <w:bottom w:val="single" w:sz="6" w:space="0" w:color="000000"/>
              <w:right w:val="single" w:sz="6" w:space="0" w:color="000000"/>
            </w:tcBorders>
            <w:hideMark/>
          </w:tcPr>
          <w:p w14:paraId="59501F6E" w14:textId="48F498AE" w:rsidR="00132491" w:rsidRDefault="008F0CA5" w:rsidP="008F0CA5">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F0CA5">
              <w:rPr>
                <w:rFonts w:ascii="Times New Roman" w:eastAsia="Times New Roman" w:hAnsi="Times New Roman" w:cs="Times New Roman"/>
                <w:sz w:val="18"/>
                <w:szCs w:val="18"/>
                <w:lang w:eastAsia="en-CA"/>
              </w:rPr>
              <w:t>Search Strategy (Page 6, Lines 124–135)</w:t>
            </w:r>
          </w:p>
          <w:p w14:paraId="1FFDCC91" w14:textId="77777777" w:rsidR="008F0CA5" w:rsidRPr="008F0CA5" w:rsidRDefault="008F0CA5" w:rsidP="008F0CA5">
            <w:pPr>
              <w:rPr>
                <w:rFonts w:ascii="Times New Roman" w:eastAsia="Times New Roman" w:hAnsi="Times New Roman" w:cs="Times New Roman"/>
                <w:sz w:val="18"/>
                <w:szCs w:val="18"/>
                <w:lang w:val="en-CA" w:eastAsia="en-CA"/>
              </w:rPr>
            </w:pPr>
          </w:p>
        </w:tc>
      </w:tr>
      <w:tr w:rsidR="00132491" w:rsidRPr="00132491" w14:paraId="3071DE80"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4761CDF7"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Search strategy</w:t>
            </w:r>
          </w:p>
        </w:tc>
        <w:tc>
          <w:tcPr>
            <w:tcW w:w="750" w:type="dxa"/>
            <w:tcBorders>
              <w:top w:val="single" w:sz="6" w:space="0" w:color="000000"/>
              <w:left w:val="single" w:sz="6" w:space="0" w:color="000000"/>
              <w:bottom w:val="single" w:sz="6" w:space="0" w:color="000000"/>
              <w:right w:val="single" w:sz="6" w:space="0" w:color="000000"/>
            </w:tcBorders>
            <w:hideMark/>
          </w:tcPr>
          <w:p w14:paraId="0E275D3E"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7</w:t>
            </w:r>
          </w:p>
        </w:tc>
        <w:tc>
          <w:tcPr>
            <w:tcW w:w="6990" w:type="dxa"/>
            <w:tcBorders>
              <w:top w:val="single" w:sz="6" w:space="0" w:color="000000"/>
              <w:left w:val="single" w:sz="6" w:space="0" w:color="000000"/>
              <w:bottom w:val="single" w:sz="6" w:space="0" w:color="000000"/>
              <w:right w:val="single" w:sz="6" w:space="0" w:color="000000"/>
            </w:tcBorders>
            <w:hideMark/>
          </w:tcPr>
          <w:p w14:paraId="1730C534"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the full search strategies for all databases, registers and websites, including any filters and limits used.</w:t>
            </w:r>
          </w:p>
        </w:tc>
        <w:tc>
          <w:tcPr>
            <w:tcW w:w="1659" w:type="dxa"/>
            <w:tcBorders>
              <w:top w:val="single" w:sz="6" w:space="0" w:color="000000"/>
              <w:left w:val="single" w:sz="6" w:space="0" w:color="000000"/>
              <w:bottom w:val="single" w:sz="6" w:space="0" w:color="000000"/>
              <w:right w:val="single" w:sz="6" w:space="0" w:color="000000"/>
            </w:tcBorders>
            <w:hideMark/>
          </w:tcPr>
          <w:p w14:paraId="450A1FC7" w14:textId="05119BDC" w:rsidR="00132491" w:rsidRPr="00132491" w:rsidRDefault="000D4DDF" w:rsidP="000D4DDF">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0D4DDF">
              <w:rPr>
                <w:rFonts w:ascii="Times New Roman" w:eastAsia="Times New Roman" w:hAnsi="Times New Roman" w:cs="Times New Roman"/>
                <w:sz w:val="18"/>
                <w:szCs w:val="18"/>
                <w:lang w:eastAsia="en-CA"/>
              </w:rPr>
              <w:t>Appendix 2 (Supplementary Materials)</w:t>
            </w:r>
          </w:p>
        </w:tc>
      </w:tr>
      <w:tr w:rsidR="00132491" w:rsidRPr="00132491" w14:paraId="44E709FE"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1B7199BC"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Selection process</w:t>
            </w:r>
          </w:p>
        </w:tc>
        <w:tc>
          <w:tcPr>
            <w:tcW w:w="750" w:type="dxa"/>
            <w:tcBorders>
              <w:top w:val="single" w:sz="6" w:space="0" w:color="000000"/>
              <w:left w:val="single" w:sz="6" w:space="0" w:color="000000"/>
              <w:bottom w:val="single" w:sz="6" w:space="0" w:color="000000"/>
              <w:right w:val="single" w:sz="6" w:space="0" w:color="000000"/>
            </w:tcBorders>
            <w:hideMark/>
          </w:tcPr>
          <w:p w14:paraId="702394D7"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8</w:t>
            </w:r>
          </w:p>
        </w:tc>
        <w:tc>
          <w:tcPr>
            <w:tcW w:w="6990" w:type="dxa"/>
            <w:tcBorders>
              <w:top w:val="single" w:sz="6" w:space="0" w:color="000000"/>
              <w:left w:val="single" w:sz="6" w:space="0" w:color="000000"/>
              <w:bottom w:val="single" w:sz="6" w:space="0" w:color="000000"/>
              <w:right w:val="single" w:sz="6" w:space="0" w:color="000000"/>
            </w:tcBorders>
            <w:hideMark/>
          </w:tcPr>
          <w:p w14:paraId="2011EA4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59" w:type="dxa"/>
            <w:tcBorders>
              <w:top w:val="single" w:sz="6" w:space="0" w:color="000000"/>
              <w:left w:val="single" w:sz="6" w:space="0" w:color="000000"/>
              <w:bottom w:val="single" w:sz="6" w:space="0" w:color="000000"/>
              <w:right w:val="single" w:sz="6" w:space="0" w:color="000000"/>
            </w:tcBorders>
            <w:hideMark/>
          </w:tcPr>
          <w:p w14:paraId="6A5473B0" w14:textId="7A6FE31E" w:rsidR="000D4DDF" w:rsidRPr="000D4DDF" w:rsidRDefault="000D4DDF" w:rsidP="000D4DDF">
            <w:pPr>
              <w:rPr>
                <w:rFonts w:ascii="Times New Roman" w:eastAsia="Times New Roman" w:hAnsi="Times New Roman" w:cs="Times New Roman"/>
                <w:sz w:val="18"/>
                <w:szCs w:val="18"/>
                <w:lang w:val="en-CA" w:eastAsia="en-CA"/>
              </w:rPr>
            </w:pPr>
            <w:r w:rsidRPr="000D4DDF">
              <w:rPr>
                <w:rFonts w:ascii="Times New Roman" w:eastAsia="Times New Roman" w:hAnsi="Times New Roman" w:cs="Times New Roman"/>
                <w:sz w:val="18"/>
                <w:szCs w:val="18"/>
                <w:lang w:eastAsia="en-CA"/>
              </w:rPr>
              <w:t>Data Extraction and Quality Assessment (Page 7, Lines 147–153)</w:t>
            </w:r>
          </w:p>
        </w:tc>
      </w:tr>
      <w:tr w:rsidR="00132491" w:rsidRPr="00132491" w14:paraId="2330D69A" w14:textId="77777777" w:rsidTr="004B146C">
        <w:trPr>
          <w:trHeight w:val="144"/>
        </w:trPr>
        <w:tc>
          <w:tcPr>
            <w:tcW w:w="1890" w:type="dxa"/>
            <w:tcBorders>
              <w:top w:val="single" w:sz="6" w:space="0" w:color="000000"/>
              <w:left w:val="single" w:sz="6" w:space="0" w:color="000000"/>
              <w:bottom w:val="single" w:sz="6" w:space="0" w:color="000000"/>
              <w:right w:val="single" w:sz="6" w:space="0" w:color="000000"/>
            </w:tcBorders>
            <w:hideMark/>
          </w:tcPr>
          <w:p w14:paraId="6E77340E"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Data collection process </w:t>
            </w:r>
          </w:p>
        </w:tc>
        <w:tc>
          <w:tcPr>
            <w:tcW w:w="750" w:type="dxa"/>
            <w:tcBorders>
              <w:top w:val="single" w:sz="6" w:space="0" w:color="000000"/>
              <w:left w:val="single" w:sz="6" w:space="0" w:color="000000"/>
              <w:bottom w:val="single" w:sz="6" w:space="0" w:color="000000"/>
              <w:right w:val="single" w:sz="6" w:space="0" w:color="000000"/>
            </w:tcBorders>
            <w:hideMark/>
          </w:tcPr>
          <w:p w14:paraId="6E14F4AB"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9</w:t>
            </w:r>
          </w:p>
        </w:tc>
        <w:tc>
          <w:tcPr>
            <w:tcW w:w="6990" w:type="dxa"/>
            <w:tcBorders>
              <w:top w:val="single" w:sz="6" w:space="0" w:color="000000"/>
              <w:left w:val="single" w:sz="6" w:space="0" w:color="000000"/>
              <w:bottom w:val="single" w:sz="6" w:space="0" w:color="000000"/>
              <w:right w:val="single" w:sz="6" w:space="0" w:color="000000"/>
            </w:tcBorders>
            <w:hideMark/>
          </w:tcPr>
          <w:p w14:paraId="34FB406E"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59" w:type="dxa"/>
            <w:tcBorders>
              <w:top w:val="single" w:sz="6" w:space="0" w:color="000000"/>
              <w:left w:val="single" w:sz="6" w:space="0" w:color="000000"/>
              <w:bottom w:val="single" w:sz="6" w:space="0" w:color="000000"/>
              <w:right w:val="single" w:sz="6" w:space="0" w:color="000000"/>
            </w:tcBorders>
            <w:hideMark/>
          </w:tcPr>
          <w:p w14:paraId="25E37CA0" w14:textId="0851BDFB" w:rsidR="00132491" w:rsidRPr="00132491" w:rsidRDefault="003F2505" w:rsidP="003F2505">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3F2505">
              <w:rPr>
                <w:rFonts w:ascii="Times New Roman" w:eastAsia="Times New Roman" w:hAnsi="Times New Roman" w:cs="Times New Roman"/>
                <w:sz w:val="18"/>
                <w:szCs w:val="18"/>
                <w:lang w:eastAsia="en-CA"/>
              </w:rPr>
              <w:t>Data Extraction and Quality Assessment (Page 7, Lines 147–153)</w:t>
            </w:r>
          </w:p>
        </w:tc>
      </w:tr>
      <w:tr w:rsidR="00132491" w:rsidRPr="00132491" w14:paraId="6D08055D" w14:textId="77777777" w:rsidTr="004B146C">
        <w:trPr>
          <w:trHeight w:val="45"/>
        </w:trPr>
        <w:tc>
          <w:tcPr>
            <w:tcW w:w="1890" w:type="dxa"/>
            <w:vMerge w:val="restart"/>
            <w:tcBorders>
              <w:top w:val="single" w:sz="6" w:space="0" w:color="000000"/>
              <w:left w:val="single" w:sz="6" w:space="0" w:color="000000"/>
              <w:bottom w:val="single" w:sz="6" w:space="0" w:color="000000"/>
              <w:right w:val="single" w:sz="6" w:space="0" w:color="000000"/>
            </w:tcBorders>
            <w:hideMark/>
          </w:tcPr>
          <w:p w14:paraId="23A58892"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Data items </w:t>
            </w:r>
          </w:p>
        </w:tc>
        <w:tc>
          <w:tcPr>
            <w:tcW w:w="750" w:type="dxa"/>
            <w:tcBorders>
              <w:top w:val="single" w:sz="6" w:space="0" w:color="000000"/>
              <w:left w:val="single" w:sz="6" w:space="0" w:color="000000"/>
              <w:bottom w:val="single" w:sz="6" w:space="0" w:color="000000"/>
              <w:right w:val="single" w:sz="6" w:space="0" w:color="000000"/>
            </w:tcBorders>
            <w:hideMark/>
          </w:tcPr>
          <w:p w14:paraId="20750C7A"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10a</w:t>
            </w:r>
          </w:p>
        </w:tc>
        <w:tc>
          <w:tcPr>
            <w:tcW w:w="6990" w:type="dxa"/>
            <w:tcBorders>
              <w:top w:val="single" w:sz="6" w:space="0" w:color="000000"/>
              <w:left w:val="single" w:sz="6" w:space="0" w:color="000000"/>
              <w:bottom w:val="single" w:sz="6" w:space="0" w:color="000000"/>
              <w:right w:val="single" w:sz="6" w:space="0" w:color="000000"/>
            </w:tcBorders>
            <w:hideMark/>
          </w:tcPr>
          <w:p w14:paraId="456C6A14"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59" w:type="dxa"/>
            <w:tcBorders>
              <w:top w:val="single" w:sz="6" w:space="0" w:color="000000"/>
              <w:left w:val="single" w:sz="6" w:space="0" w:color="000000"/>
              <w:bottom w:val="single" w:sz="6" w:space="0" w:color="000000"/>
              <w:right w:val="single" w:sz="6" w:space="0" w:color="000000"/>
            </w:tcBorders>
            <w:hideMark/>
          </w:tcPr>
          <w:p w14:paraId="6B2E5F39" w14:textId="6B9D3F8F" w:rsidR="003F2505" w:rsidRPr="003F2505" w:rsidRDefault="003F2505" w:rsidP="003F2505">
            <w:pPr>
              <w:rPr>
                <w:rFonts w:ascii="Times New Roman" w:eastAsia="Times New Roman" w:hAnsi="Times New Roman" w:cs="Times New Roman"/>
                <w:sz w:val="18"/>
                <w:szCs w:val="18"/>
                <w:lang w:val="en-CA" w:eastAsia="en-CA"/>
              </w:rPr>
            </w:pPr>
            <w:r w:rsidRPr="003F2505">
              <w:rPr>
                <w:rFonts w:ascii="Times New Roman" w:eastAsia="Times New Roman" w:hAnsi="Times New Roman" w:cs="Times New Roman"/>
                <w:sz w:val="18"/>
                <w:szCs w:val="18"/>
                <w:lang w:val="en-CA" w:eastAsia="en-CA"/>
              </w:rPr>
              <w:t>Eligibility Criteria (Page 6, Lines 136–140); Abstract (Pages 2–3)</w:t>
            </w:r>
          </w:p>
        </w:tc>
      </w:tr>
      <w:tr w:rsidR="00132491" w:rsidRPr="00132491" w14:paraId="21C94DF4"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67C2C422"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35EB363A"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10b</w:t>
            </w:r>
          </w:p>
        </w:tc>
        <w:tc>
          <w:tcPr>
            <w:tcW w:w="6990" w:type="dxa"/>
            <w:tcBorders>
              <w:top w:val="single" w:sz="6" w:space="0" w:color="000000"/>
              <w:left w:val="single" w:sz="6" w:space="0" w:color="000000"/>
              <w:bottom w:val="single" w:sz="6" w:space="0" w:color="000000"/>
              <w:right w:val="single" w:sz="6" w:space="0" w:color="000000"/>
            </w:tcBorders>
            <w:hideMark/>
          </w:tcPr>
          <w:p w14:paraId="1B8C1BCD"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659" w:type="dxa"/>
            <w:tcBorders>
              <w:top w:val="single" w:sz="6" w:space="0" w:color="000000"/>
              <w:left w:val="single" w:sz="6" w:space="0" w:color="000000"/>
              <w:bottom w:val="single" w:sz="6" w:space="0" w:color="000000"/>
              <w:right w:val="single" w:sz="6" w:space="0" w:color="000000"/>
            </w:tcBorders>
            <w:hideMark/>
          </w:tcPr>
          <w:p w14:paraId="69133AF2" w14:textId="46E0A44B" w:rsidR="00132491" w:rsidRPr="00132491" w:rsidRDefault="00694756" w:rsidP="00694756">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94756">
              <w:rPr>
                <w:rFonts w:ascii="Times New Roman" w:eastAsia="Times New Roman" w:hAnsi="Times New Roman" w:cs="Times New Roman"/>
                <w:sz w:val="18"/>
                <w:szCs w:val="18"/>
                <w:lang w:eastAsia="en-CA"/>
              </w:rPr>
              <w:t>Data Extraction and Quality Assessment (Page 7, Lines 147–149)</w:t>
            </w:r>
          </w:p>
        </w:tc>
      </w:tr>
      <w:tr w:rsidR="00132491" w:rsidRPr="00132491" w14:paraId="52D839FA"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42C03CAB"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Study risk of bias assessment</w:t>
            </w:r>
          </w:p>
        </w:tc>
        <w:tc>
          <w:tcPr>
            <w:tcW w:w="750" w:type="dxa"/>
            <w:tcBorders>
              <w:top w:val="single" w:sz="6" w:space="0" w:color="000000"/>
              <w:left w:val="single" w:sz="6" w:space="0" w:color="000000"/>
              <w:bottom w:val="single" w:sz="6" w:space="0" w:color="000000"/>
              <w:right w:val="single" w:sz="6" w:space="0" w:color="000000"/>
            </w:tcBorders>
            <w:hideMark/>
          </w:tcPr>
          <w:p w14:paraId="63E43A58"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11</w:t>
            </w:r>
          </w:p>
        </w:tc>
        <w:tc>
          <w:tcPr>
            <w:tcW w:w="6990" w:type="dxa"/>
            <w:tcBorders>
              <w:top w:val="single" w:sz="6" w:space="0" w:color="000000"/>
              <w:left w:val="single" w:sz="6" w:space="0" w:color="000000"/>
              <w:bottom w:val="single" w:sz="6" w:space="0" w:color="000000"/>
              <w:right w:val="single" w:sz="6" w:space="0" w:color="000000"/>
            </w:tcBorders>
            <w:hideMark/>
          </w:tcPr>
          <w:p w14:paraId="459F341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59" w:type="dxa"/>
            <w:tcBorders>
              <w:top w:val="single" w:sz="6" w:space="0" w:color="000000"/>
              <w:left w:val="single" w:sz="6" w:space="0" w:color="000000"/>
              <w:bottom w:val="single" w:sz="6" w:space="0" w:color="000000"/>
              <w:right w:val="single" w:sz="6" w:space="0" w:color="000000"/>
            </w:tcBorders>
            <w:hideMark/>
          </w:tcPr>
          <w:p w14:paraId="694C313B" w14:textId="03EAD7E2" w:rsidR="00132491" w:rsidRDefault="00694756" w:rsidP="00694756">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94756">
              <w:rPr>
                <w:rFonts w:ascii="Times New Roman" w:eastAsia="Times New Roman" w:hAnsi="Times New Roman" w:cs="Times New Roman"/>
                <w:sz w:val="18"/>
                <w:szCs w:val="18"/>
                <w:lang w:eastAsia="en-CA"/>
              </w:rPr>
              <w:t>Data Extraction and Quality Assessment (Page 7, Lines 154–160)</w:t>
            </w:r>
          </w:p>
          <w:p w14:paraId="079DFBF9" w14:textId="77777777" w:rsidR="00694756" w:rsidRPr="00694756" w:rsidRDefault="00694756" w:rsidP="00694756">
            <w:pPr>
              <w:rPr>
                <w:rFonts w:ascii="Times New Roman" w:eastAsia="Times New Roman" w:hAnsi="Times New Roman" w:cs="Times New Roman"/>
                <w:sz w:val="18"/>
                <w:szCs w:val="18"/>
                <w:lang w:val="en-CA" w:eastAsia="en-CA"/>
              </w:rPr>
            </w:pPr>
          </w:p>
        </w:tc>
      </w:tr>
      <w:tr w:rsidR="00132491" w:rsidRPr="00132491" w14:paraId="37E93179"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4C350057"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Effect measures </w:t>
            </w:r>
          </w:p>
        </w:tc>
        <w:tc>
          <w:tcPr>
            <w:tcW w:w="750" w:type="dxa"/>
            <w:tcBorders>
              <w:top w:val="single" w:sz="6" w:space="0" w:color="000000"/>
              <w:left w:val="single" w:sz="6" w:space="0" w:color="000000"/>
              <w:bottom w:val="single" w:sz="6" w:space="0" w:color="000000"/>
              <w:right w:val="single" w:sz="6" w:space="0" w:color="000000"/>
            </w:tcBorders>
            <w:hideMark/>
          </w:tcPr>
          <w:p w14:paraId="285ADF40"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12</w:t>
            </w:r>
          </w:p>
        </w:tc>
        <w:tc>
          <w:tcPr>
            <w:tcW w:w="6990" w:type="dxa"/>
            <w:tcBorders>
              <w:top w:val="single" w:sz="6" w:space="0" w:color="000000"/>
              <w:left w:val="single" w:sz="6" w:space="0" w:color="000000"/>
              <w:bottom w:val="single" w:sz="6" w:space="0" w:color="000000"/>
              <w:right w:val="single" w:sz="6" w:space="0" w:color="000000"/>
            </w:tcBorders>
            <w:hideMark/>
          </w:tcPr>
          <w:p w14:paraId="41336554"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Specify for each outcome the effect measure(s) (e.g. risk ratio, mean difference) used in the synthesis or presentation of results.</w:t>
            </w:r>
          </w:p>
        </w:tc>
        <w:tc>
          <w:tcPr>
            <w:tcW w:w="1659" w:type="dxa"/>
            <w:tcBorders>
              <w:top w:val="single" w:sz="6" w:space="0" w:color="000000"/>
              <w:left w:val="single" w:sz="6" w:space="0" w:color="000000"/>
              <w:bottom w:val="single" w:sz="6" w:space="0" w:color="000000"/>
              <w:right w:val="single" w:sz="6" w:space="0" w:color="000000"/>
            </w:tcBorders>
            <w:hideMark/>
          </w:tcPr>
          <w:p w14:paraId="6BC32181" w14:textId="57A91218" w:rsidR="00132491" w:rsidRPr="00132491" w:rsidRDefault="00694756" w:rsidP="00694756">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94756">
              <w:rPr>
                <w:rFonts w:ascii="Times New Roman" w:eastAsia="Times New Roman" w:hAnsi="Times New Roman" w:cs="Times New Roman"/>
                <w:sz w:val="18"/>
                <w:szCs w:val="18"/>
                <w:lang w:eastAsia="en-CA"/>
              </w:rPr>
              <w:t>Data Synthesis (Page 7, Lines 164–166)</w:t>
            </w:r>
          </w:p>
        </w:tc>
      </w:tr>
      <w:tr w:rsidR="00132491" w:rsidRPr="00132491" w14:paraId="0B6BBA72" w14:textId="77777777" w:rsidTr="004B146C">
        <w:trPr>
          <w:trHeight w:val="45"/>
        </w:trPr>
        <w:tc>
          <w:tcPr>
            <w:tcW w:w="1890" w:type="dxa"/>
            <w:vMerge w:val="restart"/>
            <w:tcBorders>
              <w:top w:val="single" w:sz="6" w:space="0" w:color="000000"/>
              <w:left w:val="single" w:sz="6" w:space="0" w:color="000000"/>
              <w:bottom w:val="single" w:sz="6" w:space="0" w:color="000000"/>
              <w:right w:val="single" w:sz="6" w:space="0" w:color="000000"/>
            </w:tcBorders>
            <w:hideMark/>
          </w:tcPr>
          <w:p w14:paraId="081BC01C"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Synthesis methods</w:t>
            </w:r>
          </w:p>
        </w:tc>
        <w:tc>
          <w:tcPr>
            <w:tcW w:w="750" w:type="dxa"/>
            <w:tcBorders>
              <w:top w:val="single" w:sz="6" w:space="0" w:color="000000"/>
              <w:left w:val="single" w:sz="6" w:space="0" w:color="000000"/>
              <w:bottom w:val="single" w:sz="6" w:space="0" w:color="000000"/>
              <w:right w:val="single" w:sz="6" w:space="0" w:color="000000"/>
            </w:tcBorders>
            <w:hideMark/>
          </w:tcPr>
          <w:p w14:paraId="2BA59AC9"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13a</w:t>
            </w:r>
          </w:p>
        </w:tc>
        <w:tc>
          <w:tcPr>
            <w:tcW w:w="6990" w:type="dxa"/>
            <w:tcBorders>
              <w:top w:val="single" w:sz="6" w:space="0" w:color="000000"/>
              <w:left w:val="single" w:sz="6" w:space="0" w:color="000000"/>
              <w:bottom w:val="single" w:sz="6" w:space="0" w:color="000000"/>
              <w:right w:val="single" w:sz="6" w:space="0" w:color="000000"/>
            </w:tcBorders>
            <w:hideMark/>
          </w:tcPr>
          <w:p w14:paraId="0B2FD5BB"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Describe the processes used to decide which studies were eligible for each synthesis (e.g. tabulating the study intervention characteristics and comparing against the planned groups for </w:t>
            </w:r>
            <w:r w:rsidRPr="00132491">
              <w:rPr>
                <w:rFonts w:ascii="Times New Roman" w:eastAsia="Times New Roman" w:hAnsi="Times New Roman" w:cs="Times New Roman"/>
                <w:color w:val="000000"/>
                <w:sz w:val="18"/>
                <w:szCs w:val="18"/>
                <w:lang w:val="en-CA" w:eastAsia="en-CA"/>
              </w:rPr>
              <w:lastRenderedPageBreak/>
              <w:t>each synthesis (item #5)).</w:t>
            </w:r>
          </w:p>
        </w:tc>
        <w:tc>
          <w:tcPr>
            <w:tcW w:w="1659" w:type="dxa"/>
            <w:tcBorders>
              <w:top w:val="single" w:sz="6" w:space="0" w:color="000000"/>
              <w:left w:val="single" w:sz="6" w:space="0" w:color="000000"/>
              <w:bottom w:val="single" w:sz="6" w:space="0" w:color="000000"/>
              <w:right w:val="single" w:sz="6" w:space="0" w:color="000000"/>
            </w:tcBorders>
            <w:hideMark/>
          </w:tcPr>
          <w:p w14:paraId="45273010" w14:textId="07ACEF50" w:rsidR="00132491" w:rsidRPr="00132491" w:rsidRDefault="00F02212" w:rsidP="00F02212">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F02212">
              <w:rPr>
                <w:rFonts w:ascii="Times New Roman" w:eastAsia="Times New Roman" w:hAnsi="Times New Roman" w:cs="Times New Roman"/>
                <w:sz w:val="18"/>
                <w:szCs w:val="18"/>
                <w:lang w:eastAsia="en-CA"/>
              </w:rPr>
              <w:lastRenderedPageBreak/>
              <w:t xml:space="preserve">Eligibility Criteria (Pages 6–7); Data Extraction and </w:t>
            </w:r>
            <w:r w:rsidRPr="00F02212">
              <w:rPr>
                <w:rFonts w:ascii="Times New Roman" w:eastAsia="Times New Roman" w:hAnsi="Times New Roman" w:cs="Times New Roman"/>
                <w:sz w:val="18"/>
                <w:szCs w:val="18"/>
                <w:lang w:eastAsia="en-CA"/>
              </w:rPr>
              <w:lastRenderedPageBreak/>
              <w:t>Quality Assessment (Page 7)</w:t>
            </w:r>
          </w:p>
        </w:tc>
      </w:tr>
      <w:tr w:rsidR="00132491" w:rsidRPr="00132491" w14:paraId="0913D924"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3EDC58B8"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26445241"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13b</w:t>
            </w:r>
          </w:p>
        </w:tc>
        <w:tc>
          <w:tcPr>
            <w:tcW w:w="6990" w:type="dxa"/>
            <w:tcBorders>
              <w:top w:val="single" w:sz="6" w:space="0" w:color="000000"/>
              <w:left w:val="single" w:sz="6" w:space="0" w:color="000000"/>
              <w:bottom w:val="single" w:sz="6" w:space="0" w:color="000000"/>
              <w:right w:val="single" w:sz="6" w:space="0" w:color="000000"/>
            </w:tcBorders>
            <w:hideMark/>
          </w:tcPr>
          <w:p w14:paraId="26143F10"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methods required to prepare the data for presentation or synthesis, such as handling of missing summary statistics, or data conversions.</w:t>
            </w:r>
          </w:p>
        </w:tc>
        <w:tc>
          <w:tcPr>
            <w:tcW w:w="1659" w:type="dxa"/>
            <w:tcBorders>
              <w:top w:val="single" w:sz="6" w:space="0" w:color="000000"/>
              <w:left w:val="single" w:sz="6" w:space="0" w:color="000000"/>
              <w:bottom w:val="single" w:sz="6" w:space="0" w:color="000000"/>
              <w:right w:val="single" w:sz="6" w:space="0" w:color="000000"/>
            </w:tcBorders>
            <w:hideMark/>
          </w:tcPr>
          <w:p w14:paraId="71C40C2C" w14:textId="075C1EA1" w:rsidR="00132491" w:rsidRPr="00132491" w:rsidRDefault="00F02212" w:rsidP="00F02212">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F02212">
              <w:rPr>
                <w:rFonts w:ascii="Times New Roman" w:eastAsia="Times New Roman" w:hAnsi="Times New Roman" w:cs="Times New Roman"/>
                <w:sz w:val="18"/>
                <w:szCs w:val="18"/>
                <w:lang w:eastAsia="en-CA"/>
              </w:rPr>
              <w:t>Data Extraction and Quality Assessment (Page 7, Lines 150–153); Data Synthesis (Page 7–8, Lines 167–170)</w:t>
            </w:r>
          </w:p>
        </w:tc>
      </w:tr>
      <w:tr w:rsidR="00132491" w:rsidRPr="00132491" w14:paraId="09D59AF5"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597DF5F2"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505123C6"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13c</w:t>
            </w:r>
          </w:p>
        </w:tc>
        <w:tc>
          <w:tcPr>
            <w:tcW w:w="6990" w:type="dxa"/>
            <w:tcBorders>
              <w:top w:val="single" w:sz="6" w:space="0" w:color="000000"/>
              <w:left w:val="single" w:sz="6" w:space="0" w:color="000000"/>
              <w:bottom w:val="single" w:sz="6" w:space="0" w:color="000000"/>
              <w:right w:val="single" w:sz="6" w:space="0" w:color="000000"/>
            </w:tcBorders>
            <w:hideMark/>
          </w:tcPr>
          <w:p w14:paraId="53D63B1F"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methods used to tabulate or visually display results of individual studies and syntheses.</w:t>
            </w:r>
          </w:p>
        </w:tc>
        <w:tc>
          <w:tcPr>
            <w:tcW w:w="1659" w:type="dxa"/>
            <w:tcBorders>
              <w:top w:val="single" w:sz="6" w:space="0" w:color="000000"/>
              <w:left w:val="single" w:sz="6" w:space="0" w:color="000000"/>
              <w:bottom w:val="single" w:sz="6" w:space="0" w:color="000000"/>
              <w:right w:val="single" w:sz="6" w:space="0" w:color="000000"/>
            </w:tcBorders>
            <w:hideMark/>
          </w:tcPr>
          <w:p w14:paraId="5CA6E615" w14:textId="4C68A874" w:rsidR="00132491" w:rsidRPr="00132491" w:rsidRDefault="00F02212" w:rsidP="00F02212">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F02212">
              <w:rPr>
                <w:rFonts w:ascii="Times New Roman" w:eastAsia="Times New Roman" w:hAnsi="Times New Roman" w:cs="Times New Roman"/>
                <w:sz w:val="18"/>
                <w:szCs w:val="18"/>
                <w:lang w:eastAsia="en-CA"/>
              </w:rPr>
              <w:t>Tables 1; Figures 1–7</w:t>
            </w:r>
          </w:p>
        </w:tc>
      </w:tr>
      <w:tr w:rsidR="00132491" w:rsidRPr="00132491" w14:paraId="536B1842"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62A66EFC"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25FCAC6A"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13d</w:t>
            </w:r>
          </w:p>
        </w:tc>
        <w:tc>
          <w:tcPr>
            <w:tcW w:w="6990" w:type="dxa"/>
            <w:tcBorders>
              <w:top w:val="single" w:sz="6" w:space="0" w:color="000000"/>
              <w:left w:val="single" w:sz="6" w:space="0" w:color="000000"/>
              <w:bottom w:val="single" w:sz="6" w:space="0" w:color="000000"/>
              <w:right w:val="single" w:sz="6" w:space="0" w:color="000000"/>
            </w:tcBorders>
            <w:hideMark/>
          </w:tcPr>
          <w:p w14:paraId="696F237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659" w:type="dxa"/>
            <w:tcBorders>
              <w:top w:val="single" w:sz="6" w:space="0" w:color="000000"/>
              <w:left w:val="single" w:sz="6" w:space="0" w:color="000000"/>
              <w:bottom w:val="single" w:sz="6" w:space="0" w:color="000000"/>
              <w:right w:val="single" w:sz="6" w:space="0" w:color="000000"/>
            </w:tcBorders>
            <w:hideMark/>
          </w:tcPr>
          <w:p w14:paraId="67AF8415" w14:textId="03D46902" w:rsidR="00132491" w:rsidRPr="00132491" w:rsidRDefault="00636259" w:rsidP="00636259">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36259">
              <w:rPr>
                <w:rFonts w:ascii="Times New Roman" w:eastAsia="Times New Roman" w:hAnsi="Times New Roman" w:cs="Times New Roman"/>
                <w:sz w:val="18"/>
                <w:szCs w:val="18"/>
                <w:lang w:eastAsia="en-CA"/>
              </w:rPr>
              <w:t>Data Synthesis (Pages 7–8, Lines 163–170)</w:t>
            </w:r>
          </w:p>
        </w:tc>
      </w:tr>
      <w:tr w:rsidR="00132491" w:rsidRPr="00132491" w14:paraId="71DDCE28"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4E8E74C4"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4A226668"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13e</w:t>
            </w:r>
          </w:p>
        </w:tc>
        <w:tc>
          <w:tcPr>
            <w:tcW w:w="6990" w:type="dxa"/>
            <w:tcBorders>
              <w:top w:val="single" w:sz="6" w:space="0" w:color="000000"/>
              <w:left w:val="single" w:sz="6" w:space="0" w:color="000000"/>
              <w:bottom w:val="single" w:sz="6" w:space="0" w:color="000000"/>
              <w:right w:val="single" w:sz="6" w:space="0" w:color="000000"/>
            </w:tcBorders>
            <w:hideMark/>
          </w:tcPr>
          <w:p w14:paraId="24BF908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methods used to explore possible causes of heterogeneity among study results (e.g. subgroup analysis, meta-regression).</w:t>
            </w:r>
          </w:p>
        </w:tc>
        <w:tc>
          <w:tcPr>
            <w:tcW w:w="1659" w:type="dxa"/>
            <w:tcBorders>
              <w:top w:val="single" w:sz="6" w:space="0" w:color="000000"/>
              <w:left w:val="single" w:sz="6" w:space="0" w:color="000000"/>
              <w:bottom w:val="single" w:sz="6" w:space="0" w:color="000000"/>
              <w:right w:val="single" w:sz="6" w:space="0" w:color="000000"/>
            </w:tcBorders>
            <w:hideMark/>
          </w:tcPr>
          <w:p w14:paraId="64176DD7" w14:textId="298047AB" w:rsidR="00132491" w:rsidRPr="00132491" w:rsidRDefault="00636259" w:rsidP="00636259">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36259">
              <w:rPr>
                <w:rFonts w:ascii="Times New Roman" w:eastAsia="Times New Roman" w:hAnsi="Times New Roman" w:cs="Times New Roman"/>
                <w:sz w:val="18"/>
                <w:szCs w:val="18"/>
                <w:lang w:eastAsia="en-CA"/>
              </w:rPr>
              <w:t>Not performed</w:t>
            </w:r>
          </w:p>
        </w:tc>
      </w:tr>
      <w:tr w:rsidR="00132491" w:rsidRPr="00132491" w14:paraId="1F57C513" w14:textId="77777777" w:rsidTr="004B146C">
        <w:trPr>
          <w:trHeight w:val="47"/>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653ADACD"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1DE8D77F"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13f</w:t>
            </w:r>
          </w:p>
        </w:tc>
        <w:tc>
          <w:tcPr>
            <w:tcW w:w="6990" w:type="dxa"/>
            <w:tcBorders>
              <w:top w:val="single" w:sz="6" w:space="0" w:color="000000"/>
              <w:left w:val="single" w:sz="6" w:space="0" w:color="000000"/>
              <w:bottom w:val="single" w:sz="6" w:space="0" w:color="000000"/>
              <w:right w:val="single" w:sz="6" w:space="0" w:color="000000"/>
            </w:tcBorders>
            <w:hideMark/>
          </w:tcPr>
          <w:p w14:paraId="089FE1A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sensitivity analyses conducted to assess robustness of the synthesized results.</w:t>
            </w:r>
          </w:p>
        </w:tc>
        <w:tc>
          <w:tcPr>
            <w:tcW w:w="1659" w:type="dxa"/>
            <w:tcBorders>
              <w:top w:val="single" w:sz="6" w:space="0" w:color="000000"/>
              <w:left w:val="single" w:sz="6" w:space="0" w:color="000000"/>
              <w:bottom w:val="single" w:sz="6" w:space="0" w:color="000000"/>
              <w:right w:val="single" w:sz="6" w:space="0" w:color="000000"/>
            </w:tcBorders>
            <w:hideMark/>
          </w:tcPr>
          <w:p w14:paraId="789FA3B1" w14:textId="35B50B6D" w:rsidR="00132491" w:rsidRPr="00132491" w:rsidRDefault="00636259" w:rsidP="00636259">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36259">
              <w:rPr>
                <w:rFonts w:ascii="Times New Roman" w:eastAsia="Times New Roman" w:hAnsi="Times New Roman" w:cs="Times New Roman"/>
                <w:sz w:val="18"/>
                <w:szCs w:val="18"/>
                <w:lang w:eastAsia="en-CA"/>
              </w:rPr>
              <w:t>Not performed</w:t>
            </w:r>
          </w:p>
        </w:tc>
      </w:tr>
      <w:tr w:rsidR="00132491" w:rsidRPr="00132491" w14:paraId="6FC786FA"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0530227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Reporting bias assessment</w:t>
            </w:r>
          </w:p>
        </w:tc>
        <w:tc>
          <w:tcPr>
            <w:tcW w:w="750" w:type="dxa"/>
            <w:tcBorders>
              <w:top w:val="single" w:sz="6" w:space="0" w:color="000000"/>
              <w:left w:val="single" w:sz="6" w:space="0" w:color="000000"/>
              <w:bottom w:val="single" w:sz="6" w:space="0" w:color="000000"/>
              <w:right w:val="single" w:sz="6" w:space="0" w:color="000000"/>
            </w:tcBorders>
            <w:hideMark/>
          </w:tcPr>
          <w:p w14:paraId="22A75B1E"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14</w:t>
            </w:r>
          </w:p>
        </w:tc>
        <w:tc>
          <w:tcPr>
            <w:tcW w:w="6990" w:type="dxa"/>
            <w:tcBorders>
              <w:top w:val="single" w:sz="6" w:space="0" w:color="000000"/>
              <w:left w:val="single" w:sz="6" w:space="0" w:color="000000"/>
              <w:bottom w:val="single" w:sz="6" w:space="0" w:color="000000"/>
              <w:right w:val="single" w:sz="6" w:space="0" w:color="000000"/>
            </w:tcBorders>
            <w:hideMark/>
          </w:tcPr>
          <w:p w14:paraId="095F5B9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methods used to assess risk of bias due to missing results in a synthesis (arising from reporting biases).</w:t>
            </w:r>
          </w:p>
        </w:tc>
        <w:tc>
          <w:tcPr>
            <w:tcW w:w="1659" w:type="dxa"/>
            <w:tcBorders>
              <w:top w:val="single" w:sz="6" w:space="0" w:color="000000"/>
              <w:left w:val="single" w:sz="6" w:space="0" w:color="000000"/>
              <w:bottom w:val="single" w:sz="6" w:space="0" w:color="000000"/>
              <w:right w:val="single" w:sz="6" w:space="0" w:color="000000"/>
            </w:tcBorders>
            <w:hideMark/>
          </w:tcPr>
          <w:p w14:paraId="2A49E449" w14:textId="70596BE3" w:rsidR="00132491" w:rsidRPr="00132491" w:rsidRDefault="00212A53" w:rsidP="00212A53">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212A53">
              <w:rPr>
                <w:rFonts w:ascii="Times New Roman" w:eastAsia="Times New Roman" w:hAnsi="Times New Roman" w:cs="Times New Roman"/>
                <w:sz w:val="18"/>
                <w:szCs w:val="18"/>
                <w:lang w:eastAsia="en-CA"/>
              </w:rPr>
              <w:t>Discussion (Page 17, Lines 358–360)</w:t>
            </w:r>
          </w:p>
        </w:tc>
      </w:tr>
      <w:tr w:rsidR="00132491" w:rsidRPr="00132491" w14:paraId="39F435C6"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5492297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Certainty assessment</w:t>
            </w:r>
          </w:p>
        </w:tc>
        <w:tc>
          <w:tcPr>
            <w:tcW w:w="750" w:type="dxa"/>
            <w:tcBorders>
              <w:top w:val="single" w:sz="6" w:space="0" w:color="000000"/>
              <w:left w:val="single" w:sz="6" w:space="0" w:color="000000"/>
              <w:bottom w:val="single" w:sz="6" w:space="0" w:color="000000"/>
              <w:right w:val="single" w:sz="6" w:space="0" w:color="000000"/>
            </w:tcBorders>
            <w:hideMark/>
          </w:tcPr>
          <w:p w14:paraId="064CC160"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15</w:t>
            </w:r>
          </w:p>
        </w:tc>
        <w:tc>
          <w:tcPr>
            <w:tcW w:w="6990" w:type="dxa"/>
            <w:tcBorders>
              <w:top w:val="single" w:sz="6" w:space="0" w:color="000000"/>
              <w:left w:val="single" w:sz="6" w:space="0" w:color="000000"/>
              <w:bottom w:val="single" w:sz="6" w:space="0" w:color="000000"/>
              <w:right w:val="single" w:sz="6" w:space="0" w:color="000000"/>
            </w:tcBorders>
            <w:hideMark/>
          </w:tcPr>
          <w:p w14:paraId="49A333E0"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any methods used to assess certainty (or confidence) in the body of evidence for an outcome.</w:t>
            </w:r>
          </w:p>
        </w:tc>
        <w:tc>
          <w:tcPr>
            <w:tcW w:w="1659" w:type="dxa"/>
            <w:tcBorders>
              <w:top w:val="single" w:sz="6" w:space="0" w:color="000000"/>
              <w:left w:val="single" w:sz="6" w:space="0" w:color="000000"/>
              <w:bottom w:val="single" w:sz="6" w:space="0" w:color="000000"/>
              <w:right w:val="single" w:sz="6" w:space="0" w:color="000000"/>
            </w:tcBorders>
            <w:hideMark/>
          </w:tcPr>
          <w:p w14:paraId="1509F477" w14:textId="0C59A668" w:rsidR="00132491" w:rsidRPr="00132491" w:rsidRDefault="00212A53" w:rsidP="00212A53">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212A53">
              <w:rPr>
                <w:rFonts w:ascii="Times New Roman" w:eastAsia="Times New Roman" w:hAnsi="Times New Roman" w:cs="Times New Roman"/>
                <w:sz w:val="18"/>
                <w:szCs w:val="18"/>
                <w:lang w:eastAsia="en-CA"/>
              </w:rPr>
              <w:t>Not performed</w:t>
            </w:r>
          </w:p>
        </w:tc>
      </w:tr>
      <w:tr w:rsidR="00132491" w:rsidRPr="00132491" w14:paraId="1F206BAC"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68BFBDC6"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 xml:space="preserve">RESULTS </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1EE054C2" w14:textId="77777777" w:rsidR="00132491" w:rsidRPr="00132491" w:rsidRDefault="00132491" w:rsidP="00132491">
            <w:pPr>
              <w:widowControl w:val="0"/>
              <w:autoSpaceDE w:val="0"/>
              <w:autoSpaceDN w:val="0"/>
              <w:adjustRightInd w:val="0"/>
              <w:spacing w:after="0" w:line="240" w:lineRule="auto"/>
              <w:jc w:val="center"/>
              <w:rPr>
                <w:rFonts w:ascii="Times New Roman" w:eastAsia="Times New Roman" w:hAnsi="Times New Roman" w:cs="Times New Roman"/>
                <w:sz w:val="18"/>
                <w:szCs w:val="18"/>
                <w:lang w:val="en-CA" w:eastAsia="en-CA"/>
              </w:rPr>
            </w:pPr>
          </w:p>
        </w:tc>
      </w:tr>
      <w:tr w:rsidR="00132491" w:rsidRPr="00132491" w14:paraId="602937CB" w14:textId="77777777" w:rsidTr="004B146C">
        <w:trPr>
          <w:trHeight w:val="45"/>
        </w:trPr>
        <w:tc>
          <w:tcPr>
            <w:tcW w:w="1890" w:type="dxa"/>
            <w:vMerge w:val="restart"/>
            <w:tcBorders>
              <w:top w:val="single" w:sz="6" w:space="0" w:color="000000"/>
              <w:left w:val="single" w:sz="6" w:space="0" w:color="000000"/>
              <w:bottom w:val="single" w:sz="6" w:space="0" w:color="000000"/>
              <w:right w:val="single" w:sz="6" w:space="0" w:color="000000"/>
            </w:tcBorders>
            <w:hideMark/>
          </w:tcPr>
          <w:p w14:paraId="39CF6D1E"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Study selection </w:t>
            </w:r>
          </w:p>
        </w:tc>
        <w:tc>
          <w:tcPr>
            <w:tcW w:w="750" w:type="dxa"/>
            <w:tcBorders>
              <w:top w:val="single" w:sz="6" w:space="0" w:color="000000"/>
              <w:left w:val="single" w:sz="6" w:space="0" w:color="000000"/>
              <w:bottom w:val="single" w:sz="6" w:space="0" w:color="000000"/>
              <w:right w:val="single" w:sz="6" w:space="0" w:color="000000"/>
            </w:tcBorders>
            <w:hideMark/>
          </w:tcPr>
          <w:p w14:paraId="6599E440"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16a</w:t>
            </w:r>
          </w:p>
        </w:tc>
        <w:tc>
          <w:tcPr>
            <w:tcW w:w="6990" w:type="dxa"/>
            <w:tcBorders>
              <w:top w:val="single" w:sz="6" w:space="0" w:color="000000"/>
              <w:left w:val="single" w:sz="6" w:space="0" w:color="000000"/>
              <w:bottom w:val="single" w:sz="6" w:space="0" w:color="000000"/>
              <w:right w:val="single" w:sz="6" w:space="0" w:color="000000"/>
            </w:tcBorders>
            <w:hideMark/>
          </w:tcPr>
          <w:p w14:paraId="5BD6489C"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659" w:type="dxa"/>
            <w:tcBorders>
              <w:top w:val="single" w:sz="6" w:space="0" w:color="000000"/>
              <w:left w:val="single" w:sz="6" w:space="0" w:color="000000"/>
              <w:bottom w:val="single" w:sz="6" w:space="0" w:color="000000"/>
              <w:right w:val="single" w:sz="6" w:space="0" w:color="000000"/>
            </w:tcBorders>
            <w:hideMark/>
          </w:tcPr>
          <w:p w14:paraId="46AC6EF3" w14:textId="534329A1" w:rsidR="00132491" w:rsidRPr="00132491" w:rsidRDefault="008619EC" w:rsidP="008619EC">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619EC">
              <w:rPr>
                <w:rFonts w:ascii="Times New Roman" w:eastAsia="Times New Roman" w:hAnsi="Times New Roman" w:cs="Times New Roman"/>
                <w:sz w:val="18"/>
                <w:szCs w:val="18"/>
                <w:lang w:eastAsia="en-CA"/>
              </w:rPr>
              <w:t>Results – Study Selection (Pages 8–9, Lines 174–185; Figure 1)</w:t>
            </w:r>
          </w:p>
        </w:tc>
      </w:tr>
      <w:tr w:rsidR="00132491" w:rsidRPr="00132491" w14:paraId="0436B0AF"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284E4695"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5DF681D1"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16b</w:t>
            </w:r>
          </w:p>
        </w:tc>
        <w:tc>
          <w:tcPr>
            <w:tcW w:w="6990" w:type="dxa"/>
            <w:tcBorders>
              <w:top w:val="single" w:sz="6" w:space="0" w:color="000000"/>
              <w:left w:val="single" w:sz="6" w:space="0" w:color="000000"/>
              <w:bottom w:val="single" w:sz="6" w:space="0" w:color="000000"/>
              <w:right w:val="single" w:sz="6" w:space="0" w:color="000000"/>
            </w:tcBorders>
            <w:hideMark/>
          </w:tcPr>
          <w:p w14:paraId="54DF17E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Cite studies that might appear to meet the inclusion criteria, but which were excluded, and explain why they were excluded.</w:t>
            </w:r>
          </w:p>
        </w:tc>
        <w:tc>
          <w:tcPr>
            <w:tcW w:w="1659" w:type="dxa"/>
            <w:tcBorders>
              <w:top w:val="single" w:sz="6" w:space="0" w:color="000000"/>
              <w:left w:val="single" w:sz="6" w:space="0" w:color="000000"/>
              <w:bottom w:val="single" w:sz="6" w:space="0" w:color="000000"/>
              <w:right w:val="single" w:sz="6" w:space="0" w:color="000000"/>
            </w:tcBorders>
            <w:hideMark/>
          </w:tcPr>
          <w:p w14:paraId="0DA4BEC1" w14:textId="2FA9E902" w:rsidR="00132491" w:rsidRPr="00132491" w:rsidRDefault="008619EC" w:rsidP="008619EC">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619EC">
              <w:rPr>
                <w:rFonts w:ascii="Times New Roman" w:eastAsia="Times New Roman" w:hAnsi="Times New Roman" w:cs="Times New Roman"/>
                <w:sz w:val="18"/>
                <w:szCs w:val="18"/>
                <w:lang w:eastAsia="en-CA"/>
              </w:rPr>
              <w:t>Figure 1 (Page 9)</w:t>
            </w:r>
          </w:p>
        </w:tc>
      </w:tr>
      <w:tr w:rsidR="00132491" w:rsidRPr="00132491" w14:paraId="244ED3F4" w14:textId="77777777" w:rsidTr="004B146C">
        <w:trPr>
          <w:trHeight w:val="98"/>
        </w:trPr>
        <w:tc>
          <w:tcPr>
            <w:tcW w:w="1890" w:type="dxa"/>
            <w:tcBorders>
              <w:top w:val="single" w:sz="6" w:space="0" w:color="000000"/>
              <w:left w:val="single" w:sz="6" w:space="0" w:color="000000"/>
              <w:bottom w:val="single" w:sz="6" w:space="0" w:color="000000"/>
              <w:right w:val="single" w:sz="6" w:space="0" w:color="000000"/>
            </w:tcBorders>
            <w:hideMark/>
          </w:tcPr>
          <w:p w14:paraId="4124D063"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Study characteristics </w:t>
            </w:r>
          </w:p>
        </w:tc>
        <w:tc>
          <w:tcPr>
            <w:tcW w:w="750" w:type="dxa"/>
            <w:tcBorders>
              <w:top w:val="single" w:sz="6" w:space="0" w:color="000000"/>
              <w:left w:val="single" w:sz="6" w:space="0" w:color="000000"/>
              <w:bottom w:val="single" w:sz="6" w:space="0" w:color="000000"/>
              <w:right w:val="single" w:sz="6" w:space="0" w:color="000000"/>
            </w:tcBorders>
            <w:hideMark/>
          </w:tcPr>
          <w:p w14:paraId="3C5B4340"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17</w:t>
            </w:r>
          </w:p>
        </w:tc>
        <w:tc>
          <w:tcPr>
            <w:tcW w:w="6990" w:type="dxa"/>
            <w:tcBorders>
              <w:top w:val="single" w:sz="6" w:space="0" w:color="000000"/>
              <w:left w:val="single" w:sz="6" w:space="0" w:color="000000"/>
              <w:bottom w:val="single" w:sz="6" w:space="0" w:color="000000"/>
              <w:right w:val="single" w:sz="6" w:space="0" w:color="000000"/>
            </w:tcBorders>
            <w:hideMark/>
          </w:tcPr>
          <w:p w14:paraId="142FCD90"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Cite each included study and present its characteristics.</w:t>
            </w:r>
          </w:p>
        </w:tc>
        <w:tc>
          <w:tcPr>
            <w:tcW w:w="1659" w:type="dxa"/>
            <w:tcBorders>
              <w:top w:val="single" w:sz="6" w:space="0" w:color="000000"/>
              <w:left w:val="single" w:sz="6" w:space="0" w:color="000000"/>
              <w:bottom w:val="single" w:sz="6" w:space="0" w:color="000000"/>
              <w:right w:val="single" w:sz="6" w:space="0" w:color="000000"/>
            </w:tcBorders>
            <w:hideMark/>
          </w:tcPr>
          <w:p w14:paraId="08EDC297" w14:textId="54CB1463" w:rsidR="00132491" w:rsidRPr="00132491" w:rsidRDefault="008619EC" w:rsidP="008619EC">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619EC">
              <w:rPr>
                <w:rFonts w:ascii="Times New Roman" w:eastAsia="Times New Roman" w:hAnsi="Times New Roman" w:cs="Times New Roman"/>
                <w:sz w:val="18"/>
                <w:szCs w:val="18"/>
                <w:lang w:eastAsia="en-CA"/>
              </w:rPr>
              <w:t>Table 1 (Pages 8–9)</w:t>
            </w:r>
          </w:p>
        </w:tc>
      </w:tr>
      <w:tr w:rsidR="00132491" w:rsidRPr="00132491" w14:paraId="6295DF8C"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7F25FAD9"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Risk of bias in studies </w:t>
            </w:r>
          </w:p>
        </w:tc>
        <w:tc>
          <w:tcPr>
            <w:tcW w:w="750" w:type="dxa"/>
            <w:tcBorders>
              <w:top w:val="single" w:sz="6" w:space="0" w:color="000000"/>
              <w:left w:val="single" w:sz="6" w:space="0" w:color="000000"/>
              <w:bottom w:val="single" w:sz="6" w:space="0" w:color="000000"/>
              <w:right w:val="single" w:sz="6" w:space="0" w:color="000000"/>
            </w:tcBorders>
            <w:hideMark/>
          </w:tcPr>
          <w:p w14:paraId="6F155469"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18</w:t>
            </w:r>
          </w:p>
        </w:tc>
        <w:tc>
          <w:tcPr>
            <w:tcW w:w="6990" w:type="dxa"/>
            <w:tcBorders>
              <w:top w:val="single" w:sz="6" w:space="0" w:color="000000"/>
              <w:left w:val="single" w:sz="6" w:space="0" w:color="000000"/>
              <w:bottom w:val="single" w:sz="6" w:space="0" w:color="000000"/>
              <w:right w:val="single" w:sz="6" w:space="0" w:color="000000"/>
            </w:tcBorders>
            <w:hideMark/>
          </w:tcPr>
          <w:p w14:paraId="20542A78"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assessments of risk of bias for each included study.</w:t>
            </w:r>
          </w:p>
        </w:tc>
        <w:tc>
          <w:tcPr>
            <w:tcW w:w="1659" w:type="dxa"/>
            <w:tcBorders>
              <w:top w:val="single" w:sz="6" w:space="0" w:color="000000"/>
              <w:left w:val="single" w:sz="6" w:space="0" w:color="000000"/>
              <w:bottom w:val="single" w:sz="6" w:space="0" w:color="000000"/>
              <w:right w:val="single" w:sz="6" w:space="0" w:color="000000"/>
            </w:tcBorders>
            <w:hideMark/>
          </w:tcPr>
          <w:p w14:paraId="57EE0DD7" w14:textId="71B6CFB7" w:rsidR="00132491" w:rsidRPr="00132491" w:rsidRDefault="00CE39AD" w:rsidP="00CE39AD">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CE39AD">
              <w:rPr>
                <w:rFonts w:ascii="Times New Roman" w:eastAsia="Times New Roman" w:hAnsi="Times New Roman" w:cs="Times New Roman"/>
                <w:sz w:val="18"/>
                <w:szCs w:val="18"/>
                <w:lang w:eastAsia="en-CA"/>
              </w:rPr>
              <w:t>Bias Evaluation (Pages 10–11; Figure 2; Supplementary Table S3)</w:t>
            </w:r>
          </w:p>
        </w:tc>
      </w:tr>
      <w:tr w:rsidR="00132491" w:rsidRPr="00132491" w14:paraId="4B6B4E43"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2AADF40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Results of individual studies </w:t>
            </w:r>
          </w:p>
        </w:tc>
        <w:tc>
          <w:tcPr>
            <w:tcW w:w="750" w:type="dxa"/>
            <w:tcBorders>
              <w:top w:val="single" w:sz="6" w:space="0" w:color="000000"/>
              <w:left w:val="single" w:sz="6" w:space="0" w:color="000000"/>
              <w:bottom w:val="single" w:sz="6" w:space="0" w:color="000000"/>
              <w:right w:val="single" w:sz="6" w:space="0" w:color="000000"/>
            </w:tcBorders>
            <w:hideMark/>
          </w:tcPr>
          <w:p w14:paraId="6E774ED0"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19</w:t>
            </w:r>
          </w:p>
        </w:tc>
        <w:tc>
          <w:tcPr>
            <w:tcW w:w="6990" w:type="dxa"/>
            <w:tcBorders>
              <w:top w:val="single" w:sz="6" w:space="0" w:color="000000"/>
              <w:left w:val="single" w:sz="6" w:space="0" w:color="000000"/>
              <w:bottom w:val="single" w:sz="6" w:space="0" w:color="000000"/>
              <w:right w:val="single" w:sz="6" w:space="0" w:color="000000"/>
            </w:tcBorders>
            <w:hideMark/>
          </w:tcPr>
          <w:p w14:paraId="72176A1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659" w:type="dxa"/>
            <w:tcBorders>
              <w:top w:val="single" w:sz="6" w:space="0" w:color="000000"/>
              <w:left w:val="single" w:sz="6" w:space="0" w:color="000000"/>
              <w:bottom w:val="single" w:sz="6" w:space="0" w:color="000000"/>
              <w:right w:val="single" w:sz="6" w:space="0" w:color="000000"/>
            </w:tcBorders>
            <w:hideMark/>
          </w:tcPr>
          <w:p w14:paraId="074DB6D2" w14:textId="6FF87BB0" w:rsidR="00132491" w:rsidRPr="00132491" w:rsidRDefault="00CE39AD" w:rsidP="00CE39AD">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CE39AD">
              <w:rPr>
                <w:rFonts w:ascii="Times New Roman" w:eastAsia="Times New Roman" w:hAnsi="Times New Roman" w:cs="Times New Roman"/>
                <w:sz w:val="18"/>
                <w:szCs w:val="18"/>
                <w:lang w:eastAsia="en-CA"/>
              </w:rPr>
              <w:t>Figures 3–7 (Pages 12–14)</w:t>
            </w:r>
          </w:p>
        </w:tc>
      </w:tr>
      <w:tr w:rsidR="00132491" w:rsidRPr="00132491" w14:paraId="4754279B" w14:textId="77777777" w:rsidTr="004B146C">
        <w:trPr>
          <w:trHeight w:val="45"/>
        </w:trPr>
        <w:tc>
          <w:tcPr>
            <w:tcW w:w="1890" w:type="dxa"/>
            <w:vMerge w:val="restart"/>
            <w:tcBorders>
              <w:top w:val="single" w:sz="6" w:space="0" w:color="000000"/>
              <w:left w:val="single" w:sz="6" w:space="0" w:color="000000"/>
              <w:bottom w:val="single" w:sz="6" w:space="0" w:color="000000"/>
              <w:right w:val="single" w:sz="6" w:space="0" w:color="000000"/>
            </w:tcBorders>
            <w:hideMark/>
          </w:tcPr>
          <w:p w14:paraId="6EA62E1D"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Results of syntheses</w:t>
            </w:r>
          </w:p>
        </w:tc>
        <w:tc>
          <w:tcPr>
            <w:tcW w:w="750" w:type="dxa"/>
            <w:tcBorders>
              <w:top w:val="single" w:sz="6" w:space="0" w:color="000000"/>
              <w:left w:val="single" w:sz="6" w:space="0" w:color="000000"/>
              <w:bottom w:val="single" w:sz="6" w:space="0" w:color="000000"/>
              <w:right w:val="single" w:sz="6" w:space="0" w:color="000000"/>
            </w:tcBorders>
            <w:hideMark/>
          </w:tcPr>
          <w:p w14:paraId="7843FD33"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20a</w:t>
            </w:r>
          </w:p>
        </w:tc>
        <w:tc>
          <w:tcPr>
            <w:tcW w:w="6990" w:type="dxa"/>
            <w:tcBorders>
              <w:top w:val="single" w:sz="6" w:space="0" w:color="000000"/>
              <w:left w:val="single" w:sz="6" w:space="0" w:color="000000"/>
              <w:bottom w:val="single" w:sz="6" w:space="0" w:color="000000"/>
              <w:right w:val="single" w:sz="6" w:space="0" w:color="000000"/>
            </w:tcBorders>
            <w:hideMark/>
          </w:tcPr>
          <w:p w14:paraId="635598AB"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For each synthesis, briefly summarise the characteristics and risk of bias among contributing studies.</w:t>
            </w:r>
          </w:p>
        </w:tc>
        <w:tc>
          <w:tcPr>
            <w:tcW w:w="1659" w:type="dxa"/>
            <w:tcBorders>
              <w:top w:val="single" w:sz="6" w:space="0" w:color="000000"/>
              <w:left w:val="single" w:sz="6" w:space="0" w:color="000000"/>
              <w:bottom w:val="single" w:sz="6" w:space="0" w:color="000000"/>
              <w:right w:val="single" w:sz="6" w:space="0" w:color="000000"/>
            </w:tcBorders>
            <w:hideMark/>
          </w:tcPr>
          <w:p w14:paraId="65CEBDCC" w14:textId="08C2311A" w:rsidR="00132491" w:rsidRPr="00132491" w:rsidRDefault="00CE39AD" w:rsidP="00CE39AD">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CE39AD">
              <w:rPr>
                <w:rFonts w:ascii="Times New Roman" w:eastAsia="Times New Roman" w:hAnsi="Times New Roman" w:cs="Times New Roman"/>
                <w:sz w:val="18"/>
                <w:szCs w:val="18"/>
                <w:lang w:eastAsia="en-CA"/>
              </w:rPr>
              <w:t>Table 1; Bias Evaluation (Pages 8–11)</w:t>
            </w:r>
          </w:p>
        </w:tc>
      </w:tr>
      <w:tr w:rsidR="00132491" w:rsidRPr="00132491" w14:paraId="04A8FDF6" w14:textId="77777777" w:rsidTr="004B146C">
        <w:trPr>
          <w:trHeight w:val="194"/>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02803FC0"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0D1A6572"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20b</w:t>
            </w:r>
          </w:p>
        </w:tc>
        <w:tc>
          <w:tcPr>
            <w:tcW w:w="6990" w:type="dxa"/>
            <w:tcBorders>
              <w:top w:val="single" w:sz="6" w:space="0" w:color="000000"/>
              <w:left w:val="single" w:sz="6" w:space="0" w:color="000000"/>
              <w:bottom w:val="single" w:sz="6" w:space="0" w:color="000000"/>
              <w:right w:val="single" w:sz="6" w:space="0" w:color="000000"/>
            </w:tcBorders>
            <w:hideMark/>
          </w:tcPr>
          <w:p w14:paraId="48B27ED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659" w:type="dxa"/>
            <w:tcBorders>
              <w:top w:val="single" w:sz="6" w:space="0" w:color="000000"/>
              <w:left w:val="single" w:sz="6" w:space="0" w:color="000000"/>
              <w:bottom w:val="single" w:sz="6" w:space="0" w:color="000000"/>
              <w:right w:val="single" w:sz="6" w:space="0" w:color="000000"/>
            </w:tcBorders>
            <w:hideMark/>
          </w:tcPr>
          <w:p w14:paraId="02B8BFF6" w14:textId="4E561FCD" w:rsidR="00132491" w:rsidRPr="00132491" w:rsidRDefault="006321FE"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321FE">
              <w:rPr>
                <w:rFonts w:ascii="Times New Roman" w:eastAsia="Times New Roman" w:hAnsi="Times New Roman" w:cs="Times New Roman"/>
                <w:sz w:val="18"/>
                <w:szCs w:val="18"/>
                <w:lang w:val="en-CA" w:eastAsia="en-CA"/>
              </w:rPr>
              <w:t>Primary and Secondary Outcomes (Pages 12–14; Figures 3–7)</w:t>
            </w:r>
          </w:p>
        </w:tc>
      </w:tr>
      <w:tr w:rsidR="00132491" w:rsidRPr="00132491" w14:paraId="7E55D8DB"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622385AF"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07CC67B4"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20c</w:t>
            </w:r>
          </w:p>
        </w:tc>
        <w:tc>
          <w:tcPr>
            <w:tcW w:w="6990" w:type="dxa"/>
            <w:tcBorders>
              <w:top w:val="single" w:sz="6" w:space="0" w:color="000000"/>
              <w:left w:val="single" w:sz="6" w:space="0" w:color="000000"/>
              <w:bottom w:val="single" w:sz="6" w:space="0" w:color="000000"/>
              <w:right w:val="single" w:sz="6" w:space="0" w:color="000000"/>
            </w:tcBorders>
            <w:hideMark/>
          </w:tcPr>
          <w:p w14:paraId="47B3267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results of all investigations of possible causes of heterogeneity among study results.</w:t>
            </w:r>
          </w:p>
        </w:tc>
        <w:tc>
          <w:tcPr>
            <w:tcW w:w="1659" w:type="dxa"/>
            <w:tcBorders>
              <w:top w:val="single" w:sz="6" w:space="0" w:color="000000"/>
              <w:left w:val="single" w:sz="6" w:space="0" w:color="000000"/>
              <w:bottom w:val="single" w:sz="6" w:space="0" w:color="000000"/>
              <w:right w:val="single" w:sz="6" w:space="0" w:color="000000"/>
            </w:tcBorders>
            <w:hideMark/>
          </w:tcPr>
          <w:p w14:paraId="3ED7F81A" w14:textId="5AFD64AA" w:rsidR="00132491" w:rsidRPr="00132491" w:rsidRDefault="006321FE"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321FE">
              <w:rPr>
                <w:rFonts w:ascii="Times New Roman" w:eastAsia="Times New Roman" w:hAnsi="Times New Roman" w:cs="Times New Roman"/>
                <w:sz w:val="18"/>
                <w:szCs w:val="18"/>
                <w:lang w:val="en-CA" w:eastAsia="en-CA"/>
              </w:rPr>
              <w:t>Not performed</w:t>
            </w:r>
          </w:p>
        </w:tc>
      </w:tr>
      <w:tr w:rsidR="00132491" w:rsidRPr="00132491" w14:paraId="2D416C92"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3E6D3A7A"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7F6929F7"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20d</w:t>
            </w:r>
          </w:p>
        </w:tc>
        <w:tc>
          <w:tcPr>
            <w:tcW w:w="6990" w:type="dxa"/>
            <w:tcBorders>
              <w:top w:val="single" w:sz="6" w:space="0" w:color="000000"/>
              <w:left w:val="single" w:sz="6" w:space="0" w:color="000000"/>
              <w:bottom w:val="single" w:sz="6" w:space="0" w:color="000000"/>
              <w:right w:val="single" w:sz="6" w:space="0" w:color="000000"/>
            </w:tcBorders>
            <w:hideMark/>
          </w:tcPr>
          <w:p w14:paraId="007BEC29"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results of all sensitivity analyses conducted to assess the robustness of the synthesized results.</w:t>
            </w:r>
          </w:p>
        </w:tc>
        <w:tc>
          <w:tcPr>
            <w:tcW w:w="1659" w:type="dxa"/>
            <w:tcBorders>
              <w:top w:val="single" w:sz="6" w:space="0" w:color="000000"/>
              <w:left w:val="single" w:sz="6" w:space="0" w:color="000000"/>
              <w:bottom w:val="single" w:sz="6" w:space="0" w:color="000000"/>
              <w:right w:val="single" w:sz="6" w:space="0" w:color="000000"/>
            </w:tcBorders>
            <w:hideMark/>
          </w:tcPr>
          <w:p w14:paraId="2D1F8516" w14:textId="2672567C" w:rsidR="00132491" w:rsidRPr="00132491" w:rsidRDefault="006321FE"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6321FE">
              <w:rPr>
                <w:rFonts w:ascii="Times New Roman" w:eastAsia="Times New Roman" w:hAnsi="Times New Roman" w:cs="Times New Roman"/>
                <w:sz w:val="18"/>
                <w:szCs w:val="18"/>
                <w:lang w:val="en-CA" w:eastAsia="en-CA"/>
              </w:rPr>
              <w:t>Not performed</w:t>
            </w:r>
          </w:p>
        </w:tc>
      </w:tr>
      <w:tr w:rsidR="00132491" w:rsidRPr="00132491" w14:paraId="33959B37"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41EED845"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Reporting biases</w:t>
            </w:r>
          </w:p>
        </w:tc>
        <w:tc>
          <w:tcPr>
            <w:tcW w:w="750" w:type="dxa"/>
            <w:tcBorders>
              <w:top w:val="single" w:sz="6" w:space="0" w:color="000000"/>
              <w:left w:val="single" w:sz="6" w:space="0" w:color="000000"/>
              <w:bottom w:val="single" w:sz="6" w:space="0" w:color="000000"/>
              <w:right w:val="single" w:sz="6" w:space="0" w:color="000000"/>
            </w:tcBorders>
            <w:hideMark/>
          </w:tcPr>
          <w:p w14:paraId="02EBAC3E"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21</w:t>
            </w:r>
          </w:p>
        </w:tc>
        <w:tc>
          <w:tcPr>
            <w:tcW w:w="6990" w:type="dxa"/>
            <w:tcBorders>
              <w:top w:val="single" w:sz="6" w:space="0" w:color="000000"/>
              <w:left w:val="single" w:sz="6" w:space="0" w:color="000000"/>
              <w:bottom w:val="single" w:sz="6" w:space="0" w:color="000000"/>
              <w:right w:val="single" w:sz="6" w:space="0" w:color="000000"/>
            </w:tcBorders>
            <w:hideMark/>
          </w:tcPr>
          <w:p w14:paraId="263B882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assessments of risk of bias due to missing results (arising from reporting biases) for each synthesis assessed.</w:t>
            </w:r>
          </w:p>
        </w:tc>
        <w:tc>
          <w:tcPr>
            <w:tcW w:w="1659" w:type="dxa"/>
            <w:tcBorders>
              <w:top w:val="single" w:sz="6" w:space="0" w:color="000000"/>
              <w:left w:val="single" w:sz="6" w:space="0" w:color="000000"/>
              <w:bottom w:val="single" w:sz="6" w:space="0" w:color="000000"/>
              <w:right w:val="single" w:sz="6" w:space="0" w:color="000000"/>
            </w:tcBorders>
            <w:hideMark/>
          </w:tcPr>
          <w:p w14:paraId="54E36B3B" w14:textId="06A2182A" w:rsidR="00132491" w:rsidRPr="00132491" w:rsidRDefault="005E6D50"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5E6D50">
              <w:rPr>
                <w:rFonts w:ascii="Times New Roman" w:eastAsia="Times New Roman" w:hAnsi="Times New Roman" w:cs="Times New Roman"/>
                <w:sz w:val="18"/>
                <w:szCs w:val="18"/>
                <w:lang w:val="en-CA" w:eastAsia="en-CA"/>
              </w:rPr>
              <w:t>Discussion (Page 17, Lines 358–360)</w:t>
            </w:r>
          </w:p>
        </w:tc>
      </w:tr>
      <w:tr w:rsidR="00132491" w:rsidRPr="00132491" w14:paraId="14AC1627"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0D704C39"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lastRenderedPageBreak/>
              <w:t xml:space="preserve">Certainty of evidence </w:t>
            </w:r>
          </w:p>
        </w:tc>
        <w:tc>
          <w:tcPr>
            <w:tcW w:w="750" w:type="dxa"/>
            <w:tcBorders>
              <w:top w:val="single" w:sz="6" w:space="0" w:color="000000"/>
              <w:left w:val="single" w:sz="6" w:space="0" w:color="000000"/>
              <w:bottom w:val="single" w:sz="6" w:space="0" w:color="000000"/>
              <w:right w:val="single" w:sz="6" w:space="0" w:color="000000"/>
            </w:tcBorders>
            <w:hideMark/>
          </w:tcPr>
          <w:p w14:paraId="2828E5E0"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22</w:t>
            </w:r>
          </w:p>
        </w:tc>
        <w:tc>
          <w:tcPr>
            <w:tcW w:w="6990" w:type="dxa"/>
            <w:tcBorders>
              <w:top w:val="single" w:sz="6" w:space="0" w:color="000000"/>
              <w:left w:val="single" w:sz="6" w:space="0" w:color="000000"/>
              <w:bottom w:val="single" w:sz="6" w:space="0" w:color="000000"/>
              <w:right w:val="single" w:sz="6" w:space="0" w:color="000000"/>
            </w:tcBorders>
            <w:hideMark/>
          </w:tcPr>
          <w:p w14:paraId="44077A92"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Present assessments of certainty (or confidence) in the body of evidence for each outcome assessed.</w:t>
            </w:r>
          </w:p>
        </w:tc>
        <w:tc>
          <w:tcPr>
            <w:tcW w:w="1659" w:type="dxa"/>
            <w:tcBorders>
              <w:top w:val="single" w:sz="6" w:space="0" w:color="000000"/>
              <w:left w:val="single" w:sz="6" w:space="0" w:color="000000"/>
              <w:bottom w:val="single" w:sz="6" w:space="0" w:color="000000"/>
              <w:right w:val="single" w:sz="6" w:space="0" w:color="000000"/>
            </w:tcBorders>
            <w:hideMark/>
          </w:tcPr>
          <w:p w14:paraId="6DF615B8" w14:textId="3833C062" w:rsidR="00132491" w:rsidRPr="00132491" w:rsidRDefault="005E6D50"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5E6D50">
              <w:rPr>
                <w:rFonts w:ascii="Times New Roman" w:eastAsia="Times New Roman" w:hAnsi="Times New Roman" w:cs="Times New Roman"/>
                <w:sz w:val="18"/>
                <w:szCs w:val="18"/>
                <w:lang w:val="en-CA" w:eastAsia="en-CA"/>
              </w:rPr>
              <w:t>Not performed</w:t>
            </w:r>
          </w:p>
        </w:tc>
      </w:tr>
      <w:tr w:rsidR="00132491" w:rsidRPr="00132491" w14:paraId="18269EEF"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8DA95A2"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 xml:space="preserve">DISCUSSION </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64AB3BEB" w14:textId="77777777" w:rsidR="00132491" w:rsidRPr="00132491" w:rsidRDefault="00132491" w:rsidP="00132491">
            <w:pPr>
              <w:widowControl w:val="0"/>
              <w:autoSpaceDE w:val="0"/>
              <w:autoSpaceDN w:val="0"/>
              <w:adjustRightInd w:val="0"/>
              <w:spacing w:after="0" w:line="240" w:lineRule="auto"/>
              <w:jc w:val="center"/>
              <w:rPr>
                <w:rFonts w:ascii="Times New Roman" w:eastAsia="Times New Roman" w:hAnsi="Times New Roman" w:cs="Times New Roman"/>
                <w:sz w:val="18"/>
                <w:szCs w:val="18"/>
                <w:lang w:val="en-CA" w:eastAsia="en-CA"/>
              </w:rPr>
            </w:pPr>
          </w:p>
        </w:tc>
      </w:tr>
      <w:tr w:rsidR="00132491" w:rsidRPr="00132491" w14:paraId="4DA376A3" w14:textId="77777777" w:rsidTr="004B146C">
        <w:trPr>
          <w:trHeight w:val="45"/>
        </w:trPr>
        <w:tc>
          <w:tcPr>
            <w:tcW w:w="1890" w:type="dxa"/>
            <w:vMerge w:val="restart"/>
            <w:tcBorders>
              <w:top w:val="single" w:sz="6" w:space="0" w:color="000000"/>
              <w:left w:val="single" w:sz="6" w:space="0" w:color="000000"/>
              <w:bottom w:val="single" w:sz="4" w:space="0" w:color="auto"/>
              <w:right w:val="single" w:sz="6" w:space="0" w:color="000000"/>
            </w:tcBorders>
            <w:hideMark/>
          </w:tcPr>
          <w:p w14:paraId="1CABF445"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 xml:space="preserve">Discussion </w:t>
            </w:r>
          </w:p>
        </w:tc>
        <w:tc>
          <w:tcPr>
            <w:tcW w:w="750" w:type="dxa"/>
            <w:tcBorders>
              <w:top w:val="single" w:sz="6" w:space="0" w:color="000000"/>
              <w:left w:val="single" w:sz="6" w:space="0" w:color="000000"/>
              <w:bottom w:val="single" w:sz="6" w:space="0" w:color="000000"/>
              <w:right w:val="single" w:sz="6" w:space="0" w:color="000000"/>
            </w:tcBorders>
            <w:hideMark/>
          </w:tcPr>
          <w:p w14:paraId="0BC6AC73"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23a</w:t>
            </w:r>
          </w:p>
        </w:tc>
        <w:tc>
          <w:tcPr>
            <w:tcW w:w="6990" w:type="dxa"/>
            <w:tcBorders>
              <w:top w:val="single" w:sz="6" w:space="0" w:color="000000"/>
              <w:left w:val="single" w:sz="6" w:space="0" w:color="000000"/>
              <w:bottom w:val="single" w:sz="6" w:space="0" w:color="000000"/>
              <w:right w:val="single" w:sz="6" w:space="0" w:color="000000"/>
            </w:tcBorders>
            <w:hideMark/>
          </w:tcPr>
          <w:p w14:paraId="5FD25FCA"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Provide a general interpretation of the results in the context of other evidence.</w:t>
            </w:r>
          </w:p>
        </w:tc>
        <w:tc>
          <w:tcPr>
            <w:tcW w:w="1659" w:type="dxa"/>
            <w:tcBorders>
              <w:top w:val="single" w:sz="6" w:space="0" w:color="000000"/>
              <w:left w:val="single" w:sz="6" w:space="0" w:color="000000"/>
              <w:bottom w:val="single" w:sz="6" w:space="0" w:color="000000"/>
              <w:right w:val="single" w:sz="6" w:space="0" w:color="000000"/>
            </w:tcBorders>
            <w:hideMark/>
          </w:tcPr>
          <w:p w14:paraId="24B1A213" w14:textId="043F837C" w:rsidR="00132491" w:rsidRPr="00132491" w:rsidRDefault="005E6D50"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5E6D50">
              <w:rPr>
                <w:rFonts w:ascii="Times New Roman" w:eastAsia="Times New Roman" w:hAnsi="Times New Roman" w:cs="Times New Roman"/>
                <w:sz w:val="18"/>
                <w:szCs w:val="18"/>
                <w:lang w:val="en-CA" w:eastAsia="en-CA"/>
              </w:rPr>
              <w:t>Discussion (Pages 15–18, Lines 304–346)</w:t>
            </w:r>
          </w:p>
        </w:tc>
      </w:tr>
      <w:tr w:rsidR="00132491" w:rsidRPr="00132491" w14:paraId="526DAF81" w14:textId="77777777" w:rsidTr="004B146C">
        <w:trPr>
          <w:trHeight w:val="45"/>
        </w:trPr>
        <w:tc>
          <w:tcPr>
            <w:tcW w:w="1890" w:type="dxa"/>
            <w:vMerge/>
            <w:tcBorders>
              <w:top w:val="single" w:sz="6" w:space="0" w:color="000000"/>
              <w:left w:val="single" w:sz="6" w:space="0" w:color="000000"/>
              <w:bottom w:val="single" w:sz="4" w:space="0" w:color="auto"/>
              <w:right w:val="single" w:sz="6" w:space="0" w:color="000000"/>
            </w:tcBorders>
            <w:vAlign w:val="center"/>
            <w:hideMark/>
          </w:tcPr>
          <w:p w14:paraId="130B2CD9"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2EC44E4F"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23b</w:t>
            </w:r>
          </w:p>
        </w:tc>
        <w:tc>
          <w:tcPr>
            <w:tcW w:w="6990" w:type="dxa"/>
            <w:tcBorders>
              <w:top w:val="single" w:sz="6" w:space="0" w:color="000000"/>
              <w:left w:val="single" w:sz="6" w:space="0" w:color="000000"/>
              <w:bottom w:val="single" w:sz="6" w:space="0" w:color="000000"/>
              <w:right w:val="single" w:sz="6" w:space="0" w:color="000000"/>
            </w:tcBorders>
            <w:hideMark/>
          </w:tcPr>
          <w:p w14:paraId="3BFCFF7F"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Discuss any limitations of the evidence included in the review.</w:t>
            </w:r>
          </w:p>
        </w:tc>
        <w:tc>
          <w:tcPr>
            <w:tcW w:w="1659" w:type="dxa"/>
            <w:tcBorders>
              <w:top w:val="single" w:sz="6" w:space="0" w:color="000000"/>
              <w:left w:val="single" w:sz="6" w:space="0" w:color="000000"/>
              <w:bottom w:val="single" w:sz="6" w:space="0" w:color="000000"/>
              <w:right w:val="single" w:sz="6" w:space="0" w:color="000000"/>
            </w:tcBorders>
            <w:hideMark/>
          </w:tcPr>
          <w:p w14:paraId="73E279F5" w14:textId="482888B4" w:rsidR="00132491" w:rsidRPr="00132491" w:rsidRDefault="009210FE"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9210FE">
              <w:rPr>
                <w:rFonts w:ascii="Times New Roman" w:eastAsia="Times New Roman" w:hAnsi="Times New Roman" w:cs="Times New Roman"/>
                <w:sz w:val="18"/>
                <w:szCs w:val="18"/>
                <w:lang w:val="en-CA" w:eastAsia="en-CA"/>
              </w:rPr>
              <w:t>Discussion (Pages 16–17, Lines 347–360)</w:t>
            </w:r>
          </w:p>
        </w:tc>
      </w:tr>
      <w:tr w:rsidR="00132491" w:rsidRPr="00132491" w14:paraId="30988532" w14:textId="77777777" w:rsidTr="004B146C">
        <w:trPr>
          <w:trHeight w:val="45"/>
        </w:trPr>
        <w:tc>
          <w:tcPr>
            <w:tcW w:w="1890" w:type="dxa"/>
            <w:vMerge/>
            <w:tcBorders>
              <w:top w:val="single" w:sz="6" w:space="0" w:color="000000"/>
              <w:left w:val="single" w:sz="6" w:space="0" w:color="000000"/>
              <w:bottom w:val="single" w:sz="4" w:space="0" w:color="auto"/>
              <w:right w:val="single" w:sz="6" w:space="0" w:color="000000"/>
            </w:tcBorders>
            <w:vAlign w:val="center"/>
            <w:hideMark/>
          </w:tcPr>
          <w:p w14:paraId="54F2B94F"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4" w:space="0" w:color="auto"/>
              <w:right w:val="single" w:sz="6" w:space="0" w:color="000000"/>
            </w:tcBorders>
            <w:hideMark/>
          </w:tcPr>
          <w:p w14:paraId="7EBBF68B"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23c</w:t>
            </w:r>
          </w:p>
        </w:tc>
        <w:tc>
          <w:tcPr>
            <w:tcW w:w="6990" w:type="dxa"/>
            <w:tcBorders>
              <w:top w:val="single" w:sz="6" w:space="0" w:color="000000"/>
              <w:left w:val="single" w:sz="6" w:space="0" w:color="000000"/>
              <w:bottom w:val="single" w:sz="6" w:space="0" w:color="000000"/>
              <w:right w:val="single" w:sz="6" w:space="0" w:color="000000"/>
            </w:tcBorders>
            <w:hideMark/>
          </w:tcPr>
          <w:p w14:paraId="0BEE3374"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Discuss any limitations of the review processes used.</w:t>
            </w:r>
          </w:p>
        </w:tc>
        <w:tc>
          <w:tcPr>
            <w:tcW w:w="1659" w:type="dxa"/>
            <w:tcBorders>
              <w:top w:val="single" w:sz="6" w:space="0" w:color="000000"/>
              <w:left w:val="single" w:sz="6" w:space="0" w:color="000000"/>
              <w:bottom w:val="single" w:sz="6" w:space="0" w:color="000000"/>
              <w:right w:val="single" w:sz="6" w:space="0" w:color="000000"/>
            </w:tcBorders>
            <w:hideMark/>
          </w:tcPr>
          <w:p w14:paraId="4C388D7B" w14:textId="162B5F7A" w:rsidR="00132491" w:rsidRPr="00132491" w:rsidRDefault="009210FE"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9210FE">
              <w:rPr>
                <w:rFonts w:ascii="Times New Roman" w:eastAsia="Times New Roman" w:hAnsi="Times New Roman" w:cs="Times New Roman"/>
                <w:sz w:val="18"/>
                <w:szCs w:val="18"/>
                <w:lang w:val="en-CA" w:eastAsia="en-CA"/>
              </w:rPr>
              <w:t>Discussion (Pages 16–17, Lines 347–360)</w:t>
            </w:r>
          </w:p>
        </w:tc>
      </w:tr>
      <w:tr w:rsidR="00132491" w:rsidRPr="00132491" w14:paraId="4453F458" w14:textId="77777777" w:rsidTr="004B146C">
        <w:trPr>
          <w:trHeight w:val="45"/>
        </w:trPr>
        <w:tc>
          <w:tcPr>
            <w:tcW w:w="1890" w:type="dxa"/>
            <w:vMerge/>
            <w:tcBorders>
              <w:top w:val="single" w:sz="6" w:space="0" w:color="000000"/>
              <w:left w:val="single" w:sz="6" w:space="0" w:color="000000"/>
              <w:bottom w:val="single" w:sz="4" w:space="0" w:color="auto"/>
              <w:right w:val="single" w:sz="6" w:space="0" w:color="000000"/>
            </w:tcBorders>
            <w:vAlign w:val="center"/>
            <w:hideMark/>
          </w:tcPr>
          <w:p w14:paraId="663A9D03"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4" w:space="0" w:color="auto"/>
              <w:left w:val="single" w:sz="6" w:space="0" w:color="000000"/>
              <w:bottom w:val="single" w:sz="4" w:space="0" w:color="auto"/>
              <w:right w:val="single" w:sz="4" w:space="0" w:color="auto"/>
            </w:tcBorders>
            <w:hideMark/>
          </w:tcPr>
          <w:p w14:paraId="71A671B9"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23d</w:t>
            </w:r>
          </w:p>
        </w:tc>
        <w:tc>
          <w:tcPr>
            <w:tcW w:w="6990" w:type="dxa"/>
            <w:tcBorders>
              <w:top w:val="single" w:sz="6" w:space="0" w:color="000000"/>
              <w:left w:val="single" w:sz="4" w:space="0" w:color="auto"/>
              <w:bottom w:val="double" w:sz="6" w:space="0" w:color="000000"/>
              <w:right w:val="single" w:sz="6" w:space="0" w:color="000000"/>
            </w:tcBorders>
            <w:hideMark/>
          </w:tcPr>
          <w:p w14:paraId="1965CD28"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Discuss implications of the results for practice, policy, and future research.</w:t>
            </w:r>
          </w:p>
        </w:tc>
        <w:tc>
          <w:tcPr>
            <w:tcW w:w="1659" w:type="dxa"/>
            <w:tcBorders>
              <w:top w:val="single" w:sz="6" w:space="0" w:color="000000"/>
              <w:left w:val="single" w:sz="6" w:space="0" w:color="000000"/>
              <w:bottom w:val="double" w:sz="6" w:space="0" w:color="000000"/>
              <w:right w:val="single" w:sz="6" w:space="0" w:color="000000"/>
            </w:tcBorders>
            <w:hideMark/>
          </w:tcPr>
          <w:p w14:paraId="717C3040" w14:textId="78408FA7" w:rsidR="00132491" w:rsidRPr="00132491" w:rsidRDefault="00AB6174"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AB6174">
              <w:rPr>
                <w:rFonts w:ascii="Times New Roman" w:eastAsia="Times New Roman" w:hAnsi="Times New Roman" w:cs="Times New Roman"/>
                <w:sz w:val="18"/>
                <w:szCs w:val="18"/>
                <w:lang w:val="en-CA" w:eastAsia="en-CA"/>
              </w:rPr>
              <w:t>Discussion (Pages 17–18, Lines 366–371)</w:t>
            </w:r>
          </w:p>
        </w:tc>
      </w:tr>
      <w:tr w:rsidR="00132491" w:rsidRPr="00132491" w14:paraId="1D3C1D2A" w14:textId="77777777" w:rsidTr="004B146C">
        <w:trPr>
          <w:trHeight w:val="22"/>
        </w:trPr>
        <w:tc>
          <w:tcPr>
            <w:tcW w:w="963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63D1BFCA" w14:textId="77777777" w:rsidR="00132491" w:rsidRPr="00132491" w:rsidRDefault="00132491" w:rsidP="00132491">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b/>
                <w:bCs/>
                <w:color w:val="000000"/>
                <w:sz w:val="18"/>
                <w:szCs w:val="18"/>
                <w:lang w:val="en-CA" w:eastAsia="en-CA"/>
              </w:rPr>
              <w:t>OTHER INFORMATION</w:t>
            </w:r>
          </w:p>
        </w:tc>
        <w:tc>
          <w:tcPr>
            <w:tcW w:w="1659" w:type="dxa"/>
            <w:tcBorders>
              <w:top w:val="double" w:sz="6" w:space="0" w:color="000000"/>
              <w:left w:val="single" w:sz="6" w:space="0" w:color="000000"/>
              <w:bottom w:val="single" w:sz="6" w:space="0" w:color="000000"/>
              <w:right w:val="single" w:sz="6" w:space="0" w:color="000000"/>
            </w:tcBorders>
            <w:shd w:val="clear" w:color="auto" w:fill="FFFFCC"/>
          </w:tcPr>
          <w:p w14:paraId="00B790D6" w14:textId="77777777" w:rsidR="00132491" w:rsidRPr="00132491" w:rsidRDefault="00132491" w:rsidP="00132491">
            <w:pPr>
              <w:widowControl w:val="0"/>
              <w:autoSpaceDE w:val="0"/>
              <w:autoSpaceDN w:val="0"/>
              <w:adjustRightInd w:val="0"/>
              <w:spacing w:after="0" w:line="240" w:lineRule="auto"/>
              <w:jc w:val="center"/>
              <w:rPr>
                <w:rFonts w:ascii="Times New Roman" w:eastAsia="Times New Roman" w:hAnsi="Times New Roman" w:cs="Times New Roman"/>
                <w:sz w:val="18"/>
                <w:szCs w:val="18"/>
                <w:lang w:val="en-CA" w:eastAsia="en-CA"/>
              </w:rPr>
            </w:pPr>
          </w:p>
        </w:tc>
      </w:tr>
      <w:tr w:rsidR="00132491" w:rsidRPr="00132491" w14:paraId="6639151E" w14:textId="77777777" w:rsidTr="004B146C">
        <w:trPr>
          <w:trHeight w:val="45"/>
        </w:trPr>
        <w:tc>
          <w:tcPr>
            <w:tcW w:w="1890" w:type="dxa"/>
            <w:vMerge w:val="restart"/>
            <w:tcBorders>
              <w:top w:val="single" w:sz="6" w:space="0" w:color="000000"/>
              <w:left w:val="single" w:sz="6" w:space="0" w:color="000000"/>
              <w:bottom w:val="single" w:sz="6" w:space="0" w:color="000000"/>
              <w:right w:val="single" w:sz="6" w:space="0" w:color="000000"/>
            </w:tcBorders>
            <w:hideMark/>
          </w:tcPr>
          <w:p w14:paraId="2637894F"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Registration and protocol</w:t>
            </w:r>
          </w:p>
        </w:tc>
        <w:tc>
          <w:tcPr>
            <w:tcW w:w="750" w:type="dxa"/>
            <w:tcBorders>
              <w:top w:val="single" w:sz="6" w:space="0" w:color="000000"/>
              <w:left w:val="single" w:sz="6" w:space="0" w:color="000000"/>
              <w:bottom w:val="single" w:sz="6" w:space="0" w:color="000000"/>
              <w:right w:val="single" w:sz="6" w:space="0" w:color="000000"/>
            </w:tcBorders>
            <w:hideMark/>
          </w:tcPr>
          <w:p w14:paraId="3B9B71C1"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24a</w:t>
            </w:r>
          </w:p>
        </w:tc>
        <w:tc>
          <w:tcPr>
            <w:tcW w:w="6990" w:type="dxa"/>
            <w:tcBorders>
              <w:top w:val="single" w:sz="6" w:space="0" w:color="000000"/>
              <w:left w:val="single" w:sz="6" w:space="0" w:color="000000"/>
              <w:bottom w:val="single" w:sz="6" w:space="0" w:color="000000"/>
              <w:right w:val="single" w:sz="6" w:space="0" w:color="000000"/>
            </w:tcBorders>
            <w:hideMark/>
          </w:tcPr>
          <w:p w14:paraId="5567D75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Provide registration information for the review, including register name and registration number, or state that the review was not registered.</w:t>
            </w:r>
          </w:p>
        </w:tc>
        <w:tc>
          <w:tcPr>
            <w:tcW w:w="1659" w:type="dxa"/>
            <w:tcBorders>
              <w:top w:val="single" w:sz="6" w:space="0" w:color="000000"/>
              <w:left w:val="single" w:sz="6" w:space="0" w:color="000000"/>
              <w:bottom w:val="single" w:sz="6" w:space="0" w:color="000000"/>
              <w:right w:val="single" w:sz="6" w:space="0" w:color="000000"/>
            </w:tcBorders>
            <w:hideMark/>
          </w:tcPr>
          <w:p w14:paraId="0BBCD4B7" w14:textId="276E4CEE" w:rsidR="00132491" w:rsidRPr="00132491" w:rsidRDefault="00AB6174"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AB6174">
              <w:rPr>
                <w:rFonts w:ascii="Times New Roman" w:eastAsia="Times New Roman" w:hAnsi="Times New Roman" w:cs="Times New Roman"/>
                <w:sz w:val="18"/>
                <w:szCs w:val="18"/>
                <w:lang w:val="en-CA" w:eastAsia="en-CA"/>
              </w:rPr>
              <w:t>Abstract; Methods; Registration Statement (Pages 3, 5, 19)</w:t>
            </w:r>
          </w:p>
        </w:tc>
      </w:tr>
      <w:tr w:rsidR="00132491" w:rsidRPr="00132491" w14:paraId="1D186B59" w14:textId="77777777" w:rsidTr="004B146C">
        <w:trPr>
          <w:trHeight w:val="54"/>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36EC1948"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1A92C2E3"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24b</w:t>
            </w:r>
          </w:p>
        </w:tc>
        <w:tc>
          <w:tcPr>
            <w:tcW w:w="6990" w:type="dxa"/>
            <w:tcBorders>
              <w:top w:val="single" w:sz="6" w:space="0" w:color="000000"/>
              <w:left w:val="single" w:sz="6" w:space="0" w:color="000000"/>
              <w:bottom w:val="single" w:sz="6" w:space="0" w:color="000000"/>
              <w:right w:val="single" w:sz="6" w:space="0" w:color="000000"/>
            </w:tcBorders>
            <w:hideMark/>
          </w:tcPr>
          <w:p w14:paraId="0B4B4F3E"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Indicate where the review protocol can be accessed, or state that a protocol was not prepared.</w:t>
            </w:r>
          </w:p>
        </w:tc>
        <w:tc>
          <w:tcPr>
            <w:tcW w:w="1659" w:type="dxa"/>
            <w:tcBorders>
              <w:top w:val="single" w:sz="6" w:space="0" w:color="000000"/>
              <w:left w:val="single" w:sz="6" w:space="0" w:color="000000"/>
              <w:bottom w:val="single" w:sz="6" w:space="0" w:color="000000"/>
              <w:right w:val="single" w:sz="6" w:space="0" w:color="000000"/>
            </w:tcBorders>
            <w:hideMark/>
          </w:tcPr>
          <w:p w14:paraId="632BA9A8" w14:textId="3861E33D" w:rsidR="00132491" w:rsidRPr="00132491" w:rsidRDefault="00AB6174"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AB6174">
              <w:rPr>
                <w:rFonts w:ascii="Times New Roman" w:eastAsia="Times New Roman" w:hAnsi="Times New Roman" w:cs="Times New Roman"/>
                <w:sz w:val="18"/>
                <w:szCs w:val="18"/>
                <w:lang w:val="en-CA" w:eastAsia="en-CA"/>
              </w:rPr>
              <w:t>Methods (Page 5, Line 124)</w:t>
            </w:r>
          </w:p>
        </w:tc>
      </w:tr>
      <w:tr w:rsidR="00132491" w:rsidRPr="00132491" w14:paraId="31F5C21C" w14:textId="77777777" w:rsidTr="004B146C">
        <w:trPr>
          <w:trHeight w:val="45"/>
        </w:trPr>
        <w:tc>
          <w:tcPr>
            <w:tcW w:w="1890" w:type="dxa"/>
            <w:vMerge/>
            <w:tcBorders>
              <w:top w:val="single" w:sz="6" w:space="0" w:color="000000"/>
              <w:left w:val="single" w:sz="6" w:space="0" w:color="000000"/>
              <w:bottom w:val="single" w:sz="6" w:space="0" w:color="000000"/>
              <w:right w:val="single" w:sz="6" w:space="0" w:color="000000"/>
            </w:tcBorders>
            <w:vAlign w:val="center"/>
            <w:hideMark/>
          </w:tcPr>
          <w:p w14:paraId="4CDAFC97" w14:textId="77777777" w:rsidR="00132491" w:rsidRPr="00132491" w:rsidRDefault="00132491" w:rsidP="00132491">
            <w:pPr>
              <w:rPr>
                <w:rFonts w:ascii="Times New Roman" w:hAnsi="Times New Roman" w:cs="Times New Roman"/>
                <w:color w:val="000000"/>
                <w:sz w:val="18"/>
                <w:szCs w:val="18"/>
                <w:lang w:val="en-CA" w:eastAsia="en-CA"/>
              </w:rPr>
            </w:pPr>
          </w:p>
        </w:tc>
        <w:tc>
          <w:tcPr>
            <w:tcW w:w="750" w:type="dxa"/>
            <w:tcBorders>
              <w:top w:val="single" w:sz="6" w:space="0" w:color="000000"/>
              <w:left w:val="single" w:sz="6" w:space="0" w:color="000000"/>
              <w:bottom w:val="single" w:sz="6" w:space="0" w:color="000000"/>
              <w:right w:val="single" w:sz="6" w:space="0" w:color="000000"/>
            </w:tcBorders>
            <w:hideMark/>
          </w:tcPr>
          <w:p w14:paraId="0818FCBC"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24c</w:t>
            </w:r>
          </w:p>
        </w:tc>
        <w:tc>
          <w:tcPr>
            <w:tcW w:w="6990" w:type="dxa"/>
            <w:tcBorders>
              <w:top w:val="single" w:sz="6" w:space="0" w:color="000000"/>
              <w:left w:val="single" w:sz="6" w:space="0" w:color="000000"/>
              <w:bottom w:val="single" w:sz="6" w:space="0" w:color="000000"/>
              <w:right w:val="single" w:sz="6" w:space="0" w:color="000000"/>
            </w:tcBorders>
            <w:hideMark/>
          </w:tcPr>
          <w:p w14:paraId="41A45D89"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and explain any amendments to information provided at registration or in the protocol.</w:t>
            </w:r>
          </w:p>
        </w:tc>
        <w:tc>
          <w:tcPr>
            <w:tcW w:w="1659" w:type="dxa"/>
            <w:tcBorders>
              <w:top w:val="single" w:sz="6" w:space="0" w:color="000000"/>
              <w:left w:val="single" w:sz="6" w:space="0" w:color="000000"/>
              <w:bottom w:val="single" w:sz="6" w:space="0" w:color="000000"/>
              <w:right w:val="single" w:sz="6" w:space="0" w:color="000000"/>
            </w:tcBorders>
            <w:hideMark/>
          </w:tcPr>
          <w:p w14:paraId="59A5352C" w14:textId="54A65341" w:rsidR="00132491" w:rsidRPr="00132491" w:rsidRDefault="00D4020F"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D4020F">
              <w:rPr>
                <w:rFonts w:ascii="Times New Roman" w:eastAsia="Times New Roman" w:hAnsi="Times New Roman" w:cs="Times New Roman"/>
                <w:sz w:val="18"/>
                <w:szCs w:val="18"/>
                <w:lang w:val="en-CA" w:eastAsia="en-CA"/>
              </w:rPr>
              <w:t>No amendments made</w:t>
            </w:r>
          </w:p>
        </w:tc>
      </w:tr>
      <w:tr w:rsidR="00132491" w:rsidRPr="00132491" w14:paraId="5D0CC742"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3C247FF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Support</w:t>
            </w:r>
          </w:p>
        </w:tc>
        <w:tc>
          <w:tcPr>
            <w:tcW w:w="750" w:type="dxa"/>
            <w:tcBorders>
              <w:top w:val="single" w:sz="6" w:space="0" w:color="000000"/>
              <w:left w:val="single" w:sz="6" w:space="0" w:color="000000"/>
              <w:bottom w:val="single" w:sz="6" w:space="0" w:color="000000"/>
              <w:right w:val="single" w:sz="6" w:space="0" w:color="000000"/>
            </w:tcBorders>
            <w:hideMark/>
          </w:tcPr>
          <w:p w14:paraId="5F4D1D3C"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25</w:t>
            </w:r>
          </w:p>
        </w:tc>
        <w:tc>
          <w:tcPr>
            <w:tcW w:w="6990" w:type="dxa"/>
            <w:tcBorders>
              <w:top w:val="single" w:sz="6" w:space="0" w:color="000000"/>
              <w:left w:val="single" w:sz="6" w:space="0" w:color="000000"/>
              <w:bottom w:val="single" w:sz="6" w:space="0" w:color="000000"/>
              <w:right w:val="single" w:sz="6" w:space="0" w:color="000000"/>
            </w:tcBorders>
            <w:hideMark/>
          </w:tcPr>
          <w:p w14:paraId="2C677B16"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Describe sources of financial or non-financial support for the review, and the role of the funders or sponsors in the review.</w:t>
            </w:r>
          </w:p>
        </w:tc>
        <w:tc>
          <w:tcPr>
            <w:tcW w:w="1659" w:type="dxa"/>
            <w:tcBorders>
              <w:top w:val="single" w:sz="6" w:space="0" w:color="000000"/>
              <w:left w:val="single" w:sz="6" w:space="0" w:color="000000"/>
              <w:bottom w:val="single" w:sz="6" w:space="0" w:color="000000"/>
              <w:right w:val="single" w:sz="6" w:space="0" w:color="000000"/>
            </w:tcBorders>
            <w:hideMark/>
          </w:tcPr>
          <w:p w14:paraId="18E9D13D" w14:textId="12EB1CE1" w:rsidR="00132491" w:rsidRPr="00132491" w:rsidRDefault="00D4020F"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D4020F">
              <w:rPr>
                <w:rFonts w:ascii="Times New Roman" w:eastAsia="Times New Roman" w:hAnsi="Times New Roman" w:cs="Times New Roman"/>
                <w:sz w:val="18"/>
                <w:szCs w:val="18"/>
                <w:lang w:val="en-CA" w:eastAsia="en-CA"/>
              </w:rPr>
              <w:t>Funding Statement (Page 19)</w:t>
            </w:r>
          </w:p>
        </w:tc>
      </w:tr>
      <w:tr w:rsidR="00132491" w:rsidRPr="00132491" w14:paraId="525AD9A2" w14:textId="77777777" w:rsidTr="004B146C">
        <w:trPr>
          <w:trHeight w:val="45"/>
        </w:trPr>
        <w:tc>
          <w:tcPr>
            <w:tcW w:w="1890" w:type="dxa"/>
            <w:tcBorders>
              <w:top w:val="single" w:sz="6" w:space="0" w:color="000000"/>
              <w:left w:val="single" w:sz="6" w:space="0" w:color="000000"/>
              <w:bottom w:val="single" w:sz="6" w:space="0" w:color="000000"/>
              <w:right w:val="single" w:sz="6" w:space="0" w:color="000000"/>
            </w:tcBorders>
            <w:hideMark/>
          </w:tcPr>
          <w:p w14:paraId="4E450E5C"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Competing interests</w:t>
            </w:r>
          </w:p>
        </w:tc>
        <w:tc>
          <w:tcPr>
            <w:tcW w:w="750" w:type="dxa"/>
            <w:tcBorders>
              <w:top w:val="single" w:sz="6" w:space="0" w:color="000000"/>
              <w:left w:val="single" w:sz="6" w:space="0" w:color="000000"/>
              <w:bottom w:val="single" w:sz="6" w:space="0" w:color="000000"/>
              <w:right w:val="single" w:sz="6" w:space="0" w:color="000000"/>
            </w:tcBorders>
            <w:hideMark/>
          </w:tcPr>
          <w:p w14:paraId="4A44C207"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26</w:t>
            </w:r>
          </w:p>
        </w:tc>
        <w:tc>
          <w:tcPr>
            <w:tcW w:w="6990" w:type="dxa"/>
            <w:tcBorders>
              <w:top w:val="single" w:sz="6" w:space="0" w:color="000000"/>
              <w:left w:val="single" w:sz="6" w:space="0" w:color="000000"/>
              <w:bottom w:val="single" w:sz="6" w:space="0" w:color="000000"/>
              <w:right w:val="single" w:sz="6" w:space="0" w:color="000000"/>
            </w:tcBorders>
            <w:hideMark/>
          </w:tcPr>
          <w:p w14:paraId="4AD461E1"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Declare any competing interests of review authors.</w:t>
            </w:r>
          </w:p>
        </w:tc>
        <w:tc>
          <w:tcPr>
            <w:tcW w:w="1659" w:type="dxa"/>
            <w:tcBorders>
              <w:top w:val="single" w:sz="6" w:space="0" w:color="000000"/>
              <w:left w:val="single" w:sz="6" w:space="0" w:color="000000"/>
              <w:bottom w:val="single" w:sz="6" w:space="0" w:color="000000"/>
              <w:right w:val="single" w:sz="6" w:space="0" w:color="000000"/>
            </w:tcBorders>
            <w:hideMark/>
          </w:tcPr>
          <w:p w14:paraId="50BBDEB0" w14:textId="520B55A9" w:rsidR="00132491" w:rsidRPr="00132491" w:rsidRDefault="00865774"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65774">
              <w:rPr>
                <w:rFonts w:ascii="Times New Roman" w:eastAsia="Times New Roman" w:hAnsi="Times New Roman" w:cs="Times New Roman"/>
                <w:sz w:val="18"/>
                <w:szCs w:val="18"/>
                <w:lang w:val="en-CA" w:eastAsia="en-CA"/>
              </w:rPr>
              <w:t>Conflicts of Interest (Page 19)</w:t>
            </w:r>
          </w:p>
        </w:tc>
      </w:tr>
      <w:tr w:rsidR="00132491" w:rsidRPr="00132491" w14:paraId="4AC64E34" w14:textId="77777777" w:rsidTr="004B146C">
        <w:trPr>
          <w:trHeight w:val="208"/>
        </w:trPr>
        <w:tc>
          <w:tcPr>
            <w:tcW w:w="1890" w:type="dxa"/>
            <w:tcBorders>
              <w:top w:val="single" w:sz="6" w:space="0" w:color="000000"/>
              <w:left w:val="single" w:sz="6" w:space="0" w:color="000000"/>
              <w:bottom w:val="double" w:sz="6" w:space="0" w:color="000000"/>
              <w:right w:val="single" w:sz="6" w:space="0" w:color="000000"/>
            </w:tcBorders>
            <w:hideMark/>
          </w:tcPr>
          <w:p w14:paraId="025BF193"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Availability of data, code and other materials</w:t>
            </w:r>
          </w:p>
        </w:tc>
        <w:tc>
          <w:tcPr>
            <w:tcW w:w="750" w:type="dxa"/>
            <w:tcBorders>
              <w:top w:val="single" w:sz="6" w:space="0" w:color="000000"/>
              <w:left w:val="single" w:sz="6" w:space="0" w:color="000000"/>
              <w:bottom w:val="double" w:sz="6" w:space="0" w:color="000000"/>
              <w:right w:val="single" w:sz="6" w:space="0" w:color="000000"/>
            </w:tcBorders>
            <w:hideMark/>
          </w:tcPr>
          <w:p w14:paraId="1C4F4017" w14:textId="77777777" w:rsidR="00132491" w:rsidRPr="00132491" w:rsidRDefault="00132491" w:rsidP="00132491">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27</w:t>
            </w:r>
          </w:p>
        </w:tc>
        <w:tc>
          <w:tcPr>
            <w:tcW w:w="6990" w:type="dxa"/>
            <w:tcBorders>
              <w:top w:val="single" w:sz="6" w:space="0" w:color="000000"/>
              <w:left w:val="single" w:sz="6" w:space="0" w:color="000000"/>
              <w:bottom w:val="double" w:sz="6" w:space="0" w:color="000000"/>
              <w:right w:val="single" w:sz="6" w:space="0" w:color="000000"/>
            </w:tcBorders>
            <w:hideMark/>
          </w:tcPr>
          <w:p w14:paraId="275A61DD" w14:textId="77777777" w:rsidR="00132491" w:rsidRPr="00132491" w:rsidRDefault="00132491" w:rsidP="00132491">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132491">
              <w:rPr>
                <w:rFonts w:ascii="Times New Roman" w:eastAsia="Times New Roman" w:hAnsi="Times New Roman" w:cs="Times New Roman"/>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659" w:type="dxa"/>
            <w:tcBorders>
              <w:top w:val="single" w:sz="6" w:space="0" w:color="000000"/>
              <w:left w:val="single" w:sz="6" w:space="0" w:color="000000"/>
              <w:bottom w:val="double" w:sz="6" w:space="0" w:color="000000"/>
              <w:right w:val="single" w:sz="6" w:space="0" w:color="000000"/>
            </w:tcBorders>
            <w:hideMark/>
          </w:tcPr>
          <w:p w14:paraId="51692BE8" w14:textId="25AAD5E0" w:rsidR="00132491" w:rsidRPr="00132491" w:rsidRDefault="00865774" w:rsidP="00132491">
            <w:pPr>
              <w:widowControl w:val="0"/>
              <w:autoSpaceDE w:val="0"/>
              <w:autoSpaceDN w:val="0"/>
              <w:adjustRightInd w:val="0"/>
              <w:spacing w:before="40" w:after="40" w:line="240" w:lineRule="auto"/>
              <w:rPr>
                <w:rFonts w:ascii="Times New Roman" w:eastAsia="Times New Roman" w:hAnsi="Times New Roman" w:cs="Times New Roman"/>
                <w:sz w:val="18"/>
                <w:szCs w:val="18"/>
                <w:lang w:val="en-CA" w:eastAsia="en-CA"/>
              </w:rPr>
            </w:pPr>
            <w:r w:rsidRPr="00865774">
              <w:rPr>
                <w:rFonts w:ascii="Times New Roman" w:eastAsia="Times New Roman" w:hAnsi="Times New Roman" w:cs="Times New Roman"/>
                <w:sz w:val="18"/>
                <w:szCs w:val="18"/>
                <w:lang w:val="en-CA" w:eastAsia="en-CA"/>
              </w:rPr>
              <w:t>Data Availability Statement (Page 19); Appendices 1–3</w:t>
            </w:r>
          </w:p>
        </w:tc>
      </w:tr>
    </w:tbl>
    <w:p w14:paraId="34B30273" w14:textId="77777777" w:rsidR="00132491" w:rsidRPr="00132491" w:rsidRDefault="00132491" w:rsidP="00132491">
      <w:pPr>
        <w:widowControl w:val="0"/>
        <w:autoSpaceDE w:val="0"/>
        <w:autoSpaceDN w:val="0"/>
        <w:adjustRightInd w:val="0"/>
        <w:spacing w:after="0" w:line="183" w:lineRule="atLeast"/>
        <w:jc w:val="both"/>
        <w:rPr>
          <w:rFonts w:ascii="Times New Roman" w:eastAsia="Times New Roman" w:hAnsi="Times New Roman" w:cs="Times New Roman"/>
          <w:sz w:val="16"/>
          <w:szCs w:val="16"/>
          <w:lang w:val="en-CA" w:eastAsia="en-CA"/>
        </w:rPr>
      </w:pPr>
      <w:r w:rsidRPr="00132491">
        <w:rPr>
          <w:rFonts w:ascii="Times New Roman" w:eastAsia="Times New Roman" w:hAnsi="Times New Roman" w:cs="Times New Roman"/>
          <w:i/>
          <w:iCs/>
          <w:sz w:val="16"/>
          <w:szCs w:val="16"/>
          <w:lang w:val="en-CA" w:eastAsia="en-CA"/>
        </w:rPr>
        <w:t xml:space="preserve">From: </w:t>
      </w:r>
      <w:r w:rsidRPr="00132491">
        <w:rPr>
          <w:rFonts w:ascii="Times New Roman" w:eastAsia="Times New Roman" w:hAnsi="Times New Roman" w:cs="Times New Roman"/>
          <w:sz w:val="16"/>
          <w:szCs w:val="16"/>
          <w:lang w:val="en-CA" w:eastAsia="en-CA"/>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5" w:history="1">
        <w:r w:rsidRPr="00132491">
          <w:rPr>
            <w:rFonts w:ascii="Times New Roman" w:eastAsia="Times New Roman" w:hAnsi="Times New Roman" w:cs="Times New Roman"/>
            <w:color w:val="0563C1"/>
            <w:sz w:val="16"/>
            <w:szCs w:val="16"/>
            <w:u w:val="single"/>
            <w:lang w:val="en-CA" w:eastAsia="en-CA"/>
          </w:rPr>
          <w:t>https://creativecommons.org/licenses/by/4.0/</w:t>
        </w:r>
      </w:hyperlink>
      <w:r w:rsidRPr="00132491">
        <w:rPr>
          <w:rFonts w:ascii="Times New Roman" w:eastAsia="Times New Roman" w:hAnsi="Times New Roman" w:cs="Times New Roman"/>
          <w:sz w:val="16"/>
          <w:szCs w:val="16"/>
          <w:lang w:val="en-CA" w:eastAsia="en-CA"/>
        </w:rPr>
        <w:t xml:space="preserve"> </w:t>
      </w:r>
    </w:p>
    <w:p w14:paraId="5271BC49" w14:textId="77777777" w:rsidR="00132491" w:rsidRPr="00132491" w:rsidRDefault="00132491" w:rsidP="00132491">
      <w:pPr>
        <w:widowControl w:val="0"/>
        <w:autoSpaceDE w:val="0"/>
        <w:autoSpaceDN w:val="0"/>
        <w:adjustRightInd w:val="0"/>
        <w:spacing w:after="0" w:line="183" w:lineRule="atLeast"/>
        <w:jc w:val="both"/>
        <w:rPr>
          <w:rFonts w:ascii="Times New Roman" w:eastAsia="Times New Roman" w:hAnsi="Times New Roman" w:cs="Times New Roman"/>
          <w:sz w:val="16"/>
          <w:szCs w:val="16"/>
          <w:lang w:val="en-CA" w:eastAsia="en-CA"/>
        </w:rPr>
      </w:pPr>
    </w:p>
    <w:p w14:paraId="7051136F" w14:textId="77777777" w:rsidR="00132491" w:rsidRPr="00132491" w:rsidRDefault="00132491" w:rsidP="00132491">
      <w:pPr>
        <w:widowControl w:val="0"/>
        <w:autoSpaceDE w:val="0"/>
        <w:autoSpaceDN w:val="0"/>
        <w:adjustRightInd w:val="0"/>
        <w:spacing w:after="0" w:line="183" w:lineRule="atLeast"/>
        <w:jc w:val="both"/>
        <w:rPr>
          <w:rFonts w:ascii="Times New Roman" w:eastAsia="Times New Roman" w:hAnsi="Times New Roman" w:cs="Times New Roman"/>
          <w:sz w:val="16"/>
          <w:szCs w:val="16"/>
          <w:lang w:val="en-CA" w:eastAsia="en-CA"/>
        </w:rPr>
      </w:pPr>
    </w:p>
    <w:p w14:paraId="71637E22" w14:textId="77777777" w:rsidR="00132491" w:rsidRDefault="00132491" w:rsidP="00132491">
      <w:pPr>
        <w:rPr>
          <w:rFonts w:ascii="Times New Roman" w:hAnsi="Times New Roman" w:cs="Times New Roman"/>
          <w:b/>
          <w:bCs/>
          <w:color w:val="000000"/>
          <w:sz w:val="24"/>
          <w:szCs w:val="24"/>
        </w:rPr>
      </w:pPr>
    </w:p>
    <w:p w14:paraId="76BD3C97" w14:textId="77777777" w:rsidR="00886473" w:rsidRPr="00132491" w:rsidRDefault="00886473" w:rsidP="00132491">
      <w:pPr>
        <w:rPr>
          <w:rFonts w:ascii="Times New Roman" w:hAnsi="Times New Roman" w:cs="Times New Roman"/>
          <w:b/>
          <w:bCs/>
          <w:color w:val="000000"/>
          <w:sz w:val="24"/>
          <w:szCs w:val="24"/>
        </w:rPr>
      </w:pPr>
    </w:p>
    <w:p w14:paraId="4E59D0C6" w14:textId="77777777" w:rsidR="007F691C" w:rsidRPr="007F691C" w:rsidRDefault="007F691C" w:rsidP="007F691C">
      <w:pPr>
        <w:spacing w:before="100" w:beforeAutospacing="1" w:after="100" w:afterAutospacing="1" w:line="240" w:lineRule="auto"/>
        <w:outlineLvl w:val="0"/>
        <w:rPr>
          <w:rFonts w:asciiTheme="majorBidi" w:eastAsia="Times New Roman" w:hAnsiTheme="majorBidi" w:cstheme="majorBidi"/>
          <w:b/>
          <w:bCs/>
          <w:kern w:val="36"/>
          <w:sz w:val="24"/>
          <w:szCs w:val="24"/>
        </w:rPr>
      </w:pPr>
      <w:r w:rsidRPr="007F691C">
        <w:rPr>
          <w:rFonts w:asciiTheme="majorBidi" w:eastAsia="Times New Roman" w:hAnsiTheme="majorBidi" w:cstheme="majorBidi"/>
          <w:b/>
          <w:bCs/>
          <w:kern w:val="36"/>
          <w:sz w:val="24"/>
          <w:szCs w:val="24"/>
        </w:rPr>
        <w:t>Appendix 2. Detailed Search Strategies</w:t>
      </w:r>
    </w:p>
    <w:p w14:paraId="66AB26B3"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PubMed/MEDLINE</w:t>
      </w:r>
    </w:p>
    <w:p w14:paraId="4EF89B03"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325F90D7"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("esmolol"[Title/Abstract] OR "Esmolol"[Mesh])</w:t>
      </w:r>
    </w:p>
    <w:p w14:paraId="17445E47"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AND</w:t>
      </w:r>
    </w:p>
    <w:p w14:paraId="34E178ED"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w:t>
      </w:r>
    </w:p>
    <w:p w14:paraId="48E8D93D"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 xml:space="preserve">    "sepsis"[Title/Abstract]</w:t>
      </w:r>
    </w:p>
    <w:p w14:paraId="27E2DB65"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 xml:space="preserve">    OR "septic shock"[Title/Abstract]</w:t>
      </w:r>
    </w:p>
    <w:p w14:paraId="45076A30"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lastRenderedPageBreak/>
        <w:t xml:space="preserve">    OR "Shock, Septic"[Mesh]</w:t>
      </w:r>
    </w:p>
    <w:p w14:paraId="48818BA1"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w:t>
      </w:r>
    </w:p>
    <w:p w14:paraId="2CD67150"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Filters applied:</w:t>
      </w:r>
    </w:p>
    <w:p w14:paraId="39C5CB07" w14:textId="77777777" w:rsidR="007F691C" w:rsidRPr="007F691C" w:rsidRDefault="007F691C" w:rsidP="007F691C">
      <w:pPr>
        <w:numPr>
          <w:ilvl w:val="0"/>
          <w:numId w:val="1"/>
        </w:num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Humans</w:t>
      </w:r>
    </w:p>
    <w:p w14:paraId="740A9186" w14:textId="77777777" w:rsidR="007F691C" w:rsidRPr="007F691C" w:rsidRDefault="007F691C" w:rsidP="007F691C">
      <w:pPr>
        <w:numPr>
          <w:ilvl w:val="0"/>
          <w:numId w:val="1"/>
        </w:num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Adults (≥18 years)</w:t>
      </w:r>
    </w:p>
    <w:p w14:paraId="547DB48B" w14:textId="262D1BF6"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622321BD">
          <v:rect id="_x0000_i1025" style="width:468pt;height:1.5pt;mso-position-horizontal:absolute;mso-position-horizontal-relative:text;mso-position-vertical:absolute;mso-position-vertical-relative:text" o:hralign="center" o:hrstd="t" o:hrnoshade="t" o:hr="t" fillcolor="black [3213]" stroked="f"/>
        </w:pict>
      </w:r>
    </w:p>
    <w:p w14:paraId="758423DE"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Cochrane Central Register of Controlled Trials (CENTRAL)</w:t>
      </w:r>
    </w:p>
    <w:p w14:paraId="6960E0A6"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tbl>
      <w:tblPr>
        <w:tblW w:w="9282" w:type="dxa"/>
        <w:tblCellSpacing w:w="15" w:type="dxa"/>
        <w:tblCellMar>
          <w:top w:w="15" w:type="dxa"/>
          <w:left w:w="15" w:type="dxa"/>
          <w:bottom w:w="15" w:type="dxa"/>
          <w:right w:w="15" w:type="dxa"/>
        </w:tblCellMar>
        <w:tblLook w:val="04A0" w:firstRow="1" w:lastRow="0" w:firstColumn="1" w:lastColumn="0" w:noHBand="0" w:noVBand="1"/>
      </w:tblPr>
      <w:tblGrid>
        <w:gridCol w:w="569"/>
        <w:gridCol w:w="8713"/>
      </w:tblGrid>
      <w:tr w:rsidR="007F691C" w:rsidRPr="007F691C" w14:paraId="494CBD41" w14:textId="77777777" w:rsidTr="00464BA3">
        <w:trPr>
          <w:trHeight w:val="284"/>
          <w:tblHeader/>
          <w:tblCellSpacing w:w="15" w:type="dxa"/>
        </w:trPr>
        <w:tc>
          <w:tcPr>
            <w:tcW w:w="0" w:type="auto"/>
            <w:vAlign w:val="center"/>
            <w:hideMark/>
          </w:tcPr>
          <w:p w14:paraId="44973AD0" w14:textId="77777777" w:rsidR="007F691C" w:rsidRPr="007F691C" w:rsidRDefault="007F691C" w:rsidP="007F691C">
            <w:pPr>
              <w:spacing w:after="0" w:line="240" w:lineRule="auto"/>
              <w:jc w:val="center"/>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ID</w:t>
            </w:r>
          </w:p>
        </w:tc>
        <w:tc>
          <w:tcPr>
            <w:tcW w:w="0" w:type="auto"/>
            <w:vAlign w:val="center"/>
            <w:hideMark/>
          </w:tcPr>
          <w:p w14:paraId="78B816B9" w14:textId="77777777" w:rsidR="007F691C" w:rsidRPr="007F691C" w:rsidRDefault="007F691C" w:rsidP="007F691C">
            <w:pPr>
              <w:spacing w:after="0" w:line="240" w:lineRule="auto"/>
              <w:jc w:val="center"/>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Search</w:t>
            </w:r>
          </w:p>
        </w:tc>
      </w:tr>
      <w:tr w:rsidR="007F691C" w:rsidRPr="007F691C" w14:paraId="3B08B25C" w14:textId="77777777" w:rsidTr="00464BA3">
        <w:trPr>
          <w:trHeight w:val="300"/>
          <w:tblCellSpacing w:w="15" w:type="dxa"/>
        </w:trPr>
        <w:tc>
          <w:tcPr>
            <w:tcW w:w="0" w:type="auto"/>
            <w:vAlign w:val="center"/>
            <w:hideMark/>
          </w:tcPr>
          <w:p w14:paraId="20053ECE"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#1</w:t>
            </w:r>
          </w:p>
        </w:tc>
        <w:tc>
          <w:tcPr>
            <w:tcW w:w="0" w:type="auto"/>
            <w:vAlign w:val="center"/>
            <w:hideMark/>
          </w:tcPr>
          <w:p w14:paraId="044736A9"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w:t>
            </w:r>
          </w:p>
        </w:tc>
      </w:tr>
      <w:tr w:rsidR="007F691C" w:rsidRPr="007F691C" w14:paraId="679C1074" w14:textId="77777777" w:rsidTr="00464BA3">
        <w:trPr>
          <w:trHeight w:val="284"/>
          <w:tblCellSpacing w:w="15" w:type="dxa"/>
        </w:trPr>
        <w:tc>
          <w:tcPr>
            <w:tcW w:w="0" w:type="auto"/>
            <w:vAlign w:val="center"/>
            <w:hideMark/>
          </w:tcPr>
          <w:p w14:paraId="57AF3967"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#2</w:t>
            </w:r>
          </w:p>
        </w:tc>
        <w:tc>
          <w:tcPr>
            <w:tcW w:w="0" w:type="auto"/>
            <w:vAlign w:val="center"/>
            <w:hideMark/>
          </w:tcPr>
          <w:p w14:paraId="783A1748"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sepsis</w:t>
            </w:r>
          </w:p>
        </w:tc>
      </w:tr>
      <w:tr w:rsidR="007F691C" w:rsidRPr="007F691C" w14:paraId="5C126DD3" w14:textId="77777777" w:rsidTr="00464BA3">
        <w:trPr>
          <w:trHeight w:val="300"/>
          <w:tblCellSpacing w:w="15" w:type="dxa"/>
        </w:trPr>
        <w:tc>
          <w:tcPr>
            <w:tcW w:w="0" w:type="auto"/>
            <w:vAlign w:val="center"/>
            <w:hideMark/>
          </w:tcPr>
          <w:p w14:paraId="6930102C"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#3</w:t>
            </w:r>
          </w:p>
        </w:tc>
        <w:tc>
          <w:tcPr>
            <w:tcW w:w="0" w:type="auto"/>
            <w:vAlign w:val="center"/>
            <w:hideMark/>
          </w:tcPr>
          <w:p w14:paraId="73E9669C"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septic shock</w:t>
            </w:r>
          </w:p>
        </w:tc>
      </w:tr>
      <w:tr w:rsidR="007F691C" w:rsidRPr="007F691C" w14:paraId="2BE26D07" w14:textId="77777777" w:rsidTr="00464BA3">
        <w:trPr>
          <w:trHeight w:val="284"/>
          <w:tblCellSpacing w:w="15" w:type="dxa"/>
        </w:trPr>
        <w:tc>
          <w:tcPr>
            <w:tcW w:w="0" w:type="auto"/>
            <w:vAlign w:val="center"/>
            <w:hideMark/>
          </w:tcPr>
          <w:p w14:paraId="4A0C1AEF"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#4</w:t>
            </w:r>
          </w:p>
        </w:tc>
        <w:tc>
          <w:tcPr>
            <w:tcW w:w="0" w:type="auto"/>
            <w:vAlign w:val="center"/>
            <w:hideMark/>
          </w:tcPr>
          <w:p w14:paraId="4D721026"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MeSH descriptor: [Shock, Septic] explode all trees</w:t>
            </w:r>
          </w:p>
        </w:tc>
      </w:tr>
      <w:tr w:rsidR="007F691C" w:rsidRPr="007F691C" w14:paraId="4B599CDD" w14:textId="77777777" w:rsidTr="00464BA3">
        <w:trPr>
          <w:trHeight w:val="284"/>
          <w:tblCellSpacing w:w="15" w:type="dxa"/>
        </w:trPr>
        <w:tc>
          <w:tcPr>
            <w:tcW w:w="0" w:type="auto"/>
            <w:vAlign w:val="center"/>
            <w:hideMark/>
          </w:tcPr>
          <w:p w14:paraId="287D7C9D"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#5</w:t>
            </w:r>
          </w:p>
        </w:tc>
        <w:tc>
          <w:tcPr>
            <w:tcW w:w="0" w:type="auto"/>
            <w:vAlign w:val="center"/>
            <w:hideMark/>
          </w:tcPr>
          <w:p w14:paraId="7122490E"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#1 AND #2</w:t>
            </w:r>
          </w:p>
        </w:tc>
      </w:tr>
      <w:tr w:rsidR="007F691C" w:rsidRPr="007F691C" w14:paraId="02EB2F32" w14:textId="77777777" w:rsidTr="00464BA3">
        <w:trPr>
          <w:trHeight w:val="300"/>
          <w:tblCellSpacing w:w="15" w:type="dxa"/>
        </w:trPr>
        <w:tc>
          <w:tcPr>
            <w:tcW w:w="0" w:type="auto"/>
            <w:vAlign w:val="center"/>
            <w:hideMark/>
          </w:tcPr>
          <w:p w14:paraId="47E3B103"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#6</w:t>
            </w:r>
          </w:p>
        </w:tc>
        <w:tc>
          <w:tcPr>
            <w:tcW w:w="0" w:type="auto"/>
            <w:vAlign w:val="center"/>
            <w:hideMark/>
          </w:tcPr>
          <w:p w14:paraId="050A9B0F"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#1 AND #3</w:t>
            </w:r>
          </w:p>
        </w:tc>
      </w:tr>
      <w:tr w:rsidR="007F691C" w:rsidRPr="007F691C" w14:paraId="6A17718A" w14:textId="77777777" w:rsidTr="00464BA3">
        <w:trPr>
          <w:trHeight w:val="284"/>
          <w:tblCellSpacing w:w="15" w:type="dxa"/>
        </w:trPr>
        <w:tc>
          <w:tcPr>
            <w:tcW w:w="0" w:type="auto"/>
            <w:vAlign w:val="center"/>
            <w:hideMark/>
          </w:tcPr>
          <w:p w14:paraId="137E531B"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#7</w:t>
            </w:r>
          </w:p>
        </w:tc>
        <w:tc>
          <w:tcPr>
            <w:tcW w:w="0" w:type="auto"/>
            <w:vAlign w:val="center"/>
            <w:hideMark/>
          </w:tcPr>
          <w:p w14:paraId="7046E04A"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#1 AND #4</w:t>
            </w:r>
          </w:p>
        </w:tc>
      </w:tr>
      <w:tr w:rsidR="007F691C" w:rsidRPr="007F691C" w14:paraId="6704F9EA" w14:textId="77777777" w:rsidTr="00464BA3">
        <w:trPr>
          <w:trHeight w:val="300"/>
          <w:tblCellSpacing w:w="15" w:type="dxa"/>
        </w:trPr>
        <w:tc>
          <w:tcPr>
            <w:tcW w:w="0" w:type="auto"/>
            <w:vAlign w:val="center"/>
            <w:hideMark/>
          </w:tcPr>
          <w:p w14:paraId="206BA250"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#8</w:t>
            </w:r>
          </w:p>
        </w:tc>
        <w:tc>
          <w:tcPr>
            <w:tcW w:w="0" w:type="auto"/>
            <w:vAlign w:val="center"/>
            <w:hideMark/>
          </w:tcPr>
          <w:p w14:paraId="5C3E8F1C"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#5 OR #6 OR #7</w:t>
            </w:r>
          </w:p>
        </w:tc>
      </w:tr>
    </w:tbl>
    <w:p w14:paraId="44F4708E" w14:textId="70759B96"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596E1DAF">
          <v:rect id="_x0000_i1110" style="width:468pt;height:1.5pt;mso-position-horizontal:absolute;mso-position-horizontal-relative:text;mso-position-vertical:absolute;mso-position-vertical-relative:text" o:hralign="center" o:hrstd="t" o:hrnoshade="t" o:hr="t" fillcolor="black [3213]" stroked="f"/>
        </w:pict>
      </w:r>
    </w:p>
    <w:p w14:paraId="708EDCA9"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Google Scholar</w:t>
      </w:r>
    </w:p>
    <w:p w14:paraId="33B440DF"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2529800F"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terms:</w:t>
      </w:r>
    </w:p>
    <w:p w14:paraId="44227925"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allintitle: esmolol sepsis</w:t>
      </w:r>
    </w:p>
    <w:p w14:paraId="798E5508"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Additional searches:</w:t>
      </w:r>
    </w:p>
    <w:p w14:paraId="646116E1"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7BB7A30E"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sepsis</w:t>
      </w:r>
    </w:p>
    <w:p w14:paraId="4EF750D0"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The first 200 results sorted by relevance were screened.</w:t>
      </w:r>
    </w:p>
    <w:p w14:paraId="00E417CE" w14:textId="29C58763"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7EB61160">
          <v:rect id="_x0000_i1112" style="width:468pt;height:1.5pt;mso-position-horizontal:absolute;mso-position-horizontal-relative:text;mso-position-vertical:absolute;mso-position-vertical-relative:text" o:hralign="center" o:hrstd="t" o:hrnoshade="t" o:hr="t" fillcolor="black [3213]" stroked="f"/>
        </w:pict>
      </w:r>
    </w:p>
    <w:p w14:paraId="4971DDF3"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International Clinical Trials Registry Platform (ICTRP)</w:t>
      </w:r>
    </w:p>
    <w:p w14:paraId="305CA240"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6CC93090"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Keywords:</w:t>
      </w:r>
    </w:p>
    <w:p w14:paraId="7D58F0CE"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w:t>
      </w:r>
    </w:p>
    <w:p w14:paraId="581B0FA3"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2133C359"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sepsis</w:t>
      </w:r>
    </w:p>
    <w:p w14:paraId="59D9ECB8" w14:textId="1FC6BE5D"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68585521">
          <v:rect id="_x0000_i1114" style="width:468pt;height:1.5pt;mso-position-horizontal:absolute;mso-position-horizontal-relative:text;mso-position-vertical:absolute;mso-position-vertical-relative:text" o:hralign="center" o:hrstd="t" o:hrnoshade="t" o:hr="t" fillcolor="black [3213]" stroked="f"/>
        </w:pict>
      </w:r>
    </w:p>
    <w:p w14:paraId="185B4250"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ClinicalTrials.gov</w:t>
      </w:r>
    </w:p>
    <w:p w14:paraId="000BA705"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5A1327E2"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Keywords:</w:t>
      </w:r>
    </w:p>
    <w:p w14:paraId="2BEDE45E"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w:t>
      </w:r>
    </w:p>
    <w:p w14:paraId="605EB467"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2C3BAD7C"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sepsis</w:t>
      </w:r>
    </w:p>
    <w:p w14:paraId="087B2E44" w14:textId="12918B31"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58F38DBE">
          <v:rect id="_x0000_i1116" style="width:468pt;height:1.5pt;mso-position-horizontal:absolute;mso-position-horizontal-relative:text;mso-position-vertical:absolute;mso-position-vertical-relative:text" o:hralign="center" o:hrstd="t" o:hrnoshade="t" o:hr="t" fillcolor="black [3213]" stroked="f"/>
        </w:pict>
      </w:r>
    </w:p>
    <w:p w14:paraId="78AA8D5D"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Australian New Zealand Clinical Trials Registry (ANZCTR)</w:t>
      </w:r>
    </w:p>
    <w:p w14:paraId="41FE1E7F"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4CE4D5C3"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Keywords:</w:t>
      </w:r>
    </w:p>
    <w:p w14:paraId="01E97BB3"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lastRenderedPageBreak/>
        <w:t>esmolol</w:t>
      </w:r>
    </w:p>
    <w:p w14:paraId="753B3E0B"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7CC818CA" w14:textId="6DC1CD17"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28C6CD61">
          <v:rect id="_x0000_i1118" style="width:468pt;height:1.5pt;mso-position-horizontal:absolute;mso-position-horizontal-relative:text;mso-position-vertical:absolute;mso-position-vertical-relative:text" o:hralign="center" o:hrstd="t" o:hrnoshade="t" o:hr="t" fillcolor="black [3213]" stroked="f"/>
        </w:pict>
      </w:r>
    </w:p>
    <w:p w14:paraId="236C0AC6"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ISRCTN Registry</w:t>
      </w:r>
    </w:p>
    <w:p w14:paraId="02E61E7B"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512C1246"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Keywords:</w:t>
      </w:r>
    </w:p>
    <w:p w14:paraId="22C5ED1D"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w:t>
      </w:r>
    </w:p>
    <w:p w14:paraId="1E26284F"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38E53012" w14:textId="2FC93F2E"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126E6299">
          <v:rect id="_x0000_i1120" style="width:468pt;height:1.5pt;mso-position-horizontal:absolute;mso-position-horizontal-relative:text;mso-position-vertical:absolute;mso-position-vertical-relative:text" o:hralign="center" o:hrstd="t" o:hrnoshade="t" o:hr="t" fillcolor="black [3213]" stroked="f"/>
        </w:pict>
      </w:r>
    </w:p>
    <w:p w14:paraId="4B72066B"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EU Clinical Trials Register</w:t>
      </w:r>
    </w:p>
    <w:p w14:paraId="706D1594"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23E1BF63"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Keywords:</w:t>
      </w:r>
    </w:p>
    <w:p w14:paraId="2677ECBE"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w:t>
      </w:r>
    </w:p>
    <w:p w14:paraId="61C1FC34"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69F54628" w14:textId="1201560C"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77BFBEA2">
          <v:rect id="_x0000_i1122" style="width:468pt;height:1.5pt;mso-position-horizontal:absolute;mso-position-horizontal-relative:text;mso-position-vertical:absolute;mso-position-vertical-relative:text" o:hralign="center" o:hrstd="t" o:hrnoshade="t" o:hr="t" fillcolor="black [3213]" stroked="f"/>
        </w:pict>
      </w:r>
    </w:p>
    <w:p w14:paraId="0191629F"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Japan Registry of Clinical Trials</w:t>
      </w:r>
    </w:p>
    <w:p w14:paraId="41812B6E"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Search conducted on March 28, 2025.</w:t>
      </w:r>
    </w:p>
    <w:p w14:paraId="136BE13F"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Keywords:</w:t>
      </w:r>
    </w:p>
    <w:p w14:paraId="2CACFB5D"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w:t>
      </w:r>
    </w:p>
    <w:p w14:paraId="0333F196" w14:textId="77777777" w:rsidR="007F691C" w:rsidRPr="007F691C" w:rsidRDefault="007F691C" w:rsidP="007F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esmolol AND septic shock</w:t>
      </w:r>
    </w:p>
    <w:p w14:paraId="7AC7AFF3" w14:textId="58FCAF18" w:rsidR="007F691C" w:rsidRPr="007F691C" w:rsidRDefault="00464BA3"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pict w14:anchorId="6333E59D">
          <v:rect id="_x0000_i1124" style="width:468pt;height:1.5pt;mso-position-horizontal:absolute;mso-position-horizontal-relative:text;mso-position-vertical:absolute;mso-position-vertical-relative:text" o:hralign="center" o:hrstd="t" o:hrnoshade="t" o:hr="t" fillcolor="black [3213]" stroked="f"/>
        </w:pict>
      </w:r>
    </w:p>
    <w:p w14:paraId="59B600C7" w14:textId="77777777" w:rsidR="007F691C" w:rsidRPr="007F691C" w:rsidRDefault="007F691C" w:rsidP="007F691C">
      <w:pPr>
        <w:spacing w:after="0" w:line="240" w:lineRule="auto"/>
        <w:outlineLvl w:val="1"/>
        <w:rPr>
          <w:rFonts w:asciiTheme="majorBidi" w:eastAsia="Times New Roman" w:hAnsiTheme="majorBidi" w:cstheme="majorBidi"/>
          <w:b/>
          <w:bCs/>
          <w:sz w:val="24"/>
          <w:szCs w:val="24"/>
        </w:rPr>
      </w:pPr>
      <w:r w:rsidRPr="007F691C">
        <w:rPr>
          <w:rFonts w:asciiTheme="majorBidi" w:eastAsia="Times New Roman" w:hAnsiTheme="majorBidi" w:cstheme="majorBidi"/>
          <w:b/>
          <w:bCs/>
          <w:sz w:val="24"/>
          <w:szCs w:val="24"/>
        </w:rPr>
        <w:t>Additional Sources</w:t>
      </w:r>
    </w:p>
    <w:p w14:paraId="3648BAAB" w14:textId="77777777" w:rsidR="007F691C" w:rsidRPr="007F691C" w:rsidRDefault="007F691C" w:rsidP="007F691C">
      <w:pPr>
        <w:spacing w:after="0" w:line="240" w:lineRule="auto"/>
        <w:rPr>
          <w:rFonts w:asciiTheme="majorBidi" w:eastAsia="Times New Roman" w:hAnsiTheme="majorBidi" w:cstheme="majorBidi"/>
          <w:sz w:val="24"/>
          <w:szCs w:val="24"/>
        </w:rPr>
      </w:pPr>
      <w:r w:rsidRPr="007F691C">
        <w:rPr>
          <w:rFonts w:asciiTheme="majorBidi" w:eastAsia="Times New Roman" w:hAnsiTheme="majorBidi" w:cstheme="majorBidi"/>
          <w:sz w:val="24"/>
          <w:szCs w:val="24"/>
        </w:rPr>
        <w:t>The reference lists of all included studies and relevant review articles were manually screened to identify additional eligible studies not captured through electronic database searches.</w:t>
      </w:r>
    </w:p>
    <w:p w14:paraId="0327D433" w14:textId="77777777" w:rsidR="00132491" w:rsidRPr="007F691C" w:rsidRDefault="00132491" w:rsidP="00132491">
      <w:pPr>
        <w:rPr>
          <w:rFonts w:asciiTheme="majorBidi" w:hAnsiTheme="majorBidi" w:cstheme="majorBidi"/>
          <w:sz w:val="24"/>
          <w:szCs w:val="24"/>
        </w:rPr>
      </w:pPr>
    </w:p>
    <w:p w14:paraId="14100B22" w14:textId="77777777" w:rsidR="00E90719" w:rsidRDefault="00E90719" w:rsidP="00132491"/>
    <w:p w14:paraId="642F0528" w14:textId="77777777" w:rsidR="00E90719" w:rsidRDefault="00E90719" w:rsidP="00132491"/>
    <w:p w14:paraId="5C09205B" w14:textId="77777777" w:rsidR="00E90719" w:rsidRDefault="00E90719" w:rsidP="00132491"/>
    <w:p w14:paraId="4672C203" w14:textId="77777777" w:rsidR="00E90719" w:rsidRDefault="00E90719" w:rsidP="00132491"/>
    <w:p w14:paraId="32368C64" w14:textId="77777777" w:rsidR="00E90719" w:rsidRDefault="00E90719" w:rsidP="00132491"/>
    <w:p w14:paraId="38021CE3" w14:textId="77777777" w:rsidR="00E90719" w:rsidRDefault="00E90719" w:rsidP="00132491"/>
    <w:p w14:paraId="59A9C390" w14:textId="77777777" w:rsidR="00E90719" w:rsidRDefault="00E90719" w:rsidP="00132491"/>
    <w:p w14:paraId="4122A20F" w14:textId="77777777" w:rsidR="00E90719" w:rsidRDefault="00E90719" w:rsidP="00132491">
      <w:pPr>
        <w:sectPr w:rsidR="00E90719" w:rsidSect="007F691C">
          <w:pgSz w:w="12240" w:h="15840"/>
          <w:pgMar w:top="1440" w:right="1440" w:bottom="1440" w:left="1440" w:header="720" w:footer="720" w:gutter="0"/>
          <w:cols w:space="720"/>
          <w:docGrid w:linePitch="360"/>
        </w:sectPr>
      </w:pPr>
    </w:p>
    <w:p w14:paraId="65E73563" w14:textId="2D2016E9" w:rsidR="00E90719" w:rsidRPr="00E90719" w:rsidRDefault="00E90719" w:rsidP="00E90719">
      <w:pPr>
        <w:rPr>
          <w:rFonts w:asciiTheme="majorBidi" w:hAnsiTheme="majorBidi" w:cstheme="majorBidi"/>
        </w:rPr>
      </w:pPr>
      <w:r w:rsidRPr="00E90719">
        <w:rPr>
          <w:rFonts w:asciiTheme="majorBidi" w:hAnsiTheme="majorBidi" w:cstheme="majorBidi"/>
          <w:b/>
          <w:bCs/>
        </w:rPr>
        <w:lastRenderedPageBreak/>
        <w:t>Table S2.</w:t>
      </w:r>
      <w:r w:rsidRPr="00E90719">
        <w:rPr>
          <w:rFonts w:asciiTheme="majorBidi" w:hAnsiTheme="majorBidi" w:cstheme="majorBidi"/>
        </w:rPr>
        <w:t xml:space="preserve"> Risk of Bias 2 (RoB 2) Assessment for the Primary Outcome (28-Day Mortality)</w:t>
      </w:r>
    </w:p>
    <w:tbl>
      <w:tblPr>
        <w:tblStyle w:val="TableGrid"/>
        <w:tblW w:w="0" w:type="auto"/>
        <w:tblInd w:w="-545" w:type="dxa"/>
        <w:tblLook w:val="04A0" w:firstRow="1" w:lastRow="0" w:firstColumn="1" w:lastColumn="0" w:noHBand="0" w:noVBand="1"/>
      </w:tblPr>
      <w:tblGrid>
        <w:gridCol w:w="1980"/>
        <w:gridCol w:w="2971"/>
        <w:gridCol w:w="1181"/>
        <w:gridCol w:w="2463"/>
        <w:gridCol w:w="1181"/>
        <w:gridCol w:w="2561"/>
        <w:gridCol w:w="1158"/>
      </w:tblGrid>
      <w:tr w:rsidR="00E90719" w:rsidRPr="00E90719" w14:paraId="4D996413" w14:textId="77777777" w:rsidTr="000C76EA">
        <w:tc>
          <w:tcPr>
            <w:tcW w:w="1980" w:type="dxa"/>
            <w:hideMark/>
          </w:tcPr>
          <w:p w14:paraId="71F81644"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Domain</w:t>
            </w:r>
          </w:p>
        </w:tc>
        <w:tc>
          <w:tcPr>
            <w:tcW w:w="2971" w:type="dxa"/>
            <w:hideMark/>
          </w:tcPr>
          <w:p w14:paraId="557B1FD8"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Morelli et al., 2013</w:t>
            </w:r>
          </w:p>
        </w:tc>
        <w:tc>
          <w:tcPr>
            <w:tcW w:w="0" w:type="auto"/>
            <w:hideMark/>
          </w:tcPr>
          <w:p w14:paraId="6F818618"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Judgment</w:t>
            </w:r>
          </w:p>
        </w:tc>
        <w:tc>
          <w:tcPr>
            <w:tcW w:w="0" w:type="auto"/>
            <w:hideMark/>
          </w:tcPr>
          <w:p w14:paraId="570244BF"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Gadallah et al., 2020</w:t>
            </w:r>
          </w:p>
        </w:tc>
        <w:tc>
          <w:tcPr>
            <w:tcW w:w="0" w:type="auto"/>
            <w:hideMark/>
          </w:tcPr>
          <w:p w14:paraId="0D14414F"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Judgment</w:t>
            </w:r>
          </w:p>
        </w:tc>
        <w:tc>
          <w:tcPr>
            <w:tcW w:w="0" w:type="auto"/>
            <w:hideMark/>
          </w:tcPr>
          <w:p w14:paraId="5D1A3915"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Wang et al., 2023</w:t>
            </w:r>
          </w:p>
        </w:tc>
        <w:tc>
          <w:tcPr>
            <w:tcW w:w="0" w:type="auto"/>
            <w:hideMark/>
          </w:tcPr>
          <w:p w14:paraId="520CBC1C" w14:textId="77777777" w:rsidR="00E90719" w:rsidRPr="00E90719" w:rsidRDefault="00E90719" w:rsidP="00E90719">
            <w:pPr>
              <w:spacing w:after="160"/>
              <w:rPr>
                <w:rFonts w:asciiTheme="majorBidi" w:hAnsiTheme="majorBidi" w:cstheme="majorBidi"/>
                <w:b/>
                <w:bCs/>
              </w:rPr>
            </w:pPr>
            <w:r w:rsidRPr="00E90719">
              <w:rPr>
                <w:rFonts w:asciiTheme="majorBidi" w:hAnsiTheme="majorBidi" w:cstheme="majorBidi"/>
                <w:b/>
                <w:bCs/>
              </w:rPr>
              <w:t>Judgment</w:t>
            </w:r>
          </w:p>
        </w:tc>
      </w:tr>
      <w:tr w:rsidR="00E90719" w:rsidRPr="00E90719" w14:paraId="663AEB80" w14:textId="77777777" w:rsidTr="000C76EA">
        <w:tc>
          <w:tcPr>
            <w:tcW w:w="1980" w:type="dxa"/>
            <w:hideMark/>
          </w:tcPr>
          <w:p w14:paraId="10A107F2"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b/>
                <w:bCs/>
              </w:rPr>
              <w:t>Bias arising from the randomization process</w:t>
            </w:r>
          </w:p>
        </w:tc>
        <w:tc>
          <w:tcPr>
            <w:tcW w:w="2971" w:type="dxa"/>
            <w:hideMark/>
          </w:tcPr>
          <w:p w14:paraId="0CBA76A1" w14:textId="3F3F3203" w:rsidR="00E90719" w:rsidRPr="00E90719" w:rsidRDefault="00E90719" w:rsidP="00E90719">
            <w:pPr>
              <w:spacing w:after="160"/>
              <w:rPr>
                <w:rFonts w:asciiTheme="majorBidi" w:hAnsiTheme="majorBidi" w:cstheme="majorBidi"/>
              </w:rPr>
            </w:pPr>
            <w:r w:rsidRPr="00E90719">
              <w:rPr>
                <w:rFonts w:asciiTheme="majorBidi" w:hAnsiTheme="majorBidi" w:cstheme="majorBidi"/>
              </w:rPr>
              <w:t xml:space="preserve">Computer-generated randomization reported; baseline characteristics balanced. </w:t>
            </w:r>
            <w:r w:rsidR="00BF6A0F">
              <w:rPr>
                <w:rFonts w:asciiTheme="majorBidi" w:hAnsiTheme="majorBidi" w:cstheme="majorBidi"/>
              </w:rPr>
              <w:t xml:space="preserve">The allocation process is described, although the details of concealment are </w:t>
            </w:r>
            <w:r w:rsidRPr="00E90719">
              <w:rPr>
                <w:rFonts w:asciiTheme="majorBidi" w:hAnsiTheme="majorBidi" w:cstheme="majorBidi"/>
              </w:rPr>
              <w:t>limited.</w:t>
            </w:r>
          </w:p>
        </w:tc>
        <w:tc>
          <w:tcPr>
            <w:tcW w:w="0" w:type="auto"/>
            <w:hideMark/>
          </w:tcPr>
          <w:p w14:paraId="6865BC4D"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21F5D08F" w14:textId="34DDEEC4" w:rsidR="00E90719" w:rsidRPr="00E90719" w:rsidRDefault="00E90719" w:rsidP="00E90719">
            <w:pPr>
              <w:spacing w:after="160"/>
              <w:rPr>
                <w:rFonts w:asciiTheme="majorBidi" w:hAnsiTheme="majorBidi" w:cstheme="majorBidi"/>
              </w:rPr>
            </w:pPr>
            <w:r w:rsidRPr="00E90719">
              <w:rPr>
                <w:rFonts w:asciiTheme="majorBidi" w:hAnsiTheme="majorBidi" w:cstheme="majorBidi"/>
              </w:rPr>
              <w:t xml:space="preserve">Randomization </w:t>
            </w:r>
            <w:r w:rsidR="00BF6A0F">
              <w:rPr>
                <w:rFonts w:asciiTheme="majorBidi" w:hAnsiTheme="majorBidi" w:cstheme="majorBidi"/>
              </w:rPr>
              <w:t xml:space="preserve">was </w:t>
            </w:r>
            <w:r w:rsidRPr="00E90719">
              <w:rPr>
                <w:rFonts w:asciiTheme="majorBidi" w:hAnsiTheme="majorBidi" w:cstheme="majorBidi"/>
              </w:rPr>
              <w:t xml:space="preserve">performed using </w:t>
            </w:r>
            <w:r w:rsidR="00BF6A0F">
              <w:rPr>
                <w:rFonts w:asciiTheme="majorBidi" w:hAnsiTheme="majorBidi" w:cstheme="majorBidi"/>
              </w:rPr>
              <w:t xml:space="preserve">the closed-envelope method; allocation concealment was insufficiently described, and limited information was </w:t>
            </w:r>
            <w:r w:rsidRPr="00E90719">
              <w:rPr>
                <w:rFonts w:asciiTheme="majorBidi" w:hAnsiTheme="majorBidi" w:cstheme="majorBidi"/>
              </w:rPr>
              <w:t>provided regarding sequence generation.</w:t>
            </w:r>
          </w:p>
        </w:tc>
        <w:tc>
          <w:tcPr>
            <w:tcW w:w="0" w:type="auto"/>
            <w:hideMark/>
          </w:tcPr>
          <w:p w14:paraId="6E4EB7B7"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5CEAE968" w14:textId="7AC15B4D" w:rsidR="00E90719" w:rsidRPr="00E90719" w:rsidRDefault="00BF6A0F" w:rsidP="00E90719">
            <w:pPr>
              <w:spacing w:after="160"/>
              <w:rPr>
                <w:rFonts w:asciiTheme="majorBidi" w:hAnsiTheme="majorBidi" w:cstheme="majorBidi"/>
              </w:rPr>
            </w:pPr>
            <w:r>
              <w:rPr>
                <w:rFonts w:asciiTheme="majorBidi" w:hAnsiTheme="majorBidi" w:cstheme="majorBidi"/>
              </w:rPr>
              <w:t>Random-number-table</w:t>
            </w:r>
            <w:r w:rsidR="00E90719" w:rsidRPr="00E90719">
              <w:rPr>
                <w:rFonts w:asciiTheme="majorBidi" w:hAnsiTheme="majorBidi" w:cstheme="majorBidi"/>
              </w:rPr>
              <w:t xml:space="preserve"> method reported; baseline characteristics balanced between groups.</w:t>
            </w:r>
          </w:p>
        </w:tc>
        <w:tc>
          <w:tcPr>
            <w:tcW w:w="0" w:type="auto"/>
            <w:hideMark/>
          </w:tcPr>
          <w:p w14:paraId="3B09136C"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r>
      <w:tr w:rsidR="00E90719" w:rsidRPr="00E90719" w14:paraId="692406B4" w14:textId="77777777" w:rsidTr="000C76EA">
        <w:tc>
          <w:tcPr>
            <w:tcW w:w="1980" w:type="dxa"/>
            <w:hideMark/>
          </w:tcPr>
          <w:p w14:paraId="7D698276"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b/>
                <w:bCs/>
              </w:rPr>
              <w:t>Bias due to deviations from intended interventions</w:t>
            </w:r>
          </w:p>
        </w:tc>
        <w:tc>
          <w:tcPr>
            <w:tcW w:w="2971" w:type="dxa"/>
            <w:hideMark/>
          </w:tcPr>
          <w:p w14:paraId="53BED776" w14:textId="40301E61" w:rsidR="00E90719" w:rsidRPr="00E90719" w:rsidRDefault="00E90719" w:rsidP="00E90719">
            <w:pPr>
              <w:spacing w:after="160"/>
              <w:rPr>
                <w:rFonts w:asciiTheme="majorBidi" w:hAnsiTheme="majorBidi" w:cstheme="majorBidi"/>
              </w:rPr>
            </w:pPr>
            <w:r w:rsidRPr="00E90719">
              <w:rPr>
                <w:rFonts w:asciiTheme="majorBidi" w:hAnsiTheme="majorBidi" w:cstheme="majorBidi"/>
              </w:rPr>
              <w:t xml:space="preserve">Open-label study; treating clinicians were aware of treatment allocation. However, mortality is an objective outcome and </w:t>
            </w:r>
            <w:r w:rsidR="00BF6A0F">
              <w:rPr>
                <w:rFonts w:asciiTheme="majorBidi" w:hAnsiTheme="majorBidi" w:cstheme="majorBidi"/>
              </w:rPr>
              <w:t>is unlikely to be directly influenced by the assessment process</w:t>
            </w:r>
            <w:r w:rsidRPr="00E90719">
              <w:rPr>
                <w:rFonts w:asciiTheme="majorBidi" w:hAnsiTheme="majorBidi" w:cstheme="majorBidi"/>
              </w:rPr>
              <w:t>.</w:t>
            </w:r>
          </w:p>
        </w:tc>
        <w:tc>
          <w:tcPr>
            <w:tcW w:w="0" w:type="auto"/>
            <w:hideMark/>
          </w:tcPr>
          <w:p w14:paraId="5B5CA79A"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0C96A1B4" w14:textId="0700855E" w:rsidR="00E90719" w:rsidRPr="00E90719" w:rsidRDefault="00E90719" w:rsidP="00E90719">
            <w:pPr>
              <w:spacing w:after="160"/>
              <w:rPr>
                <w:rFonts w:asciiTheme="majorBidi" w:hAnsiTheme="majorBidi" w:cstheme="majorBidi"/>
              </w:rPr>
            </w:pPr>
            <w:r w:rsidRPr="00E90719">
              <w:rPr>
                <w:rFonts w:asciiTheme="majorBidi" w:hAnsiTheme="majorBidi" w:cstheme="majorBidi"/>
              </w:rPr>
              <w:t xml:space="preserve">No blinding of participants or treating clinicians </w:t>
            </w:r>
            <w:r w:rsidR="00BF6A0F">
              <w:rPr>
                <w:rFonts w:asciiTheme="majorBidi" w:hAnsiTheme="majorBidi" w:cstheme="majorBidi"/>
              </w:rPr>
              <w:t xml:space="preserve">was </w:t>
            </w:r>
            <w:r w:rsidRPr="00E90719">
              <w:rPr>
                <w:rFonts w:asciiTheme="majorBidi" w:hAnsiTheme="majorBidi" w:cstheme="majorBidi"/>
              </w:rPr>
              <w:t>reported; management decisions may have been influenced by treatment assignment.</w:t>
            </w:r>
          </w:p>
        </w:tc>
        <w:tc>
          <w:tcPr>
            <w:tcW w:w="0" w:type="auto"/>
            <w:hideMark/>
          </w:tcPr>
          <w:p w14:paraId="09C6394E"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149120AF"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Intervention protocol clearly described with standardized treatment in both groups; outcome unlikely to be affected by deviations from intended intervention.</w:t>
            </w:r>
          </w:p>
        </w:tc>
        <w:tc>
          <w:tcPr>
            <w:tcW w:w="0" w:type="auto"/>
            <w:hideMark/>
          </w:tcPr>
          <w:p w14:paraId="1E9F87A8"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r>
      <w:tr w:rsidR="00E90719" w:rsidRPr="00E90719" w14:paraId="064369CC" w14:textId="77777777" w:rsidTr="000C76EA">
        <w:tc>
          <w:tcPr>
            <w:tcW w:w="1980" w:type="dxa"/>
            <w:hideMark/>
          </w:tcPr>
          <w:p w14:paraId="26221CF4"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b/>
                <w:bCs/>
              </w:rPr>
              <w:t>Bias due to missing outcome data</w:t>
            </w:r>
          </w:p>
        </w:tc>
        <w:tc>
          <w:tcPr>
            <w:tcW w:w="2971" w:type="dxa"/>
            <w:hideMark/>
          </w:tcPr>
          <w:p w14:paraId="05BD9642"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Complete follow-up reported for mortality outcome; participant flow diagram provided and all randomized patients included in analyses.</w:t>
            </w:r>
          </w:p>
        </w:tc>
        <w:tc>
          <w:tcPr>
            <w:tcW w:w="0" w:type="auto"/>
            <w:hideMark/>
          </w:tcPr>
          <w:p w14:paraId="553A1EBE"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c>
          <w:tcPr>
            <w:tcW w:w="0" w:type="auto"/>
            <w:hideMark/>
          </w:tcPr>
          <w:p w14:paraId="31BA44C7"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No explicit flow diagram provided; however, all enrolled participants appeared to be included in outcome analyses and mortality data were available for all patients.</w:t>
            </w:r>
          </w:p>
        </w:tc>
        <w:tc>
          <w:tcPr>
            <w:tcW w:w="0" w:type="auto"/>
            <w:hideMark/>
          </w:tcPr>
          <w:p w14:paraId="51ED5365"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c>
          <w:tcPr>
            <w:tcW w:w="0" w:type="auto"/>
            <w:hideMark/>
          </w:tcPr>
          <w:p w14:paraId="18A52003"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Mortality outcomes available for all randomized participants and follow-up procedures clearly described.</w:t>
            </w:r>
          </w:p>
        </w:tc>
        <w:tc>
          <w:tcPr>
            <w:tcW w:w="0" w:type="auto"/>
            <w:hideMark/>
          </w:tcPr>
          <w:p w14:paraId="11C9D029"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r>
      <w:tr w:rsidR="00E90719" w:rsidRPr="00E90719" w14:paraId="3A99497B" w14:textId="77777777" w:rsidTr="000C76EA">
        <w:tc>
          <w:tcPr>
            <w:tcW w:w="1980" w:type="dxa"/>
            <w:hideMark/>
          </w:tcPr>
          <w:p w14:paraId="633E73B9"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b/>
                <w:bCs/>
              </w:rPr>
              <w:t>Bias in measurement of the outcome</w:t>
            </w:r>
          </w:p>
        </w:tc>
        <w:tc>
          <w:tcPr>
            <w:tcW w:w="2971" w:type="dxa"/>
            <w:hideMark/>
          </w:tcPr>
          <w:p w14:paraId="6DEA7E62"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Mortality is an objective outcome and not susceptible to assessor interpretation.</w:t>
            </w:r>
          </w:p>
        </w:tc>
        <w:tc>
          <w:tcPr>
            <w:tcW w:w="0" w:type="auto"/>
            <w:hideMark/>
          </w:tcPr>
          <w:p w14:paraId="57FF714F"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c>
          <w:tcPr>
            <w:tcW w:w="0" w:type="auto"/>
            <w:hideMark/>
          </w:tcPr>
          <w:p w14:paraId="7DAAB957"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Mortality is an objective outcome and unlikely to be influenced by lack of blinding.</w:t>
            </w:r>
          </w:p>
        </w:tc>
        <w:tc>
          <w:tcPr>
            <w:tcW w:w="0" w:type="auto"/>
            <w:hideMark/>
          </w:tcPr>
          <w:p w14:paraId="1995300D"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c>
          <w:tcPr>
            <w:tcW w:w="0" w:type="auto"/>
            <w:hideMark/>
          </w:tcPr>
          <w:p w14:paraId="0B611680"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Mortality is objective and assessed consistently across study groups.</w:t>
            </w:r>
          </w:p>
        </w:tc>
        <w:tc>
          <w:tcPr>
            <w:tcW w:w="0" w:type="auto"/>
            <w:hideMark/>
          </w:tcPr>
          <w:p w14:paraId="26A8F3AF"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r>
      <w:tr w:rsidR="00E90719" w:rsidRPr="00E90719" w14:paraId="6F9D32C7" w14:textId="77777777" w:rsidTr="000C76EA">
        <w:tc>
          <w:tcPr>
            <w:tcW w:w="1980" w:type="dxa"/>
            <w:hideMark/>
          </w:tcPr>
          <w:p w14:paraId="25A4C369"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b/>
                <w:bCs/>
              </w:rPr>
              <w:lastRenderedPageBreak/>
              <w:t>Bias in selection of the reported result</w:t>
            </w:r>
          </w:p>
        </w:tc>
        <w:tc>
          <w:tcPr>
            <w:tcW w:w="2971" w:type="dxa"/>
            <w:hideMark/>
          </w:tcPr>
          <w:p w14:paraId="3CE950D0"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Trial registration available (NCT01231698); mortality outcome prespecified and reported as planned.</w:t>
            </w:r>
          </w:p>
        </w:tc>
        <w:tc>
          <w:tcPr>
            <w:tcW w:w="0" w:type="auto"/>
            <w:hideMark/>
          </w:tcPr>
          <w:p w14:paraId="5DCE01D8"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c>
          <w:tcPr>
            <w:tcW w:w="0" w:type="auto"/>
            <w:hideMark/>
          </w:tcPr>
          <w:p w14:paraId="4329A3D8"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No publicly available protocol or statistical analysis plan identified; unable to verify whether all prespecified outcomes were reported.</w:t>
            </w:r>
          </w:p>
        </w:tc>
        <w:tc>
          <w:tcPr>
            <w:tcW w:w="0" w:type="auto"/>
            <w:hideMark/>
          </w:tcPr>
          <w:p w14:paraId="2F7F7048"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470359B1"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Trial registration reported and study protocol followed CONSORT recommendations; mortality outcome prespecified and reported.</w:t>
            </w:r>
          </w:p>
        </w:tc>
        <w:tc>
          <w:tcPr>
            <w:tcW w:w="0" w:type="auto"/>
            <w:hideMark/>
          </w:tcPr>
          <w:p w14:paraId="6694A57A"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r>
      <w:tr w:rsidR="00E90719" w:rsidRPr="00E90719" w14:paraId="39C87ACD" w14:textId="77777777" w:rsidTr="000C76EA">
        <w:tc>
          <w:tcPr>
            <w:tcW w:w="1980" w:type="dxa"/>
            <w:hideMark/>
          </w:tcPr>
          <w:p w14:paraId="7CB1E6FD"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b/>
                <w:bCs/>
              </w:rPr>
              <w:t>Overall Risk of Bias</w:t>
            </w:r>
          </w:p>
        </w:tc>
        <w:tc>
          <w:tcPr>
            <w:tcW w:w="2971" w:type="dxa"/>
            <w:hideMark/>
          </w:tcPr>
          <w:p w14:paraId="4FF76AED"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61CDD90B" w14:textId="77777777" w:rsidR="00E90719" w:rsidRPr="00E90719" w:rsidRDefault="00E90719" w:rsidP="00E90719">
            <w:pPr>
              <w:spacing w:after="160"/>
              <w:rPr>
                <w:rFonts w:asciiTheme="majorBidi" w:hAnsiTheme="majorBidi" w:cstheme="majorBidi"/>
              </w:rPr>
            </w:pPr>
          </w:p>
        </w:tc>
        <w:tc>
          <w:tcPr>
            <w:tcW w:w="0" w:type="auto"/>
            <w:hideMark/>
          </w:tcPr>
          <w:p w14:paraId="310C57C2"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Some concerns</w:t>
            </w:r>
          </w:p>
        </w:tc>
        <w:tc>
          <w:tcPr>
            <w:tcW w:w="0" w:type="auto"/>
            <w:hideMark/>
          </w:tcPr>
          <w:p w14:paraId="418F825F" w14:textId="77777777" w:rsidR="00E90719" w:rsidRPr="00E90719" w:rsidRDefault="00E90719" w:rsidP="00E90719">
            <w:pPr>
              <w:spacing w:after="160"/>
              <w:rPr>
                <w:rFonts w:asciiTheme="majorBidi" w:hAnsiTheme="majorBidi" w:cstheme="majorBidi"/>
              </w:rPr>
            </w:pPr>
          </w:p>
        </w:tc>
        <w:tc>
          <w:tcPr>
            <w:tcW w:w="0" w:type="auto"/>
            <w:hideMark/>
          </w:tcPr>
          <w:p w14:paraId="398948A2" w14:textId="77777777" w:rsidR="00E90719" w:rsidRPr="00E90719" w:rsidRDefault="00E90719" w:rsidP="00E90719">
            <w:pPr>
              <w:spacing w:after="160"/>
              <w:rPr>
                <w:rFonts w:asciiTheme="majorBidi" w:hAnsiTheme="majorBidi" w:cstheme="majorBidi"/>
              </w:rPr>
            </w:pPr>
            <w:r w:rsidRPr="00E90719">
              <w:rPr>
                <w:rFonts w:asciiTheme="majorBidi" w:hAnsiTheme="majorBidi" w:cstheme="majorBidi"/>
              </w:rPr>
              <w:t>Low risk</w:t>
            </w:r>
          </w:p>
        </w:tc>
        <w:tc>
          <w:tcPr>
            <w:tcW w:w="0" w:type="auto"/>
            <w:hideMark/>
          </w:tcPr>
          <w:p w14:paraId="62B44BB0" w14:textId="77777777" w:rsidR="00E90719" w:rsidRPr="00E90719" w:rsidRDefault="00E90719" w:rsidP="00E90719">
            <w:pPr>
              <w:spacing w:after="160"/>
              <w:rPr>
                <w:rFonts w:asciiTheme="majorBidi" w:hAnsiTheme="majorBidi" w:cstheme="majorBidi"/>
              </w:rPr>
            </w:pPr>
          </w:p>
        </w:tc>
      </w:tr>
    </w:tbl>
    <w:p w14:paraId="5B1BD879" w14:textId="77777777" w:rsidR="00E90719" w:rsidRPr="00BF6A0F" w:rsidRDefault="00E90719" w:rsidP="00E90719">
      <w:pPr>
        <w:rPr>
          <w:rFonts w:asciiTheme="majorBidi" w:hAnsiTheme="majorBidi" w:cstheme="majorBidi"/>
        </w:rPr>
      </w:pPr>
      <w:r w:rsidRPr="00BF6A0F">
        <w:rPr>
          <w:rFonts w:asciiTheme="majorBidi" w:hAnsiTheme="majorBidi" w:cstheme="majorBidi"/>
        </w:rPr>
        <w:t>Abbreviations: RoB 2, Cochrane Risk of Bias 2 tool.</w:t>
      </w:r>
    </w:p>
    <w:p w14:paraId="2814B159" w14:textId="77777777" w:rsidR="00E90719" w:rsidRPr="00132491" w:rsidRDefault="00E90719" w:rsidP="00132491"/>
    <w:sectPr w:rsidR="00E90719" w:rsidRPr="00132491" w:rsidSect="007F691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3295F"/>
    <w:multiLevelType w:val="multilevel"/>
    <w:tmpl w:val="C3C0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447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91"/>
    <w:rsid w:val="00014A78"/>
    <w:rsid w:val="000C76EA"/>
    <w:rsid w:val="000D4DDF"/>
    <w:rsid w:val="00102CF9"/>
    <w:rsid w:val="00132491"/>
    <w:rsid w:val="00161D56"/>
    <w:rsid w:val="001A5DBB"/>
    <w:rsid w:val="00212A53"/>
    <w:rsid w:val="002D010E"/>
    <w:rsid w:val="003F2505"/>
    <w:rsid w:val="00464BA3"/>
    <w:rsid w:val="004B146C"/>
    <w:rsid w:val="004C1B91"/>
    <w:rsid w:val="00515659"/>
    <w:rsid w:val="00565F0E"/>
    <w:rsid w:val="00593D96"/>
    <w:rsid w:val="005E6D50"/>
    <w:rsid w:val="006321FE"/>
    <w:rsid w:val="00636259"/>
    <w:rsid w:val="00664412"/>
    <w:rsid w:val="00694756"/>
    <w:rsid w:val="006C3DF6"/>
    <w:rsid w:val="00732B2C"/>
    <w:rsid w:val="007F691C"/>
    <w:rsid w:val="008619EC"/>
    <w:rsid w:val="00865774"/>
    <w:rsid w:val="00886473"/>
    <w:rsid w:val="008F0CA5"/>
    <w:rsid w:val="009210FE"/>
    <w:rsid w:val="00AB6174"/>
    <w:rsid w:val="00B375B5"/>
    <w:rsid w:val="00B77D45"/>
    <w:rsid w:val="00B96CDD"/>
    <w:rsid w:val="00BF6A0F"/>
    <w:rsid w:val="00C11C5A"/>
    <w:rsid w:val="00CB7881"/>
    <w:rsid w:val="00CE39AD"/>
    <w:rsid w:val="00D4020F"/>
    <w:rsid w:val="00E90719"/>
    <w:rsid w:val="00F022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E7B7F"/>
  <w15:chartTrackingRefBased/>
  <w15:docId w15:val="{C8FCC92E-3E26-41CD-A8CD-436C0A87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91"/>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13249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49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49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49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3249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32491"/>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32491"/>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32491"/>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32491"/>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4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4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4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4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4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4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4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4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491"/>
    <w:rPr>
      <w:rFonts w:eastAsiaTheme="majorEastAsia" w:cstheme="majorBidi"/>
      <w:color w:val="272727" w:themeColor="text1" w:themeTint="D8"/>
    </w:rPr>
  </w:style>
  <w:style w:type="paragraph" w:styleId="Title">
    <w:name w:val="Title"/>
    <w:basedOn w:val="Normal"/>
    <w:next w:val="Normal"/>
    <w:link w:val="TitleChar"/>
    <w:uiPriority w:val="10"/>
    <w:qFormat/>
    <w:rsid w:val="001324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24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491"/>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4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491"/>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32491"/>
    <w:rPr>
      <w:i/>
      <w:iCs/>
      <w:color w:val="404040" w:themeColor="text1" w:themeTint="BF"/>
    </w:rPr>
  </w:style>
  <w:style w:type="paragraph" w:styleId="ListParagraph">
    <w:name w:val="List Paragraph"/>
    <w:basedOn w:val="Normal"/>
    <w:uiPriority w:val="34"/>
    <w:qFormat/>
    <w:rsid w:val="00132491"/>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32491"/>
    <w:rPr>
      <w:i/>
      <w:iCs/>
      <w:color w:val="0F4761" w:themeColor="accent1" w:themeShade="BF"/>
    </w:rPr>
  </w:style>
  <w:style w:type="paragraph" w:styleId="IntenseQuote">
    <w:name w:val="Intense Quote"/>
    <w:basedOn w:val="Normal"/>
    <w:next w:val="Normal"/>
    <w:link w:val="IntenseQuoteChar"/>
    <w:uiPriority w:val="30"/>
    <w:qFormat/>
    <w:rsid w:val="0013249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32491"/>
    <w:rPr>
      <w:i/>
      <w:iCs/>
      <w:color w:val="0F4761" w:themeColor="accent1" w:themeShade="BF"/>
    </w:rPr>
  </w:style>
  <w:style w:type="character" w:styleId="IntenseReference">
    <w:name w:val="Intense Reference"/>
    <w:basedOn w:val="DefaultParagraphFont"/>
    <w:uiPriority w:val="32"/>
    <w:qFormat/>
    <w:rsid w:val="00132491"/>
    <w:rPr>
      <w:b/>
      <w:bCs/>
      <w:smallCaps/>
      <w:color w:val="0F4761" w:themeColor="accent1" w:themeShade="BF"/>
      <w:spacing w:val="5"/>
    </w:rPr>
  </w:style>
  <w:style w:type="table" w:styleId="TableGrid">
    <w:name w:val="Table Grid"/>
    <w:basedOn w:val="TableNormal"/>
    <w:uiPriority w:val="39"/>
    <w:rsid w:val="00E90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reativecommons.org/licenses/by/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1985</Words>
  <Characters>11317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Lama Al Fehaid</dc:creator>
  <cp:keywords/>
  <dc:description/>
  <cp:lastModifiedBy>Dr. Lama Al Fehaid</cp:lastModifiedBy>
  <cp:revision>28</cp:revision>
  <dcterms:created xsi:type="dcterms:W3CDTF">2025-04-12T10:40:00Z</dcterms:created>
  <dcterms:modified xsi:type="dcterms:W3CDTF">2026-06-12T13:35:00Z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8d48cec4-1ced-4dbb-ad0e-d1683c78b66f</vt:lpwstr>
  </property>
</Properties>
</file>