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A24" w:rsidRPr="003E7E24" w:rsidRDefault="00055A24" w:rsidP="00055A24">
      <w:pPr>
        <w:pStyle w:val="Heading1"/>
      </w:pPr>
      <w:r w:rsidRPr="003E7E24">
        <w:t>Additional file 6: Study findings and illustrations</w:t>
      </w:r>
    </w:p>
    <w:tbl>
      <w:tblPr>
        <w:tblStyle w:val="TableGrid"/>
        <w:tblW w:w="0" w:type="auto"/>
        <w:tblLook w:val="04A0" w:firstRow="1" w:lastRow="0" w:firstColumn="1" w:lastColumn="0" w:noHBand="0" w:noVBand="1"/>
      </w:tblPr>
      <w:tblGrid>
        <w:gridCol w:w="4675"/>
        <w:gridCol w:w="4675"/>
      </w:tblGrid>
      <w:tr w:rsidR="00055A24" w:rsidRPr="003E7E24" w:rsidTr="00F40050">
        <w:tc>
          <w:tcPr>
            <w:tcW w:w="4675" w:type="dxa"/>
          </w:tcPr>
          <w:p w:rsidR="00055A24" w:rsidRPr="003E7E24" w:rsidRDefault="00055A24" w:rsidP="00F40050">
            <w:pPr>
              <w:rPr>
                <w:b/>
                <w:bCs/>
              </w:rPr>
            </w:pPr>
            <w:r w:rsidRPr="003E7E24">
              <w:rPr>
                <w:b/>
                <w:bCs/>
              </w:rPr>
              <w:t>Findings</w:t>
            </w:r>
          </w:p>
        </w:tc>
        <w:tc>
          <w:tcPr>
            <w:tcW w:w="4675" w:type="dxa"/>
          </w:tcPr>
          <w:p w:rsidR="00055A24" w:rsidRPr="003E7E24" w:rsidRDefault="00055A24" w:rsidP="00F40050">
            <w:pPr>
              <w:rPr>
                <w:b/>
                <w:bCs/>
              </w:rPr>
            </w:pPr>
            <w:r w:rsidRPr="003E7E24">
              <w:rPr>
                <w:b/>
                <w:bCs/>
              </w:rPr>
              <w:t>Illustrations</w:t>
            </w:r>
          </w:p>
        </w:tc>
      </w:tr>
      <w:tr w:rsidR="00055A24" w:rsidRPr="003E7E24" w:rsidTr="00F40050">
        <w:tc>
          <w:tcPr>
            <w:tcW w:w="9350" w:type="dxa"/>
            <w:gridSpan w:val="2"/>
          </w:tcPr>
          <w:p w:rsidR="00055A24" w:rsidRPr="003E7E24" w:rsidRDefault="00055A24" w:rsidP="00F40050">
            <w:pPr>
              <w:rPr>
                <w:b/>
                <w:bCs/>
                <w:i/>
                <w:iCs/>
              </w:rPr>
            </w:pPr>
            <w:r w:rsidRPr="003E7E24">
              <w:rPr>
                <w:b/>
                <w:bCs/>
                <w:i/>
                <w:iCs/>
              </w:rPr>
              <w:t>Banerjee ES, Herring SJ, Hurley K, Puskarz K, Yebernetsky K, LaNoue M. Determinants of Successful Weight Loss in Low-Income African American Women: A Positive Deviance Analysis. J Prim Care Community Health. 2018a;9:2150132718792136.</w:t>
            </w:r>
            <w:r w:rsidRPr="003E7E24">
              <w:rPr>
                <w:b/>
                <w:bCs/>
                <w:i/>
                <w:iCs/>
              </w:rPr>
              <w:fldChar w:fldCharType="begin"/>
            </w:r>
            <w:r w:rsidRPr="003E7E24">
              <w:rPr>
                <w:b/>
                <w:bCs/>
                <w:i/>
                <w:iCs/>
              </w:rPr>
              <w:instrText xml:space="preserve"> ADDIN ZOTERO_ITEM CSL_CITATION {"citationID":"RWdaC1BO","properties":{"formattedCitation":"\\super 24\\nosupersub{}","plainCitation":"24","noteIndex":0},"citationItems":[{"id":188,"uris":["http://zotero.org/users/4969353/items/54VDBTPB"],"itemData":{"id":188,"type":"article-journal","abstract":"OBJECTIVE: We set out to investigate the behaviors of low-income African American women who successfully lost weight.\nMETHODS: From an urban, academic, family medicine practice, we used a mixed methods positive deviance approach to evaluate 35 low-income African American women who were obese and lost at least 10% of their maximum weight, and maintained this loss for 6 months, comparing them with 36 demographically similar control participants who had not lost weight. Survey outcomes included demographics and behaviors that were hypothesized to be related to successful weight loss. Interviews focused on motivations, barriers, and what made weight loss successful. Survey data were analyzed using t tests and linear regression for continuous outcomes and chi-square tests and logistic regression for categorical outcomes. Interviews were analyzed using a modified approach to grounded theory.\nRESULTS: In adjusted analyses, women in the positive deviant group were more likely to be making diet changes compared with those women who did not lose at least 10% of their initial body weight. Major themes from qualitative analyses included ( a) motivations (of health, appearance, quality of life, family, and epiphanies), ( b) opportunity (including time and support), ( c) adaptability.\nCONCLUSIONS: The findings of this study may be useful in developing motivational interviewing strategies for primary care providers working with similar high-risk populations.","container-title":"Journal of Primary Care &amp; Community Health","DOI":"10.1177/2150132718792136","ISSN":"2150-1327","journalAbbreviation":"J Prim Care Community Health","language":"eng","note":"PMID: 30084705\nPMCID: PMC6081755","page":"2150132718792136","source":"PubMed","title":"Determinants of Successful Weight Loss in Low-Income African American Women: A Positive Deviance Analysis","title-short":"Determinants of Successful Weight Loss in Low-Income African American Women","volume":"9","author":[{"family":"Banerjee","given":"Elaine Seaton"},{"family":"Herring","given":"Sharon J."},{"family":"Hurley","given":"Katelyn"},{"family":"Puskarz","given":"Katherine"},{"family":"Yebernetsky","given":"Kyle"},{"family":"LaNoue","given":"Marianna"}],"issued":{"literal":"2018a"}}}],"schema":"https://github.com/citation-style-language/schema/raw/master/csl-citation.json"} </w:instrText>
            </w:r>
            <w:r w:rsidRPr="003E7E24">
              <w:rPr>
                <w:b/>
                <w:bCs/>
                <w:i/>
                <w:iCs/>
              </w:rPr>
              <w:fldChar w:fldCharType="separate"/>
            </w:r>
            <w:r w:rsidRPr="003E7E24">
              <w:rPr>
                <w:rFonts w:cs="Times New Roman"/>
                <w:vertAlign w:val="superscript"/>
              </w:rPr>
              <w:t>24</w:t>
            </w:r>
            <w:r w:rsidRPr="003E7E24">
              <w:rPr>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Social support was recognized to be important for engaging in weight loss behaviors. (U)</w:t>
            </w:r>
          </w:p>
        </w:tc>
        <w:tc>
          <w:tcPr>
            <w:tcW w:w="4675" w:type="dxa"/>
          </w:tcPr>
          <w:p w:rsidR="00055A24" w:rsidRPr="003E7E24" w:rsidRDefault="00055A24" w:rsidP="00F40050">
            <w:r w:rsidRPr="003E7E24">
              <w:rPr>
                <w:rFonts w:eastAsia="Calibri" w:cs="Times New Roman"/>
                <w:i/>
              </w:rPr>
              <w:t xml:space="preserve">“And then what me and my neighbors do, once a week, we get together and we do Tae Bo.”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lang w:val="en-GB"/>
              </w:rPr>
              <w:t>Health-related factors served as a motivation for weight loss. (U)</w:t>
            </w:r>
          </w:p>
        </w:tc>
        <w:tc>
          <w:tcPr>
            <w:tcW w:w="4675" w:type="dxa"/>
          </w:tcPr>
          <w:p w:rsidR="00055A24" w:rsidRPr="003E7E24" w:rsidRDefault="00055A24" w:rsidP="00F40050">
            <w:r w:rsidRPr="003E7E24">
              <w:rPr>
                <w:rFonts w:eastAsia="Calibri" w:cs="Times New Roman"/>
                <w:i/>
              </w:rPr>
              <w:t xml:space="preserve">“I never want to be that, because I know diabetes runs in my family.” </w:t>
            </w:r>
            <w:r w:rsidRPr="003E7E24">
              <w:rPr>
                <w:rFonts w:eastAsia="Calibri" w:cs="Times New Roman"/>
                <w:iCs/>
              </w:rPr>
              <w:t>(p. 3)</w:t>
            </w:r>
          </w:p>
        </w:tc>
      </w:tr>
      <w:tr w:rsidR="00055A24" w:rsidRPr="003E7E24" w:rsidTr="00F40050">
        <w:tc>
          <w:tcPr>
            <w:tcW w:w="4675" w:type="dxa"/>
          </w:tcPr>
          <w:p w:rsidR="00055A24" w:rsidRPr="003E7E24" w:rsidRDefault="00055A24" w:rsidP="00F40050">
            <w:r w:rsidRPr="003E7E24">
              <w:rPr>
                <w:rFonts w:eastAsia="Calibri" w:cs="Times New Roman"/>
                <w:lang w:val="en-GB"/>
              </w:rPr>
              <w:t>Drive for weight loss arose from a desire to maintain good quality of life and well-being. (U)</w:t>
            </w:r>
          </w:p>
        </w:tc>
        <w:tc>
          <w:tcPr>
            <w:tcW w:w="4675" w:type="dxa"/>
          </w:tcPr>
          <w:p w:rsidR="00055A24" w:rsidRPr="003E7E24" w:rsidRDefault="00055A24" w:rsidP="00F40050">
            <w:r w:rsidRPr="003E7E24">
              <w:rPr>
                <w:rFonts w:eastAsia="Calibri" w:cs="Times New Roman"/>
                <w:i/>
              </w:rPr>
              <w:t xml:space="preserve">“With my body, if I go over 200 pounds, my back starts to hurt.” </w:t>
            </w:r>
            <w:r w:rsidRPr="003E7E24">
              <w:rPr>
                <w:rFonts w:eastAsia="Calibri" w:cs="Times New Roman"/>
                <w:iCs/>
              </w:rPr>
              <w:t>(p. 3)</w:t>
            </w:r>
          </w:p>
        </w:tc>
      </w:tr>
      <w:tr w:rsidR="00055A24" w:rsidRPr="003E7E24" w:rsidTr="00F40050">
        <w:tc>
          <w:tcPr>
            <w:tcW w:w="4675" w:type="dxa"/>
          </w:tcPr>
          <w:p w:rsidR="00055A24" w:rsidRPr="003E7E24" w:rsidRDefault="00055A24" w:rsidP="00F40050">
            <w:r w:rsidRPr="003E7E24">
              <w:rPr>
                <w:rFonts w:eastAsia="Calibri" w:cs="Times New Roman"/>
                <w:lang w:val="en-GB"/>
              </w:rPr>
              <w:t>Appearance-related issues motivated to lose weight. (U)</w:t>
            </w:r>
          </w:p>
        </w:tc>
        <w:tc>
          <w:tcPr>
            <w:tcW w:w="4675" w:type="dxa"/>
          </w:tcPr>
          <w:p w:rsidR="00055A24" w:rsidRPr="003E7E24" w:rsidRDefault="00055A24" w:rsidP="00F40050">
            <w:r w:rsidRPr="003E7E24">
              <w:rPr>
                <w:rFonts w:eastAsia="Calibri" w:cs="Times New Roman"/>
                <w:i/>
              </w:rPr>
              <w:t xml:space="preserve">“Yeah, I took a look at myself ... and I went, ‘Oh my God, look at you girl, you big.” </w:t>
            </w:r>
            <w:r w:rsidRPr="003E7E24">
              <w:rPr>
                <w:rFonts w:eastAsia="Calibri" w:cs="Times New Roman"/>
                <w:iCs/>
              </w:rPr>
              <w:t>(p. 3)</w:t>
            </w:r>
          </w:p>
        </w:tc>
      </w:tr>
      <w:tr w:rsidR="00055A24" w:rsidRPr="003E7E24" w:rsidTr="00F40050">
        <w:tc>
          <w:tcPr>
            <w:tcW w:w="4675" w:type="dxa"/>
          </w:tcPr>
          <w:p w:rsidR="00055A24" w:rsidRPr="003E7E24" w:rsidRDefault="00055A24" w:rsidP="00F40050">
            <w:r w:rsidRPr="003E7E24">
              <w:rPr>
                <w:rFonts w:eastAsia="Calibri" w:cs="Times New Roman"/>
                <w:lang w:val="en-GB"/>
              </w:rPr>
              <w:t>Self-realization was essential for the lifestyle changes. (U)</w:t>
            </w:r>
          </w:p>
        </w:tc>
        <w:tc>
          <w:tcPr>
            <w:tcW w:w="4675" w:type="dxa"/>
          </w:tcPr>
          <w:p w:rsidR="00055A24" w:rsidRPr="003E7E24" w:rsidRDefault="00055A24" w:rsidP="00F40050">
            <w:r w:rsidRPr="003E7E24">
              <w:rPr>
                <w:rFonts w:eastAsia="Calibri" w:cs="Times New Roman"/>
                <w:i/>
              </w:rPr>
              <w:t xml:space="preserve">“I had to lose the weight, for me; couldn’t do it for nobody else, I had to do it for me.” </w:t>
            </w:r>
            <w:r w:rsidRPr="003E7E24">
              <w:rPr>
                <w:rFonts w:eastAsia="Calibri" w:cs="Times New Roman"/>
                <w:iCs/>
              </w:rPr>
              <w:t>(p. 3)</w:t>
            </w:r>
          </w:p>
        </w:tc>
      </w:tr>
      <w:tr w:rsidR="00055A24" w:rsidRPr="003E7E24" w:rsidTr="00F40050">
        <w:tc>
          <w:tcPr>
            <w:tcW w:w="4675" w:type="dxa"/>
          </w:tcPr>
          <w:p w:rsidR="00055A24" w:rsidRPr="003E7E24" w:rsidRDefault="00055A24" w:rsidP="00F40050">
            <w:r w:rsidRPr="003E7E24">
              <w:rPr>
                <w:rFonts w:eastAsia="Calibri" w:cs="Times New Roman"/>
                <w:lang w:val="en-GB"/>
              </w:rPr>
              <w:t>Learning, experimenting, and adjusting were identified as key methods for successful weight loss. (U)</w:t>
            </w:r>
          </w:p>
        </w:tc>
        <w:tc>
          <w:tcPr>
            <w:tcW w:w="4675" w:type="dxa"/>
          </w:tcPr>
          <w:p w:rsidR="00055A24" w:rsidRPr="003E7E24" w:rsidRDefault="00055A24" w:rsidP="00F40050">
            <w:r w:rsidRPr="003E7E24">
              <w:rPr>
                <w:rFonts w:eastAsia="Calibri" w:cs="Times New Roman"/>
                <w:i/>
              </w:rPr>
              <w:t xml:space="preserve">“And I saw like ideas step-by-step and then I see which worked, and I get used to it, and then I move on to something else.”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lang w:val="en-GB"/>
              </w:rPr>
              <w:t>Released time facilitated greater opportunities for weight loss. (C)</w:t>
            </w:r>
          </w:p>
        </w:tc>
        <w:tc>
          <w:tcPr>
            <w:tcW w:w="4675" w:type="dxa"/>
          </w:tcPr>
          <w:p w:rsidR="00055A24" w:rsidRPr="003E7E24" w:rsidRDefault="00055A24" w:rsidP="00F40050">
            <w:r w:rsidRPr="003E7E24">
              <w:rPr>
                <w:rFonts w:eastAsia="Calibri" w:cs="Times New Roman"/>
                <w:i/>
              </w:rPr>
              <w:t xml:space="preserve">“So, I’m ready to get [my] babies in school and I think I’m going to have more time to myself now.”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lang w:val="en-GB"/>
              </w:rPr>
              <w:t>Being a proper role model for children motivated to change eating habits. (U)</w:t>
            </w:r>
          </w:p>
        </w:tc>
        <w:tc>
          <w:tcPr>
            <w:tcW w:w="4675" w:type="dxa"/>
          </w:tcPr>
          <w:p w:rsidR="00055A24" w:rsidRPr="003E7E24" w:rsidRDefault="00055A24" w:rsidP="00F40050">
            <w:r w:rsidRPr="003E7E24">
              <w:rPr>
                <w:rFonts w:eastAsia="Calibri" w:cs="Times New Roman"/>
                <w:i/>
              </w:rPr>
              <w:t xml:space="preserve">“I can’t tell [my children] to eat healthy and then I’m not doing it. So I just wanted to do it, just try to, try to eat healthier.” </w:t>
            </w:r>
            <w:r w:rsidRPr="003E7E24">
              <w:rPr>
                <w:rFonts w:eastAsia="Calibri" w:cs="Times New Roman"/>
                <w:iCs/>
              </w:rPr>
              <w:t>(p. 3)</w:t>
            </w:r>
          </w:p>
        </w:tc>
      </w:tr>
      <w:tr w:rsidR="00055A24" w:rsidRPr="003E7E24" w:rsidTr="00F40050">
        <w:tc>
          <w:tcPr>
            <w:tcW w:w="9350" w:type="dxa"/>
            <w:gridSpan w:val="2"/>
          </w:tcPr>
          <w:p w:rsidR="00055A24" w:rsidRPr="003E7E24" w:rsidRDefault="00055A24" w:rsidP="00F40050">
            <w:pPr>
              <w:rPr>
                <w:b/>
                <w:bCs/>
                <w:i/>
                <w:iCs/>
              </w:rPr>
            </w:pPr>
            <w:r w:rsidRPr="003E7E24">
              <w:rPr>
                <w:b/>
                <w:bCs/>
                <w:i/>
                <w:iCs/>
              </w:rPr>
              <w:t>Banerjee ES, Herring SJ, Hurley KE, Puskarz K, Yebernetsky K, LaNoue M. Overcoming Obesity: A Mixed Methods Study of the Impact of Primary Care Physician Counseling on Low-Income African American Women Who Successfully Lost Weight. Am J Health Promot AJHP. 2018b;32(2):374-380.</w:t>
            </w:r>
            <w:r w:rsidRPr="003E7E24">
              <w:rPr>
                <w:b/>
                <w:bCs/>
                <w:i/>
                <w:iCs/>
              </w:rPr>
              <w:fldChar w:fldCharType="begin"/>
            </w:r>
            <w:r w:rsidRPr="003E7E24">
              <w:rPr>
                <w:b/>
                <w:bCs/>
                <w:i/>
                <w:iCs/>
              </w:rPr>
              <w:instrText xml:space="preserve"> ADDIN ZOTERO_ITEM CSL_CITATION {"citationID":"KKqPpH7W","properties":{"formattedCitation":"\\super 25\\nosupersub{}","plainCitation":"25","noteIndex":0},"citationItems":[{"id":187,"uris":["http://zotero.org/users/4969353/items/IGU4C52E"],"itemData":{"id":187,"type":"article-journal","abstract":"PURPOSE: Low-income, African American women are disproportionately impacted by obesity. Little is known about the interactions between low-income, African American women who successfully lost weight and their primary care physicians (PCPs).\nDESIGN: Mixed methods, positive deviance study.\nSETTING: Urban university-based family medicine practice.\nPARTICIPANTS: The positive deviance group comprised low-income, African American women who were obese, lost 10% body weight, and maintained this loss for 6 months.\nMEASURES: The PCP- and patient-reported weight-related variables collected through the electronic medical record (EMR), surveys, and interviews.\nANALYSIS: Logistic regression of quantitative variables. Qualitative analysis using modified grounded theory.\nRESULTS: The EMR documentation by PCPs of dietary counseling and a weight-related medical problem were significant predictors of positive deviant group membership. Qualitative analyses of interviews revealed 5 major themes: framing obesity in the context of other health problems provided motivation; having a full discussion around weight management was important; an ongoing relationship with the physician was valuable; celebrating small successes was beneficial; and advice was helpful but self-motivation was necessary.\nCONCLUSION: The PCP counseling may be an important factor in promoting weight loss in low-income, African American women. Patients may benefit from their PCPs drawing connections between obesity and weight-related medical conditions and enhancing intrinsic motivation for weight loss.","container-title":"American journal of health promotion: AJHP","DOI":"10.1177/0890117117690853","ISSN":"2168-6602","issue":"2","journalAbbreviation":"Am J Health Promot","language":"eng","note":"PMID: 28301962","page":"374-380","source":"PubMed","title":"Overcoming Obesity: A Mixed Methods Study of the Impact of Primary Care Physician Counseling on Low-Income African American Women Who Successfully Lost Weight","title-short":"Overcoming Obesity","volume":"32","author":[{"family":"Banerjee","given":"Elaine Seaton"},{"family":"Herring","given":"Sharon J."},{"family":"Hurley","given":"Katelyn E."},{"family":"Puskarz","given":"Katherine"},{"family":"Yebernetsky","given":"Kyle"},{"family":"LaNoue","given":"Marianna"}],"issued":{"literal":"2018b"}}}],"schema":"https://github.com/citation-style-language/schema/raw/master/csl-citation.json"} </w:instrText>
            </w:r>
            <w:r w:rsidRPr="003E7E24">
              <w:rPr>
                <w:b/>
                <w:bCs/>
                <w:i/>
                <w:iCs/>
              </w:rPr>
              <w:fldChar w:fldCharType="separate"/>
            </w:r>
            <w:r w:rsidRPr="003E7E24">
              <w:rPr>
                <w:rFonts w:cs="Times New Roman"/>
                <w:vertAlign w:val="superscript"/>
              </w:rPr>
              <w:t>25</w:t>
            </w:r>
            <w:r w:rsidRPr="003E7E24">
              <w:rPr>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Weight-related discussions with a physician were wished for before the onset of a disease. (U)</w:t>
            </w:r>
          </w:p>
        </w:tc>
        <w:tc>
          <w:tcPr>
            <w:tcW w:w="4675" w:type="dxa"/>
          </w:tcPr>
          <w:p w:rsidR="00055A24" w:rsidRPr="003E7E24" w:rsidRDefault="00055A24" w:rsidP="00F40050">
            <w:r w:rsidRPr="003E7E24">
              <w:rPr>
                <w:rFonts w:eastAsia="Calibri" w:cs="Times New Roman"/>
                <w:i/>
              </w:rPr>
              <w:t xml:space="preserve">“If they already know [sic] that I was overweight at the time, instead of hitting me with the diabetes, then they should have been working on my weight loss with me but they never done any of it.” </w:t>
            </w:r>
            <w:r w:rsidRPr="003E7E24">
              <w:rPr>
                <w:rFonts w:eastAsia="Calibri" w:cs="Times New Roman"/>
                <w:iCs/>
              </w:rPr>
              <w:t>(p. 378)</w:t>
            </w:r>
          </w:p>
        </w:tc>
      </w:tr>
      <w:tr w:rsidR="00055A24" w:rsidRPr="003E7E24" w:rsidTr="00F40050">
        <w:tc>
          <w:tcPr>
            <w:tcW w:w="4675" w:type="dxa"/>
          </w:tcPr>
          <w:p w:rsidR="00055A24" w:rsidRPr="003E7E24" w:rsidRDefault="00055A24" w:rsidP="00F40050">
            <w:r w:rsidRPr="003E7E24">
              <w:rPr>
                <w:rFonts w:eastAsia="Calibri" w:cs="Times New Roman"/>
              </w:rPr>
              <w:t>Having a thorough discussion around weight management practices with health professionals were seen as important. (U)</w:t>
            </w:r>
          </w:p>
        </w:tc>
        <w:tc>
          <w:tcPr>
            <w:tcW w:w="4675" w:type="dxa"/>
          </w:tcPr>
          <w:p w:rsidR="00055A24" w:rsidRPr="003E7E24" w:rsidRDefault="00055A24" w:rsidP="00F40050">
            <w:r w:rsidRPr="003E7E24">
              <w:rPr>
                <w:rFonts w:eastAsia="Calibri" w:cs="Times New Roman"/>
                <w:i/>
              </w:rPr>
              <w:t xml:space="preserve">“She helped me out a lot just by talkin’ and tellin’ me different things to do. She gave me like a paper to do exercise and everything; to take home and just do the exercise.” </w:t>
            </w:r>
            <w:r w:rsidRPr="003E7E24">
              <w:rPr>
                <w:rFonts w:eastAsia="Calibri" w:cs="Times New Roman"/>
                <w:iCs/>
              </w:rPr>
              <w:t>(p. 378)</w:t>
            </w:r>
          </w:p>
        </w:tc>
      </w:tr>
      <w:tr w:rsidR="00055A24" w:rsidRPr="003E7E24" w:rsidTr="00F40050">
        <w:tc>
          <w:tcPr>
            <w:tcW w:w="4675" w:type="dxa"/>
          </w:tcPr>
          <w:p w:rsidR="00055A24" w:rsidRPr="003E7E24" w:rsidRDefault="00055A24" w:rsidP="00F40050">
            <w:r w:rsidRPr="003E7E24">
              <w:rPr>
                <w:rFonts w:eastAsia="Calibri" w:cs="Times New Roman"/>
              </w:rPr>
              <w:t xml:space="preserve">An ongoing and supportive conversation and relationship with a physician was seen as </w:t>
            </w:r>
            <w:r w:rsidRPr="003E7E24">
              <w:rPr>
                <w:rFonts w:eastAsia="Calibri" w:cs="Times New Roman"/>
              </w:rPr>
              <w:lastRenderedPageBreak/>
              <w:t>valuable. (U)</w:t>
            </w:r>
          </w:p>
        </w:tc>
        <w:tc>
          <w:tcPr>
            <w:tcW w:w="4675" w:type="dxa"/>
          </w:tcPr>
          <w:p w:rsidR="00055A24" w:rsidRPr="003E7E24" w:rsidRDefault="00055A24" w:rsidP="00F40050">
            <w:r w:rsidRPr="003E7E24">
              <w:rPr>
                <w:rFonts w:eastAsia="Calibri" w:cs="Times New Roman"/>
                <w:i/>
              </w:rPr>
              <w:lastRenderedPageBreak/>
              <w:t xml:space="preserve">“He just made me come to the realization that, you know, he was concerned about my </w:t>
            </w:r>
            <w:r w:rsidRPr="003E7E24">
              <w:rPr>
                <w:rFonts w:eastAsia="Calibri" w:cs="Times New Roman"/>
                <w:i/>
              </w:rPr>
              <w:lastRenderedPageBreak/>
              <w:t xml:space="preserve">health. And he was really concerned about me being healthy and strong and everything.” </w:t>
            </w:r>
            <w:r w:rsidRPr="003E7E24">
              <w:rPr>
                <w:rFonts w:eastAsia="Calibri" w:cs="Times New Roman"/>
                <w:iCs/>
              </w:rPr>
              <w:t>(p. 378)</w:t>
            </w:r>
          </w:p>
        </w:tc>
      </w:tr>
      <w:tr w:rsidR="00055A24" w:rsidRPr="003E7E24" w:rsidTr="00F40050">
        <w:tc>
          <w:tcPr>
            <w:tcW w:w="4675" w:type="dxa"/>
          </w:tcPr>
          <w:p w:rsidR="00055A24" w:rsidRPr="003E7E24" w:rsidRDefault="00055A24" w:rsidP="00F40050">
            <w:r w:rsidRPr="003E7E24">
              <w:rPr>
                <w:rFonts w:eastAsia="Calibri" w:cs="Times New Roman"/>
              </w:rPr>
              <w:lastRenderedPageBreak/>
              <w:t>The need for guidance, support, and tools was stressed, rather than leaving everything solely to an individual’s responsibility. (U)</w:t>
            </w:r>
          </w:p>
        </w:tc>
        <w:tc>
          <w:tcPr>
            <w:tcW w:w="4675" w:type="dxa"/>
          </w:tcPr>
          <w:p w:rsidR="00055A24" w:rsidRPr="003E7E24" w:rsidRDefault="00055A24" w:rsidP="00F40050">
            <w:r w:rsidRPr="003E7E24">
              <w:rPr>
                <w:rFonts w:eastAsia="Calibri" w:cs="Times New Roman"/>
                <w:i/>
              </w:rPr>
              <w:t xml:space="preserve">They could have geared me to the information. Instead of just telling me the problem, and sending me on my way. Cause they told me, “You got an atomic bomb here. Now you go figure it out.” </w:t>
            </w:r>
            <w:r w:rsidRPr="003E7E24">
              <w:rPr>
                <w:rFonts w:eastAsia="Calibri" w:cs="Times New Roman"/>
                <w:iCs/>
              </w:rPr>
              <w:t>(p. 378)</w:t>
            </w:r>
          </w:p>
        </w:tc>
      </w:tr>
      <w:tr w:rsidR="00055A24" w:rsidRPr="003E7E24" w:rsidTr="00F40050">
        <w:tc>
          <w:tcPr>
            <w:tcW w:w="4675" w:type="dxa"/>
          </w:tcPr>
          <w:p w:rsidR="00055A24" w:rsidRPr="003E7E24" w:rsidRDefault="00055A24" w:rsidP="00F40050">
            <w:r w:rsidRPr="003E7E24">
              <w:rPr>
                <w:rFonts w:eastAsia="Calibri" w:cs="Times New Roman"/>
              </w:rPr>
              <w:t>The lack of continuity in the healthcare personnel led to weight-related conversations that were confusing and unhelpful. (U)</w:t>
            </w:r>
          </w:p>
        </w:tc>
        <w:tc>
          <w:tcPr>
            <w:tcW w:w="4675" w:type="dxa"/>
          </w:tcPr>
          <w:p w:rsidR="00055A24" w:rsidRPr="003E7E24" w:rsidRDefault="00055A24" w:rsidP="00F40050">
            <w:r w:rsidRPr="003E7E24">
              <w:rPr>
                <w:rFonts w:eastAsia="Calibri" w:cs="Times New Roman"/>
                <w:i/>
              </w:rPr>
              <w:t xml:space="preserve">“... every time I came I was gettin’ a different doctor ... they just told me, you know, ‘You’re overweight. You gotta do something about it.’ I’m like, ‘Okay, that’s it? Like, thank you for telling me. Every time I come here ya’ll telling me the same stuff over again.’ ... different doctor telling me the same stuff.” </w:t>
            </w:r>
            <w:r w:rsidRPr="003E7E24">
              <w:rPr>
                <w:rFonts w:eastAsia="Calibri" w:cs="Times New Roman"/>
                <w:iCs/>
              </w:rPr>
              <w:t>(p. 378)</w:t>
            </w:r>
          </w:p>
        </w:tc>
      </w:tr>
      <w:tr w:rsidR="00055A24" w:rsidRPr="003E7E24" w:rsidTr="00F40050">
        <w:tc>
          <w:tcPr>
            <w:tcW w:w="4675" w:type="dxa"/>
          </w:tcPr>
          <w:p w:rsidR="00055A24" w:rsidRPr="003E7E24" w:rsidRDefault="00055A24" w:rsidP="00F40050">
            <w:r w:rsidRPr="003E7E24">
              <w:rPr>
                <w:rFonts w:eastAsia="Calibri" w:cs="Times New Roman"/>
              </w:rPr>
              <w:t>Encouragement and positivity received from the healthcare personnel were beneficial. (U)</w:t>
            </w:r>
          </w:p>
        </w:tc>
        <w:tc>
          <w:tcPr>
            <w:tcW w:w="4675" w:type="dxa"/>
          </w:tcPr>
          <w:p w:rsidR="00055A24" w:rsidRPr="003E7E24" w:rsidRDefault="00055A24" w:rsidP="00F40050">
            <w:r w:rsidRPr="003E7E24">
              <w:rPr>
                <w:rFonts w:eastAsia="Calibri" w:cs="Times New Roman"/>
                <w:i/>
              </w:rPr>
              <w:t xml:space="preserve">“It’s more encouraging when you have a doctor tellin’ you, ‘You’re doing good, keep up the good work...’” </w:t>
            </w:r>
            <w:r w:rsidRPr="003E7E24">
              <w:rPr>
                <w:rFonts w:eastAsia="Calibri" w:cs="Times New Roman"/>
                <w:iCs/>
              </w:rPr>
              <w:t>(p. 378)</w:t>
            </w:r>
          </w:p>
        </w:tc>
      </w:tr>
      <w:tr w:rsidR="00055A24" w:rsidRPr="003E7E24" w:rsidTr="00F40050">
        <w:tc>
          <w:tcPr>
            <w:tcW w:w="4675" w:type="dxa"/>
          </w:tcPr>
          <w:p w:rsidR="00055A24" w:rsidRPr="003E7E24" w:rsidRDefault="00055A24" w:rsidP="00F40050">
            <w:r w:rsidRPr="003E7E24">
              <w:rPr>
                <w:rFonts w:eastAsia="Calibri" w:cs="Times New Roman"/>
                <w:lang w:val="en-GB"/>
              </w:rPr>
              <w:t>Acknowledging the impact of obesity on health problems motivated to lose weight. (U)</w:t>
            </w:r>
          </w:p>
        </w:tc>
        <w:tc>
          <w:tcPr>
            <w:tcW w:w="4675" w:type="dxa"/>
          </w:tcPr>
          <w:p w:rsidR="00055A24" w:rsidRPr="003E7E24" w:rsidRDefault="00055A24" w:rsidP="00F40050">
            <w:r w:rsidRPr="003E7E24">
              <w:rPr>
                <w:rFonts w:eastAsia="Calibri" w:cs="Times New Roman"/>
                <w:i/>
              </w:rPr>
              <w:t>“When I walked out of his office, I said, ‘You know what? I’m just gonna do this [lose weight] because he sayin’ my blood pressure was really out of control, and the medication that they had me on was really too much.’”</w:t>
            </w:r>
            <w:r w:rsidRPr="003E7E24">
              <w:rPr>
                <w:rFonts w:eastAsia="Calibri" w:cs="Times New Roman"/>
                <w:iCs/>
              </w:rPr>
              <w:t xml:space="preserve"> (p. 378)</w:t>
            </w:r>
          </w:p>
        </w:tc>
      </w:tr>
      <w:tr w:rsidR="00055A24" w:rsidRPr="003E7E24" w:rsidTr="00F40050">
        <w:tc>
          <w:tcPr>
            <w:tcW w:w="4675" w:type="dxa"/>
          </w:tcPr>
          <w:p w:rsidR="00055A24" w:rsidRPr="003E7E24" w:rsidRDefault="00055A24" w:rsidP="00F40050">
            <w:r w:rsidRPr="003E7E24">
              <w:rPr>
                <w:rFonts w:eastAsia="Calibri" w:cs="Times New Roman"/>
                <w:lang w:val="en-GB"/>
              </w:rPr>
              <w:t>Self-motivation was required to make changes in weight management. (U)</w:t>
            </w:r>
          </w:p>
        </w:tc>
        <w:tc>
          <w:tcPr>
            <w:tcW w:w="4675" w:type="dxa"/>
          </w:tcPr>
          <w:p w:rsidR="00055A24" w:rsidRPr="003E7E24" w:rsidRDefault="00055A24" w:rsidP="00F40050">
            <w:r w:rsidRPr="003E7E24">
              <w:rPr>
                <w:rFonts w:eastAsia="Calibri" w:cs="Times New Roman"/>
                <w:i/>
              </w:rPr>
              <w:t xml:space="preserve">“My doctor told me to lose the weight, but it’s on you; you have to do it, get it done.” </w:t>
            </w:r>
            <w:r w:rsidRPr="003E7E24">
              <w:rPr>
                <w:rFonts w:eastAsia="Calibri" w:cs="Times New Roman"/>
                <w:iCs/>
              </w:rPr>
              <w:t>(p. 378)</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Beltrán-Carrillo VJ, Jiménez-Loaisa A, Jennings G, González-Cutre D, Navarro-Espejo N, Cervelló E. Exploring the socio-ecological factors behind the (in)active lifestyles of Spanish post-bariatric surgery patients. Int J Qual Stud Health Well-Being. 2019;14(1):1626180.</w:t>
            </w:r>
            <w:r w:rsidRPr="003E7E24">
              <w:rPr>
                <w:rFonts w:cs="Times New Roman"/>
                <w:b/>
                <w:bCs/>
                <w:i/>
                <w:iCs/>
              </w:rPr>
              <w:fldChar w:fldCharType="begin"/>
            </w:r>
            <w:r w:rsidRPr="003E7E24">
              <w:rPr>
                <w:rFonts w:cs="Times New Roman"/>
                <w:b/>
                <w:bCs/>
                <w:i/>
                <w:iCs/>
              </w:rPr>
              <w:instrText xml:space="preserve"> ADDIN ZOTERO_ITEM CSL_CITATION {"citationID":"MeFjjMjd","properties":{"formattedCitation":"\\super 26\\nosupersub{}","plainCitation":"26","noteIndex":0},"citationItems":[{"id":60,"uris":["http://zotero.org/users/4969353/items/ZFYPYPLG"],"itemData":{"id":60,"type":"article-journal","abstract":"Purpose: Physical activity (PA) is considered essential for the treatment of morbid obesity and the optimization of bariatric surgery outcomes. The objective of this article was to identify the facilitators and barriers that bariatric patients perceived to do PA one year after finishing a PA programme for the promotion of a long-term active lifestyle. This objective was addressed from a socio-ecological and qualitative perspective., Methods: Nine patients (eight women and one man), aged between 31 and 59 years, participated in semi-structured interviews directly following the PA programme and one year after it. A content analysis was carried out to analyze the qualitative data., Results: Weight loss, improvement of physical fitness, perceived competence, and enjoyment were the main facilitators of PA. Complexes related to skin folds, osteoarthritis, perceived unfavourable weather conditions, lack of social support and economic resources, long workdays, lack of specific PA programmes, and other passive leisure preferences were the main barriers to participate in PA., Conclusions: Results highlight the important interplay between personal, social environmental, and physical environmental factors to explain (in)active behaviours of bariatric patients. The findings of this article could be useful for future research and interventions aimed at promoting PA in bariatric patients.","container-title":"International Journal of Qualitative Studies on Health and Well-being","DOI":"10.1080/17482631.2019.1626180","ISSN":"1748-2623","issue":"1","journalAbbreviation":"Int J Qual Stud Health Well-being","note":"PMID: 31187702\nPMCID: PMC6566659","page":"1626180","source":"PubMed Central","title":"Exploring the socio-ecological factors behind the (in)active lifestyles of Spanish post-bariatric surgery patients","volume":"14","author":[{"family":"Beltrán-Carrillo","given":"Vicente J."},{"family":"Jiménez-Loaisa","given":"Alejandro"},{"family":"Jennings","given":"George"},{"family":"González-Cutre","given":"David"},{"family":"Navarro-Espejo","given":"Natalia"},{"family":"Cervelló","given":"Eduardo"}],"issued":{"date-parts":[["2019",6,12]]}}}],"schema":"https://github.com/citation-style-language/schema/raw/master/csl-citation.json"} </w:instrText>
            </w:r>
            <w:r w:rsidRPr="003E7E24">
              <w:rPr>
                <w:rFonts w:cs="Times New Roman"/>
                <w:b/>
                <w:bCs/>
                <w:i/>
                <w:iCs/>
              </w:rPr>
              <w:fldChar w:fldCharType="separate"/>
            </w:r>
            <w:r w:rsidRPr="003E7E24">
              <w:rPr>
                <w:rFonts w:cs="Times New Roman"/>
                <w:vertAlign w:val="superscript"/>
              </w:rPr>
              <w:t>26</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Lack of social support from family or friends was seen as a barrier to engage in physical activity. (U)</w:t>
            </w:r>
          </w:p>
        </w:tc>
        <w:tc>
          <w:tcPr>
            <w:tcW w:w="4675" w:type="dxa"/>
          </w:tcPr>
          <w:p w:rsidR="00055A24" w:rsidRPr="003E7E24" w:rsidRDefault="00055A24" w:rsidP="00F40050">
            <w:pPr>
              <w:rPr>
                <w:rFonts w:eastAsia="Calibri" w:cs="Times New Roman"/>
                <w:iCs/>
              </w:rPr>
            </w:pPr>
            <w:r w:rsidRPr="003E7E24">
              <w:rPr>
                <w:rFonts w:eastAsia="Calibri" w:cs="Times New Roman"/>
                <w:i/>
              </w:rPr>
              <w:t xml:space="preserve">“Many times, I don’t have anyone to commit to or anyone who comes to pick me up … so when I have a minimal excuse, I don’t go for a walk.”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Social support facilitated engaging in physical activity. (U)</w:t>
            </w:r>
          </w:p>
        </w:tc>
        <w:tc>
          <w:tcPr>
            <w:tcW w:w="4675" w:type="dxa"/>
          </w:tcPr>
          <w:p w:rsidR="00055A24" w:rsidRPr="003E7E24" w:rsidRDefault="00055A24" w:rsidP="00F40050">
            <w:r w:rsidRPr="003E7E24">
              <w:rPr>
                <w:rFonts w:eastAsia="Calibri" w:cs="Times New Roman"/>
                <w:i/>
              </w:rPr>
              <w:t xml:space="preserve">“...going out with friends and knowing new places.” </w:t>
            </w:r>
            <w:r w:rsidRPr="003E7E24">
              <w:rPr>
                <w:rFonts w:eastAsia="Calibri" w:cs="Times New Roman"/>
                <w:iCs/>
                <w:lang w:val="es-ES"/>
              </w:rPr>
              <w:t>(p. 5)</w:t>
            </w:r>
          </w:p>
        </w:tc>
      </w:tr>
      <w:tr w:rsidR="00055A24" w:rsidRPr="003E7E24" w:rsidTr="00F40050">
        <w:tc>
          <w:tcPr>
            <w:tcW w:w="4675" w:type="dxa"/>
          </w:tcPr>
          <w:p w:rsidR="00055A24" w:rsidRPr="003E7E24" w:rsidRDefault="00055A24" w:rsidP="00F40050">
            <w:r w:rsidRPr="003E7E24">
              <w:rPr>
                <w:rFonts w:eastAsia="Calibri" w:cs="Times New Roman"/>
              </w:rPr>
              <w:t>Lack of economic resources was perceived as a barrier to engage in physical activity. (U)</w:t>
            </w:r>
          </w:p>
        </w:tc>
        <w:tc>
          <w:tcPr>
            <w:tcW w:w="4675" w:type="dxa"/>
          </w:tcPr>
          <w:p w:rsidR="00055A24" w:rsidRPr="003E7E24" w:rsidRDefault="00055A24" w:rsidP="00F40050">
            <w:r w:rsidRPr="003E7E24">
              <w:rPr>
                <w:rFonts w:eastAsia="Calibri" w:cs="Times New Roman"/>
                <w:i/>
              </w:rPr>
              <w:t xml:space="preserve">“I go for a walk, because in our city the gyms are very expensive … my husband is unemployed, and I don’t work.”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Bad weather conditions were seen as obstacles for physical activity. (U)</w:t>
            </w:r>
          </w:p>
        </w:tc>
        <w:tc>
          <w:tcPr>
            <w:tcW w:w="4675" w:type="dxa"/>
          </w:tcPr>
          <w:p w:rsidR="00055A24" w:rsidRPr="003E7E24" w:rsidRDefault="00055A24" w:rsidP="00F40050">
            <w:r w:rsidRPr="003E7E24">
              <w:rPr>
                <w:rFonts w:eastAsia="Calibri" w:cs="Times New Roman"/>
                <w:i/>
              </w:rPr>
              <w:t xml:space="preserve">“If it’s raining, I don’t go for a walk, if it’s windy, I don’t go for a walk, if it’s hot, I don’t go for a walk.”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lastRenderedPageBreak/>
              <w:t>Lack of time and being exhausted due to the long workdays were seen as barriers to physical activity. (U)</w:t>
            </w:r>
          </w:p>
        </w:tc>
        <w:tc>
          <w:tcPr>
            <w:tcW w:w="4675" w:type="dxa"/>
          </w:tcPr>
          <w:p w:rsidR="00055A24" w:rsidRPr="003E7E24" w:rsidRDefault="00055A24" w:rsidP="00F40050">
            <w:r w:rsidRPr="003E7E24">
              <w:rPr>
                <w:rFonts w:eastAsia="Calibri" w:cs="Times New Roman"/>
                <w:i/>
              </w:rPr>
              <w:t>“I get up at five in the morning, to be at six at work, and I finish at nine p.m. and when I arrive at home, it’s ten p.m. When do I take the bike?”</w:t>
            </w:r>
            <w:r w:rsidRPr="003E7E24">
              <w:rPr>
                <w:rFonts w:eastAsia="Calibri" w:cs="Times New Roman"/>
                <w:iCs/>
              </w:rPr>
              <w:t xml:space="preserve"> (p. 7)</w:t>
            </w:r>
          </w:p>
        </w:tc>
      </w:tr>
      <w:tr w:rsidR="00055A24" w:rsidRPr="003E7E24" w:rsidTr="00F40050">
        <w:tc>
          <w:tcPr>
            <w:tcW w:w="4675" w:type="dxa"/>
          </w:tcPr>
          <w:p w:rsidR="00055A24" w:rsidRPr="003E7E24" w:rsidRDefault="00055A24" w:rsidP="00F40050">
            <w:r w:rsidRPr="003E7E24">
              <w:rPr>
                <w:rFonts w:eastAsia="Calibri" w:cs="Times New Roman"/>
              </w:rPr>
              <w:t>Sufficient knowledge and advice to do physical activity without having large resources, provided by the program instructors, was seen as valuable. (U)</w:t>
            </w:r>
          </w:p>
        </w:tc>
        <w:tc>
          <w:tcPr>
            <w:tcW w:w="4675" w:type="dxa"/>
          </w:tcPr>
          <w:p w:rsidR="00055A24" w:rsidRPr="003E7E24" w:rsidRDefault="00055A24" w:rsidP="00F40050">
            <w:r w:rsidRPr="003E7E24">
              <w:rPr>
                <w:rFonts w:eastAsia="Calibri" w:cs="Times New Roman"/>
                <w:i/>
              </w:rPr>
              <w:t xml:space="preserve">“They [instructors] have given us all the options. Whoever doesn’t want to do physical activity now, it’s because they don’t want to. You cannot say: ‘Oh, I don’t have money to go to the gym!’ Well, you don’t have money to go to the gym, but you can do it on the street.” </w:t>
            </w:r>
            <w:r w:rsidRPr="003E7E24">
              <w:rPr>
                <w:rFonts w:eastAsia="Calibri" w:cs="Times New Roman"/>
                <w:iCs/>
              </w:rPr>
              <w:t>(pp. 4-5)</w:t>
            </w:r>
          </w:p>
        </w:tc>
      </w:tr>
      <w:tr w:rsidR="00055A24" w:rsidRPr="003E7E24" w:rsidTr="00F40050">
        <w:tc>
          <w:tcPr>
            <w:tcW w:w="4675" w:type="dxa"/>
          </w:tcPr>
          <w:p w:rsidR="00055A24" w:rsidRPr="003E7E24" w:rsidRDefault="00055A24" w:rsidP="00F40050">
            <w:r w:rsidRPr="003E7E24">
              <w:rPr>
                <w:rFonts w:eastAsia="Calibri" w:cs="Times New Roman"/>
              </w:rPr>
              <w:t>The absence of sustained exercise support programs hindered engagement in physical activity. (U)</w:t>
            </w:r>
          </w:p>
        </w:tc>
        <w:tc>
          <w:tcPr>
            <w:tcW w:w="4675" w:type="dxa"/>
          </w:tcPr>
          <w:p w:rsidR="00055A24" w:rsidRPr="003E7E24" w:rsidRDefault="00055A24" w:rsidP="00F40050">
            <w:r w:rsidRPr="003E7E24">
              <w:rPr>
                <w:rFonts w:eastAsia="Calibri" w:cs="Times New Roman"/>
                <w:i/>
              </w:rPr>
              <w:t xml:space="preserve">“This is a disease and the government should pay [the costs of the PA programme] … We have been operated and the programme has benefited us for four or five months, then we should keep on … it’s like when we get a candy and then they remove it.” </w:t>
            </w:r>
            <w:r w:rsidRPr="003E7E24">
              <w:rPr>
                <w:rFonts w:eastAsia="Calibri" w:cs="Times New Roman"/>
                <w:iCs/>
              </w:rPr>
              <w:t>(p. 7)</w:t>
            </w:r>
          </w:p>
        </w:tc>
      </w:tr>
      <w:tr w:rsidR="00055A24" w:rsidRPr="003E7E24" w:rsidTr="00F40050">
        <w:tc>
          <w:tcPr>
            <w:tcW w:w="4675" w:type="dxa"/>
          </w:tcPr>
          <w:p w:rsidR="00055A24" w:rsidRPr="003E7E24" w:rsidRDefault="00055A24" w:rsidP="00F40050">
            <w:r w:rsidRPr="003E7E24">
              <w:rPr>
                <w:rFonts w:eastAsia="Calibri" w:cs="Times New Roman"/>
                <w:lang w:val="en-GB"/>
              </w:rPr>
              <w:t>Weight loss and improvement of physical fitness increased perceived competence and enjoyment of physical activity. (U)</w:t>
            </w:r>
          </w:p>
        </w:tc>
        <w:tc>
          <w:tcPr>
            <w:tcW w:w="4675" w:type="dxa"/>
          </w:tcPr>
          <w:p w:rsidR="00055A24" w:rsidRPr="003E7E24" w:rsidRDefault="00055A24" w:rsidP="00F40050">
            <w:r w:rsidRPr="003E7E24">
              <w:rPr>
                <w:rFonts w:eastAsia="Calibri" w:cs="Times New Roman"/>
                <w:i/>
              </w:rPr>
              <w:t xml:space="preserve">“... What I am doing now was unthinkable before. Now, I have fun, I have a good time [doing PA].”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lang w:val="en-GB"/>
              </w:rPr>
              <w:t>Weight loss improved physical self-concept and self-esteem and reduced previous insecurity and avoidance of social relationships. (U)</w:t>
            </w:r>
          </w:p>
        </w:tc>
        <w:tc>
          <w:tcPr>
            <w:tcW w:w="4675" w:type="dxa"/>
          </w:tcPr>
          <w:p w:rsidR="00055A24" w:rsidRPr="003E7E24" w:rsidRDefault="00055A24" w:rsidP="00F40050">
            <w:r w:rsidRPr="003E7E24">
              <w:rPr>
                <w:rFonts w:eastAsia="Calibri" w:cs="Times New Roman"/>
                <w:i/>
              </w:rPr>
              <w:t xml:space="preserve">“[Now] I feel comfortable. Before … I avoided people. I always had excuses … ‘my legs hurt, my head hurts, I’m not well…’ Now I like to get involved.”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lang w:val="en-GB"/>
              </w:rPr>
              <w:t>The main reasons for engaging in physical activity were weight loss and maintenance, and improvements in health and physical function. (U)</w:t>
            </w:r>
          </w:p>
        </w:tc>
        <w:tc>
          <w:tcPr>
            <w:tcW w:w="4675" w:type="dxa"/>
          </w:tcPr>
          <w:p w:rsidR="00055A24" w:rsidRPr="003E7E24" w:rsidRDefault="00055A24" w:rsidP="00F40050">
            <w:r w:rsidRPr="003E7E24">
              <w:rPr>
                <w:rFonts w:eastAsia="Calibri" w:cs="Times New Roman"/>
                <w:i/>
              </w:rPr>
              <w:t xml:space="preserve">“[I do PA] … for my health. To feel better, agile, not so exhausted, to climb stairs that I couldn’t climb before...” </w:t>
            </w:r>
            <w:r w:rsidRPr="003E7E24">
              <w:rPr>
                <w:rFonts w:eastAsia="Calibri" w:cs="Times New Roman"/>
                <w:iCs/>
              </w:rPr>
              <w:t>(p. 5)</w:t>
            </w:r>
          </w:p>
        </w:tc>
      </w:tr>
      <w:tr w:rsidR="00055A24" w:rsidRPr="003E7E24" w:rsidTr="00F40050">
        <w:tc>
          <w:tcPr>
            <w:tcW w:w="4675" w:type="dxa"/>
          </w:tcPr>
          <w:p w:rsidR="00055A24" w:rsidRPr="003E7E24" w:rsidRDefault="00055A24" w:rsidP="00F40050">
            <w:pPr>
              <w:rPr>
                <w:rFonts w:eastAsia="Calibri" w:cs="Times New Roman"/>
                <w:lang w:val="en-GB"/>
              </w:rPr>
            </w:pPr>
            <w:r w:rsidRPr="003E7E24">
              <w:rPr>
                <w:rFonts w:eastAsia="Calibri" w:cs="Times New Roman"/>
                <w:lang w:val="en-GB"/>
              </w:rPr>
              <w:t>Physical ailments and pain hindered exercise, causing intermittent cessation. (U)</w:t>
            </w:r>
          </w:p>
        </w:tc>
        <w:tc>
          <w:tcPr>
            <w:tcW w:w="4675" w:type="dxa"/>
          </w:tcPr>
          <w:p w:rsidR="00055A24" w:rsidRPr="003E7E24" w:rsidRDefault="00055A24" w:rsidP="00F40050">
            <w:pPr>
              <w:rPr>
                <w:rFonts w:eastAsia="Calibri" w:cs="Times New Roman"/>
                <w:i/>
              </w:rPr>
            </w:pPr>
            <w:r w:rsidRPr="003E7E24">
              <w:rPr>
                <w:rFonts w:eastAsia="Calibri" w:cs="Times New Roman"/>
                <w:i/>
              </w:rPr>
              <w:t xml:space="preserve">“I stopped during a period … because my knee hurt a lot, and I took a one-week rest.” </w:t>
            </w:r>
            <w:r w:rsidRPr="003E7E24">
              <w:rPr>
                <w:rFonts w:eastAsia="Calibri" w:cs="Times New Roman"/>
                <w:iCs/>
              </w:rPr>
              <w:t>(p. 6)</w:t>
            </w:r>
          </w:p>
        </w:tc>
      </w:tr>
      <w:tr w:rsidR="00055A24" w:rsidRPr="003E7E24" w:rsidTr="00F40050">
        <w:tc>
          <w:tcPr>
            <w:tcW w:w="4675" w:type="dxa"/>
          </w:tcPr>
          <w:p w:rsidR="00055A24" w:rsidRPr="003E7E24" w:rsidRDefault="00055A24" w:rsidP="00F40050">
            <w:pPr>
              <w:rPr>
                <w:rFonts w:eastAsia="Calibri" w:cs="Times New Roman"/>
                <w:lang w:val="en-GB"/>
              </w:rPr>
            </w:pPr>
            <w:r w:rsidRPr="003E7E24">
              <w:rPr>
                <w:rFonts w:eastAsia="Calibri" w:cs="Times New Roman"/>
                <w:lang w:val="en-GB"/>
              </w:rPr>
              <w:t>Sedentary leisure activities were preferred over participating in programmed exercise. (U)</w:t>
            </w:r>
          </w:p>
        </w:tc>
        <w:tc>
          <w:tcPr>
            <w:tcW w:w="4675" w:type="dxa"/>
          </w:tcPr>
          <w:p w:rsidR="00055A24" w:rsidRPr="003E7E24" w:rsidRDefault="00055A24" w:rsidP="00F40050">
            <w:pPr>
              <w:rPr>
                <w:rFonts w:eastAsia="Calibri" w:cs="Times New Roman"/>
                <w:i/>
              </w:rPr>
            </w:pPr>
            <w:r w:rsidRPr="003E7E24">
              <w:rPr>
                <w:rFonts w:eastAsia="Calibri" w:cs="Times New Roman"/>
                <w:i/>
              </w:rPr>
              <w:t xml:space="preserve">“And on Sundays, now that it’s summer, have I to ride a bike? I prefer to go to the beach. Honestly, it’s true.” </w:t>
            </w:r>
            <w:r w:rsidRPr="003E7E24">
              <w:rPr>
                <w:rFonts w:eastAsia="Calibri" w:cs="Times New Roman"/>
                <w:iCs/>
              </w:rPr>
              <w:t>(p. 7)</w:t>
            </w:r>
          </w:p>
        </w:tc>
      </w:tr>
      <w:tr w:rsidR="00055A24" w:rsidRPr="003E7E24" w:rsidTr="00F40050">
        <w:tc>
          <w:tcPr>
            <w:tcW w:w="4675" w:type="dxa"/>
          </w:tcPr>
          <w:p w:rsidR="00055A24" w:rsidRPr="003E7E24" w:rsidRDefault="00055A24" w:rsidP="00F40050">
            <w:pPr>
              <w:rPr>
                <w:rFonts w:eastAsia="Calibri" w:cs="Times New Roman"/>
                <w:lang w:val="en-GB"/>
              </w:rPr>
            </w:pPr>
            <w:r w:rsidRPr="003E7E24">
              <w:rPr>
                <w:rFonts w:eastAsia="Calibri" w:cs="Times New Roman"/>
              </w:rPr>
              <w:t>Skin folds after bariatric surgery caused body complexes. (U)</w:t>
            </w:r>
          </w:p>
        </w:tc>
        <w:tc>
          <w:tcPr>
            <w:tcW w:w="4675" w:type="dxa"/>
          </w:tcPr>
          <w:p w:rsidR="00055A24" w:rsidRPr="003E7E24" w:rsidRDefault="00055A24" w:rsidP="00F40050">
            <w:pPr>
              <w:rPr>
                <w:rFonts w:eastAsia="Calibri" w:cs="Times New Roman"/>
                <w:i/>
              </w:rPr>
            </w:pPr>
            <w:r w:rsidRPr="003E7E24">
              <w:rPr>
                <w:rFonts w:eastAsia="Calibri" w:cs="Times New Roman"/>
                <w:i/>
              </w:rPr>
              <w:t xml:space="preserve">“Now I’ve more [body] complexes. Before, I went to the beach in bikini and I even went topless…” </w:t>
            </w:r>
            <w:r w:rsidRPr="003E7E24">
              <w:rPr>
                <w:rFonts w:eastAsia="Calibri" w:cs="Times New Roman"/>
                <w:iCs/>
              </w:rPr>
              <w:t>(pp. 5-6)</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Bove CF, Olson CM. Obesity in low-income rural women: qualitative insights about physical activity and eating patterns. Women Health. 2006;44(1):57-78.</w:t>
            </w:r>
            <w:r w:rsidRPr="003E7E24">
              <w:rPr>
                <w:rFonts w:cs="Times New Roman"/>
                <w:b/>
                <w:bCs/>
                <w:i/>
                <w:iCs/>
              </w:rPr>
              <w:fldChar w:fldCharType="begin"/>
            </w:r>
            <w:r w:rsidRPr="003E7E24">
              <w:rPr>
                <w:rFonts w:cs="Times New Roman"/>
                <w:b/>
                <w:bCs/>
                <w:i/>
                <w:iCs/>
              </w:rPr>
              <w:instrText xml:space="preserve"> ADDIN ZOTERO_ITEM CSL_CITATION {"citationID":"72b23Pu7","properties":{"formattedCitation":"\\super 27\\nosupersub{}","plainCitation":"27","noteIndex":0},"citationItems":[{"id":"I9Avu96p/HgVdbBa6","uris":["http://zotero.org/users/4969353/items/7PJ2F4W3"],"itemData":{"id":"0xwfbwn3/BOeq9sC4","type":"article-journal","abstract":"Body weight is inversely related to socioeconomic status (SES) in women in the United States (U.S.). Reasons for the social differential in weight are poorly understood. This investigation sought to understand overweight and obesity from the perspective of low-income mothers living in rural New York State, focusing in particular on challenges to maintaining a healthy weight that may be unique to rural poverty. In-depth interviews with 28 women, who were interviewed 3 times over a 3-year period, were audiotaped, transcribed, and analyzed using the constant comparative method. Findings suggest that transportation difficulties confined some women to their homes, which were physical settings offering little opportunity for physical activity. Food insecurity and associated fluctuating household food supplies contributed to disordered eating patterns and to perceptions of dietary deprivation that affected food intake. Rural isolation contributed to negative emotional states that some women alleviated by eating. This research elucidates factors contributing to obesity among rural, economically disadvantaged women, highlighting the interplay between the structural constraints imposed by rural poverty and women's physical activity, eating patterns, body image, and weight. These insights further the understanding of social inequalities in health and could inform the design of future research aimed at improving the health status of low-income women and families.","container-title":"Women &amp; Health","DOI":"10.1300/J013v44n01_04","ISSN":"0363-0242","issue":"1","journalAbbreviation":"Women Health","language":"eng","note":"PMID: 17182527","page":"57-78","source":"PubMed","title":"Obesity in low-income rural women: qualitative insights about physical activity and eating patterns","title-short":"Obesity in low-income rural women","volume":"44","author":[{"family":"Bove","given":"Caron F."},{"family":"Olson","given":"Christine M."}],"issued":{"date-parts":[["2006"]]}}}],"schema":"https://github.com/citation-style-language/schema/raw/master/csl-citation.json"} </w:instrText>
            </w:r>
            <w:r w:rsidRPr="003E7E24">
              <w:rPr>
                <w:rFonts w:cs="Times New Roman"/>
                <w:b/>
                <w:bCs/>
                <w:i/>
                <w:iCs/>
              </w:rPr>
              <w:fldChar w:fldCharType="separate"/>
            </w:r>
            <w:r w:rsidRPr="003E7E24">
              <w:rPr>
                <w:rFonts w:cs="Times New Roman"/>
                <w:vertAlign w:val="superscript"/>
              </w:rPr>
              <w:t>27</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Restraining eating due to food insecurity, prioritizing food for children before oneself. (U)</w:t>
            </w:r>
          </w:p>
        </w:tc>
        <w:tc>
          <w:tcPr>
            <w:tcW w:w="4675" w:type="dxa"/>
          </w:tcPr>
          <w:p w:rsidR="00055A24" w:rsidRPr="003E7E24" w:rsidRDefault="00055A24" w:rsidP="00F40050">
            <w:r w:rsidRPr="003E7E24">
              <w:rPr>
                <w:rFonts w:eastAsia="Calibri" w:cs="Times New Roman"/>
                <w:i/>
              </w:rPr>
              <w:t xml:space="preserve">“I don’t like to waste food, so sometimes I’ll find myself eating what the kids left over on their plates ... when things are low you don’t think about sitting down and having that </w:t>
            </w:r>
            <w:r w:rsidRPr="003E7E24">
              <w:rPr>
                <w:rFonts w:eastAsia="Calibri" w:cs="Times New Roman"/>
                <w:i/>
              </w:rPr>
              <w:lastRenderedPageBreak/>
              <w:t xml:space="preserve">complete meal, you just want to make sure there’s enough for the kids. And when you’ve got older kids, you gotta make sure there’s enough if they want seconds.” </w:t>
            </w:r>
            <w:r w:rsidRPr="003E7E24">
              <w:rPr>
                <w:rFonts w:eastAsia="Calibri" w:cs="Times New Roman"/>
                <w:iCs/>
              </w:rPr>
              <w:t>(p. 66)</w:t>
            </w:r>
          </w:p>
        </w:tc>
      </w:tr>
      <w:tr w:rsidR="00055A24" w:rsidRPr="003E7E24" w:rsidTr="00F40050">
        <w:tc>
          <w:tcPr>
            <w:tcW w:w="4675" w:type="dxa"/>
          </w:tcPr>
          <w:p w:rsidR="00055A24" w:rsidRPr="003E7E24" w:rsidRDefault="00055A24" w:rsidP="00F40050">
            <w:r w:rsidRPr="003E7E24">
              <w:rPr>
                <w:rFonts w:eastAsia="Calibri" w:cs="Times New Roman"/>
              </w:rPr>
              <w:lastRenderedPageBreak/>
              <w:t>Confusion about the combination of excess weight and limited food intake was experienced among food-insecure women. (U)</w:t>
            </w:r>
          </w:p>
        </w:tc>
        <w:tc>
          <w:tcPr>
            <w:tcW w:w="4675" w:type="dxa"/>
          </w:tcPr>
          <w:p w:rsidR="00055A24" w:rsidRPr="003E7E24" w:rsidRDefault="00055A24" w:rsidP="00F40050">
            <w:r w:rsidRPr="003E7E24">
              <w:rPr>
                <w:rFonts w:eastAsia="Calibri" w:cs="Times New Roman"/>
                <w:i/>
              </w:rPr>
              <w:t xml:space="preserve">“I don’t know why she has weight problems ‘cause she starves herself half the time.” </w:t>
            </w:r>
            <w:r w:rsidRPr="003E7E24">
              <w:rPr>
                <w:rFonts w:eastAsia="Calibri" w:cs="Times New Roman"/>
                <w:iCs/>
              </w:rPr>
              <w:t>(p. 71)</w:t>
            </w:r>
          </w:p>
        </w:tc>
      </w:tr>
      <w:tr w:rsidR="00055A24" w:rsidRPr="003E7E24" w:rsidTr="00F40050">
        <w:tc>
          <w:tcPr>
            <w:tcW w:w="4675" w:type="dxa"/>
          </w:tcPr>
          <w:p w:rsidR="00055A24" w:rsidRPr="003E7E24" w:rsidRDefault="00055A24" w:rsidP="00F40050">
            <w:r w:rsidRPr="003E7E24">
              <w:rPr>
                <w:rFonts w:eastAsia="Calibri" w:cs="Times New Roman"/>
                <w:lang w:val="en-GB"/>
              </w:rPr>
              <w:t>Drinking sugary beverages as a substitute for insufficient food consumption. (U)</w:t>
            </w:r>
          </w:p>
        </w:tc>
        <w:tc>
          <w:tcPr>
            <w:tcW w:w="4675" w:type="dxa"/>
          </w:tcPr>
          <w:p w:rsidR="00055A24" w:rsidRPr="003E7E24" w:rsidRDefault="00055A24" w:rsidP="00F40050">
            <w:r w:rsidRPr="003E7E24">
              <w:rPr>
                <w:rFonts w:eastAsia="Calibri" w:cs="Times New Roman"/>
                <w:i/>
              </w:rPr>
              <w:t xml:space="preserve">“Well, during the day it’s more coffee than it is soda ‘cause I probably drink, maybe like one soda would last me a while ‘cause I like sip it. But with coffee, forget it. I lost count. It’s a lot!” </w:t>
            </w:r>
            <w:r w:rsidRPr="003E7E24">
              <w:rPr>
                <w:rFonts w:eastAsia="Calibri" w:cs="Times New Roman"/>
                <w:iCs/>
              </w:rPr>
              <w:t>(p. 67)</w:t>
            </w:r>
          </w:p>
        </w:tc>
      </w:tr>
      <w:tr w:rsidR="00055A24" w:rsidRPr="003E7E24" w:rsidTr="00F40050">
        <w:tc>
          <w:tcPr>
            <w:tcW w:w="4675" w:type="dxa"/>
          </w:tcPr>
          <w:p w:rsidR="00055A24" w:rsidRPr="003E7E24" w:rsidRDefault="00055A24" w:rsidP="00F40050">
            <w:r w:rsidRPr="003E7E24">
              <w:rPr>
                <w:rFonts w:eastAsia="Calibri" w:cs="Times New Roman"/>
                <w:lang w:val="en-GB"/>
              </w:rPr>
              <w:t>Emotional eating as a response to stress, sadness, boredom, loneliness, or food insecurity. (C)</w:t>
            </w:r>
          </w:p>
        </w:tc>
        <w:tc>
          <w:tcPr>
            <w:tcW w:w="4675" w:type="dxa"/>
          </w:tcPr>
          <w:p w:rsidR="00055A24" w:rsidRPr="003E7E24" w:rsidRDefault="00055A24" w:rsidP="00F40050">
            <w:r w:rsidRPr="003E7E24">
              <w:rPr>
                <w:rFonts w:eastAsia="Calibri" w:cs="Times New Roman"/>
                <w:i/>
              </w:rPr>
              <w:t xml:space="preserve">“overindulge ... if I'm hurt or offended.” </w:t>
            </w:r>
            <w:r w:rsidRPr="003E7E24">
              <w:rPr>
                <w:rFonts w:eastAsia="Calibri" w:cs="Times New Roman"/>
                <w:iCs/>
              </w:rPr>
              <w:t>(p. 68)</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Crane MM, Newman K, Hebert-Beirne J, Abril EP, Powell LH, Appelhans BM. Weight Loss Program Preferences of Men Working in Blue-Collar Occupations: A Qualitative Inquiry. Am J Mens Health. 2022;16(5):15579883221117932.</w:t>
            </w:r>
            <w:r w:rsidRPr="003E7E24">
              <w:rPr>
                <w:rFonts w:cs="Times New Roman"/>
                <w:b/>
                <w:bCs/>
                <w:i/>
                <w:iCs/>
              </w:rPr>
              <w:fldChar w:fldCharType="begin"/>
            </w:r>
            <w:r w:rsidRPr="003E7E24">
              <w:rPr>
                <w:rFonts w:cs="Times New Roman"/>
                <w:b/>
                <w:bCs/>
                <w:i/>
                <w:iCs/>
              </w:rPr>
              <w:instrText xml:space="preserve"> ADDIN ZOTERO_ITEM CSL_CITATION {"citationID":"968cmorc","properties":{"formattedCitation":"\\super 28\\nosupersub{}","plainCitation":"28","noteIndex":0},"citationItems":[{"id":59,"uris":["http://zotero.org/users/4969353/items/DLFPN9EP"],"itemData":{"id":59,"type":"article-journal","abstract":"Men who work in blue-collar occupations (skilled and unskilled trades) experience high rates of obesity and comorbid conditions. This group is underrepresented in behavioral interventions for weight management, which may stem from a mismatch between the features of available programs and these men's preferences. This qualitative study explored the views of these men, their experiences with weight loss, their preferences for weight loss programs, and messaging related to these programs. We conducted remote interviews with 20 men (age: 43 ± 13 years, M ± SD) currently working in blue-collar occupations (50% construction, 25% transportation, and 25% manufacturing) who had body mass indices (BMIs) in the overweight/obese categories (BMI: 33 ± 6 kg/m2). Deductive codes and summary themes were developed and discussed by the first two authors. A selection of transcripts was reviewed following theme development to confirm accuracy of the themes. Most participants (n = 16, 80%) reported a prior weight loss attempt. The most common approaches to weight loss reported were increased exercise and following their own approach to changing diet (e.g., \"eating less junk food\"). For program and message preferences, two major themes emerged: participants wanted accurate and trustworthy information and wanted programs that fit their lifestyle. Results suggest that weight loss programs targeting men working in blue-collar occupations should emphasize the accuracy of information related to the program and the ease of incorporating it into participants' lifestyles. There is an urgent need to incorporate these preferences into effective programs.","container-title":"American Journal of Men's Health","DOI":"10.1177/15579883221117932","ISSN":"1557-9891","issue":"5","journalAbbreviation":"Am J Mens Health","language":"eng","note":"PMID: 36154524\nPMCID: PMC9515537","page":"15579883221117932","source":"PubMed","title":"Weight Loss Program Preferences of Men Working in Blue-Collar Occupations: A Qualitative Inquiry","title-short":"Weight Loss Program Preferences of Men Working in Blue-Collar Occupations","volume":"16","author":[{"family":"Crane","given":"Melissa M."},{"family":"Newman","given":"Katerina"},{"family":"Hebert-Beirne","given":"Jeni"},{"family":"Abril","given":"Eulàlia P."},{"family":"Powell","given":"Lynda H."},{"family":"Appelhans","given":"Bradley M."}],"issued":{"date-parts":[["2022"]]}}}],"schema":"https://github.com/citation-style-language/schema/raw/master/csl-citation.json"} </w:instrText>
            </w:r>
            <w:r w:rsidRPr="003E7E24">
              <w:rPr>
                <w:rFonts w:cs="Times New Roman"/>
                <w:b/>
                <w:bCs/>
                <w:i/>
                <w:iCs/>
              </w:rPr>
              <w:fldChar w:fldCharType="separate"/>
            </w:r>
            <w:r w:rsidRPr="003E7E24">
              <w:rPr>
                <w:rFonts w:cs="Times New Roman"/>
                <w:vertAlign w:val="superscript"/>
              </w:rPr>
              <w:t>28</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Authentic testimonials and experiences from peers were desired in recruitment messages. (U)</w:t>
            </w:r>
          </w:p>
        </w:tc>
        <w:tc>
          <w:tcPr>
            <w:tcW w:w="4675" w:type="dxa"/>
          </w:tcPr>
          <w:p w:rsidR="00055A24" w:rsidRPr="003E7E24" w:rsidRDefault="00055A24" w:rsidP="00F40050">
            <w:r w:rsidRPr="003E7E24">
              <w:rPr>
                <w:rFonts w:eastAsia="Calibri" w:cs="Times New Roman"/>
                <w:i/>
              </w:rPr>
              <w:t xml:space="preserve">“They sell people on the before and after pictures and its models, anyway, but if you really, instead of before and after pictures, really have people giving their testimony like, ‘Yeah, I did that program.’”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rPr>
              <w:t>Integration of weight management into daily life was seen as important. (U)</w:t>
            </w:r>
          </w:p>
        </w:tc>
        <w:tc>
          <w:tcPr>
            <w:tcW w:w="4675" w:type="dxa"/>
          </w:tcPr>
          <w:p w:rsidR="00055A24" w:rsidRPr="003E7E24" w:rsidRDefault="00055A24" w:rsidP="00F40050">
            <w:r w:rsidRPr="003E7E24">
              <w:rPr>
                <w:rFonts w:eastAsia="Calibri" w:cs="Times New Roman"/>
                <w:i/>
              </w:rPr>
              <w:t xml:space="preserve">“Work already takes a lot of mental space already, so I don’t want to feel like I’m clocking in for work [when working on weight loss].”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rPr>
              <w:t>Personalized recommendations for weight loss were seen as important. (U)</w:t>
            </w:r>
          </w:p>
        </w:tc>
        <w:tc>
          <w:tcPr>
            <w:tcW w:w="4675" w:type="dxa"/>
          </w:tcPr>
          <w:p w:rsidR="00055A24" w:rsidRPr="003E7E24" w:rsidRDefault="00055A24" w:rsidP="00F40050">
            <w:r w:rsidRPr="003E7E24">
              <w:rPr>
                <w:rFonts w:eastAsia="Calibri" w:cs="Times New Roman"/>
                <w:i/>
              </w:rPr>
              <w:t>“what they [participants] economically can afford and adjusting their dietary habits to better fit their lifestyle and their physical fitness, their job, their life.”</w:t>
            </w:r>
            <w:r w:rsidRPr="003E7E24">
              <w:rPr>
                <w:rFonts w:eastAsia="Calibri" w:cs="Times New Roman"/>
                <w:iCs/>
              </w:rPr>
              <w:t xml:space="preserve"> (p. 5)</w:t>
            </w:r>
          </w:p>
        </w:tc>
      </w:tr>
      <w:tr w:rsidR="00055A24" w:rsidRPr="003E7E24" w:rsidTr="00F40050">
        <w:tc>
          <w:tcPr>
            <w:tcW w:w="4675" w:type="dxa"/>
          </w:tcPr>
          <w:p w:rsidR="00055A24" w:rsidRPr="003E7E24" w:rsidRDefault="00055A24" w:rsidP="00F40050">
            <w:r w:rsidRPr="003E7E24">
              <w:rPr>
                <w:rFonts w:eastAsia="Calibri" w:cs="Times New Roman"/>
              </w:rPr>
              <w:t>Experts who have experience in weight loss were preferred and seen important as facilitators for weight loss. (U)</w:t>
            </w:r>
          </w:p>
        </w:tc>
        <w:tc>
          <w:tcPr>
            <w:tcW w:w="4675" w:type="dxa"/>
          </w:tcPr>
          <w:p w:rsidR="00055A24" w:rsidRPr="003E7E24" w:rsidRDefault="00055A24" w:rsidP="00F40050">
            <w:r w:rsidRPr="003E7E24">
              <w:rPr>
                <w:rFonts w:eastAsia="Calibri" w:cs="Times New Roman"/>
                <w:i/>
              </w:rPr>
              <w:t xml:space="preserve">“You have to hire someone that’s educated. The same with if you wanted a door installed. You wouldn’t necessarily educate yourself on how to do it and then, go about doing it and install the door. You will hire someone who specializes in that. So, I figure if weight loss is the goal, then, you hire someone who specializes in that.”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rPr>
              <w:t>Increasing physical activity and dietary changes were perceived as the primary methods for weight loss. (C)</w:t>
            </w:r>
          </w:p>
        </w:tc>
        <w:tc>
          <w:tcPr>
            <w:tcW w:w="4675" w:type="dxa"/>
          </w:tcPr>
          <w:p w:rsidR="00055A24" w:rsidRPr="003E7E24" w:rsidRDefault="00055A24" w:rsidP="00F40050">
            <w:r w:rsidRPr="003E7E24">
              <w:rPr>
                <w:rFonts w:eastAsia="Calibri" w:cs="Times New Roman"/>
                <w:i/>
              </w:rPr>
              <w:t xml:space="preserve">“...avoid eating as much sugars and stuff of that nature ... eating less like junk food ... That’s all really.” </w:t>
            </w:r>
            <w:r w:rsidRPr="003E7E24">
              <w:rPr>
                <w:rFonts w:eastAsia="Calibri" w:cs="Times New Roman"/>
                <w:iCs/>
              </w:rPr>
              <w:t>(p. 4)</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lastRenderedPageBreak/>
              <w:t>Davis EM, Clark JM, Carrese JA, Gary TL, Cooper LA. Racial and Socioeconomic Differences in the Weight-Loss Experiences of Obese Women. Am J Public Health. 2005;95(9):1539-1543.</w:t>
            </w:r>
            <w:r w:rsidRPr="003E7E24">
              <w:rPr>
                <w:rFonts w:cs="Times New Roman"/>
                <w:b/>
                <w:bCs/>
                <w:i/>
                <w:iCs/>
              </w:rPr>
              <w:fldChar w:fldCharType="begin"/>
            </w:r>
            <w:r w:rsidRPr="003E7E24">
              <w:rPr>
                <w:rFonts w:cs="Times New Roman"/>
                <w:b/>
                <w:bCs/>
                <w:i/>
                <w:iCs/>
              </w:rPr>
              <w:instrText xml:space="preserve"> ADDIN ZOTERO_ITEM CSL_CITATION {"citationID":"yx2uqP38","properties":{"formattedCitation":"\\super 29\\nosupersub{}","plainCitation":"29","noteIndex":0},"citationItems":[{"id":"I9Avu96p/UYdPMRgC","uris":["http://zotero.org/users/4969353/items/ICPZQ7XB"],"itemData":{"id":"0xwfbwn3/B8TxxOw6","type":"article-journal","abstract":"Focus groups stratified by race and socioeconomic status were used to examine obese women’s experiences with weight-loss methods. Six themes emerged: failure of weight maintenance, use of psychological and spiritual approaches, role of family influences and societal expectations, role of African American subculture, method affordability, and racial differences in weight-loss methods. Tailored weight-management interventions for women, particularly African Americans and those of low socioeconomic status, should account for features of African American subculture and address affordability concerns, include maintenance strategies that incorporate psychological and spiritual principles, and target family attitudes and behaviors.","container-title":"American Journal of Public Health","DOI":"10.2105/AJPH.2004.047050","ISSN":"0090-0036","issue":"9","journalAbbreviation":"Am J Public Health","note":"PMID: 16118365\nPMCID: PMC1449394","page":"1539-1543","source":"PubMed Central","title":"Racial and Socioeconomic Differences in the Weight-Loss Experiences of Obese Women","volume":"95","author":[{"family":"Davis","given":"Esa M."},{"family":"Clark","given":"Jeanne M."},{"family":"Carrese","given":"Joseph A."},{"family":"Gary","given":"Tiffany L."},{"family":"Cooper","given":"Lisa A."}],"issued":{"date-parts":[["2005",9]]}}}],"schema":"https://github.com/citation-style-language/schema/raw/master/csl-citation.json"} </w:instrText>
            </w:r>
            <w:r w:rsidRPr="003E7E24">
              <w:rPr>
                <w:rFonts w:cs="Times New Roman"/>
                <w:b/>
                <w:bCs/>
                <w:i/>
                <w:iCs/>
              </w:rPr>
              <w:fldChar w:fldCharType="separate"/>
            </w:r>
            <w:r w:rsidRPr="003E7E24">
              <w:rPr>
                <w:rFonts w:cs="Times New Roman"/>
                <w:vertAlign w:val="superscript"/>
              </w:rPr>
              <w:t>29</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Family and societal expectations to body weight influenced participants’ body image and feelings about weight management.​ (C)</w:t>
            </w:r>
          </w:p>
        </w:tc>
        <w:tc>
          <w:tcPr>
            <w:tcW w:w="4675" w:type="dxa"/>
          </w:tcPr>
          <w:p w:rsidR="00055A24" w:rsidRPr="003E7E24" w:rsidRDefault="00055A24" w:rsidP="00F40050">
            <w:r w:rsidRPr="003E7E24">
              <w:rPr>
                <w:rFonts w:eastAsia="Calibri" w:cs="Times New Roman"/>
                <w:i/>
              </w:rPr>
              <w:t xml:space="preserve">“One thing was always told to me: ‘We’re a big-boned family. Child, you are always gonna be big. Don’t worry about it. You will never be small because it’s just the way this family is built.’” </w:t>
            </w:r>
            <w:r w:rsidRPr="003E7E24">
              <w:rPr>
                <w:rFonts w:eastAsia="Calibri" w:cs="Times New Roman"/>
                <w:iCs/>
              </w:rPr>
              <w:t>(p. 1541)</w:t>
            </w:r>
          </w:p>
        </w:tc>
      </w:tr>
      <w:tr w:rsidR="00055A24" w:rsidRPr="003E7E24" w:rsidTr="00F40050">
        <w:tc>
          <w:tcPr>
            <w:tcW w:w="4675" w:type="dxa"/>
          </w:tcPr>
          <w:p w:rsidR="00055A24" w:rsidRPr="003E7E24" w:rsidRDefault="00055A24" w:rsidP="00F40050">
            <w:r w:rsidRPr="003E7E24">
              <w:rPr>
                <w:rFonts w:eastAsia="Calibri" w:cs="Times New Roman"/>
              </w:rPr>
              <w:t>African American subculture challenged weight management. (U)</w:t>
            </w:r>
          </w:p>
        </w:tc>
        <w:tc>
          <w:tcPr>
            <w:tcW w:w="4675" w:type="dxa"/>
          </w:tcPr>
          <w:p w:rsidR="00055A24" w:rsidRPr="003E7E24" w:rsidRDefault="00055A24" w:rsidP="00F40050">
            <w:r w:rsidRPr="003E7E24">
              <w:rPr>
                <w:rFonts w:eastAsia="Calibri" w:cs="Times New Roman"/>
                <w:i/>
              </w:rPr>
              <w:t xml:space="preserve">“One of our [African American women] downfalls is cultural. Yes, the southern cooking. I’ll start with collard greens and put in fat meat, hog maws or ham hocks, in there.” </w:t>
            </w:r>
            <w:r w:rsidRPr="003E7E24">
              <w:rPr>
                <w:rFonts w:eastAsia="Calibri" w:cs="Times New Roman"/>
                <w:iCs/>
              </w:rPr>
              <w:t>(p. 1541)</w:t>
            </w:r>
          </w:p>
        </w:tc>
      </w:tr>
      <w:tr w:rsidR="00055A24" w:rsidRPr="003E7E24" w:rsidTr="00F40050">
        <w:tc>
          <w:tcPr>
            <w:tcW w:w="4675" w:type="dxa"/>
          </w:tcPr>
          <w:p w:rsidR="00055A24" w:rsidRPr="003E7E24" w:rsidRDefault="00055A24" w:rsidP="00F40050">
            <w:r w:rsidRPr="003E7E24">
              <w:rPr>
                <w:rFonts w:eastAsia="Calibri" w:cs="Times New Roman"/>
              </w:rPr>
              <w:t>Affordability concerns limited weight management efforts. (U)</w:t>
            </w:r>
          </w:p>
        </w:tc>
        <w:tc>
          <w:tcPr>
            <w:tcW w:w="4675" w:type="dxa"/>
          </w:tcPr>
          <w:p w:rsidR="00055A24" w:rsidRPr="003E7E24" w:rsidRDefault="00055A24" w:rsidP="00F40050">
            <w:r w:rsidRPr="003E7E24">
              <w:rPr>
                <w:rFonts w:eastAsia="Calibri" w:cs="Times New Roman"/>
                <w:i/>
              </w:rPr>
              <w:t xml:space="preserve">“You know, 3 boxes of macaroni and cheese for a dollar as opposed to buying chicken breasts that are, you know, 10 bucks, if you get 2 of them.” </w:t>
            </w:r>
            <w:r w:rsidRPr="003E7E24">
              <w:rPr>
                <w:rFonts w:eastAsia="Calibri" w:cs="Times New Roman"/>
                <w:iCs/>
              </w:rPr>
              <w:t>(p. 1541)</w:t>
            </w:r>
          </w:p>
        </w:tc>
      </w:tr>
      <w:tr w:rsidR="00055A24" w:rsidRPr="003E7E24" w:rsidTr="00F40050">
        <w:tc>
          <w:tcPr>
            <w:tcW w:w="4675" w:type="dxa"/>
          </w:tcPr>
          <w:p w:rsidR="00055A24" w:rsidRPr="003E7E24" w:rsidRDefault="00055A24" w:rsidP="00F40050">
            <w:r w:rsidRPr="003E7E24">
              <w:rPr>
                <w:rFonts w:eastAsia="Calibri" w:cs="Times New Roman"/>
                <w:lang w:val="en-GB"/>
              </w:rPr>
              <w:t>Experiences of failure in weight maintenance. (U)</w:t>
            </w:r>
          </w:p>
        </w:tc>
        <w:tc>
          <w:tcPr>
            <w:tcW w:w="4675" w:type="dxa"/>
          </w:tcPr>
          <w:p w:rsidR="00055A24" w:rsidRPr="003E7E24" w:rsidRDefault="00055A24" w:rsidP="00F40050">
            <w:r w:rsidRPr="003E7E24">
              <w:rPr>
                <w:rFonts w:eastAsia="Calibri" w:cs="Times New Roman"/>
                <w:i/>
              </w:rPr>
              <w:t xml:space="preserve">“I've never been able to do the maintenance. I am pretty good with loosing the weight, and I can discipline myself enough to do it ... if you don’t get on the maintenance, then you gain it back, plus extra.” </w:t>
            </w:r>
            <w:r w:rsidRPr="003E7E24">
              <w:rPr>
                <w:rFonts w:eastAsia="Calibri" w:cs="Times New Roman"/>
                <w:iCs/>
              </w:rPr>
              <w:t>(p. 1541)</w:t>
            </w:r>
          </w:p>
        </w:tc>
      </w:tr>
      <w:tr w:rsidR="00055A24" w:rsidRPr="003E7E24" w:rsidTr="00F40050">
        <w:tc>
          <w:tcPr>
            <w:tcW w:w="4675" w:type="dxa"/>
          </w:tcPr>
          <w:p w:rsidR="00055A24" w:rsidRPr="003E7E24" w:rsidRDefault="00055A24" w:rsidP="00F40050">
            <w:r w:rsidRPr="003E7E24">
              <w:rPr>
                <w:rFonts w:eastAsia="Calibri" w:cs="Times New Roman"/>
                <w:lang w:val="en-GB"/>
              </w:rPr>
              <w:t>Psychological and spiritual approaches to weight management were seen as important. (C)</w:t>
            </w:r>
          </w:p>
        </w:tc>
        <w:tc>
          <w:tcPr>
            <w:tcW w:w="4675" w:type="dxa"/>
          </w:tcPr>
          <w:p w:rsidR="00055A24" w:rsidRPr="003E7E24" w:rsidRDefault="00055A24" w:rsidP="00F40050">
            <w:r w:rsidRPr="003E7E24">
              <w:rPr>
                <w:rFonts w:eastAsia="Calibri" w:cs="Times New Roman"/>
                <w:i/>
              </w:rPr>
              <w:t xml:space="preserve">“I think for me the spiritual piece is very important. Without it, any weight-loss program is not gonna work. You need a dual program.” </w:t>
            </w:r>
            <w:r w:rsidRPr="003E7E24">
              <w:rPr>
                <w:rFonts w:eastAsia="Calibri" w:cs="Times New Roman"/>
                <w:iCs/>
              </w:rPr>
              <w:t>(p. 1541)</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Dinsdale S, Branch K, Cook L, Shucksmith J. “As soon as you’ve had the baby that’s it…” a qualitative study of 24 postnatal women on their experience of maternal obesity care pathways. BMC Public Health. 2016;16(1):625.</w:t>
            </w:r>
            <w:r w:rsidRPr="003E7E24">
              <w:rPr>
                <w:rFonts w:cs="Times New Roman"/>
                <w:b/>
                <w:bCs/>
                <w:i/>
                <w:iCs/>
              </w:rPr>
              <w:fldChar w:fldCharType="begin"/>
            </w:r>
            <w:r w:rsidRPr="003E7E24">
              <w:rPr>
                <w:rFonts w:cs="Times New Roman"/>
                <w:b/>
                <w:bCs/>
                <w:i/>
                <w:iCs/>
              </w:rPr>
              <w:instrText xml:space="preserve"> ADDIN ZOTERO_ITEM CSL_CITATION {"citationID":"NryBMhAH","properties":{"formattedCitation":"\\super 30\\nosupersub{}","plainCitation":"30","noteIndex":0},"citationItems":[{"id":61,"uris":["http://zotero.org/users/4969353/items/KDWNNLV7"],"itemData":{"id":61,"type":"article-journal","abstract":"Maternal obesity is associated with risks to mother and infant, and has implications for healthcare costs. United Kingdom (UK) levels of maternal obesity are rising, with higher prevalence in North East (NE) England, where this study was set. Pregnancy is often seen as an opportune time for intervention – a ‘teachable moment’ - which is ripe for promoting behaviour change. In response to rising obesity levels, a National Health Service (NHS) Foundation Trust in NE England implemented three maternal obesity care pathways contingent on Body Mass Index (BMI) at time of booking: pathway 1 for those with BMI ≥30 kg/m2; pathway 2 for BMI ≥35 kg/m2; and pathway 3 for BMI ≥40 kg/m2. These incorporated relevant antenatal, intrapartum and postnatal clinical requirements, and included a focus on weight management intervention. This evaluation explored the accounts of postnatal women who had been through one of these pathways in pregnancy.","container-title":"BMC Public Health","DOI":"10.1186/s12889-016-3289-1","ISSN":"1471-2458","issue":"1","journalAbbreviation":"BMC Public Health","page":"625","source":"BioMed Central","title":"“As soon as you’ve had the baby that’s it…” a qualitative study of 24 postnatal women on their experience of maternal obesity care pathways","volume":"16","author":[{"family":"Dinsdale","given":"Sarah"},{"family":"Branch","given":"Kay"},{"family":"Cook","given":"Lindsay"},{"family":"Shucksmith","given":"Janet"}],"issued":{"date-parts":[["2016",7,22]]}}}],"schema":"https://github.com/citation-style-language/schema/raw/master/csl-citation.json"} </w:instrText>
            </w:r>
            <w:r w:rsidRPr="003E7E24">
              <w:rPr>
                <w:rFonts w:cs="Times New Roman"/>
                <w:b/>
                <w:bCs/>
                <w:i/>
                <w:iCs/>
              </w:rPr>
              <w:fldChar w:fldCharType="separate"/>
            </w:r>
            <w:r w:rsidRPr="003E7E24">
              <w:rPr>
                <w:rFonts w:cs="Times New Roman"/>
                <w:vertAlign w:val="superscript"/>
              </w:rPr>
              <w:t>30</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Participants had a positive reception of group sessions for socialization, tip sharing, and exercise. (U)</w:t>
            </w:r>
          </w:p>
        </w:tc>
        <w:tc>
          <w:tcPr>
            <w:tcW w:w="4675" w:type="dxa"/>
          </w:tcPr>
          <w:p w:rsidR="00055A24" w:rsidRPr="003E7E24" w:rsidRDefault="00055A24" w:rsidP="00F40050">
            <w:r w:rsidRPr="003E7E24">
              <w:rPr>
                <w:rFonts w:eastAsia="Calibri" w:cs="Times New Roman"/>
                <w:i/>
              </w:rPr>
              <w:t xml:space="preserve">“If this was a class to lose baby weight, especially for mums that have just had a baby…then you’re not going to be stood next to some lanky person in Lycra who looks gorgeous… But if it was all mams wobbling together, I’d feel better about it.” </w:t>
            </w:r>
            <w:r w:rsidRPr="003E7E24">
              <w:rPr>
                <w:rFonts w:eastAsia="Calibri" w:cs="Times New Roman"/>
                <w:iCs/>
              </w:rPr>
              <w:t>(p. 8)</w:t>
            </w:r>
          </w:p>
        </w:tc>
      </w:tr>
      <w:tr w:rsidR="00055A24" w:rsidRPr="003E7E24" w:rsidTr="00F40050">
        <w:tc>
          <w:tcPr>
            <w:tcW w:w="4675" w:type="dxa"/>
          </w:tcPr>
          <w:p w:rsidR="00055A24" w:rsidRPr="003E7E24" w:rsidRDefault="00055A24" w:rsidP="00F40050">
            <w:r w:rsidRPr="003E7E24">
              <w:rPr>
                <w:rFonts w:eastAsia="Calibri" w:cs="Times New Roman"/>
              </w:rPr>
              <w:t>Participants desired for peer support groups, organized by healthcare professionals. (U)</w:t>
            </w:r>
          </w:p>
        </w:tc>
        <w:tc>
          <w:tcPr>
            <w:tcW w:w="4675" w:type="dxa"/>
          </w:tcPr>
          <w:p w:rsidR="00055A24" w:rsidRPr="003E7E24" w:rsidRDefault="00055A24" w:rsidP="00F40050">
            <w:r w:rsidRPr="003E7E24">
              <w:rPr>
                <w:rFonts w:eastAsia="Calibri" w:cs="Times New Roman"/>
                <w:i/>
              </w:rPr>
              <w:t xml:space="preserve">“I think even if they did a sort of class for early pregnancy, so you knew what was coming, what you’ve got to look forward to, how you can help yourself… You’re all together, often asking the same questions anyway.” </w:t>
            </w:r>
            <w:r w:rsidRPr="003E7E24">
              <w:rPr>
                <w:rFonts w:eastAsia="Calibri" w:cs="Times New Roman"/>
                <w:iCs/>
              </w:rPr>
              <w:t>(p. 7)</w:t>
            </w:r>
          </w:p>
        </w:tc>
      </w:tr>
      <w:tr w:rsidR="00055A24" w:rsidRPr="003E7E24" w:rsidTr="00F40050">
        <w:tc>
          <w:tcPr>
            <w:tcW w:w="4675" w:type="dxa"/>
          </w:tcPr>
          <w:p w:rsidR="00055A24" w:rsidRPr="003E7E24" w:rsidRDefault="00055A24" w:rsidP="00F40050">
            <w:r w:rsidRPr="003E7E24">
              <w:rPr>
                <w:rFonts w:eastAsia="Calibri" w:cs="Times New Roman"/>
              </w:rPr>
              <w:t>Tailored advice for diet and physical activity were appreciated and wished for from the professionals. (C)</w:t>
            </w:r>
          </w:p>
        </w:tc>
        <w:tc>
          <w:tcPr>
            <w:tcW w:w="4675" w:type="dxa"/>
          </w:tcPr>
          <w:p w:rsidR="00055A24" w:rsidRPr="003E7E24" w:rsidRDefault="00055A24" w:rsidP="00F40050">
            <w:r w:rsidRPr="003E7E24">
              <w:rPr>
                <w:rFonts w:eastAsia="Calibri" w:cs="Times New Roman"/>
                <w:i/>
              </w:rPr>
              <w:t xml:space="preserve">“When I spoke to the dietitian she gave me like a plan of ways to substitute things that I would normally eat and have something else </w:t>
            </w:r>
            <w:r w:rsidRPr="003E7E24">
              <w:rPr>
                <w:rFonts w:eastAsia="Calibri" w:cs="Times New Roman"/>
                <w:i/>
              </w:rPr>
              <w:lastRenderedPageBreak/>
              <w:t xml:space="preserve">instead…like brand stuff that you can swap for less calories in, which was good to know.” </w:t>
            </w:r>
            <w:r w:rsidRPr="003E7E24">
              <w:rPr>
                <w:rFonts w:eastAsia="Calibri" w:cs="Times New Roman"/>
                <w:iCs/>
              </w:rPr>
              <w:t>(p. 7)</w:t>
            </w:r>
          </w:p>
        </w:tc>
      </w:tr>
      <w:tr w:rsidR="00055A24" w:rsidRPr="003E7E24" w:rsidTr="00F40050">
        <w:tc>
          <w:tcPr>
            <w:tcW w:w="4675" w:type="dxa"/>
          </w:tcPr>
          <w:p w:rsidR="00055A24" w:rsidRPr="003E7E24" w:rsidRDefault="00055A24" w:rsidP="00F40050">
            <w:r w:rsidRPr="003E7E24">
              <w:rPr>
                <w:rFonts w:eastAsia="Calibri" w:cs="Times New Roman"/>
              </w:rPr>
              <w:lastRenderedPageBreak/>
              <w:t>Insufficient explanation, information, and reasoning about the maternal obesity care pathways were experienced. (U)</w:t>
            </w:r>
          </w:p>
        </w:tc>
        <w:tc>
          <w:tcPr>
            <w:tcW w:w="4675" w:type="dxa"/>
          </w:tcPr>
          <w:p w:rsidR="00055A24" w:rsidRPr="003E7E24" w:rsidRDefault="00055A24" w:rsidP="00F40050">
            <w:r w:rsidRPr="003E7E24">
              <w:rPr>
                <w:rFonts w:eastAsia="Calibri" w:cs="Times New Roman"/>
                <w:i/>
              </w:rPr>
              <w:t xml:space="preserve">“Let people know that they are on a pathway, and just give like a bit more detail about the pathway, what it means for the rest of your pregnancy. I mean I know midwives are restricted, with the time they’ve got as well…but I think that would be useful.”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Both judging and respective behaviors were experienced by the healthcare professionals. (U)</w:t>
            </w:r>
          </w:p>
        </w:tc>
        <w:tc>
          <w:tcPr>
            <w:tcW w:w="4675" w:type="dxa"/>
          </w:tcPr>
          <w:p w:rsidR="00055A24" w:rsidRPr="003E7E24" w:rsidRDefault="00055A24" w:rsidP="00F40050">
            <w:r w:rsidRPr="003E7E24">
              <w:rPr>
                <w:rFonts w:eastAsia="Calibri" w:cs="Times New Roman"/>
                <w:i/>
              </w:rPr>
              <w:t xml:space="preserve">“My friend, she’s slightly overweight and when she went (to her antenatal appointments) they were saying to her you need to do this, you need to do that, you’re too big…So I was quite nervous for a couple of weeks leading up…but as soon as I (got there) she (midwife) was lovely, they were very positive, there was never a bad word said about it… I felt like it wasn’t just me, a lot of people were the same, it wasn’t my fault and they were giving me ways to solve it, which was good.”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The words and phrases used by the healthcare professionals in the context of obesity care mattered. (U)</w:t>
            </w:r>
          </w:p>
        </w:tc>
        <w:tc>
          <w:tcPr>
            <w:tcW w:w="4675" w:type="dxa"/>
          </w:tcPr>
          <w:p w:rsidR="00055A24" w:rsidRPr="003E7E24" w:rsidRDefault="00055A24" w:rsidP="00F40050">
            <w:r w:rsidRPr="003E7E24">
              <w:rPr>
                <w:rFonts w:eastAsia="Calibri" w:cs="Times New Roman"/>
                <w:i/>
              </w:rPr>
              <w:t xml:space="preserve">“(BMI is) nice and diplomatic I think. For me it’s a measurement; it’s a medical thing, nobody is saying you’re fat…I was happy that they used that because I thought that that keeps everyone the same … I understand what it means…but there might be people out there who don’t really understand what that means. As long as that’s explained to them I suppose…”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Need for direct communication and support regarding obesity. (U)</w:t>
            </w:r>
          </w:p>
        </w:tc>
        <w:tc>
          <w:tcPr>
            <w:tcW w:w="4675" w:type="dxa"/>
          </w:tcPr>
          <w:p w:rsidR="00055A24" w:rsidRPr="003E7E24" w:rsidRDefault="00055A24" w:rsidP="00F40050">
            <w:pPr>
              <w:rPr>
                <w:rFonts w:eastAsia="Calibri" w:cs="Times New Roman"/>
                <w:iCs/>
              </w:rPr>
            </w:pPr>
            <w:r w:rsidRPr="003E7E24">
              <w:rPr>
                <w:rFonts w:eastAsia="Calibri" w:cs="Times New Roman"/>
                <w:i/>
              </w:rPr>
              <w:t xml:space="preserve">“On one of my scans it said ‘difficult viewing because of obesity’…but no one ever mentioned it. I read it and I was like, oh God! But I was pleased that no one actually said it. But I suppose they shouldn’t skirt around it… (they should) be more supportive, and bring it up. I think they are too polite almost; they daren’t say it.”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lang w:val="en-GB"/>
              </w:rPr>
              <w:t>Pregnancy variably influenced lifestyle practices. (C)</w:t>
            </w:r>
          </w:p>
        </w:tc>
        <w:tc>
          <w:tcPr>
            <w:tcW w:w="4675" w:type="dxa"/>
          </w:tcPr>
          <w:p w:rsidR="00055A24" w:rsidRPr="003E7E24" w:rsidRDefault="00055A24" w:rsidP="00F40050">
            <w:pPr>
              <w:tabs>
                <w:tab w:val="left" w:pos="1240"/>
              </w:tabs>
            </w:pPr>
            <w:r w:rsidRPr="003E7E24">
              <w:rPr>
                <w:rFonts w:eastAsia="Calibri" w:cs="Times New Roman"/>
                <w:i/>
              </w:rPr>
              <w:t xml:space="preserve">“I just embraced being pregnant…I just loved it and I thought what goes on can come off again… if you want two pieces of cake, then you will have it.” </w:t>
            </w:r>
            <w:r w:rsidRPr="003E7E24">
              <w:rPr>
                <w:rFonts w:eastAsia="Calibri" w:cs="Times New Roman"/>
                <w:iCs/>
              </w:rPr>
              <w:t>(p. 8)</w:t>
            </w:r>
          </w:p>
        </w:tc>
      </w:tr>
      <w:tr w:rsidR="00055A24" w:rsidRPr="003E7E24" w:rsidTr="00F40050">
        <w:tc>
          <w:tcPr>
            <w:tcW w:w="9350" w:type="dxa"/>
            <w:gridSpan w:val="2"/>
          </w:tcPr>
          <w:p w:rsidR="00055A24" w:rsidRPr="003E7E24" w:rsidRDefault="00055A24" w:rsidP="00F40050">
            <w:pPr>
              <w:rPr>
                <w:b/>
                <w:bCs/>
              </w:rPr>
            </w:pPr>
            <w:r w:rsidRPr="00C518FD">
              <w:rPr>
                <w:rFonts w:cs="Times New Roman"/>
                <w:b/>
                <w:bCs/>
                <w:lang w:val="fi-FI"/>
              </w:rPr>
              <w:t xml:space="preserve">Funk LM, Alagoz E, Murtha JA, et al. </w:t>
            </w:r>
            <w:r w:rsidRPr="003E7E24">
              <w:rPr>
                <w:rFonts w:cs="Times New Roman"/>
                <w:b/>
                <w:bCs/>
              </w:rPr>
              <w:t xml:space="preserve">Socioeconomic disparities and bariatric surgery </w:t>
            </w:r>
            <w:r w:rsidRPr="003E7E24">
              <w:rPr>
                <w:rFonts w:cs="Times New Roman"/>
                <w:b/>
                <w:bCs/>
              </w:rPr>
              <w:lastRenderedPageBreak/>
              <w:t>outcomes: A qualitative analysis. Am J Surg. 2023;225(4):609-614.</w:t>
            </w:r>
            <w:r w:rsidRPr="003E7E24">
              <w:rPr>
                <w:rFonts w:cs="Times New Roman"/>
                <w:b/>
                <w:bCs/>
              </w:rPr>
              <w:fldChar w:fldCharType="begin"/>
            </w:r>
            <w:r w:rsidRPr="003E7E24">
              <w:rPr>
                <w:rFonts w:cs="Times New Roman"/>
                <w:b/>
                <w:bCs/>
              </w:rPr>
              <w:instrText xml:space="preserve"> ADDIN ZOTERO_ITEM CSL_CITATION {"citationID":"kMduLjyt","properties":{"formattedCitation":"\\super 31\\nosupersub{}","plainCitation":"31","noteIndex":0},"citationItems":[{"id":62,"uris":["http://zotero.org/users/4969353/items/SHFUEBRU"],"itemData":{"id":62,"type":"article-journal","abstract":"Background\nDisparities in socioeconomic status (SES) have been associated with less weight loss after bariatric surgery. The objective of this study was to identify socioeconomic barriers to weight loss after bariatric surgery.\nMethods\nWe performed semi-structured interviews with bariatric surgery patients and providers from April–November 2020. Participants were asked to describe their post-operative experiences regarding dietary habits, physical activity, and follow-up care. Interview data were coded using Directed Content Analysis based on domains in Andersen's Behavioral Model of Health Services Use and Torain's Surgical Disparities Model.\nResults\n24 patients (median of 4.1 years post-operatively; mean age 50.6 ± 10.7 years; 12 bypass and 12 sleeve; 83% female) and 21 providers (6 bariatric surgeons, 5 registered dietitians, 4 health psychologists, and 6 primary care providers) were interviewed. Barriers to weight loss included: 1) challenging employment situations; 2) limited income; 3) unreliable transportation; 4) unsafe/inconvenient neighborhoods; and 5) limited health literacy.\nConclusions\nInterventions targeting socioeconomic barriers to weight loss are needed to support patients, particularly those who are socioeconomically disadvantaged.","container-title":"The American Journal of Surgery","DOI":"10.1016/j.amjsurg.2022.09.049","ISSN":"0002-9610","issue":"4","journalAbbreviation":"The American Journal of Surgery","page":"609-614","source":"ScienceDirect","title":"Socioeconomic disparities and bariatric surgery outcomes: A qualitative analysis","title-short":"Socioeconomic disparities and bariatric surgery outcomes","volume":"225","author":[{"family":"Funk","given":"Luke M."},{"family":"Alagoz","given":"Esra"},{"family":"Murtha","given":"Jacqueline A."},{"family":"Breuer","given":"Catherine R."},{"family":"Pati","given":"Bhabna"},{"family":"Eierman","given":"Lindsey"},{"family":"Jawara","given":"Dawda"},{"family":"Farrar-Edwards","given":"Dorothy"},{"family":"Voils","given":"Corrine I."}],"issued":{"date-parts":[["2023",4,1]]}}}],"schema":"https://github.com/citation-style-language/schema/raw/master/csl-citation.json"} </w:instrText>
            </w:r>
            <w:r w:rsidRPr="003E7E24">
              <w:rPr>
                <w:rFonts w:cs="Times New Roman"/>
                <w:b/>
                <w:bCs/>
              </w:rPr>
              <w:fldChar w:fldCharType="separate"/>
            </w:r>
            <w:r w:rsidRPr="003E7E24">
              <w:rPr>
                <w:rFonts w:cs="Times New Roman"/>
                <w:vertAlign w:val="superscript"/>
              </w:rPr>
              <w:t>31</w:t>
            </w:r>
            <w:r w:rsidRPr="003E7E24">
              <w:rPr>
                <w:rFonts w:cs="Times New Roman"/>
                <w:b/>
                <w:b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lastRenderedPageBreak/>
              <w:t>Limited income affected challenges related to obtaining nutritious foods and supplements after surgery. (U)</w:t>
            </w:r>
          </w:p>
        </w:tc>
        <w:tc>
          <w:tcPr>
            <w:tcW w:w="4675" w:type="dxa"/>
          </w:tcPr>
          <w:p w:rsidR="00055A24" w:rsidRPr="003E7E24" w:rsidRDefault="00055A24" w:rsidP="00F40050">
            <w:r w:rsidRPr="003E7E24">
              <w:rPr>
                <w:rFonts w:eastAsia="Calibri" w:cs="Times New Roman"/>
                <w:i/>
              </w:rPr>
              <w:t xml:space="preserve">“They don't give you [healthy food] at the food pantry, and that's where we are at this point. We need to get food from the food pantry sometimes. It's high sodium, processed meats, processed foods.” </w:t>
            </w:r>
            <w:r w:rsidRPr="003E7E24">
              <w:rPr>
                <w:rFonts w:eastAsia="Calibri" w:cs="Times New Roman"/>
                <w:iCs/>
              </w:rPr>
              <w:t>(p. 612)</w:t>
            </w:r>
          </w:p>
        </w:tc>
      </w:tr>
      <w:tr w:rsidR="00055A24" w:rsidRPr="003E7E24" w:rsidTr="00F40050">
        <w:tc>
          <w:tcPr>
            <w:tcW w:w="4675" w:type="dxa"/>
          </w:tcPr>
          <w:p w:rsidR="00055A24" w:rsidRPr="003E7E24" w:rsidRDefault="00055A24" w:rsidP="00F40050">
            <w:r w:rsidRPr="003E7E24">
              <w:rPr>
                <w:rFonts w:eastAsia="Calibri" w:cs="Times New Roman"/>
              </w:rPr>
              <w:t>Rural settings and socioeconomic disadvantaged neighborhoods, including safety issues, affected challenges related to physical activity and transportation. (C)</w:t>
            </w:r>
          </w:p>
        </w:tc>
        <w:tc>
          <w:tcPr>
            <w:tcW w:w="4675" w:type="dxa"/>
          </w:tcPr>
          <w:p w:rsidR="00055A24" w:rsidRPr="003E7E24" w:rsidRDefault="00055A24" w:rsidP="00F40050">
            <w:r w:rsidRPr="003E7E24">
              <w:rPr>
                <w:rFonts w:eastAsia="Calibri" w:cs="Times New Roman"/>
                <w:i/>
              </w:rPr>
              <w:t xml:space="preserve">“We live out in the country, so we have less of the ability to go walking.” </w:t>
            </w:r>
            <w:r w:rsidRPr="003E7E24">
              <w:rPr>
                <w:rFonts w:eastAsia="Calibri" w:cs="Times New Roman"/>
                <w:iCs/>
              </w:rPr>
              <w:t>(p. 613)</w:t>
            </w:r>
          </w:p>
        </w:tc>
      </w:tr>
      <w:tr w:rsidR="00055A24" w:rsidRPr="003E7E24" w:rsidTr="00F40050">
        <w:tc>
          <w:tcPr>
            <w:tcW w:w="4675" w:type="dxa"/>
          </w:tcPr>
          <w:p w:rsidR="00055A24" w:rsidRPr="003E7E24" w:rsidRDefault="00055A24" w:rsidP="00F40050">
            <w:r w:rsidRPr="003E7E24">
              <w:rPr>
                <w:rFonts w:eastAsia="Calibri" w:cs="Times New Roman"/>
              </w:rPr>
              <w:t>Unreliable transportation posed challenges to post-surgery treatment. (C)</w:t>
            </w:r>
          </w:p>
        </w:tc>
        <w:tc>
          <w:tcPr>
            <w:tcW w:w="4675" w:type="dxa"/>
          </w:tcPr>
          <w:p w:rsidR="00055A24" w:rsidRPr="003E7E24" w:rsidRDefault="00055A24" w:rsidP="00F40050">
            <w:r w:rsidRPr="003E7E24">
              <w:rPr>
                <w:rFonts w:eastAsia="Calibri" w:cs="Times New Roman"/>
                <w:i/>
              </w:rPr>
              <w:t xml:space="preserve">“I don’t think we’re going to be able to get a new car when my car dies. So, that’s gonna present a problem because right now we’re able to go through the mobile food pantry.” </w:t>
            </w:r>
            <w:r w:rsidRPr="003E7E24">
              <w:rPr>
                <w:rFonts w:eastAsia="Calibri" w:cs="Times New Roman"/>
                <w:iCs/>
              </w:rPr>
              <w:t>(p. 612)</w:t>
            </w:r>
          </w:p>
        </w:tc>
      </w:tr>
      <w:tr w:rsidR="00055A24" w:rsidRPr="003E7E24" w:rsidTr="00F40050">
        <w:tc>
          <w:tcPr>
            <w:tcW w:w="4675" w:type="dxa"/>
          </w:tcPr>
          <w:p w:rsidR="00055A24" w:rsidRPr="003E7E24" w:rsidRDefault="00055A24" w:rsidP="00F40050">
            <w:r w:rsidRPr="003E7E24">
              <w:rPr>
                <w:rFonts w:eastAsia="Calibri" w:cs="Times New Roman"/>
              </w:rPr>
              <w:t>Challenging employment situations affected ability to adhere to recommendations after surgery. (C)</w:t>
            </w:r>
          </w:p>
        </w:tc>
        <w:tc>
          <w:tcPr>
            <w:tcW w:w="4675" w:type="dxa"/>
          </w:tcPr>
          <w:p w:rsidR="00055A24" w:rsidRPr="003E7E24" w:rsidRDefault="00055A24" w:rsidP="00F40050">
            <w:r w:rsidRPr="003E7E24">
              <w:rPr>
                <w:rFonts w:eastAsia="Calibri" w:cs="Times New Roman"/>
                <w:i/>
              </w:rPr>
              <w:t xml:space="preserve">“Before, the position I had was at night, so I wasn't able to make a lot of the support groups, because they were held at night ... a lot of it was between my hours and the distance. It was hard to make my yearly follow up appointments and even the support groups.” </w:t>
            </w:r>
            <w:r w:rsidRPr="003E7E24">
              <w:rPr>
                <w:rFonts w:eastAsia="Calibri" w:cs="Times New Roman"/>
                <w:iCs/>
              </w:rPr>
              <w:t>(p. 612)</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Nagourney EM, Goodman D, Lam Y, Hurley KM, Henderson J, Surkan PJ. Obese women’s perceptions of weight gain during pregnancy: a theory-based analysis. Public Health Nutr. 2019;22(12):2228-2236.</w:t>
            </w:r>
            <w:r w:rsidRPr="003E7E24">
              <w:rPr>
                <w:rFonts w:cs="Times New Roman"/>
                <w:b/>
                <w:bCs/>
                <w:i/>
                <w:iCs/>
              </w:rPr>
              <w:fldChar w:fldCharType="begin"/>
            </w:r>
            <w:r w:rsidRPr="003E7E24">
              <w:rPr>
                <w:rFonts w:cs="Times New Roman"/>
                <w:b/>
                <w:bCs/>
                <w:i/>
                <w:iCs/>
              </w:rPr>
              <w:instrText xml:space="preserve"> ADDIN ZOTERO_ITEM CSL_CITATION {"citationID":"82AwQ2K4","properties":{"formattedCitation":"\\super 32\\nosupersub{}","plainCitation":"32","noteIndex":0},"citationItems":[{"id":56,"uris":["http://zotero.org/users/4969353/items/IN8565QE"],"itemData":{"id":56,"type":"article-journal","abstract":"OBJECTIVE: Excess gestational weight gain (GWG) in obese women is linked to adverse maternal outcomes and is particularly pervasive among African Americans, who have the highest obesity rates in the USA. A better understanding of culturally relevant attitudes and perceptions of GWG is needed to develop targeted interventions to prevent excess GWG among this group.\nDESIGN: Using the constructs of Social Cognitive Theory, we explored attitudes and perceptions surrounding diet and exercise among low-income obese African-American pregnant women in Baltimore. We conducted twenty-one semi-structured in-depth interviews with pregnant adult women.\nSETTING: Participants were recruited from a referral clinic for obese pregnant women at a large urban hospital in Baltimore, MD, USA.\nPARTICIPANTS: Twenty-one low-income African-American adult females in the first two trimesters of pregnancy with BMI &amp;gt; 30·0 kg/m2.\nRESULTS: Lack of knowledge was not the main obstacle to healthy behaviours during pregnancy. Rather, food cravings and fatigue, an unhealthy physical food environment, limited self-efficacy for controlling excessive GWG, and a lack of adequate emotional and informational support impacted women's agency. While digital technology was discussed as a vehicle to promote maintenance of a healthy weight in pregnancy, further research is needed to test how it can be used to empower women to engage in healthy behaviours during pregnancy.\nCONCLUSION: Interventions to prevent excess GWG among African-American pregnant women should harness support from partners and family and must go beyond sharing of clinical knowledge to also include strategies that improve the food environment, diet quality and self-efficacy.","container-title":"Public Health Nutrition","DOI":"10.1017/S1368980019000703","ISSN":"1475-2727","issue":"12","journalAbbreviation":"Public Health Nutr","language":"eng","note":"PMID: 31134872\nPMCID: PMC10260617","page":"2228-2236","source":"PubMed","title":"Obese women's perceptions of weight gain during pregnancy: a theory-based analysis","title-short":"Obese women's perceptions of weight gain during pregnancy","volume":"22","author":[{"family":"Nagourney","given":"Emily M."},{"family":"Goodman","given":"Dina"},{"family":"Lam","given":"Yukyan"},{"family":"Hurley","given":"Kristen M."},{"family":"Henderson","given":"Janice"},{"family":"Surkan","given":"Pamela J."}],"issued":{"date-parts":[["2019",8]]}}}],"schema":"https://github.com/citation-style-language/schema/raw/master/csl-citation.json"} </w:instrText>
            </w:r>
            <w:r w:rsidRPr="003E7E24">
              <w:rPr>
                <w:rFonts w:cs="Times New Roman"/>
                <w:b/>
                <w:bCs/>
                <w:i/>
                <w:iCs/>
              </w:rPr>
              <w:fldChar w:fldCharType="separate"/>
            </w:r>
            <w:r w:rsidRPr="003E7E24">
              <w:rPr>
                <w:rFonts w:cs="Times New Roman"/>
                <w:vertAlign w:val="superscript"/>
              </w:rPr>
              <w:t>32</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Emotional support and encouragement for healthy lifestyles were received from family members and significant others. (U)</w:t>
            </w:r>
          </w:p>
        </w:tc>
        <w:tc>
          <w:tcPr>
            <w:tcW w:w="4675" w:type="dxa"/>
          </w:tcPr>
          <w:p w:rsidR="00055A24" w:rsidRPr="003E7E24" w:rsidRDefault="00055A24" w:rsidP="00F40050">
            <w:r w:rsidRPr="003E7E24">
              <w:rPr>
                <w:rFonts w:eastAsia="Calibri" w:cs="Times New Roman"/>
                <w:i/>
              </w:rPr>
              <w:t xml:space="preserve">“My boyfriend is everything to me. Like everything I want to do, he’s like, “let’s do it if you could just “get the ball rolling, I promise the weight will drop off you.” I don’t feel like I have lack of support.” </w:t>
            </w:r>
            <w:r w:rsidRPr="003E7E24">
              <w:rPr>
                <w:rFonts w:eastAsia="Calibri" w:cs="Times New Roman"/>
                <w:iCs/>
              </w:rPr>
              <w:t>(p. 2232)</w:t>
            </w:r>
          </w:p>
        </w:tc>
      </w:tr>
      <w:tr w:rsidR="00055A24" w:rsidRPr="003E7E24" w:rsidTr="00F40050">
        <w:tc>
          <w:tcPr>
            <w:tcW w:w="4675" w:type="dxa"/>
          </w:tcPr>
          <w:p w:rsidR="00055A24" w:rsidRPr="003E7E24" w:rsidRDefault="00055A24" w:rsidP="00F40050">
            <w:r w:rsidRPr="003E7E24">
              <w:rPr>
                <w:rFonts w:eastAsia="Calibri" w:cs="Times New Roman"/>
              </w:rPr>
              <w:t>Lack of support from family members for weight management were experienced during pregnancy. (U)​​</w:t>
            </w:r>
          </w:p>
        </w:tc>
        <w:tc>
          <w:tcPr>
            <w:tcW w:w="4675" w:type="dxa"/>
          </w:tcPr>
          <w:p w:rsidR="00055A24" w:rsidRPr="003E7E24" w:rsidRDefault="00055A24" w:rsidP="00F40050">
            <w:r w:rsidRPr="003E7E24">
              <w:rPr>
                <w:rFonts w:eastAsia="Calibri" w:cs="Times New Roman"/>
                <w:i/>
              </w:rPr>
              <w:t xml:space="preserve">“[W]e don’t really talk about it trying to explain stuff to him he don’t really understand, so it frustrates me, so I don’t really, I just leave it alone.” </w:t>
            </w:r>
            <w:r w:rsidRPr="003E7E24">
              <w:rPr>
                <w:rFonts w:eastAsia="Calibri" w:cs="Times New Roman"/>
                <w:iCs/>
              </w:rPr>
              <w:t>(p. 2233)</w:t>
            </w:r>
          </w:p>
        </w:tc>
      </w:tr>
      <w:tr w:rsidR="00055A24" w:rsidRPr="003E7E24" w:rsidTr="00F40050">
        <w:tc>
          <w:tcPr>
            <w:tcW w:w="4675" w:type="dxa"/>
          </w:tcPr>
          <w:p w:rsidR="00055A24" w:rsidRPr="003E7E24" w:rsidRDefault="00055A24" w:rsidP="00F40050">
            <w:r w:rsidRPr="003E7E24">
              <w:rPr>
                <w:rFonts w:eastAsia="Calibri" w:cs="Times New Roman"/>
              </w:rPr>
              <w:t>High cost of food was seen as a barrier to healthy eating. (U)</w:t>
            </w:r>
          </w:p>
        </w:tc>
        <w:tc>
          <w:tcPr>
            <w:tcW w:w="4675" w:type="dxa"/>
          </w:tcPr>
          <w:p w:rsidR="00055A24" w:rsidRPr="003E7E24" w:rsidRDefault="00055A24" w:rsidP="00F40050">
            <w:r w:rsidRPr="003E7E24">
              <w:rPr>
                <w:rFonts w:eastAsia="Calibri" w:cs="Times New Roman"/>
                <w:i/>
              </w:rPr>
              <w:t xml:space="preserve">“It’s a financial issue for most people. Like my friend bought a 100 dollars’ worth of groceries to do her smoothie cleanse. That’s expensive ... And when you’re low income that takes away from other things that you need I don’t have any issue knowing what to do. It is me trying to decide on a fixed income with 400 dollars’ worth of food stamps and that may seem a lot but with three people </w:t>
            </w:r>
            <w:r w:rsidRPr="003E7E24">
              <w:rPr>
                <w:rFonts w:eastAsia="Calibri" w:cs="Times New Roman"/>
                <w:i/>
              </w:rPr>
              <w:lastRenderedPageBreak/>
              <w:t xml:space="preserve">and try to eat four to five weeks breakfast, lunch, dinner or healthy snacks. Healthy stuff adds up why is a double cheeseburger a dollar but a salad, five? Like wait a minute that doesn’t make sense to me.” </w:t>
            </w:r>
            <w:r w:rsidRPr="003E7E24">
              <w:rPr>
                <w:rFonts w:eastAsia="Calibri" w:cs="Times New Roman"/>
                <w:iCs/>
              </w:rPr>
              <w:t>(p. 2233)</w:t>
            </w:r>
          </w:p>
        </w:tc>
      </w:tr>
      <w:tr w:rsidR="00055A24" w:rsidRPr="003E7E24" w:rsidTr="00F40050">
        <w:tc>
          <w:tcPr>
            <w:tcW w:w="4675" w:type="dxa"/>
          </w:tcPr>
          <w:p w:rsidR="00055A24" w:rsidRPr="003E7E24" w:rsidRDefault="00055A24" w:rsidP="00F40050">
            <w:r w:rsidRPr="003E7E24">
              <w:rPr>
                <w:rFonts w:eastAsia="Calibri" w:cs="Times New Roman"/>
              </w:rPr>
              <w:lastRenderedPageBreak/>
              <w:t>Advice for dietary behaviors during pregnancy were sought from health professionals, and they were seen as essential. (U)</w:t>
            </w:r>
          </w:p>
        </w:tc>
        <w:tc>
          <w:tcPr>
            <w:tcW w:w="4675" w:type="dxa"/>
          </w:tcPr>
          <w:p w:rsidR="00055A24" w:rsidRPr="003E7E24" w:rsidRDefault="00055A24" w:rsidP="00F40050">
            <w:r w:rsidRPr="003E7E24">
              <w:rPr>
                <w:rFonts w:eastAsia="Calibri" w:cs="Times New Roman"/>
                <w:i/>
              </w:rPr>
              <w:t xml:space="preserve">“[It is important to] keep your line of communication open with your doctor because that is your lifeline. The doctor’s going to help you with whatever.” </w:t>
            </w:r>
            <w:r w:rsidRPr="003E7E24">
              <w:rPr>
                <w:rFonts w:eastAsia="Calibri" w:cs="Times New Roman"/>
                <w:iCs/>
              </w:rPr>
              <w:t>(p. 2231)</w:t>
            </w:r>
          </w:p>
        </w:tc>
      </w:tr>
      <w:tr w:rsidR="00055A24" w:rsidRPr="003E7E24" w:rsidTr="00F40050">
        <w:tc>
          <w:tcPr>
            <w:tcW w:w="4675" w:type="dxa"/>
          </w:tcPr>
          <w:p w:rsidR="00055A24" w:rsidRPr="003E7E24" w:rsidRDefault="00055A24" w:rsidP="00F40050">
            <w:r w:rsidRPr="003E7E24">
              <w:rPr>
                <w:rFonts w:eastAsia="Calibri" w:cs="Times New Roman"/>
              </w:rPr>
              <w:t>Inconsistent support from healthcare professionals for weight management was experienced during pregnancy. (U)</w:t>
            </w:r>
          </w:p>
        </w:tc>
        <w:tc>
          <w:tcPr>
            <w:tcW w:w="4675" w:type="dxa"/>
          </w:tcPr>
          <w:p w:rsidR="00055A24" w:rsidRPr="003E7E24" w:rsidRDefault="00055A24" w:rsidP="00F40050">
            <w:r w:rsidRPr="003E7E24">
              <w:rPr>
                <w:rFonts w:eastAsia="Calibri" w:cs="Times New Roman"/>
                <w:i/>
              </w:rPr>
              <w:t xml:space="preserve">“The only thing that you get, like, when you come and see the doctor is ‘you shouldn’t do this, you shouldn’t have that’ and like, I know that. Don’t tell me that.” </w:t>
            </w:r>
            <w:r w:rsidRPr="003E7E24">
              <w:rPr>
                <w:rFonts w:eastAsia="Calibri" w:cs="Times New Roman"/>
                <w:iCs/>
              </w:rPr>
              <w:t>(p. 2233)</w:t>
            </w:r>
          </w:p>
        </w:tc>
      </w:tr>
      <w:tr w:rsidR="00055A24" w:rsidRPr="003E7E24" w:rsidTr="00F40050">
        <w:tc>
          <w:tcPr>
            <w:tcW w:w="4675" w:type="dxa"/>
          </w:tcPr>
          <w:p w:rsidR="00055A24" w:rsidRPr="003E7E24" w:rsidRDefault="00055A24" w:rsidP="00F40050">
            <w:r w:rsidRPr="003E7E24">
              <w:rPr>
                <w:rFonts w:eastAsia="Calibri" w:cs="Times New Roman"/>
              </w:rPr>
              <w:t>Websites were utilized to find resources about safe exercises for pregnant women. (U)</w:t>
            </w:r>
          </w:p>
        </w:tc>
        <w:tc>
          <w:tcPr>
            <w:tcW w:w="4675" w:type="dxa"/>
          </w:tcPr>
          <w:p w:rsidR="00055A24" w:rsidRPr="003E7E24" w:rsidRDefault="00055A24" w:rsidP="00F40050">
            <w:r w:rsidRPr="003E7E24">
              <w:rPr>
                <w:rFonts w:eastAsia="Calibri" w:cs="Times New Roman"/>
                <w:i/>
              </w:rPr>
              <w:t xml:space="preserve">“I even did [a search] through the Internet people would email and send me different things [about] pregnancy in general, exercises or different things that you can go through.” </w:t>
            </w:r>
            <w:r w:rsidRPr="003E7E24">
              <w:rPr>
                <w:rFonts w:eastAsia="Calibri" w:cs="Times New Roman"/>
                <w:iCs/>
              </w:rPr>
              <w:t>(p. 2231)</w:t>
            </w:r>
          </w:p>
        </w:tc>
      </w:tr>
      <w:tr w:rsidR="00055A24" w:rsidRPr="003E7E24" w:rsidTr="00F40050">
        <w:tc>
          <w:tcPr>
            <w:tcW w:w="4675" w:type="dxa"/>
          </w:tcPr>
          <w:p w:rsidR="00055A24" w:rsidRPr="003E7E24" w:rsidRDefault="00055A24" w:rsidP="00F40050">
            <w:r w:rsidRPr="003E7E24">
              <w:rPr>
                <w:rFonts w:eastAsia="Calibri" w:cs="Times New Roman"/>
              </w:rPr>
              <w:t>Information for weight management during pregnancy was sought from sources beyond healthcare professionals, e.g., via internet. (U)</w:t>
            </w:r>
          </w:p>
        </w:tc>
        <w:tc>
          <w:tcPr>
            <w:tcW w:w="4675" w:type="dxa"/>
          </w:tcPr>
          <w:p w:rsidR="00055A24" w:rsidRPr="003E7E24" w:rsidRDefault="00055A24" w:rsidP="00F40050">
            <w:r w:rsidRPr="003E7E24">
              <w:rPr>
                <w:rFonts w:eastAsia="Calibri" w:cs="Times New Roman"/>
                <w:i/>
              </w:rPr>
              <w:t>“Certain sources, aren’t ... reliable ... your OB</w:t>
            </w:r>
            <w:r w:rsidRPr="003E7E24">
              <w:rPr>
                <w:i/>
                <w:iCs/>
              </w:rPr>
              <w:t xml:space="preserve"> </w:t>
            </w:r>
            <w:r w:rsidRPr="003E7E24">
              <w:t xml:space="preserve">[obstetrician] </w:t>
            </w:r>
            <w:r w:rsidRPr="003E7E24">
              <w:rPr>
                <w:rFonts w:eastAsia="Calibri" w:cs="Times New Roman"/>
                <w:i/>
              </w:rPr>
              <w:t xml:space="preserve">she knows more than the Internet, and she sees you on a monthly or weekly basis, so the Internet, they’re just going off their opinion, what they went through, so I would suggest, don’t do the Internet. ... You can’t trust doctors neither ... to see like how much roughly you should be gaining, like the OB gonna tell you, but sometimes you don’t listen to that ... My first experience with my son ... it was a bad experience you know. They cut him on his fore head, he was in the NICU </w:t>
            </w:r>
            <w:r w:rsidRPr="003E7E24">
              <w:rPr>
                <w:rFonts w:eastAsia="Calibri" w:cs="Times New Roman"/>
                <w:iCs/>
              </w:rPr>
              <w:t>[neonatal intensive care unit]</w:t>
            </w:r>
            <w:r w:rsidRPr="003E7E24">
              <w:rPr>
                <w:rFonts w:eastAsia="Calibri" w:cs="Times New Roman"/>
                <w:i/>
              </w:rPr>
              <w:t xml:space="preserve">, it was a lot, so, sometimes you can’t trust doctors neither.” </w:t>
            </w:r>
            <w:r w:rsidRPr="003E7E24">
              <w:rPr>
                <w:rFonts w:eastAsia="Calibri" w:cs="Times New Roman"/>
                <w:iCs/>
              </w:rPr>
              <w:t>(p. 2234)</w:t>
            </w:r>
          </w:p>
        </w:tc>
      </w:tr>
      <w:tr w:rsidR="00055A24" w:rsidRPr="003E7E24" w:rsidTr="00F40050">
        <w:tc>
          <w:tcPr>
            <w:tcW w:w="4675" w:type="dxa"/>
          </w:tcPr>
          <w:p w:rsidR="00055A24" w:rsidRPr="003E7E24" w:rsidRDefault="00055A24" w:rsidP="00F40050">
            <w:r w:rsidRPr="003E7E24">
              <w:rPr>
                <w:rFonts w:eastAsia="Calibri" w:cs="Times New Roman"/>
              </w:rPr>
              <w:t>Participants had defective knowledge about nutrition and healthy eating. (U)</w:t>
            </w:r>
          </w:p>
        </w:tc>
        <w:tc>
          <w:tcPr>
            <w:tcW w:w="4675" w:type="dxa"/>
          </w:tcPr>
          <w:p w:rsidR="00055A24" w:rsidRPr="003E7E24" w:rsidRDefault="00055A24" w:rsidP="00F40050">
            <w:r w:rsidRPr="003E7E24">
              <w:rPr>
                <w:rFonts w:eastAsia="Calibri" w:cs="Times New Roman"/>
                <w:i/>
              </w:rPr>
              <w:t xml:space="preserve">“[E]ating for two, and they want to eat double portions.” </w:t>
            </w:r>
            <w:r w:rsidRPr="003E7E24">
              <w:rPr>
                <w:rFonts w:eastAsia="Calibri" w:cs="Times New Roman"/>
                <w:iCs/>
              </w:rPr>
              <w:t>(p. 2232)</w:t>
            </w:r>
          </w:p>
        </w:tc>
      </w:tr>
      <w:tr w:rsidR="00055A24" w:rsidRPr="003E7E24" w:rsidTr="00F40050">
        <w:tc>
          <w:tcPr>
            <w:tcW w:w="4675" w:type="dxa"/>
          </w:tcPr>
          <w:p w:rsidR="00055A24" w:rsidRPr="003E7E24" w:rsidRDefault="00055A24" w:rsidP="00F40050">
            <w:r w:rsidRPr="003E7E24">
              <w:rPr>
                <w:rFonts w:eastAsia="Calibri" w:cs="Times New Roman"/>
                <w:lang w:val="en-GB"/>
              </w:rPr>
              <w:t>Agency and self-efficacy in adhering to a healthy diet varied greatly among pregnant women. (U)</w:t>
            </w:r>
          </w:p>
        </w:tc>
        <w:tc>
          <w:tcPr>
            <w:tcW w:w="4675" w:type="dxa"/>
          </w:tcPr>
          <w:p w:rsidR="00055A24" w:rsidRPr="003E7E24" w:rsidRDefault="00055A24" w:rsidP="00F40050">
            <w:r w:rsidRPr="003E7E24">
              <w:rPr>
                <w:rFonts w:eastAsia="Calibri" w:cs="Times New Roman"/>
                <w:i/>
              </w:rPr>
              <w:t xml:space="preserve">“If you think negative, it’ll be negative, if you think positive, it’ll be positive. So my way of thinking is, always think positive. So as far as me changing my diet I’m really strong minded in goals. And you know I’m always thinking positive. I can be having a bad day, but it’s like, okay, it’s alright, it’s just a different day </w:t>
            </w:r>
            <w:r w:rsidRPr="003E7E24">
              <w:rPr>
                <w:rFonts w:eastAsia="Calibri" w:cs="Times New Roman"/>
                <w:i/>
              </w:rPr>
              <w:lastRenderedPageBreak/>
              <w:t xml:space="preserve">from yesterday, from tomorrow.” </w:t>
            </w:r>
            <w:r w:rsidRPr="003E7E24">
              <w:rPr>
                <w:rFonts w:eastAsia="Calibri" w:cs="Times New Roman"/>
                <w:iCs/>
              </w:rPr>
              <w:t>(p. 2232)</w:t>
            </w:r>
          </w:p>
        </w:tc>
      </w:tr>
      <w:tr w:rsidR="00055A24" w:rsidRPr="003E7E24" w:rsidTr="00F40050">
        <w:tc>
          <w:tcPr>
            <w:tcW w:w="4675" w:type="dxa"/>
          </w:tcPr>
          <w:p w:rsidR="00055A24" w:rsidRPr="003E7E24" w:rsidRDefault="00055A24" w:rsidP="00F40050">
            <w:r w:rsidRPr="003E7E24">
              <w:rPr>
                <w:rFonts w:eastAsia="Calibri" w:cs="Times New Roman"/>
                <w:lang w:val="en-GB"/>
              </w:rPr>
              <w:lastRenderedPageBreak/>
              <w:t>Strong sense of responsibility in eating healthily due to baby’s health and wellbeing. (U)</w:t>
            </w:r>
          </w:p>
        </w:tc>
        <w:tc>
          <w:tcPr>
            <w:tcW w:w="4675" w:type="dxa"/>
          </w:tcPr>
          <w:p w:rsidR="00055A24" w:rsidRPr="003E7E24" w:rsidRDefault="00055A24" w:rsidP="00F40050">
            <w:pPr>
              <w:rPr>
                <w:rFonts w:eastAsia="Calibri" w:cs="Times New Roman"/>
                <w:iCs/>
              </w:rPr>
            </w:pPr>
            <w:r w:rsidRPr="003E7E24">
              <w:rPr>
                <w:rFonts w:eastAsia="Calibri" w:cs="Times New Roman"/>
                <w:i/>
              </w:rPr>
              <w:t xml:space="preserve">“You have a life growing in you. Whatever I eat, the baby gets. You know, even I just ate some Oreos, but it affects the baby so whatever I put in my body, he is affected by it.” </w:t>
            </w:r>
            <w:r w:rsidRPr="003E7E24">
              <w:rPr>
                <w:rFonts w:eastAsia="Calibri" w:cs="Times New Roman"/>
                <w:iCs/>
              </w:rPr>
              <w:t>(p. 2232)</w:t>
            </w:r>
          </w:p>
        </w:tc>
      </w:tr>
      <w:tr w:rsidR="00055A24" w:rsidRPr="003E7E24" w:rsidTr="00F40050">
        <w:tc>
          <w:tcPr>
            <w:tcW w:w="4675" w:type="dxa"/>
          </w:tcPr>
          <w:p w:rsidR="00055A24" w:rsidRPr="003E7E24" w:rsidRDefault="00055A24" w:rsidP="00F40050">
            <w:r w:rsidRPr="003E7E24">
              <w:rPr>
                <w:rFonts w:eastAsia="Calibri" w:cs="Times New Roman"/>
                <w:lang w:val="en-GB"/>
              </w:rPr>
              <w:t>Pregnancy changed eating habits: participants aimed for healthier options and avoiding sweets. (U)</w:t>
            </w:r>
          </w:p>
        </w:tc>
        <w:tc>
          <w:tcPr>
            <w:tcW w:w="4675" w:type="dxa"/>
          </w:tcPr>
          <w:p w:rsidR="00055A24" w:rsidRPr="003E7E24" w:rsidRDefault="00055A24" w:rsidP="00F40050">
            <w:r w:rsidRPr="003E7E24">
              <w:rPr>
                <w:rFonts w:eastAsia="Calibri" w:cs="Times New Roman"/>
                <w:i/>
              </w:rPr>
              <w:t xml:space="preserve">“I’m working on eating less sweets. I’m a real big ‘sweets fan. I’ve been craving sweets a lot. Just eat more vegetables, eat more fruits stuff like that.” </w:t>
            </w:r>
            <w:r w:rsidRPr="003E7E24">
              <w:rPr>
                <w:rFonts w:eastAsia="Calibri" w:cs="Times New Roman"/>
                <w:iCs/>
              </w:rPr>
              <w:t>(p. 2230)</w:t>
            </w:r>
          </w:p>
        </w:tc>
      </w:tr>
      <w:tr w:rsidR="00055A24" w:rsidRPr="003E7E24" w:rsidTr="00F40050">
        <w:tc>
          <w:tcPr>
            <w:tcW w:w="4675" w:type="dxa"/>
          </w:tcPr>
          <w:p w:rsidR="00055A24" w:rsidRPr="003E7E24" w:rsidRDefault="00055A24" w:rsidP="00F40050">
            <w:r w:rsidRPr="003E7E24">
              <w:rPr>
                <w:rFonts w:eastAsia="Calibri" w:cs="Times New Roman"/>
                <w:lang w:val="en-GB"/>
              </w:rPr>
              <w:t>Pregnancy affected unhealthy food cravings, which further caused weight gain. (U)</w:t>
            </w:r>
          </w:p>
        </w:tc>
        <w:tc>
          <w:tcPr>
            <w:tcW w:w="4675" w:type="dxa"/>
          </w:tcPr>
          <w:p w:rsidR="00055A24" w:rsidRPr="003E7E24" w:rsidRDefault="00055A24" w:rsidP="00F40050">
            <w:r w:rsidRPr="003E7E24">
              <w:rPr>
                <w:rFonts w:eastAsia="Calibri" w:cs="Times New Roman"/>
                <w:i/>
              </w:rPr>
              <w:t xml:space="preserve">“Before I wasn’t a candy person but now I gotta have chocolate or something.” </w:t>
            </w:r>
            <w:r w:rsidRPr="003E7E24">
              <w:rPr>
                <w:rFonts w:eastAsia="Calibri" w:cs="Times New Roman"/>
                <w:iCs/>
              </w:rPr>
              <w:t>(p. 2231)</w:t>
            </w:r>
          </w:p>
        </w:tc>
      </w:tr>
      <w:tr w:rsidR="00055A24" w:rsidRPr="003E7E24" w:rsidTr="00F40050">
        <w:tc>
          <w:tcPr>
            <w:tcW w:w="4675" w:type="dxa"/>
          </w:tcPr>
          <w:p w:rsidR="00055A24" w:rsidRPr="003E7E24" w:rsidRDefault="00055A24" w:rsidP="00F40050">
            <w:r w:rsidRPr="003E7E24">
              <w:rPr>
                <w:rFonts w:eastAsia="Calibri" w:cs="Times New Roman"/>
                <w:lang w:val="en-GB"/>
              </w:rPr>
              <w:t>Pregnancy hindered exercising due to lowered energy levels. (U)</w:t>
            </w:r>
          </w:p>
        </w:tc>
        <w:tc>
          <w:tcPr>
            <w:tcW w:w="4675" w:type="dxa"/>
          </w:tcPr>
          <w:p w:rsidR="00055A24" w:rsidRPr="003E7E24" w:rsidRDefault="00055A24" w:rsidP="00F40050">
            <w:r w:rsidRPr="003E7E24">
              <w:rPr>
                <w:rFonts w:eastAsia="Calibri" w:cs="Times New Roman"/>
                <w:i/>
              </w:rPr>
              <w:t xml:space="preserve">“The baby [is] making me tired and, you know, I know it ain’t me because I don’t ever get tired!” </w:t>
            </w:r>
            <w:r w:rsidRPr="003E7E24">
              <w:rPr>
                <w:rFonts w:eastAsia="Calibri" w:cs="Times New Roman"/>
                <w:iCs/>
              </w:rPr>
              <w:t>(p. 2231)</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Norman K, Burrows L, Chepulis L, Lawrenson R. “Sometimes choices are not made, because we have ‘a’ choice, they’re made because they are ‘the’ choice”: Barriers to weight management for clients in rural general practice. BMC Prim Care. 2022;23(1):268.</w:t>
            </w:r>
            <w:r w:rsidRPr="003E7E24">
              <w:rPr>
                <w:rFonts w:cs="Times New Roman"/>
                <w:b/>
                <w:bCs/>
                <w:i/>
                <w:iCs/>
              </w:rPr>
              <w:fldChar w:fldCharType="begin"/>
            </w:r>
            <w:r w:rsidRPr="003E7E24">
              <w:rPr>
                <w:rFonts w:cs="Times New Roman"/>
                <w:b/>
                <w:bCs/>
                <w:i/>
                <w:iCs/>
              </w:rPr>
              <w:instrText xml:space="preserve"> ADDIN ZOTERO_ITEM CSL_CITATION {"citationID":"t8DwjQ4W","properties":{"formattedCitation":"\\super 33\\nosupersub{}","plainCitation":"33","noteIndex":0},"citationItems":[{"id":57,"uris":["http://zotero.org/users/4969353/items/PSSNSRIB"],"itemData":{"id":57,"type":"article-journal","abstract":"BACKGROUND: Obesity is an international health issue which currently affects over 34% of New Zealand adults and leads to further physical and psychosocial health complications. People living in rural communities experience health inequities and have a high-risk of becoming obese. The aim of this study was to explore and identify barriers to effective weight management in rural Waikato general practice.\nMETHODS: Using semi-structured interviews, 16 rural Waikato participants shared their experiences with barriers to weight management. Interviews were transcribed and analysed using thematic analysis.\nRESULTS: Four themes were identified: resource constraints, rural locality barriers, rural sociocultural norms barriers, and participants' understanding the solutions needed to overcome their specific barriers to effective weight management. For these participants, finding a feasible weight management strategy was a challenging first step in their weight management journey. A programme that would 'work' meant one that was economically viable for low-income persons, accessible, even if living rurally with less resources, and did not cause harm or jeopardise their social connections within family or community.\nCONCLUSION: Overall, participants noted a lack of weight management strategy 'choice' because of income, isolation or accessibility of their rural location and/or the sociocultural norms of the community they lived in restricted options available to them. Future weight management initiatives may be better devised from within communities themselves and will need to be cognisant of the barriers specific to rural communities. Rural perspectives have much to offer in any such reconsideration of weight management initiatives.","container-title":"BMC primary care","DOI":"10.1186/s12875-022-01874-w","ISSN":"2731-4553","issue":"1","journalAbbreviation":"BMC Prim Care","language":"eng","note":"PMID: 36284265\nPMCID: PMC9594876","page":"268","source":"PubMed","title":"\"Sometimes choices are not made, because we have 'a' choice, they're made because they are 'the' choice\": Barriers to weight management for clients in rural general practice","title-short":"Sometimes choices are not made, because we have 'a' choice, they're made because they are 'the' choice","volume":"23","author":[{"family":"Norman","given":"Kimberley"},{"family":"Burrows","given":"Lisette"},{"family":"Chepulis","given":"Lynne"},{"family":"Lawrenson","given":"Ross"}],"issued":{"date-parts":[["2022",10,25]]}}}],"schema":"https://github.com/citation-style-language/schema/raw/master/csl-citation.json"} </w:instrText>
            </w:r>
            <w:r w:rsidRPr="003E7E24">
              <w:rPr>
                <w:rFonts w:cs="Times New Roman"/>
                <w:b/>
                <w:bCs/>
                <w:i/>
                <w:iCs/>
              </w:rPr>
              <w:fldChar w:fldCharType="separate"/>
            </w:r>
            <w:r w:rsidRPr="003E7E24">
              <w:rPr>
                <w:rFonts w:cs="Times New Roman"/>
                <w:vertAlign w:val="superscript"/>
              </w:rPr>
              <w:t>33</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lang w:val="en-GB"/>
              </w:rPr>
              <w:t>Cultural and social norms determined the possible choices that really were available. (U)</w:t>
            </w:r>
          </w:p>
        </w:tc>
        <w:tc>
          <w:tcPr>
            <w:tcW w:w="4675" w:type="dxa"/>
          </w:tcPr>
          <w:p w:rsidR="00055A24" w:rsidRPr="003E7E24" w:rsidRDefault="00055A24" w:rsidP="00F40050">
            <w:r w:rsidRPr="003E7E24">
              <w:rPr>
                <w:rFonts w:eastAsia="Calibri" w:cs="Times New Roman"/>
                <w:i/>
              </w:rPr>
              <w:t xml:space="preserve">“I guess for me also, being Maori and in a rural community is a huge issue. You would be completely disrespectful if you went to somebody’s house and they gave you food and you didn’t eat it.”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Rural communities were told to have different social norms for physical appearance compared to urban environment. (U)</w:t>
            </w:r>
          </w:p>
        </w:tc>
        <w:tc>
          <w:tcPr>
            <w:tcW w:w="4675" w:type="dxa"/>
          </w:tcPr>
          <w:p w:rsidR="00055A24" w:rsidRPr="003E7E24" w:rsidRDefault="00055A24" w:rsidP="00F40050">
            <w:r w:rsidRPr="003E7E24">
              <w:rPr>
                <w:rFonts w:eastAsia="Calibri" w:cs="Times New Roman"/>
                <w:i/>
              </w:rPr>
              <w:t xml:space="preserve">“...maybe 24 is not a normal size [in town], whereas in the small communities, it’s fine. Everyone is wearing gumboots and Swandry’s [farm clothes] anyway, you can’t see any thing.”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rPr>
              <w:t>Weight management facilities should be tailored specifically to each community.​ (U)</w:t>
            </w:r>
          </w:p>
        </w:tc>
        <w:tc>
          <w:tcPr>
            <w:tcW w:w="4675" w:type="dxa"/>
          </w:tcPr>
          <w:p w:rsidR="00055A24" w:rsidRPr="003E7E24" w:rsidRDefault="00055A24" w:rsidP="00F40050">
            <w:r w:rsidRPr="003E7E24">
              <w:rPr>
                <w:rFonts w:eastAsia="Calibri" w:cs="Times New Roman"/>
                <w:i/>
              </w:rPr>
              <w:t xml:space="preserve">“We’ve gone away from healthy cultural eating. So working with community groups to encourage healthier eating like at Marae’s [Maori cultural meeting place] and stuff like that, or community festivals.”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Social relationships were regarded as more important than engaging with health-enhancing food choices and eating behaviors. (U)</w:t>
            </w:r>
          </w:p>
        </w:tc>
        <w:tc>
          <w:tcPr>
            <w:tcW w:w="4675" w:type="dxa"/>
          </w:tcPr>
          <w:p w:rsidR="00055A24" w:rsidRPr="003E7E24" w:rsidRDefault="00055A24" w:rsidP="00F40050">
            <w:r w:rsidRPr="003E7E24">
              <w:rPr>
                <w:rFonts w:eastAsia="Calibri" w:cs="Times New Roman"/>
                <w:i/>
              </w:rPr>
              <w:t xml:space="preserve">“For me the relationship with the person is more important, so this person has gone to the effort to cook it, so I’ll have to eat something. For me the social aspect is more important than wrecking a friendship over nothing.”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rPr>
              <w:t>Healthy dietary choices were seen as challenging due to financial barriers. (U)</w:t>
            </w:r>
          </w:p>
        </w:tc>
        <w:tc>
          <w:tcPr>
            <w:tcW w:w="4675" w:type="dxa"/>
          </w:tcPr>
          <w:p w:rsidR="00055A24" w:rsidRPr="003E7E24" w:rsidRDefault="00055A24" w:rsidP="00F40050">
            <w:r w:rsidRPr="003E7E24">
              <w:rPr>
                <w:rFonts w:eastAsia="Calibri" w:cs="Times New Roman"/>
                <w:i/>
              </w:rPr>
              <w:t xml:space="preserve">“...the cost of food- it’s a lot cheaper to be unhealthy and to eat unhealthy food than it is to eat healthy food.”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rPr>
              <w:lastRenderedPageBreak/>
              <w:t>Low income precluded participating in community-based exercise activities, purchasing medications, or going to bariatric surgery. (U)</w:t>
            </w:r>
          </w:p>
        </w:tc>
        <w:tc>
          <w:tcPr>
            <w:tcW w:w="4675" w:type="dxa"/>
          </w:tcPr>
          <w:p w:rsidR="00055A24" w:rsidRPr="003E7E24" w:rsidRDefault="00055A24" w:rsidP="00F40050">
            <w:r w:rsidRPr="003E7E24">
              <w:rPr>
                <w:rFonts w:eastAsia="Calibri" w:cs="Times New Roman"/>
                <w:i/>
              </w:rPr>
              <w:t xml:space="preserve">“...there's no way I can buy all that sort of stuff myself.”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rPr>
              <w:t>Rural living restricted to make healthy and cheap food choices and the access to exercise facilities. (U)</w:t>
            </w:r>
          </w:p>
        </w:tc>
        <w:tc>
          <w:tcPr>
            <w:tcW w:w="4675" w:type="dxa"/>
          </w:tcPr>
          <w:p w:rsidR="00055A24" w:rsidRPr="003E7E24" w:rsidRDefault="00055A24" w:rsidP="00F40050">
            <w:r w:rsidRPr="003E7E24">
              <w:rPr>
                <w:rFonts w:eastAsia="Calibri" w:cs="Times New Roman"/>
                <w:i/>
              </w:rPr>
              <w:t xml:space="preserve">“...the price for the local shop down here, you can get a feed of fish and chips for about $7. As opposed to going to the supermarket.”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rPr>
              <w:t>Life responsibilities, such as work and income, were prioritized before health-enhancing activities. (U)</w:t>
            </w:r>
          </w:p>
        </w:tc>
        <w:tc>
          <w:tcPr>
            <w:tcW w:w="4675" w:type="dxa"/>
          </w:tcPr>
          <w:p w:rsidR="00055A24" w:rsidRPr="003E7E24" w:rsidRDefault="00055A24" w:rsidP="00F40050">
            <w:r w:rsidRPr="003E7E24">
              <w:rPr>
                <w:rFonts w:eastAsia="Calibri" w:cs="Times New Roman"/>
                <w:i/>
              </w:rPr>
              <w:t xml:space="preserve">“I’m a freelancer so I don’t get anything like [sick days] so if I don’t work, I don’t get paid.”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rPr>
              <w:t>There were no real ‘choices’ for health enhancing activities due to lack of money and time and pressing responsibilities. (C)</w:t>
            </w:r>
          </w:p>
        </w:tc>
        <w:tc>
          <w:tcPr>
            <w:tcW w:w="4675" w:type="dxa"/>
          </w:tcPr>
          <w:p w:rsidR="00055A24" w:rsidRPr="003E7E24" w:rsidRDefault="00055A24" w:rsidP="00F40050">
            <w:r w:rsidRPr="003E7E24">
              <w:rPr>
                <w:rFonts w:eastAsia="Calibri" w:cs="Times New Roman"/>
                <w:i/>
              </w:rPr>
              <w:t xml:space="preserve">“Sometimes choices are not made, because we have ‘a’ choice. They’re made because they are ‘the’ choice.”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rPr>
              <w:t>Health-enhancing activities required personal sacrifices. (U)</w:t>
            </w:r>
          </w:p>
        </w:tc>
        <w:tc>
          <w:tcPr>
            <w:tcW w:w="4675" w:type="dxa"/>
          </w:tcPr>
          <w:p w:rsidR="00055A24" w:rsidRPr="003E7E24" w:rsidRDefault="00055A24" w:rsidP="00F40050">
            <w:r w:rsidRPr="003E7E24">
              <w:rPr>
                <w:rFonts w:eastAsia="Calibri" w:cs="Times New Roman"/>
                <w:i/>
              </w:rPr>
              <w:t xml:space="preserve">“I used to get up really early to do my walks in the morning so I could get it all done.” </w:t>
            </w:r>
            <w:r w:rsidRPr="003E7E24">
              <w:rPr>
                <w:rFonts w:eastAsia="Calibri" w:cs="Times New Roman"/>
                <w:iCs/>
              </w:rPr>
              <w:t>(p. 4)</w:t>
            </w:r>
          </w:p>
        </w:tc>
      </w:tr>
      <w:tr w:rsidR="00055A24" w:rsidRPr="003E7E24" w:rsidTr="00F40050">
        <w:tc>
          <w:tcPr>
            <w:tcW w:w="4675" w:type="dxa"/>
          </w:tcPr>
          <w:p w:rsidR="00055A24" w:rsidRPr="003E7E24" w:rsidRDefault="00055A24" w:rsidP="00F40050">
            <w:pPr>
              <w:rPr>
                <w:rFonts w:eastAsia="Calibri" w:cs="Times New Roman"/>
              </w:rPr>
            </w:pPr>
            <w:r w:rsidRPr="003E7E24">
              <w:rPr>
                <w:rFonts w:eastAsia="Calibri" w:cs="Times New Roman"/>
              </w:rPr>
              <w:t>Healthy weight was seen as a result of eating healthy food and exercising more. (U)</w:t>
            </w:r>
          </w:p>
        </w:tc>
        <w:tc>
          <w:tcPr>
            <w:tcW w:w="4675" w:type="dxa"/>
          </w:tcPr>
          <w:p w:rsidR="00055A24" w:rsidRPr="003E7E24" w:rsidRDefault="00055A24" w:rsidP="00F40050">
            <w:pPr>
              <w:rPr>
                <w:rFonts w:eastAsia="Calibri" w:cs="Times New Roman"/>
                <w:i/>
              </w:rPr>
            </w:pPr>
            <w:r w:rsidRPr="003E7E24">
              <w:rPr>
                <w:rFonts w:eastAsia="Calibri" w:cs="Times New Roman"/>
                <w:i/>
              </w:rPr>
              <w:t xml:space="preserve">“...of course you're going to lose weight [it's] basic maths.” </w:t>
            </w:r>
            <w:r w:rsidRPr="003E7E24">
              <w:rPr>
                <w:rFonts w:eastAsia="Calibri" w:cs="Times New Roman"/>
                <w:iCs/>
              </w:rPr>
              <w:t>(p. 4)</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Smith LH, Holm L. Obesity in a life-course perspective: an exploration of lay explanations of weight gain. Scand J Public Health. 2011;39(4):396-402.</w:t>
            </w:r>
            <w:r w:rsidRPr="003E7E24">
              <w:rPr>
                <w:rFonts w:cs="Times New Roman"/>
                <w:b/>
                <w:bCs/>
                <w:i/>
                <w:iCs/>
              </w:rPr>
              <w:fldChar w:fldCharType="begin"/>
            </w:r>
            <w:r w:rsidRPr="003E7E24">
              <w:rPr>
                <w:rFonts w:cs="Times New Roman"/>
                <w:b/>
                <w:bCs/>
                <w:i/>
                <w:iCs/>
              </w:rPr>
              <w:instrText xml:space="preserve"> ADDIN ZOTERO_ITEM CSL_CITATION {"citationID":"FWIlQU0P","properties":{"formattedCitation":"\\super 34\\nosupersub{}","plainCitation":"34","noteIndex":0},"citationItems":[{"id":58,"uris":["http://zotero.org/users/4969353/items/FA5QYN8T"],"itemData":{"id":58,"type":"article-journal","abstract":"AIM: The present study investigated the way in which people who had experienced medically defined obesity understood and explained the causes of the weight gains they had experienced during their life course and related such explanations to gender and social background.\nMETHOD: The study was a qualitative in-depth interview study of 20 Danish middle-aged women and men with high and low levels of education who had experienced obesity.\nRESULTS: Women mainly related weight gain to life-course transitions associated with the female biological lifecycle; to changes in social relations; or to personal problems connected with close social relationships and to side-effects of psycho-pharmaceuticals. Women with high levels of education tended more often to explain weight gain within a depth-psychological framework. Men related weight gain mainly to life-course transitions involving changing obligations connected with education, work, and family life; to periods of injury (sports or other) involving reduced levels of physical activity; and to personal problems connected with their work situation or financial troubles. Men with low levels of education tended to link weight gain directly to work environments, which were considered especially likely to lead to weight gain.\nCONCLUSIONS: The study highlights marked differences in the way individuals explain their own weight gain. These differences relate to gender and, to some degree, social background. The findings may both inform and challenge public health promotion.","container-title":"Scandinavian Journal of Public Health","DOI":"10.1177/1403494810395819","ISSN":"1651-1905","issue":"4","journalAbbreviation":"Scand J Public Health","language":"eng","note":"PMID: 21270139","page":"396-402","source":"PubMed","title":"Obesity in a life-course perspective: an exploration of lay explanations of weight gain","title-short":"Obesity in a life-course perspective","volume":"39","author":[{"family":"Smith","given":"Louise H."},{"family":"Holm","given":"Lotte"}],"issued":{"date-parts":[["2011",6]]}}}],"schema":"https://github.com/citation-style-language/schema/raw/master/csl-citation.json"} </w:instrText>
            </w:r>
            <w:r w:rsidRPr="003E7E24">
              <w:rPr>
                <w:rFonts w:cs="Times New Roman"/>
                <w:b/>
                <w:bCs/>
                <w:i/>
                <w:iCs/>
              </w:rPr>
              <w:fldChar w:fldCharType="separate"/>
            </w:r>
            <w:r w:rsidRPr="003E7E24">
              <w:rPr>
                <w:rFonts w:cs="Times New Roman"/>
                <w:vertAlign w:val="superscript"/>
              </w:rPr>
              <w:t>34</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t>Work environments with continuous access to food were regarded as highly risky to weight gain among men. (U)</w:t>
            </w:r>
          </w:p>
        </w:tc>
        <w:tc>
          <w:tcPr>
            <w:tcW w:w="4675" w:type="dxa"/>
          </w:tcPr>
          <w:p w:rsidR="00055A24" w:rsidRPr="003E7E24" w:rsidRDefault="00055A24" w:rsidP="00F40050">
            <w:r w:rsidRPr="003E7E24">
              <w:rPr>
                <w:rFonts w:eastAsia="Calibri" w:cs="Times New Roman"/>
                <w:i/>
              </w:rPr>
              <w:t xml:space="preserve">“It was first when I began to work as a cook with unlimited access to food that I became overweight. I gained a lot of weight.” </w:t>
            </w:r>
            <w:r w:rsidRPr="003E7E24">
              <w:rPr>
                <w:rFonts w:eastAsia="Calibri" w:cs="Times New Roman"/>
                <w:iCs/>
              </w:rPr>
              <w:t>(p. 399)</w:t>
            </w:r>
          </w:p>
        </w:tc>
      </w:tr>
      <w:tr w:rsidR="00055A24" w:rsidRPr="003E7E24" w:rsidTr="00F40050">
        <w:tc>
          <w:tcPr>
            <w:tcW w:w="4675" w:type="dxa"/>
          </w:tcPr>
          <w:p w:rsidR="00055A24" w:rsidRPr="003E7E24" w:rsidRDefault="00055A24" w:rsidP="00F40050">
            <w:r w:rsidRPr="003E7E24">
              <w:rPr>
                <w:rFonts w:eastAsia="Calibri" w:cs="Times New Roman"/>
                <w:lang w:val="en-GB"/>
              </w:rPr>
              <w:t>The use of medication and its associated side effects were told to explain weight gain among women. (U)</w:t>
            </w:r>
          </w:p>
        </w:tc>
        <w:tc>
          <w:tcPr>
            <w:tcW w:w="4675" w:type="dxa"/>
          </w:tcPr>
          <w:p w:rsidR="00055A24" w:rsidRPr="003E7E24" w:rsidRDefault="00055A24" w:rsidP="00F40050">
            <w:r w:rsidRPr="003E7E24">
              <w:rPr>
                <w:rFonts w:eastAsia="Calibri" w:cs="Times New Roman"/>
                <w:i/>
              </w:rPr>
              <w:t xml:space="preserve">“I began having Lithium ... but that then gave me some other problems in the way that it affected my metabolism; I put on 20 kg in 3–4 months.” </w:t>
            </w:r>
            <w:r w:rsidRPr="003E7E24">
              <w:rPr>
                <w:rFonts w:eastAsia="Calibri" w:cs="Times New Roman"/>
                <w:iCs/>
              </w:rPr>
              <w:t>(p. 399)</w:t>
            </w:r>
          </w:p>
        </w:tc>
      </w:tr>
      <w:tr w:rsidR="00055A24" w:rsidRPr="003E7E24" w:rsidTr="00F40050">
        <w:tc>
          <w:tcPr>
            <w:tcW w:w="4675" w:type="dxa"/>
          </w:tcPr>
          <w:p w:rsidR="00055A24" w:rsidRPr="003E7E24" w:rsidRDefault="00055A24" w:rsidP="00F40050">
            <w:r w:rsidRPr="003E7E24">
              <w:rPr>
                <w:rFonts w:eastAsia="Calibri" w:cs="Times New Roman"/>
                <w:lang w:val="en-GB"/>
              </w:rPr>
              <w:t>Personal problems were seen as a reason for weight gain and comfort eating. (U)</w:t>
            </w:r>
          </w:p>
        </w:tc>
        <w:tc>
          <w:tcPr>
            <w:tcW w:w="4675" w:type="dxa"/>
          </w:tcPr>
          <w:p w:rsidR="00055A24" w:rsidRPr="003E7E24" w:rsidRDefault="00055A24" w:rsidP="00F40050">
            <w:r w:rsidRPr="003E7E24">
              <w:rPr>
                <w:rFonts w:eastAsia="Calibri" w:cs="Times New Roman"/>
                <w:i/>
              </w:rPr>
              <w:t xml:space="preserve">“Before in my life I maybe ate for comfort – in connection with worries about financial problems and my weight went up in these periods.” </w:t>
            </w:r>
            <w:r w:rsidRPr="003E7E24">
              <w:rPr>
                <w:rFonts w:eastAsia="Calibri" w:cs="Times New Roman"/>
                <w:iCs/>
              </w:rPr>
              <w:t>(p. 399)</w:t>
            </w:r>
          </w:p>
        </w:tc>
      </w:tr>
      <w:tr w:rsidR="00055A24" w:rsidRPr="003E7E24" w:rsidTr="00F40050">
        <w:tc>
          <w:tcPr>
            <w:tcW w:w="4675" w:type="dxa"/>
          </w:tcPr>
          <w:p w:rsidR="00055A24" w:rsidRPr="003E7E24" w:rsidRDefault="00055A24" w:rsidP="00F40050">
            <w:r w:rsidRPr="003E7E24">
              <w:rPr>
                <w:rFonts w:eastAsia="Calibri" w:cs="Times New Roman"/>
              </w:rPr>
              <w:t>Weight gain began with transitions in the life-course, such as puberty or pregnancy. (U)</w:t>
            </w:r>
          </w:p>
        </w:tc>
        <w:tc>
          <w:tcPr>
            <w:tcW w:w="4675" w:type="dxa"/>
          </w:tcPr>
          <w:p w:rsidR="00055A24" w:rsidRPr="003E7E24" w:rsidRDefault="00055A24" w:rsidP="00F40050">
            <w:r w:rsidRPr="003E7E24">
              <w:rPr>
                <w:rFonts w:eastAsia="Calibri" w:cs="Times New Roman"/>
                <w:i/>
              </w:rPr>
              <w:t xml:space="preserve">“I weighed between 53–55 kg from when I was 22 until I was 48; then my menopause began and I put on weight; today I weigh 80 kg; and 1 year ago I lost 16 kg.” </w:t>
            </w:r>
            <w:r w:rsidRPr="003E7E24">
              <w:rPr>
                <w:rFonts w:eastAsia="Calibri" w:cs="Times New Roman"/>
                <w:iCs/>
              </w:rPr>
              <w:t>(p. 399)</w:t>
            </w:r>
          </w:p>
        </w:tc>
      </w:tr>
      <w:tr w:rsidR="00055A24" w:rsidRPr="003E7E24" w:rsidTr="00F40050">
        <w:tc>
          <w:tcPr>
            <w:tcW w:w="4675" w:type="dxa"/>
          </w:tcPr>
          <w:p w:rsidR="00055A24" w:rsidRPr="003E7E24" w:rsidRDefault="00055A24" w:rsidP="00F40050">
            <w:r w:rsidRPr="003E7E24">
              <w:rPr>
                <w:rFonts w:eastAsia="Calibri" w:cs="Times New Roman"/>
                <w:lang w:val="en-GB"/>
              </w:rPr>
              <w:t>Weight gain was associated with changes in social relationships among women. (U)</w:t>
            </w:r>
          </w:p>
        </w:tc>
        <w:tc>
          <w:tcPr>
            <w:tcW w:w="4675" w:type="dxa"/>
          </w:tcPr>
          <w:p w:rsidR="00055A24" w:rsidRPr="003E7E24" w:rsidRDefault="00055A24" w:rsidP="00F40050">
            <w:r w:rsidRPr="003E7E24">
              <w:rPr>
                <w:rFonts w:eastAsia="Calibri" w:cs="Times New Roman"/>
                <w:i/>
              </w:rPr>
              <w:t xml:space="preserve">“Then I met my ex-partner. She prepared an enormous lunch for me to bring to work every day, and then my weight went up and up.” </w:t>
            </w:r>
            <w:r w:rsidRPr="003E7E24">
              <w:rPr>
                <w:rFonts w:eastAsia="Calibri" w:cs="Times New Roman"/>
                <w:iCs/>
              </w:rPr>
              <w:t>(p. 399)</w:t>
            </w:r>
          </w:p>
        </w:tc>
      </w:tr>
      <w:tr w:rsidR="00055A24" w:rsidRPr="003E7E24" w:rsidTr="00F40050">
        <w:tc>
          <w:tcPr>
            <w:tcW w:w="9350" w:type="dxa"/>
            <w:gridSpan w:val="2"/>
          </w:tcPr>
          <w:p w:rsidR="00055A24" w:rsidRPr="003E7E24" w:rsidRDefault="00055A24" w:rsidP="00F40050">
            <w:pPr>
              <w:rPr>
                <w:b/>
                <w:bCs/>
                <w:i/>
                <w:iCs/>
              </w:rPr>
            </w:pPr>
            <w:r w:rsidRPr="003E7E24">
              <w:rPr>
                <w:rFonts w:cs="Times New Roman"/>
                <w:b/>
                <w:bCs/>
                <w:i/>
                <w:iCs/>
              </w:rPr>
              <w:t>Weaver NF, Hayes L, Unwin NC, Murtagh MJ. “Obesity” and “Clinical Obesity” Men’s understandings of obesity and its relation to the risk of diabetes: A qualitative study. BMC Public Health. 2008;8:311.</w:t>
            </w:r>
            <w:r w:rsidRPr="003E7E24">
              <w:rPr>
                <w:rFonts w:cs="Times New Roman"/>
                <w:b/>
                <w:bCs/>
                <w:i/>
                <w:iCs/>
              </w:rPr>
              <w:fldChar w:fldCharType="begin"/>
            </w:r>
            <w:r w:rsidRPr="003E7E24">
              <w:rPr>
                <w:rFonts w:cs="Times New Roman"/>
                <w:b/>
                <w:bCs/>
                <w:i/>
                <w:iCs/>
              </w:rPr>
              <w:instrText xml:space="preserve"> ADDIN ZOTERO_ITEM CSL_CITATION {"citationID":"GZP8KgNI","properties":{"formattedCitation":"\\super 35\\nosupersub{}","plainCitation":"35","noteIndex":0},"citationItems":[{"id":63,"uris":["http://zotero.org/users/4969353/items/PGGS55YP"],"itemData":{"id":63,"type":"article-journal","abstract":"Background\nThe 2007 Wanless report highlights the ever increasing problem of obesity and the consequent health problems. Obesity is a significant cause of diabetes. An increasing evidence base suggests that in terms of reducing diabetes and CVD risk, it is better to be \"fit and fat\" than unfit and of normal weight. There has been very little previous research into the understandings that men in the general population hold about the issues of weight, exercise and health; we therefore undertook this study in order to inform the process of health promotion and diabetes prevention in this group.\n\nMethods\nA qualitative study in North East England General Practice using a purposive sample of men aged 25 and 45 years (selection process designed to include 'normal', 'overweight' and 'obese' men). One to one audio-recorded semi structured interviews focused on: overweight and obesity, diet, physical activity and diabetes. Transcripts were initially analysed using framework analysis. Emerging themes interlinked.\n\nResults\nThe men in this study (n = 17) understand the word obesity differently from the clinical definition; \"obesity\" was used as a description of those with fat in a central distribution, and understandings of the term commonly take into account fitness as well as weight. Men in their late 30s and early 40s described becoming more aware of health issues. Knowledge of what constitutes a 'healthy lifestyle' was generally good, but men described difficulty acting upon this knowledge for various reasons e.g. increasing responsibilities at home and at work. Knowledge of diabetes and the link between obesity and diabetes was poor.\n\nConclusion\nMen in this study had a complex understanding of the interlinked importance of weight and fitness in relation to health. Obesity is understood as a description of people with centrally distributed fat, in association with low fitness levels. There is a need to increase understanding of the causes and consequences of diabetes. Discussion of increased health awareness by men round the age of 40 may indicate a window of opportunity to intervene at this time.","container-title":"BMC Public Health","DOI":"10.1186/1471-2458-8-311","ISSN":"1471-2458","journalAbbreviation":"BMC Public Health","note":"PMID: 18789165\nPMCID: PMC2557012","page":"311","source":"PubMed Central","title":"\"Obesity\" and \"Clinical Obesity\" Men's understandings of obesity and its relation to the risk of diabetes: A qualitative study","title-short":"\"Obesity\" and \"Clinical Obesity\" Men's understandings of obesity and its relation to the risk of diabetes","volume":"8","author":[{"family":"Weaver","given":"Nicola F"},{"family":"Hayes","given":"Louise"},{"family":"Unwin","given":"Nigel C"},{"family":"Murtagh","given":"Madeleine J"}],"issued":{"date-parts":[["2008",9,14]]}}}],"schema":"https://github.com/citation-style-language/schema/raw/master/csl-citation.json"} </w:instrText>
            </w:r>
            <w:r w:rsidRPr="003E7E24">
              <w:rPr>
                <w:rFonts w:cs="Times New Roman"/>
                <w:b/>
                <w:bCs/>
                <w:i/>
                <w:iCs/>
              </w:rPr>
              <w:fldChar w:fldCharType="separate"/>
            </w:r>
            <w:r w:rsidRPr="003E7E24">
              <w:rPr>
                <w:rFonts w:cs="Times New Roman"/>
                <w:vertAlign w:val="superscript"/>
              </w:rPr>
              <w:t>35</w:t>
            </w:r>
            <w:r w:rsidRPr="003E7E24">
              <w:rPr>
                <w:rFonts w:cs="Times New Roman"/>
                <w:b/>
                <w:bCs/>
                <w:i/>
                <w:iCs/>
              </w:rPr>
              <w:fldChar w:fldCharType="end"/>
            </w:r>
          </w:p>
        </w:tc>
      </w:tr>
      <w:tr w:rsidR="00055A24" w:rsidRPr="003E7E24" w:rsidTr="00F40050">
        <w:tc>
          <w:tcPr>
            <w:tcW w:w="4675" w:type="dxa"/>
          </w:tcPr>
          <w:p w:rsidR="00055A24" w:rsidRPr="003E7E24" w:rsidRDefault="00055A24" w:rsidP="00F40050">
            <w:r w:rsidRPr="003E7E24">
              <w:rPr>
                <w:rFonts w:eastAsia="Calibri" w:cs="Times New Roman"/>
              </w:rPr>
              <w:lastRenderedPageBreak/>
              <w:t>Work environment could either support or hinder food choices and physical activity. (U)</w:t>
            </w:r>
          </w:p>
        </w:tc>
        <w:tc>
          <w:tcPr>
            <w:tcW w:w="4675" w:type="dxa"/>
          </w:tcPr>
          <w:p w:rsidR="00055A24" w:rsidRPr="003E7E24" w:rsidRDefault="00055A24" w:rsidP="00F40050">
            <w:r w:rsidRPr="003E7E24">
              <w:rPr>
                <w:rFonts w:eastAsia="Calibri" w:cs="Times New Roman"/>
                <w:i/>
              </w:rPr>
              <w:t xml:space="preserve">“...their lifestyles, yes I would say, I know it is being pretty awful and general, but if you are sat in a cab for 4 or 5 hours a day, and you just park up, walk across to the café, motorway cafes, I mean I know myself that for £3 you can have bacon, double sausage, mushroom and blah, blah, blah with chips, not the best diet in the world.”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rPr>
              <w:t>Men could give a brief description of a sensible approach to healthy eating. (U)</w:t>
            </w:r>
          </w:p>
        </w:tc>
        <w:tc>
          <w:tcPr>
            <w:tcW w:w="4675" w:type="dxa"/>
          </w:tcPr>
          <w:p w:rsidR="00055A24" w:rsidRPr="003E7E24" w:rsidRDefault="00055A24" w:rsidP="00F40050">
            <w:r w:rsidRPr="003E7E24">
              <w:rPr>
                <w:rFonts w:eastAsia="Calibri" w:cs="Times New Roman"/>
                <w:i/>
              </w:rPr>
              <w:t xml:space="preserve">“... 5 fruit and veg. a day, brown bread, brown rice...Stay clear of chocolate, fats, high salt...” </w:t>
            </w:r>
            <w:r w:rsidRPr="003E7E24">
              <w:rPr>
                <w:rFonts w:eastAsia="Calibri" w:cs="Times New Roman"/>
                <w:iCs/>
              </w:rPr>
              <w:t>(p. 4)</w:t>
            </w:r>
          </w:p>
        </w:tc>
      </w:tr>
      <w:tr w:rsidR="00055A24" w:rsidRPr="003E7E24" w:rsidTr="00F40050">
        <w:tc>
          <w:tcPr>
            <w:tcW w:w="4675" w:type="dxa"/>
          </w:tcPr>
          <w:p w:rsidR="00055A24" w:rsidRPr="003E7E24" w:rsidRDefault="00055A24" w:rsidP="00F40050">
            <w:r w:rsidRPr="003E7E24">
              <w:rPr>
                <w:rFonts w:eastAsia="Calibri" w:cs="Times New Roman"/>
              </w:rPr>
              <w:t>Men had varying awareness of the link between obesity and diabetes. (U)</w:t>
            </w:r>
          </w:p>
        </w:tc>
        <w:tc>
          <w:tcPr>
            <w:tcW w:w="4675" w:type="dxa"/>
          </w:tcPr>
          <w:p w:rsidR="00055A24" w:rsidRPr="003E7E24" w:rsidRDefault="00055A24" w:rsidP="00F40050">
            <w:r w:rsidRPr="003E7E24">
              <w:rPr>
                <w:rFonts w:eastAsia="Calibri" w:cs="Times New Roman"/>
                <w:i/>
              </w:rPr>
              <w:t xml:space="preserve">“[on excess weight] Heart attacks, blocking of the veins, diabetes, muscle aches, muscle pains, everything. Once you have too much fat in the bloodstream, that's it.” </w:t>
            </w:r>
            <w:r w:rsidRPr="003E7E24">
              <w:rPr>
                <w:rFonts w:eastAsia="Calibri" w:cs="Times New Roman"/>
                <w:iCs/>
              </w:rPr>
              <w:t>(p. 6)</w:t>
            </w:r>
          </w:p>
        </w:tc>
      </w:tr>
      <w:tr w:rsidR="00055A24" w:rsidRPr="003E7E24" w:rsidTr="00F40050">
        <w:tc>
          <w:tcPr>
            <w:tcW w:w="4675" w:type="dxa"/>
          </w:tcPr>
          <w:p w:rsidR="00055A24" w:rsidRPr="003E7E24" w:rsidRDefault="00055A24" w:rsidP="00F40050">
            <w:r w:rsidRPr="003E7E24">
              <w:rPr>
                <w:rFonts w:eastAsia="Calibri" w:cs="Times New Roman"/>
              </w:rPr>
              <w:t>Obesity was perceived as having excess weight in the central part of the body or lacking muscle mass. (C)</w:t>
            </w:r>
          </w:p>
        </w:tc>
        <w:tc>
          <w:tcPr>
            <w:tcW w:w="4675" w:type="dxa"/>
          </w:tcPr>
          <w:p w:rsidR="00055A24" w:rsidRPr="003E7E24" w:rsidRDefault="00055A24" w:rsidP="00F40050">
            <w:r w:rsidRPr="003E7E24">
              <w:rPr>
                <w:rFonts w:eastAsia="Calibri" w:cs="Times New Roman"/>
                <w:i/>
              </w:rPr>
              <w:t xml:space="preserve">“round” </w:t>
            </w:r>
            <w:r w:rsidRPr="003E7E24">
              <w:rPr>
                <w:rFonts w:eastAsia="Calibri" w:cs="Times New Roman"/>
                <w:iCs/>
              </w:rPr>
              <w:t>(p. 3)</w:t>
            </w:r>
          </w:p>
        </w:tc>
      </w:tr>
      <w:tr w:rsidR="00055A24" w:rsidRPr="003E7E24" w:rsidTr="00F40050">
        <w:tc>
          <w:tcPr>
            <w:tcW w:w="4675" w:type="dxa"/>
          </w:tcPr>
          <w:p w:rsidR="00055A24" w:rsidRPr="003E7E24" w:rsidRDefault="00055A24" w:rsidP="00F40050">
            <w:r w:rsidRPr="003E7E24">
              <w:rPr>
                <w:rFonts w:eastAsia="Calibri" w:cs="Times New Roman"/>
                <w:lang w:val="en-GB"/>
              </w:rPr>
              <w:t>Health issues, particularly knee problems, were seen as barriers to engaging with physical activity. (U)</w:t>
            </w:r>
          </w:p>
        </w:tc>
        <w:tc>
          <w:tcPr>
            <w:tcW w:w="4675" w:type="dxa"/>
          </w:tcPr>
          <w:p w:rsidR="00055A24" w:rsidRPr="003E7E24" w:rsidRDefault="00055A24" w:rsidP="00F40050">
            <w:r w:rsidRPr="003E7E24">
              <w:rPr>
                <w:rFonts w:eastAsia="Calibri" w:cs="Times New Roman"/>
                <w:i/>
              </w:rPr>
              <w:t xml:space="preserve">“I played football until my knees went, so I have  always been active, sportingly, not so much recently because of the demands of my job, but we do try and get out at weekends for walks and that sort of thing, go swimming, like I said I play golf when I can, so I try and keep active, I am not completely sedentary, but I know I could do more as well.” </w:t>
            </w:r>
            <w:r w:rsidRPr="003E7E24">
              <w:rPr>
                <w:rFonts w:eastAsia="Calibri" w:cs="Times New Roman"/>
                <w:iCs/>
              </w:rPr>
              <w:t>(p. 5)</w:t>
            </w:r>
          </w:p>
        </w:tc>
      </w:tr>
      <w:tr w:rsidR="00055A24" w:rsidRPr="003E7E24" w:rsidTr="00F40050">
        <w:tc>
          <w:tcPr>
            <w:tcW w:w="4675" w:type="dxa"/>
          </w:tcPr>
          <w:p w:rsidR="00055A24" w:rsidRPr="003E7E24" w:rsidRDefault="00055A24" w:rsidP="00F40050">
            <w:r w:rsidRPr="003E7E24">
              <w:rPr>
                <w:rFonts w:eastAsia="Calibri" w:cs="Times New Roman"/>
                <w:lang w:val="en-GB"/>
              </w:rPr>
              <w:t>Life changes, such as having kids, had challenged weight management practices. (U)</w:t>
            </w:r>
          </w:p>
        </w:tc>
        <w:tc>
          <w:tcPr>
            <w:tcW w:w="4675" w:type="dxa"/>
          </w:tcPr>
          <w:p w:rsidR="00055A24" w:rsidRPr="003E7E24" w:rsidRDefault="00055A24" w:rsidP="00F40050">
            <w:r w:rsidRPr="003E7E24">
              <w:rPr>
                <w:rFonts w:eastAsia="Calibri" w:cs="Times New Roman"/>
                <w:i/>
              </w:rPr>
              <w:t xml:space="preserve">“My work has changed, also with having the kids, what I used to do changed. I used to go running every night...” </w:t>
            </w:r>
            <w:r w:rsidRPr="003E7E24">
              <w:rPr>
                <w:rFonts w:eastAsia="Calibri" w:cs="Times New Roman"/>
                <w:iCs/>
              </w:rPr>
              <w:t>(p. 5)</w:t>
            </w:r>
          </w:p>
        </w:tc>
      </w:tr>
    </w:tbl>
    <w:p w:rsidR="00055A24" w:rsidRPr="006E342C" w:rsidRDefault="00055A24" w:rsidP="00055A24">
      <w:pPr>
        <w:spacing w:line="259" w:lineRule="auto"/>
        <w:rPr>
          <w:rFonts w:eastAsia="Calibri" w:cs="Times New Roman"/>
        </w:rPr>
      </w:pPr>
      <w:r w:rsidRPr="003E7E24">
        <w:rPr>
          <w:rFonts w:eastAsia="Calibri" w:cs="Times New Roman"/>
        </w:rPr>
        <w:t>C = credible finding; U = unequivocal finding</w:t>
      </w:r>
    </w:p>
    <w:p w:rsidR="00932C84" w:rsidRDefault="00932C84">
      <w:bookmarkStart w:id="0" w:name="_GoBack"/>
      <w:bookmarkEnd w:id="0"/>
    </w:p>
    <w:sectPr w:rsidR="00932C84" w:rsidSect="00055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A24"/>
    <w:rsid w:val="0000207F"/>
    <w:rsid w:val="0000312F"/>
    <w:rsid w:val="00005AA6"/>
    <w:rsid w:val="00013B5C"/>
    <w:rsid w:val="00022A86"/>
    <w:rsid w:val="00024353"/>
    <w:rsid w:val="0002665C"/>
    <w:rsid w:val="00026C69"/>
    <w:rsid w:val="00030ECA"/>
    <w:rsid w:val="000327E8"/>
    <w:rsid w:val="000366FA"/>
    <w:rsid w:val="00045966"/>
    <w:rsid w:val="000459C2"/>
    <w:rsid w:val="000505FA"/>
    <w:rsid w:val="000525FA"/>
    <w:rsid w:val="000532D8"/>
    <w:rsid w:val="00055A24"/>
    <w:rsid w:val="00055E38"/>
    <w:rsid w:val="00060071"/>
    <w:rsid w:val="00062F5A"/>
    <w:rsid w:val="00064CA3"/>
    <w:rsid w:val="00070A9D"/>
    <w:rsid w:val="000716E9"/>
    <w:rsid w:val="00071DA0"/>
    <w:rsid w:val="00072975"/>
    <w:rsid w:val="00081CA9"/>
    <w:rsid w:val="00091FBC"/>
    <w:rsid w:val="00092D49"/>
    <w:rsid w:val="000951C9"/>
    <w:rsid w:val="000A2477"/>
    <w:rsid w:val="000A510F"/>
    <w:rsid w:val="000A61BB"/>
    <w:rsid w:val="000A6887"/>
    <w:rsid w:val="000B2903"/>
    <w:rsid w:val="000B2EED"/>
    <w:rsid w:val="000B4F11"/>
    <w:rsid w:val="000C311A"/>
    <w:rsid w:val="000C57FE"/>
    <w:rsid w:val="000D13FA"/>
    <w:rsid w:val="000E7D70"/>
    <w:rsid w:val="000F3795"/>
    <w:rsid w:val="000F64DB"/>
    <w:rsid w:val="000F6712"/>
    <w:rsid w:val="00103737"/>
    <w:rsid w:val="00105000"/>
    <w:rsid w:val="001071FC"/>
    <w:rsid w:val="00114308"/>
    <w:rsid w:val="00114EB8"/>
    <w:rsid w:val="00123B91"/>
    <w:rsid w:val="00130AE3"/>
    <w:rsid w:val="0013364B"/>
    <w:rsid w:val="001375E1"/>
    <w:rsid w:val="00143EAB"/>
    <w:rsid w:val="001464E9"/>
    <w:rsid w:val="00161ECD"/>
    <w:rsid w:val="001627DF"/>
    <w:rsid w:val="00163416"/>
    <w:rsid w:val="0016446A"/>
    <w:rsid w:val="001812D6"/>
    <w:rsid w:val="00183537"/>
    <w:rsid w:val="001901B9"/>
    <w:rsid w:val="001A1BF6"/>
    <w:rsid w:val="001A4299"/>
    <w:rsid w:val="001A57CA"/>
    <w:rsid w:val="001C2402"/>
    <w:rsid w:val="001C4011"/>
    <w:rsid w:val="001D27E2"/>
    <w:rsid w:val="001D4AAA"/>
    <w:rsid w:val="001D7660"/>
    <w:rsid w:val="001E3097"/>
    <w:rsid w:val="0020299F"/>
    <w:rsid w:val="0020667A"/>
    <w:rsid w:val="002130C5"/>
    <w:rsid w:val="00215DDC"/>
    <w:rsid w:val="00222D4F"/>
    <w:rsid w:val="00231077"/>
    <w:rsid w:val="00241E1A"/>
    <w:rsid w:val="0024277B"/>
    <w:rsid w:val="0025385D"/>
    <w:rsid w:val="002564A4"/>
    <w:rsid w:val="00262C97"/>
    <w:rsid w:val="00271D9A"/>
    <w:rsid w:val="002777F3"/>
    <w:rsid w:val="00281495"/>
    <w:rsid w:val="002820C7"/>
    <w:rsid w:val="00286F80"/>
    <w:rsid w:val="0028761E"/>
    <w:rsid w:val="0029596B"/>
    <w:rsid w:val="00295BDC"/>
    <w:rsid w:val="002A0B24"/>
    <w:rsid w:val="002A26F8"/>
    <w:rsid w:val="002B4084"/>
    <w:rsid w:val="002B4B18"/>
    <w:rsid w:val="002C4D39"/>
    <w:rsid w:val="002E00A8"/>
    <w:rsid w:val="002E1710"/>
    <w:rsid w:val="0030418B"/>
    <w:rsid w:val="00312EE0"/>
    <w:rsid w:val="00322051"/>
    <w:rsid w:val="00331E67"/>
    <w:rsid w:val="0033266A"/>
    <w:rsid w:val="00332C4C"/>
    <w:rsid w:val="003454E2"/>
    <w:rsid w:val="00353046"/>
    <w:rsid w:val="00354AD5"/>
    <w:rsid w:val="00354CCD"/>
    <w:rsid w:val="0035660E"/>
    <w:rsid w:val="00363520"/>
    <w:rsid w:val="003656F4"/>
    <w:rsid w:val="003808DF"/>
    <w:rsid w:val="00390703"/>
    <w:rsid w:val="0039078B"/>
    <w:rsid w:val="00393B2F"/>
    <w:rsid w:val="003945DB"/>
    <w:rsid w:val="003A0251"/>
    <w:rsid w:val="003A5B16"/>
    <w:rsid w:val="003B18FA"/>
    <w:rsid w:val="003C0068"/>
    <w:rsid w:val="003C0256"/>
    <w:rsid w:val="003C0453"/>
    <w:rsid w:val="003C2095"/>
    <w:rsid w:val="003C2B3F"/>
    <w:rsid w:val="003D14C2"/>
    <w:rsid w:val="003E0BE6"/>
    <w:rsid w:val="003E1951"/>
    <w:rsid w:val="003E24E5"/>
    <w:rsid w:val="003E57ED"/>
    <w:rsid w:val="003E7F17"/>
    <w:rsid w:val="003F19BA"/>
    <w:rsid w:val="003F4618"/>
    <w:rsid w:val="00402C5A"/>
    <w:rsid w:val="00403A13"/>
    <w:rsid w:val="00407805"/>
    <w:rsid w:val="00436CDF"/>
    <w:rsid w:val="00440DF0"/>
    <w:rsid w:val="004452E9"/>
    <w:rsid w:val="0045146F"/>
    <w:rsid w:val="004536BD"/>
    <w:rsid w:val="00463D30"/>
    <w:rsid w:val="004640EE"/>
    <w:rsid w:val="00465270"/>
    <w:rsid w:val="00475801"/>
    <w:rsid w:val="004768F2"/>
    <w:rsid w:val="00482D0A"/>
    <w:rsid w:val="004845A3"/>
    <w:rsid w:val="004903AD"/>
    <w:rsid w:val="0049333D"/>
    <w:rsid w:val="00495AE1"/>
    <w:rsid w:val="004A448C"/>
    <w:rsid w:val="004B0437"/>
    <w:rsid w:val="004B2BF4"/>
    <w:rsid w:val="004B49F5"/>
    <w:rsid w:val="004C1BBA"/>
    <w:rsid w:val="004C3FFC"/>
    <w:rsid w:val="004D1BB8"/>
    <w:rsid w:val="004D7427"/>
    <w:rsid w:val="004E4298"/>
    <w:rsid w:val="004E6493"/>
    <w:rsid w:val="004F084C"/>
    <w:rsid w:val="004F7D1C"/>
    <w:rsid w:val="0050273C"/>
    <w:rsid w:val="005066CB"/>
    <w:rsid w:val="00512561"/>
    <w:rsid w:val="005157EA"/>
    <w:rsid w:val="005224CC"/>
    <w:rsid w:val="00524EAD"/>
    <w:rsid w:val="0052711E"/>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3036"/>
    <w:rsid w:val="005D6DAB"/>
    <w:rsid w:val="005E0863"/>
    <w:rsid w:val="005F3ED8"/>
    <w:rsid w:val="005F762A"/>
    <w:rsid w:val="005F79C8"/>
    <w:rsid w:val="00600023"/>
    <w:rsid w:val="0062431E"/>
    <w:rsid w:val="00642D69"/>
    <w:rsid w:val="006527D4"/>
    <w:rsid w:val="0065611E"/>
    <w:rsid w:val="00657BDF"/>
    <w:rsid w:val="00670887"/>
    <w:rsid w:val="00672D53"/>
    <w:rsid w:val="00673922"/>
    <w:rsid w:val="0067778E"/>
    <w:rsid w:val="00680CA7"/>
    <w:rsid w:val="00683250"/>
    <w:rsid w:val="0068544B"/>
    <w:rsid w:val="00693343"/>
    <w:rsid w:val="006A3FE9"/>
    <w:rsid w:val="006D043E"/>
    <w:rsid w:val="006F1DA5"/>
    <w:rsid w:val="006F3BE5"/>
    <w:rsid w:val="006F653E"/>
    <w:rsid w:val="00707C9A"/>
    <w:rsid w:val="00707FBE"/>
    <w:rsid w:val="00722926"/>
    <w:rsid w:val="0072615B"/>
    <w:rsid w:val="00731894"/>
    <w:rsid w:val="00731EFA"/>
    <w:rsid w:val="00732688"/>
    <w:rsid w:val="00733984"/>
    <w:rsid w:val="007363AA"/>
    <w:rsid w:val="00774FB0"/>
    <w:rsid w:val="00786788"/>
    <w:rsid w:val="0079048B"/>
    <w:rsid w:val="00795717"/>
    <w:rsid w:val="0079790B"/>
    <w:rsid w:val="007A39E7"/>
    <w:rsid w:val="007A484F"/>
    <w:rsid w:val="007B0154"/>
    <w:rsid w:val="007B4F8F"/>
    <w:rsid w:val="007B6885"/>
    <w:rsid w:val="007C6BC1"/>
    <w:rsid w:val="007D0896"/>
    <w:rsid w:val="007E29E8"/>
    <w:rsid w:val="0080684C"/>
    <w:rsid w:val="00814F4A"/>
    <w:rsid w:val="008216BC"/>
    <w:rsid w:val="00824BE3"/>
    <w:rsid w:val="008273D2"/>
    <w:rsid w:val="00833068"/>
    <w:rsid w:val="0085510F"/>
    <w:rsid w:val="00856B31"/>
    <w:rsid w:val="00860375"/>
    <w:rsid w:val="00862A6B"/>
    <w:rsid w:val="0086335A"/>
    <w:rsid w:val="00863B67"/>
    <w:rsid w:val="00864F26"/>
    <w:rsid w:val="00865AA8"/>
    <w:rsid w:val="008713F1"/>
    <w:rsid w:val="008808D0"/>
    <w:rsid w:val="00883C0F"/>
    <w:rsid w:val="008A1D3F"/>
    <w:rsid w:val="008A65FE"/>
    <w:rsid w:val="008B0512"/>
    <w:rsid w:val="008B2015"/>
    <w:rsid w:val="008B33FF"/>
    <w:rsid w:val="008D6BBF"/>
    <w:rsid w:val="008E5EF1"/>
    <w:rsid w:val="008E70DF"/>
    <w:rsid w:val="008F2E39"/>
    <w:rsid w:val="008F330A"/>
    <w:rsid w:val="008F7BF0"/>
    <w:rsid w:val="00927BE1"/>
    <w:rsid w:val="00932C84"/>
    <w:rsid w:val="00945477"/>
    <w:rsid w:val="009457E0"/>
    <w:rsid w:val="009474D3"/>
    <w:rsid w:val="0095035B"/>
    <w:rsid w:val="009510CB"/>
    <w:rsid w:val="0095354C"/>
    <w:rsid w:val="00961EB9"/>
    <w:rsid w:val="0096285E"/>
    <w:rsid w:val="00964305"/>
    <w:rsid w:val="009714E6"/>
    <w:rsid w:val="009730F2"/>
    <w:rsid w:val="00993FB9"/>
    <w:rsid w:val="009A161E"/>
    <w:rsid w:val="009A3EBA"/>
    <w:rsid w:val="009A7769"/>
    <w:rsid w:val="009A7960"/>
    <w:rsid w:val="009B024E"/>
    <w:rsid w:val="009B6499"/>
    <w:rsid w:val="009B6B87"/>
    <w:rsid w:val="009C22EA"/>
    <w:rsid w:val="009D4CA6"/>
    <w:rsid w:val="009E4BB4"/>
    <w:rsid w:val="009E6088"/>
    <w:rsid w:val="009F4EC8"/>
    <w:rsid w:val="009F62FC"/>
    <w:rsid w:val="00A11FF5"/>
    <w:rsid w:val="00A15763"/>
    <w:rsid w:val="00A15F69"/>
    <w:rsid w:val="00A204C6"/>
    <w:rsid w:val="00A24238"/>
    <w:rsid w:val="00A25AD1"/>
    <w:rsid w:val="00A26CD8"/>
    <w:rsid w:val="00A4089C"/>
    <w:rsid w:val="00A47052"/>
    <w:rsid w:val="00A5316D"/>
    <w:rsid w:val="00A57F6E"/>
    <w:rsid w:val="00A62748"/>
    <w:rsid w:val="00A667C1"/>
    <w:rsid w:val="00A6779F"/>
    <w:rsid w:val="00A74D50"/>
    <w:rsid w:val="00A776CD"/>
    <w:rsid w:val="00A80259"/>
    <w:rsid w:val="00A863A2"/>
    <w:rsid w:val="00A91AC0"/>
    <w:rsid w:val="00AA66AF"/>
    <w:rsid w:val="00AA7333"/>
    <w:rsid w:val="00AA7D57"/>
    <w:rsid w:val="00AB3C3B"/>
    <w:rsid w:val="00AB5786"/>
    <w:rsid w:val="00AC20F3"/>
    <w:rsid w:val="00AD317F"/>
    <w:rsid w:val="00AE6DB6"/>
    <w:rsid w:val="00AE7A31"/>
    <w:rsid w:val="00B00723"/>
    <w:rsid w:val="00B06E9F"/>
    <w:rsid w:val="00B07CDA"/>
    <w:rsid w:val="00B405A9"/>
    <w:rsid w:val="00B4231D"/>
    <w:rsid w:val="00B46D56"/>
    <w:rsid w:val="00B5180C"/>
    <w:rsid w:val="00B55131"/>
    <w:rsid w:val="00B63180"/>
    <w:rsid w:val="00B84FEE"/>
    <w:rsid w:val="00B92D63"/>
    <w:rsid w:val="00B94C07"/>
    <w:rsid w:val="00BA2F18"/>
    <w:rsid w:val="00BA3413"/>
    <w:rsid w:val="00BA6CB5"/>
    <w:rsid w:val="00BB006F"/>
    <w:rsid w:val="00BB2BB3"/>
    <w:rsid w:val="00BB7FC3"/>
    <w:rsid w:val="00BD12EB"/>
    <w:rsid w:val="00BE4922"/>
    <w:rsid w:val="00BF0D73"/>
    <w:rsid w:val="00BF64CE"/>
    <w:rsid w:val="00C01364"/>
    <w:rsid w:val="00C01ADA"/>
    <w:rsid w:val="00C049BB"/>
    <w:rsid w:val="00C13554"/>
    <w:rsid w:val="00C239F3"/>
    <w:rsid w:val="00C30B91"/>
    <w:rsid w:val="00C3284B"/>
    <w:rsid w:val="00C32C78"/>
    <w:rsid w:val="00C3772D"/>
    <w:rsid w:val="00C51F9B"/>
    <w:rsid w:val="00C72DFC"/>
    <w:rsid w:val="00C856DA"/>
    <w:rsid w:val="00C9714C"/>
    <w:rsid w:val="00CA5E6B"/>
    <w:rsid w:val="00CB0282"/>
    <w:rsid w:val="00CB2319"/>
    <w:rsid w:val="00CD2568"/>
    <w:rsid w:val="00CD5C9A"/>
    <w:rsid w:val="00D0084B"/>
    <w:rsid w:val="00D07629"/>
    <w:rsid w:val="00D10309"/>
    <w:rsid w:val="00D10D76"/>
    <w:rsid w:val="00D13125"/>
    <w:rsid w:val="00D16F28"/>
    <w:rsid w:val="00D20D55"/>
    <w:rsid w:val="00D2147C"/>
    <w:rsid w:val="00D23CC5"/>
    <w:rsid w:val="00D25C9C"/>
    <w:rsid w:val="00D313B5"/>
    <w:rsid w:val="00D33F02"/>
    <w:rsid w:val="00D35091"/>
    <w:rsid w:val="00D35AA1"/>
    <w:rsid w:val="00D41154"/>
    <w:rsid w:val="00D44AF0"/>
    <w:rsid w:val="00D516B9"/>
    <w:rsid w:val="00D535B2"/>
    <w:rsid w:val="00D7184C"/>
    <w:rsid w:val="00D7630C"/>
    <w:rsid w:val="00D80864"/>
    <w:rsid w:val="00D82681"/>
    <w:rsid w:val="00D84E3A"/>
    <w:rsid w:val="00D935CD"/>
    <w:rsid w:val="00DA203B"/>
    <w:rsid w:val="00DA3245"/>
    <w:rsid w:val="00DA3DBE"/>
    <w:rsid w:val="00DA77E0"/>
    <w:rsid w:val="00DB3D47"/>
    <w:rsid w:val="00DC28A2"/>
    <w:rsid w:val="00DC3165"/>
    <w:rsid w:val="00DC57DF"/>
    <w:rsid w:val="00DD5167"/>
    <w:rsid w:val="00DE3477"/>
    <w:rsid w:val="00DE3A78"/>
    <w:rsid w:val="00DE53F9"/>
    <w:rsid w:val="00DE7BD5"/>
    <w:rsid w:val="00DF045C"/>
    <w:rsid w:val="00DF219D"/>
    <w:rsid w:val="00DF4541"/>
    <w:rsid w:val="00DF6F96"/>
    <w:rsid w:val="00E06A5E"/>
    <w:rsid w:val="00E06DB0"/>
    <w:rsid w:val="00E12B6F"/>
    <w:rsid w:val="00E143B2"/>
    <w:rsid w:val="00E16994"/>
    <w:rsid w:val="00E23DA9"/>
    <w:rsid w:val="00E24D27"/>
    <w:rsid w:val="00E3678E"/>
    <w:rsid w:val="00E37267"/>
    <w:rsid w:val="00E418FC"/>
    <w:rsid w:val="00E42E86"/>
    <w:rsid w:val="00E579CD"/>
    <w:rsid w:val="00E62539"/>
    <w:rsid w:val="00E6790B"/>
    <w:rsid w:val="00E6795C"/>
    <w:rsid w:val="00E73211"/>
    <w:rsid w:val="00E7766A"/>
    <w:rsid w:val="00E81AC6"/>
    <w:rsid w:val="00E81AD8"/>
    <w:rsid w:val="00E8424B"/>
    <w:rsid w:val="00E852EA"/>
    <w:rsid w:val="00EA46BC"/>
    <w:rsid w:val="00EB1108"/>
    <w:rsid w:val="00EB2423"/>
    <w:rsid w:val="00EC6E58"/>
    <w:rsid w:val="00EE4B7A"/>
    <w:rsid w:val="00EE7CD1"/>
    <w:rsid w:val="00EF3C80"/>
    <w:rsid w:val="00EF452A"/>
    <w:rsid w:val="00F00055"/>
    <w:rsid w:val="00F02870"/>
    <w:rsid w:val="00F02E33"/>
    <w:rsid w:val="00F0398B"/>
    <w:rsid w:val="00F041EE"/>
    <w:rsid w:val="00F05EAD"/>
    <w:rsid w:val="00F07FB9"/>
    <w:rsid w:val="00F20BB4"/>
    <w:rsid w:val="00F22D49"/>
    <w:rsid w:val="00F24BBB"/>
    <w:rsid w:val="00F322BD"/>
    <w:rsid w:val="00F32DEE"/>
    <w:rsid w:val="00F33EE5"/>
    <w:rsid w:val="00F35F16"/>
    <w:rsid w:val="00F35F4A"/>
    <w:rsid w:val="00F40E66"/>
    <w:rsid w:val="00F42B1F"/>
    <w:rsid w:val="00F43AD4"/>
    <w:rsid w:val="00F60344"/>
    <w:rsid w:val="00F63E26"/>
    <w:rsid w:val="00F70782"/>
    <w:rsid w:val="00F71A2D"/>
    <w:rsid w:val="00F76763"/>
    <w:rsid w:val="00F77AC9"/>
    <w:rsid w:val="00F804B0"/>
    <w:rsid w:val="00F82500"/>
    <w:rsid w:val="00F84E44"/>
    <w:rsid w:val="00F93E8B"/>
    <w:rsid w:val="00F97108"/>
    <w:rsid w:val="00FA14E7"/>
    <w:rsid w:val="00FB6357"/>
    <w:rsid w:val="00FB7C74"/>
    <w:rsid w:val="00FC2CE2"/>
    <w:rsid w:val="00FC4BF4"/>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5A24"/>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A24"/>
    <w:rPr>
      <w:rFonts w:ascii="Times New Roman" w:eastAsiaTheme="majorEastAsia" w:hAnsi="Times New Roman" w:cstheme="majorBidi"/>
      <w:b/>
      <w:sz w:val="28"/>
      <w:szCs w:val="40"/>
      <w:lang w:eastAsia="ja-JP"/>
    </w:rPr>
  </w:style>
  <w:style w:type="table" w:styleId="TableGrid">
    <w:name w:val="Table Grid"/>
    <w:basedOn w:val="TableNormal"/>
    <w:uiPriority w:val="39"/>
    <w:rsid w:val="00055A24"/>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55A24"/>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A24"/>
    <w:rPr>
      <w:rFonts w:ascii="Times New Roman" w:eastAsiaTheme="majorEastAsia" w:hAnsi="Times New Roman" w:cstheme="majorBidi"/>
      <w:b/>
      <w:sz w:val="28"/>
      <w:szCs w:val="40"/>
      <w:lang w:eastAsia="ja-JP"/>
    </w:rPr>
  </w:style>
  <w:style w:type="table" w:styleId="TableGrid">
    <w:name w:val="Table Grid"/>
    <w:basedOn w:val="TableNormal"/>
    <w:uiPriority w:val="39"/>
    <w:rsid w:val="00055A24"/>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8721</Words>
  <Characters>49715</Characters>
  <Application>Microsoft Office Word</Application>
  <DocSecurity>0</DocSecurity>
  <Lines>414</Lines>
  <Paragraphs>116</Paragraphs>
  <ScaleCrop>false</ScaleCrop>
  <Company/>
  <LinksUpToDate>false</LinksUpToDate>
  <CharactersWithSpaces>58320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Arlene Umbac</cp:lastModifiedBy>
  <cp:revision>1</cp:revision>
  <dcterms:created xsi:type="dcterms:W3CDTF">2026-09-10T02:49:00Z</dcterms:created>
  <dcterms:modified xsi:type="dcterms:W3CDTF">2026-09-10T02:50:00Z</dcterms:modified>
</cp:coreProperties>
</file>