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583" w:rsidRPr="00C94301" w:rsidRDefault="00183583" w:rsidP="00183583">
      <w:pPr>
        <w:pStyle w:val="MDPI21heading1"/>
        <w:spacing w:before="0" w:after="0" w:line="480" w:lineRule="auto"/>
        <w:rPr>
          <w:rFonts w:ascii="Times New Roman" w:hAnsi="Times New Roman"/>
          <w:color w:val="auto"/>
          <w:sz w:val="24"/>
          <w:szCs w:val="24"/>
        </w:rPr>
      </w:pPr>
      <w:r w:rsidRPr="00C94301">
        <w:rPr>
          <w:rFonts w:ascii="Times New Roman" w:hAnsi="Times New Roman"/>
          <w:color w:val="auto"/>
          <w:sz w:val="24"/>
          <w:szCs w:val="24"/>
        </w:rPr>
        <w:t xml:space="preserve">Additional file </w:t>
      </w:r>
      <w:r w:rsidR="0048285F" w:rsidRPr="00C94301">
        <w:rPr>
          <w:rFonts w:ascii="Times New Roman" w:hAnsi="Times New Roman"/>
          <w:color w:val="auto"/>
          <w:sz w:val="24"/>
          <w:szCs w:val="24"/>
        </w:rPr>
        <w:t>3</w:t>
      </w:r>
    </w:p>
    <w:p w:rsidR="00183583" w:rsidRPr="00C94301" w:rsidRDefault="00183583" w:rsidP="00183583">
      <w:pPr>
        <w:pStyle w:val="MDPI21heading1"/>
        <w:spacing w:before="0" w:after="0" w:line="480" w:lineRule="auto"/>
        <w:rPr>
          <w:rFonts w:ascii="Times New Roman" w:hAnsi="Times New Roman"/>
          <w:color w:val="auto"/>
          <w:sz w:val="24"/>
          <w:szCs w:val="24"/>
        </w:rPr>
      </w:pPr>
      <w:r w:rsidRPr="00C94301">
        <w:rPr>
          <w:rFonts w:ascii="Times New Roman" w:hAnsi="Times New Roman"/>
          <w:color w:val="auto"/>
          <w:sz w:val="24"/>
          <w:szCs w:val="24"/>
        </w:rPr>
        <w:t>Table S</w:t>
      </w:r>
      <w:r w:rsidR="00C96651" w:rsidRPr="00C94301">
        <w:rPr>
          <w:rFonts w:ascii="Times New Roman" w:hAnsi="Times New Roman"/>
          <w:color w:val="auto"/>
          <w:sz w:val="24"/>
          <w:szCs w:val="24"/>
        </w:rPr>
        <w:t>3</w:t>
      </w:r>
      <w:r w:rsidRPr="00C94301">
        <w:rPr>
          <w:rFonts w:ascii="Times New Roman" w:hAnsi="Times New Roman"/>
          <w:color w:val="auto"/>
          <w:sz w:val="24"/>
          <w:szCs w:val="24"/>
        </w:rPr>
        <w:t>.</w:t>
      </w:r>
      <w:r w:rsidRPr="00C94301">
        <w:rPr>
          <w:rFonts w:ascii="Times New Roman" w:hAnsi="Times New Roman"/>
          <w:b w:val="0"/>
          <w:color w:val="auto"/>
          <w:sz w:val="24"/>
          <w:szCs w:val="24"/>
        </w:rPr>
        <w:t xml:space="preserve"> Robustness check</w:t>
      </w:r>
    </w:p>
    <w:tbl>
      <w:tblPr>
        <w:tblStyle w:val="a5"/>
        <w:tblW w:w="153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3"/>
        <w:gridCol w:w="966"/>
        <w:gridCol w:w="892"/>
        <w:gridCol w:w="889"/>
        <w:gridCol w:w="843"/>
        <w:gridCol w:w="844"/>
        <w:gridCol w:w="892"/>
        <w:gridCol w:w="1090"/>
        <w:gridCol w:w="845"/>
        <w:gridCol w:w="944"/>
        <w:gridCol w:w="1193"/>
        <w:gridCol w:w="850"/>
        <w:gridCol w:w="834"/>
      </w:tblGrid>
      <w:tr w:rsidR="00C94301" w:rsidRPr="00557FDB" w:rsidTr="00730501">
        <w:trPr>
          <w:jc w:val="center"/>
        </w:trPr>
        <w:tc>
          <w:tcPr>
            <w:tcW w:w="4233" w:type="dxa"/>
            <w:vMerge w:val="restart"/>
            <w:tcBorders>
              <w:top w:val="single" w:sz="4" w:space="0" w:color="auto"/>
              <w:bottom w:val="nil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b/>
                <w:color w:val="auto"/>
                <w:sz w:val="24"/>
                <w:szCs w:val="24"/>
                <w:lang w:eastAsia="zh-CN"/>
              </w:rPr>
              <w:t>Gender</w:t>
            </w:r>
          </w:p>
        </w:tc>
        <w:tc>
          <w:tcPr>
            <w:tcW w:w="36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b/>
                <w:noProof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b/>
                <w:noProof/>
                <w:color w:val="auto"/>
                <w:sz w:val="24"/>
                <w:szCs w:val="24"/>
                <w:lang w:eastAsia="zh-CN"/>
              </w:rPr>
              <w:t>Occupation</w:t>
            </w:r>
          </w:p>
        </w:tc>
        <w:tc>
          <w:tcPr>
            <w:tcW w:w="38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b/>
                <w:noProof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b/>
                <w:noProof/>
                <w:color w:val="auto"/>
                <w:sz w:val="24"/>
                <w:szCs w:val="24"/>
                <w:lang w:eastAsia="zh-CN"/>
              </w:rPr>
              <w:t>Age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vMerge/>
            <w:tcBorders>
              <w:top w:val="nil"/>
              <w:bottom w:val="nil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Female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Male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t>Nurse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t>Physician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t xml:space="preserve">        </w:t>
            </w: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sym w:font="Symbol" w:char="F0B3"/>
            </w: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50" w:firstLine="360"/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noProof/>
                <w:color w:val="auto"/>
                <w:sz w:val="24"/>
                <w:szCs w:val="24"/>
                <w:lang w:eastAsia="zh-CN"/>
              </w:rPr>
              <w:t>&lt;30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vMerge/>
            <w:tcBorders>
              <w:top w:val="nil"/>
              <w:bottom w:val="single" w:sz="4" w:space="0" w:color="auto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  <w:t>p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  <w:t>p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  <w:t>p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b/>
                <w:i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  <w:t>p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i/>
                <w:noProof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sym w:font="Symbol" w:char="F062"/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p</w:t>
            </w:r>
          </w:p>
        </w:tc>
      </w:tr>
      <w:tr w:rsidR="00C94301" w:rsidRPr="00557FDB" w:rsidTr="00730501">
        <w:trPr>
          <w:jc w:val="center"/>
        </w:trPr>
        <w:tc>
          <w:tcPr>
            <w:tcW w:w="15315" w:type="dxa"/>
            <w:gridSpan w:val="13"/>
            <w:tcBorders>
              <w:top w:val="single" w:sz="4" w:space="0" w:color="auto"/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Overall hand hygiene compliance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tcBorders>
              <w:top w:val="nil"/>
              <w:bottom w:val="single" w:sz="4" w:space="0" w:color="auto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Environmental context and resources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0.022</w:t>
            </w: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0.060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09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0.048</w:t>
            </w: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0.008</w:t>
            </w:r>
          </w:p>
        </w:tc>
        <w:tc>
          <w:tcPr>
            <w:tcW w:w="9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0.045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15315" w:type="dxa"/>
            <w:gridSpan w:val="13"/>
            <w:tcBorders>
              <w:top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Compliance of overall droplet isolation behaviors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leftChars="100" w:left="395" w:hangingChars="77" w:hanging="185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Knowledge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0.086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0.024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0.110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0.013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0.082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0.060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Environmental context and resources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0.083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0.002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0.078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0.005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0.119</w:t>
            </w: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&lt;0.001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tcBorders>
              <w:bottom w:val="nil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Social</w:t>
            </w: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influence</w:t>
            </w:r>
          </w:p>
        </w:tc>
        <w:tc>
          <w:tcPr>
            <w:tcW w:w="966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0.047</w:t>
            </w:r>
          </w:p>
        </w:tc>
        <w:tc>
          <w:tcPr>
            <w:tcW w:w="892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0.073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0.048</w:t>
            </w:r>
          </w:p>
        </w:tc>
        <w:tc>
          <w:tcPr>
            <w:tcW w:w="892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0.073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5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93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0.086</w:t>
            </w:r>
          </w:p>
        </w:tc>
        <w:tc>
          <w:tcPr>
            <w:tcW w:w="83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0.012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tcBorders>
              <w:top w:val="nil"/>
              <w:bottom w:val="single" w:sz="4" w:space="0" w:color="auto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Emotion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0.078</w:t>
            </w: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0.032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0.077</w:t>
            </w: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0.044</w:t>
            </w:r>
          </w:p>
        </w:tc>
        <w:tc>
          <w:tcPr>
            <w:tcW w:w="109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0.077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0.072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0.113</w:t>
            </w: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0.025</w:t>
            </w:r>
          </w:p>
        </w:tc>
      </w:tr>
      <w:tr w:rsidR="00C94301" w:rsidRPr="00557FDB" w:rsidTr="00730501">
        <w:trPr>
          <w:jc w:val="center"/>
        </w:trPr>
        <w:tc>
          <w:tcPr>
            <w:tcW w:w="15315" w:type="dxa"/>
            <w:gridSpan w:val="13"/>
            <w:tcBorders>
              <w:top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Use of goggle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Contact with confirmed or suspected patients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-0.127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0.082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-0.171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0.022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-0.199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0.050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Knowledge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0.237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0.001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0.201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0.013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0.185</w:t>
            </w: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0.029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0.184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0.041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Environmental context and resources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0.133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0.005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0.127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0.008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0.136</w:t>
            </w: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0.076</w:t>
            </w: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0.216</w:t>
            </w: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Social</w:t>
            </w: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influence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0.133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0.045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tcBorders>
              <w:bottom w:val="nil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Emotion</w:t>
            </w:r>
          </w:p>
        </w:tc>
        <w:tc>
          <w:tcPr>
            <w:tcW w:w="966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0.135</w:t>
            </w:r>
          </w:p>
        </w:tc>
        <w:tc>
          <w:tcPr>
            <w:tcW w:w="892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0.050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0.133</w:t>
            </w:r>
          </w:p>
        </w:tc>
        <w:tc>
          <w:tcPr>
            <w:tcW w:w="892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0.063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0.152</w:t>
            </w:r>
          </w:p>
        </w:tc>
        <w:tc>
          <w:tcPr>
            <w:tcW w:w="1193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0.037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  <w:tcBorders>
              <w:bottom w:val="nil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  <w:tcBorders>
              <w:top w:val="nil"/>
              <w:bottom w:val="single" w:sz="4" w:space="0" w:color="auto"/>
            </w:tcBorders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Education degree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-0.138</w:t>
            </w:r>
          </w:p>
        </w:tc>
        <w:tc>
          <w:tcPr>
            <w:tcW w:w="84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0.030</w:t>
            </w:r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-0.098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0.087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15315" w:type="dxa"/>
            <w:gridSpan w:val="13"/>
            <w:tcBorders>
              <w:top w:val="single" w:sz="4" w:space="0" w:color="auto"/>
            </w:tcBorders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Use of gown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leftChars="50" w:left="105" w:firstLineChars="50" w:firstLine="12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Contact with confirmed or suspected patients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-0.165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0.003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-0.203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-0.237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0.001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Knowledge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0.142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0.007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0.159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0.008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0.127</w:t>
            </w: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0.083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0.124</w:t>
            </w: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</w:pPr>
            <w:r w:rsidRPr="00557FDB">
              <w:rPr>
                <w:rFonts w:ascii="Times New Roman" w:eastAsiaTheme="minorEastAsia" w:hAnsi="Times New Roman"/>
                <w:color w:val="auto"/>
                <w:sz w:val="24"/>
                <w:szCs w:val="24"/>
                <w:lang w:eastAsia="zh-CN"/>
              </w:rPr>
              <w:t>0.045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Environmental context and resources</w:t>
            </w:r>
          </w:p>
        </w:tc>
        <w:tc>
          <w:tcPr>
            <w:tcW w:w="966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0.142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889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0.124</w:t>
            </w:r>
          </w:p>
        </w:tc>
        <w:tc>
          <w:tcPr>
            <w:tcW w:w="84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0.047</w:t>
            </w:r>
          </w:p>
        </w:tc>
        <w:tc>
          <w:tcPr>
            <w:tcW w:w="8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0.129</w:t>
            </w:r>
          </w:p>
        </w:tc>
        <w:tc>
          <w:tcPr>
            <w:tcW w:w="892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109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0.160</w:t>
            </w:r>
          </w:p>
        </w:tc>
        <w:tc>
          <w:tcPr>
            <w:tcW w:w="845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0.010</w:t>
            </w:r>
          </w:p>
        </w:tc>
        <w:tc>
          <w:tcPr>
            <w:tcW w:w="94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0.204</w:t>
            </w:r>
          </w:p>
        </w:tc>
        <w:tc>
          <w:tcPr>
            <w:tcW w:w="1193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Social/professional role and identity</w:t>
            </w:r>
          </w:p>
        </w:tc>
        <w:tc>
          <w:tcPr>
            <w:tcW w:w="966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0.058</w:t>
            </w: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0.082</w:t>
            </w:r>
          </w:p>
        </w:tc>
        <w:tc>
          <w:tcPr>
            <w:tcW w:w="1090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-0.297</w:t>
            </w:r>
          </w:p>
        </w:tc>
        <w:tc>
          <w:tcPr>
            <w:tcW w:w="845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0.032</w:t>
            </w:r>
          </w:p>
        </w:tc>
        <w:tc>
          <w:tcPr>
            <w:tcW w:w="9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-0.186</w:t>
            </w:r>
          </w:p>
        </w:tc>
        <w:tc>
          <w:tcPr>
            <w:tcW w:w="119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0.088</w:t>
            </w:r>
          </w:p>
        </w:tc>
        <w:tc>
          <w:tcPr>
            <w:tcW w:w="850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3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Emotion</w:t>
            </w:r>
          </w:p>
        </w:tc>
        <w:tc>
          <w:tcPr>
            <w:tcW w:w="966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0.220</w:t>
            </w: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889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0.229</w:t>
            </w: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1090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0.152</w:t>
            </w:r>
          </w:p>
        </w:tc>
        <w:tc>
          <w:tcPr>
            <w:tcW w:w="845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0.093</w:t>
            </w:r>
          </w:p>
        </w:tc>
        <w:tc>
          <w:tcPr>
            <w:tcW w:w="9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0.208</w:t>
            </w:r>
          </w:p>
        </w:tc>
        <w:tc>
          <w:tcPr>
            <w:tcW w:w="119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0.001</w:t>
            </w:r>
          </w:p>
        </w:tc>
        <w:tc>
          <w:tcPr>
            <w:tcW w:w="850" w:type="dxa"/>
            <w:vAlign w:val="center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0.199</w:t>
            </w:r>
          </w:p>
        </w:tc>
        <w:tc>
          <w:tcPr>
            <w:tcW w:w="83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0.008</w:t>
            </w:r>
          </w:p>
        </w:tc>
      </w:tr>
      <w:tr w:rsidR="00C94301" w:rsidRPr="00557FDB" w:rsidTr="00730501">
        <w:trPr>
          <w:jc w:val="center"/>
        </w:trPr>
        <w:tc>
          <w:tcPr>
            <w:tcW w:w="423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Education degree </w:t>
            </w:r>
          </w:p>
        </w:tc>
        <w:tc>
          <w:tcPr>
            <w:tcW w:w="966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-0.104</w:t>
            </w:r>
          </w:p>
        </w:tc>
        <w:tc>
          <w:tcPr>
            <w:tcW w:w="84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0.050</w:t>
            </w:r>
          </w:p>
        </w:tc>
        <w:tc>
          <w:tcPr>
            <w:tcW w:w="8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-0.084</w:t>
            </w:r>
          </w:p>
        </w:tc>
        <w:tc>
          <w:tcPr>
            <w:tcW w:w="845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0.080</w:t>
            </w:r>
          </w:p>
        </w:tc>
        <w:tc>
          <w:tcPr>
            <w:tcW w:w="94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-0.093</w:t>
            </w:r>
          </w:p>
        </w:tc>
        <w:tc>
          <w:tcPr>
            <w:tcW w:w="1193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7FDB">
              <w:rPr>
                <w:rFonts w:ascii="Times New Roman" w:hAnsi="Times New Roman"/>
                <w:color w:val="auto"/>
                <w:sz w:val="24"/>
                <w:szCs w:val="24"/>
              </w:rPr>
              <w:t>0.057</w:t>
            </w:r>
          </w:p>
        </w:tc>
        <w:tc>
          <w:tcPr>
            <w:tcW w:w="850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34" w:type="dxa"/>
          </w:tcPr>
          <w:p w:rsidR="00C94301" w:rsidRPr="00557FDB" w:rsidRDefault="00C94301" w:rsidP="00730501">
            <w:pPr>
              <w:pStyle w:val="MDPI71References"/>
              <w:numPr>
                <w:ilvl w:val="0"/>
                <w:numId w:val="0"/>
              </w:numPr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8B68D9" w:rsidRPr="00C94301" w:rsidRDefault="008B68D9">
      <w:bookmarkStart w:id="0" w:name="_GoBack"/>
      <w:bookmarkEnd w:id="0"/>
    </w:p>
    <w:sectPr w:rsidR="008B68D9" w:rsidRPr="00C94301" w:rsidSect="00930571">
      <w:footerReference w:type="default" r:id="rId7"/>
      <w:pgSz w:w="16838" w:h="11906" w:orient="landscape" w:code="9"/>
      <w:pgMar w:top="1531" w:right="1417" w:bottom="1531" w:left="1077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FF" w:rsidRDefault="00B23EFF">
      <w:r>
        <w:separator/>
      </w:r>
    </w:p>
  </w:endnote>
  <w:endnote w:type="continuationSeparator" w:id="0">
    <w:p w:rsidR="00B23EFF" w:rsidRDefault="00B2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3279"/>
      <w:docPartObj>
        <w:docPartGallery w:val="Page Numbers (Bottom of Page)"/>
        <w:docPartUnique/>
      </w:docPartObj>
    </w:sdtPr>
    <w:sdtEndPr/>
    <w:sdtContent>
      <w:p w:rsidR="00E75854" w:rsidRDefault="001835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301" w:rsidRPr="00C94301">
          <w:rPr>
            <w:noProof/>
            <w:lang w:val="zh-CN"/>
          </w:rPr>
          <w:t>2</w:t>
        </w:r>
        <w:r>
          <w:fldChar w:fldCharType="end"/>
        </w:r>
        <w:r>
          <w:t>3</w:t>
        </w:r>
      </w:p>
    </w:sdtContent>
  </w:sdt>
  <w:p w:rsidR="00E75854" w:rsidRDefault="00B23EF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FF" w:rsidRDefault="00B23EFF">
      <w:r>
        <w:separator/>
      </w:r>
    </w:p>
  </w:footnote>
  <w:footnote w:type="continuationSeparator" w:id="0">
    <w:p w:rsidR="00B23EFF" w:rsidRDefault="00B23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83"/>
    <w:rsid w:val="00183583"/>
    <w:rsid w:val="00336D8E"/>
    <w:rsid w:val="0048285F"/>
    <w:rsid w:val="008B68D9"/>
    <w:rsid w:val="009A67C6"/>
    <w:rsid w:val="00B23EFF"/>
    <w:rsid w:val="00C94301"/>
    <w:rsid w:val="00C9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6F11B"/>
  <w15:chartTrackingRefBased/>
  <w15:docId w15:val="{6F07054E-145C-46A8-9774-F8E82193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5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83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83583"/>
    <w:rPr>
      <w:sz w:val="18"/>
      <w:szCs w:val="18"/>
    </w:rPr>
  </w:style>
  <w:style w:type="paragraph" w:customStyle="1" w:styleId="MDPI21heading1">
    <w:name w:val="MDPI_2.1_heading1"/>
    <w:basedOn w:val="a"/>
    <w:qFormat/>
    <w:rsid w:val="00183583"/>
    <w:pPr>
      <w:widowControl/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table" w:styleId="a5">
    <w:name w:val="Table Grid"/>
    <w:basedOn w:val="a1"/>
    <w:uiPriority w:val="39"/>
    <w:qFormat/>
    <w:rsid w:val="0018358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71References">
    <w:name w:val="MDPI_7.1_References"/>
    <w:basedOn w:val="a"/>
    <w:qFormat/>
    <w:rsid w:val="00183583"/>
    <w:pPr>
      <w:widowControl/>
      <w:numPr>
        <w:numId w:val="1"/>
      </w:numPr>
      <w:adjustRightInd w:val="0"/>
      <w:snapToGrid w:val="0"/>
      <w:spacing w:line="260" w:lineRule="atLeast"/>
      <w:ind w:left="425" w:hanging="425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styleId="a6">
    <w:name w:val="header"/>
    <w:basedOn w:val="a"/>
    <w:link w:val="a7"/>
    <w:uiPriority w:val="99"/>
    <w:unhideWhenUsed/>
    <w:rsid w:val="00C96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966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Company>Microsoft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YangQiuxia</dc:creator>
  <cp:keywords/>
  <dc:description/>
  <cp:lastModifiedBy>YangQiuxia</cp:lastModifiedBy>
  <cp:revision>4</cp:revision>
  <dcterms:created xsi:type="dcterms:W3CDTF">2021-01-26T11:14:00Z</dcterms:created>
  <dcterms:modified xsi:type="dcterms:W3CDTF">2021-02-09T05:57:00Z</dcterms:modified>
</cp:coreProperties>
</file>