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2F" w:rsidRPr="000D1FE5" w:rsidRDefault="003D172F" w:rsidP="003D172F">
      <w:pPr>
        <w:pStyle w:val="BodySciensano"/>
        <w:rPr>
          <w:b/>
          <w:i/>
          <w:color w:val="auto"/>
          <w:lang w:val="en-US"/>
        </w:rPr>
      </w:pPr>
      <w:r>
        <w:rPr>
          <w:b/>
          <w:i/>
          <w:color w:val="auto"/>
          <w:lang w:val="en-US"/>
        </w:rPr>
        <w:t>Additional file 3</w:t>
      </w:r>
      <w:r w:rsidRPr="000D1FE5">
        <w:rPr>
          <w:b/>
          <w:i/>
          <w:color w:val="auto"/>
          <w:lang w:val="en-US"/>
        </w:rPr>
        <w:t>: Weekly participation rate of all Belgian nursing homes (NHs, n=1542) per period</w:t>
      </w:r>
    </w:p>
    <w:p w:rsidR="003D172F" w:rsidRPr="000D1FE5" w:rsidRDefault="003D172F" w:rsidP="003D172F">
      <w:pPr>
        <w:pStyle w:val="BodySciensano"/>
        <w:rPr>
          <w:color w:val="auto"/>
          <w:lang w:val="en-US"/>
        </w:rPr>
      </w:pPr>
    </w:p>
    <w:tbl>
      <w:tblPr>
        <w:tblStyle w:val="SciensanoTable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77"/>
        <w:gridCol w:w="1444"/>
        <w:gridCol w:w="1415"/>
        <w:gridCol w:w="1467"/>
        <w:gridCol w:w="1467"/>
      </w:tblGrid>
      <w:tr w:rsidR="003D172F" w:rsidRPr="001F17FA" w:rsidTr="00F86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  <w:shd w:val="clear" w:color="auto" w:fill="000000" w:themeFill="text1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</w:p>
        </w:tc>
        <w:tc>
          <w:tcPr>
            <w:tcW w:w="1444" w:type="dxa"/>
            <w:shd w:val="clear" w:color="auto" w:fill="000000" w:themeFill="text1"/>
          </w:tcPr>
          <w:p w:rsidR="003D172F" w:rsidRPr="00A90E9D" w:rsidRDefault="003D172F" w:rsidP="00F86F9C">
            <w:pPr>
              <w:pStyle w:val="BodySciensano"/>
              <w:spacing w:before="60" w:after="6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33"/>
                <w:sz w:val="18"/>
              </w:rPr>
            </w:pPr>
            <w:r w:rsidRPr="00A90E9D">
              <w:rPr>
                <w:color w:val="FFFFFF" w:themeColor="background1" w:themeTint="33"/>
                <w:sz w:val="18"/>
              </w:rPr>
              <w:t>Wave 1</w:t>
            </w:r>
          </w:p>
        </w:tc>
        <w:tc>
          <w:tcPr>
            <w:tcW w:w="1415" w:type="dxa"/>
            <w:shd w:val="clear" w:color="auto" w:fill="000000" w:themeFill="text1"/>
          </w:tcPr>
          <w:p w:rsidR="003D172F" w:rsidRPr="00A90E9D" w:rsidRDefault="003D172F" w:rsidP="00F86F9C">
            <w:pPr>
              <w:pStyle w:val="BodySciensano"/>
              <w:spacing w:before="60" w:after="6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33"/>
                <w:sz w:val="18"/>
              </w:rPr>
            </w:pPr>
            <w:proofErr w:type="spellStart"/>
            <w:r w:rsidRPr="00A90E9D">
              <w:rPr>
                <w:color w:val="FFFFFF" w:themeColor="background1" w:themeTint="33"/>
                <w:sz w:val="18"/>
              </w:rPr>
              <w:t>Interwave</w:t>
            </w:r>
            <w:proofErr w:type="spellEnd"/>
            <w:r w:rsidRPr="00A90E9D">
              <w:rPr>
                <w:color w:val="FFFFFF" w:themeColor="background1" w:themeTint="33"/>
                <w:sz w:val="18"/>
              </w:rPr>
              <w:t xml:space="preserve"> period</w:t>
            </w:r>
          </w:p>
        </w:tc>
        <w:tc>
          <w:tcPr>
            <w:tcW w:w="1467" w:type="dxa"/>
            <w:shd w:val="clear" w:color="auto" w:fill="000000" w:themeFill="text1"/>
          </w:tcPr>
          <w:p w:rsidR="003D172F" w:rsidRPr="00A90E9D" w:rsidRDefault="003D172F" w:rsidP="00F86F9C">
            <w:pPr>
              <w:pStyle w:val="BodySciensano"/>
              <w:spacing w:before="60" w:after="6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33"/>
                <w:sz w:val="18"/>
              </w:rPr>
            </w:pPr>
            <w:r w:rsidRPr="00A90E9D">
              <w:rPr>
                <w:color w:val="FFFFFF" w:themeColor="background1" w:themeTint="33"/>
                <w:sz w:val="18"/>
              </w:rPr>
              <w:t>Wave 2</w:t>
            </w:r>
          </w:p>
        </w:tc>
        <w:tc>
          <w:tcPr>
            <w:tcW w:w="1467" w:type="dxa"/>
            <w:shd w:val="clear" w:color="auto" w:fill="000000" w:themeFill="text1"/>
          </w:tcPr>
          <w:p w:rsidR="003D172F" w:rsidRPr="00A90E9D" w:rsidRDefault="003D172F" w:rsidP="00F86F9C">
            <w:pPr>
              <w:pStyle w:val="BodySciensano"/>
              <w:spacing w:before="60" w:after="60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33"/>
                <w:sz w:val="18"/>
              </w:rPr>
            </w:pPr>
            <w:r w:rsidRPr="00A90E9D">
              <w:rPr>
                <w:color w:val="FFFFFF" w:themeColor="background1" w:themeTint="33"/>
                <w:sz w:val="18"/>
              </w:rPr>
              <w:t>All periods</w:t>
            </w:r>
          </w:p>
        </w:tc>
      </w:tr>
      <w:tr w:rsidR="003D172F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Number of NHs that participated at least once (%) </w:t>
            </w:r>
          </w:p>
        </w:tc>
        <w:tc>
          <w:tcPr>
            <w:tcW w:w="1444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1521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(98.6%)</w:t>
            </w:r>
          </w:p>
        </w:tc>
        <w:tc>
          <w:tcPr>
            <w:tcW w:w="1415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1508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(97.8%)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1519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(98.5%)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1529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(99.2%)</w:t>
            </w:r>
          </w:p>
        </w:tc>
      </w:tr>
      <w:tr w:rsidR="003D172F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Median weekly participation rate (IQR)</w:t>
            </w:r>
          </w:p>
        </w:tc>
        <w:tc>
          <w:tcPr>
            <w:tcW w:w="1444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95.8%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(95.1-96.9%)</w:t>
            </w:r>
          </w:p>
        </w:tc>
        <w:tc>
          <w:tcPr>
            <w:tcW w:w="1415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89.7%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(89.4-92.7%)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95.8%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(94.2-96.1%)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95.0%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(93.3-96.1%)</w:t>
            </w:r>
          </w:p>
        </w:tc>
      </w:tr>
      <w:tr w:rsidR="003D172F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Maximum weekly participation rate (week in which reached)</w:t>
            </w:r>
          </w:p>
        </w:tc>
        <w:tc>
          <w:tcPr>
            <w:tcW w:w="1444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97.0%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18)</w:t>
            </w:r>
          </w:p>
        </w:tc>
        <w:tc>
          <w:tcPr>
            <w:tcW w:w="1415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94.9%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35)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96.8%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50)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97.0%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18)</w:t>
            </w:r>
          </w:p>
        </w:tc>
      </w:tr>
      <w:tr w:rsidR="003D172F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Minimum weekly participation rate (week in which reached)</w:t>
            </w:r>
          </w:p>
        </w:tc>
        <w:tc>
          <w:tcPr>
            <w:tcW w:w="1444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93.6%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21)</w:t>
            </w:r>
          </w:p>
        </w:tc>
        <w:tc>
          <w:tcPr>
            <w:tcW w:w="1415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88.5%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30)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92.5%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39)</w:t>
            </w:r>
          </w:p>
        </w:tc>
        <w:tc>
          <w:tcPr>
            <w:tcW w:w="1467" w:type="dxa"/>
          </w:tcPr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88.5%</w:t>
            </w:r>
          </w:p>
          <w:p w:rsidR="003D172F" w:rsidRPr="001F17FA" w:rsidRDefault="003D172F" w:rsidP="00F86F9C">
            <w:pPr>
              <w:pStyle w:val="BodySciensano"/>
              <w:spacing w:before="60" w:after="6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(week 30)</w:t>
            </w:r>
          </w:p>
        </w:tc>
      </w:tr>
    </w:tbl>
    <w:p w:rsidR="003D172F" w:rsidRPr="000D1FE5" w:rsidRDefault="003D172F" w:rsidP="003D172F">
      <w:pPr>
        <w:pStyle w:val="BodySciensano"/>
        <w:rPr>
          <w:color w:val="auto"/>
          <w:sz w:val="16"/>
          <w:lang w:val="en-US"/>
        </w:rPr>
      </w:pPr>
      <w:r w:rsidRPr="000D1FE5">
        <w:rPr>
          <w:color w:val="auto"/>
          <w:sz w:val="16"/>
          <w:lang w:val="en-US"/>
        </w:rPr>
        <w:t xml:space="preserve">Wave 1: week 14 (30 March 2020) - week 25 (21 June 2020); </w:t>
      </w:r>
      <w:proofErr w:type="spellStart"/>
      <w:r w:rsidRPr="000D1FE5">
        <w:rPr>
          <w:color w:val="auto"/>
          <w:sz w:val="16"/>
          <w:lang w:val="en-US"/>
        </w:rPr>
        <w:t>interwave</w:t>
      </w:r>
      <w:proofErr w:type="spellEnd"/>
      <w:r w:rsidRPr="000D1FE5">
        <w:rPr>
          <w:color w:val="auto"/>
          <w:sz w:val="16"/>
          <w:lang w:val="en-US"/>
        </w:rPr>
        <w:t xml:space="preserve"> period: week 26 (22 June 2020) - week 35 (30 August 2020), Wave 2: week 36 (31 August 2020) - week 53 (3 January 2021) </w:t>
      </w:r>
    </w:p>
    <w:p w:rsidR="003D172F" w:rsidRPr="000D1FE5" w:rsidRDefault="003D172F" w:rsidP="003D172F">
      <w:pPr>
        <w:pStyle w:val="BodySciensano"/>
        <w:rPr>
          <w:lang w:val="en-US"/>
        </w:rPr>
      </w:pPr>
      <w:r w:rsidRPr="000D1FE5">
        <w:rPr>
          <w:color w:val="auto"/>
          <w:sz w:val="16"/>
          <w:lang w:val="en-US"/>
        </w:rPr>
        <w:t>Weekly participation rate: NHs that participated at least once a week</w:t>
      </w:r>
    </w:p>
    <w:p w:rsidR="003F7FC5" w:rsidRDefault="003F7FC5">
      <w:bookmarkStart w:id="0" w:name="_GoBack"/>
      <w:bookmarkEnd w:id="0"/>
    </w:p>
    <w:sectPr w:rsidR="003F7FC5" w:rsidSect="000410F0">
      <w:endnotePr>
        <w:numFmt w:val="decimal"/>
      </w:endnotePr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72F"/>
    <w:rsid w:val="003D172F"/>
    <w:rsid w:val="003F7FC5"/>
    <w:rsid w:val="00BB7909"/>
    <w:rsid w:val="00FB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ciensano">
    <w:name w:val="Body Sciensano"/>
    <w:basedOn w:val="Normal"/>
    <w:link w:val="BodySciensanoChar"/>
    <w:qFormat/>
    <w:rsid w:val="003D172F"/>
    <w:pPr>
      <w:spacing w:after="0"/>
      <w:contextualSpacing/>
      <w:jc w:val="both"/>
    </w:pPr>
    <w:rPr>
      <w:rFonts w:ascii="Arial" w:hAnsi="Arial"/>
      <w:color w:val="58595B"/>
      <w:sz w:val="20"/>
      <w:szCs w:val="20"/>
      <w:lang w:val="en-GB"/>
    </w:rPr>
  </w:style>
  <w:style w:type="table" w:customStyle="1" w:styleId="SciensanoTable">
    <w:name w:val="Sciensano Table"/>
    <w:basedOn w:val="TableNormal"/>
    <w:uiPriority w:val="99"/>
    <w:rsid w:val="003D172F"/>
    <w:pPr>
      <w:spacing w:after="0" w:line="240" w:lineRule="auto"/>
      <w:jc w:val="center"/>
    </w:pPr>
    <w:rPr>
      <w:rFonts w:ascii="Arial" w:hAnsi="Arial"/>
      <w:color w:val="58595B"/>
      <w:sz w:val="20"/>
      <w:szCs w:val="20"/>
      <w:lang w:val="nl-BE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BodySciensanoChar">
    <w:name w:val="Body Sciensano Char"/>
    <w:basedOn w:val="DefaultParagraphFont"/>
    <w:link w:val="BodySciensano"/>
    <w:rsid w:val="003D172F"/>
    <w:rPr>
      <w:rFonts w:ascii="Arial" w:hAnsi="Arial"/>
      <w:color w:val="58595B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ciensano">
    <w:name w:val="Body Sciensano"/>
    <w:basedOn w:val="Normal"/>
    <w:link w:val="BodySciensanoChar"/>
    <w:qFormat/>
    <w:rsid w:val="003D172F"/>
    <w:pPr>
      <w:spacing w:after="0"/>
      <w:contextualSpacing/>
      <w:jc w:val="both"/>
    </w:pPr>
    <w:rPr>
      <w:rFonts w:ascii="Arial" w:hAnsi="Arial"/>
      <w:color w:val="58595B"/>
      <w:sz w:val="20"/>
      <w:szCs w:val="20"/>
      <w:lang w:val="en-GB"/>
    </w:rPr>
  </w:style>
  <w:style w:type="table" w:customStyle="1" w:styleId="SciensanoTable">
    <w:name w:val="Sciensano Table"/>
    <w:basedOn w:val="TableNormal"/>
    <w:uiPriority w:val="99"/>
    <w:rsid w:val="003D172F"/>
    <w:pPr>
      <w:spacing w:after="0" w:line="240" w:lineRule="auto"/>
      <w:jc w:val="center"/>
    </w:pPr>
    <w:rPr>
      <w:rFonts w:ascii="Arial" w:hAnsi="Arial"/>
      <w:color w:val="58595B"/>
      <w:sz w:val="20"/>
      <w:szCs w:val="20"/>
      <w:lang w:val="nl-BE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BodySciensanoChar">
    <w:name w:val="Body Sciensano Char"/>
    <w:basedOn w:val="DefaultParagraphFont"/>
    <w:link w:val="BodySciensano"/>
    <w:rsid w:val="003D172F"/>
    <w:rPr>
      <w:rFonts w:ascii="Arial" w:hAnsi="Arial"/>
      <w:color w:val="58595B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749655</dc:creator>
  <cp:lastModifiedBy>749655</cp:lastModifiedBy>
  <cp:revision>1</cp:revision>
  <dcterms:created xsi:type="dcterms:W3CDTF">2022-01-15T08:47:00Z</dcterms:created>
  <dcterms:modified xsi:type="dcterms:W3CDTF">2022-01-15T08:47:00Z</dcterms:modified>
</cp:coreProperties>
</file>