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F5E" w:rsidRPr="004039BB" w:rsidRDefault="00F01F5E" w:rsidP="00F01F5E">
      <w:pPr>
        <w:spacing w:after="120" w:line="240" w:lineRule="auto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</w:pPr>
      <w:r w:rsidRPr="00F01F5E">
        <w:rPr>
          <w:rFonts w:ascii="Times New Roman" w:hAnsi="Times New Roman" w:cs="Times New Roman"/>
          <w:sz w:val="24"/>
          <w:szCs w:val="24"/>
        </w:rPr>
        <w:t>Ad</w:t>
      </w:r>
      <w:bookmarkStart w:id="0" w:name="_GoBack"/>
      <w:bookmarkEnd w:id="0"/>
      <w:r w:rsidRPr="00F01F5E">
        <w:rPr>
          <w:rFonts w:ascii="Times New Roman" w:hAnsi="Times New Roman" w:cs="Times New Roman"/>
          <w:sz w:val="24"/>
          <w:szCs w:val="24"/>
        </w:rPr>
        <w:t>ditional file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1F5E">
        <w:rPr>
          <w:rFonts w:ascii="Times New Roman" w:hAnsi="Times New Roman" w:cs="Times New Roman"/>
          <w:sz w:val="24"/>
          <w:szCs w:val="24"/>
        </w:rPr>
        <w:t>1</w:t>
      </w:r>
      <w:r w:rsidRPr="00F01F5E">
        <w:rPr>
          <w:rFonts w:ascii="Times New Roman" w:hAnsi="Times New Roman" w:cs="Times New Roman"/>
          <w:sz w:val="24"/>
          <w:szCs w:val="24"/>
        </w:rPr>
        <w:t xml:space="preserve">: </w:t>
      </w:r>
      <w:r w:rsidRPr="00F01F5E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Household net wealth (including property) 2002-2014 for Australians aged</w:t>
      </w:r>
      <w:r w:rsidRPr="004039B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50-70 by working status.</w:t>
      </w:r>
    </w:p>
    <w:p w:rsidR="00F01F5E" w:rsidRDefault="00F01F5E" w:rsidP="00F01F5E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>
        <w:rPr>
          <w:rFonts w:ascii="Verdana" w:hAnsi="Verdana"/>
          <w:noProof/>
          <w:color w:val="000033"/>
          <w:sz w:val="17"/>
          <w:szCs w:val="17"/>
          <w:shd w:val="clear" w:color="auto" w:fill="FFFFFF"/>
        </w:rPr>
        <w:drawing>
          <wp:inline distT="0" distB="0" distL="0" distR="0" wp14:anchorId="1DC62A57" wp14:editId="5652FBA2">
            <wp:extent cx="3099661" cy="2064248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965" cy="2065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18E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>
        <w:rPr>
          <w:rFonts w:ascii="Verdana" w:hAnsi="Verdana"/>
          <w:noProof/>
          <w:color w:val="000033"/>
          <w:sz w:val="17"/>
          <w:szCs w:val="17"/>
          <w:shd w:val="clear" w:color="auto" w:fill="FFFFFF"/>
        </w:rPr>
        <w:drawing>
          <wp:inline distT="0" distB="0" distL="0" distR="0" wp14:anchorId="488C6040" wp14:editId="4C554E64">
            <wp:extent cx="3041142" cy="2061274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793" cy="2065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745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>
        <w:rPr>
          <w:rFonts w:ascii="Verdana" w:hAnsi="Verdana"/>
          <w:noProof/>
          <w:color w:val="000033"/>
          <w:sz w:val="17"/>
          <w:szCs w:val="17"/>
          <w:shd w:val="clear" w:color="auto" w:fill="FFFFFF"/>
        </w:rPr>
        <w:lastRenderedPageBreak/>
        <w:drawing>
          <wp:inline distT="0" distB="0" distL="0" distR="0" wp14:anchorId="7FAD35AE" wp14:editId="32F14EDF">
            <wp:extent cx="3099661" cy="2100282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401" cy="2100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745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>
        <w:rPr>
          <w:rFonts w:ascii="Verdana" w:hAnsi="Verdana"/>
          <w:noProof/>
          <w:color w:val="000033"/>
          <w:sz w:val="17"/>
          <w:szCs w:val="17"/>
          <w:shd w:val="clear" w:color="auto" w:fill="FFFFFF"/>
        </w:rPr>
        <w:drawing>
          <wp:inline distT="0" distB="0" distL="0" distR="0" wp14:anchorId="6E6B81D2" wp14:editId="2D605A10">
            <wp:extent cx="3045417" cy="2069890"/>
            <wp:effectExtent l="0" t="0" r="3175" b="698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874" cy="207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F5E" w:rsidRPr="004039BB" w:rsidRDefault="00F01F5E" w:rsidP="00F01F5E">
      <w:pPr>
        <w:jc w:val="both"/>
        <w:rPr>
          <w:rFonts w:ascii="Times New Roman" w:hAnsi="Times New Roman" w:cs="Times New Roman"/>
          <w:i/>
          <w:color w:val="000033"/>
          <w:sz w:val="24"/>
          <w:szCs w:val="24"/>
          <w:shd w:val="clear" w:color="auto" w:fill="FFFFFF"/>
        </w:rPr>
      </w:pPr>
      <w:r w:rsidRPr="004039BB">
        <w:rPr>
          <w:rFonts w:ascii="Times New Roman" w:hAnsi="Times New Roman" w:cs="Times New Roman"/>
          <w:i/>
          <w:color w:val="000033"/>
          <w:sz w:val="24"/>
          <w:szCs w:val="24"/>
          <w:shd w:val="clear" w:color="auto" w:fill="FFFFFF"/>
        </w:rPr>
        <w:t xml:space="preserve">Note: all assets and its related-debt variables </w:t>
      </w:r>
      <w:r>
        <w:rPr>
          <w:rFonts w:ascii="Times New Roman" w:hAnsi="Times New Roman" w:cs="Times New Roman"/>
          <w:i/>
          <w:color w:val="000033"/>
          <w:sz w:val="24"/>
          <w:szCs w:val="24"/>
          <w:shd w:val="clear" w:color="auto" w:fill="FFFFFF"/>
        </w:rPr>
        <w:t xml:space="preserve">were </w:t>
      </w:r>
      <w:r w:rsidRPr="004039BB">
        <w:rPr>
          <w:rFonts w:ascii="Times New Roman" w:hAnsi="Times New Roman" w:cs="Times New Roman"/>
          <w:i/>
          <w:color w:val="000033"/>
          <w:sz w:val="24"/>
          <w:szCs w:val="24"/>
          <w:shd w:val="clear" w:color="auto" w:fill="FFFFFF"/>
        </w:rPr>
        <w:t>discounted to 2002 price level. Note that we used real terms so one may see housing price increased year on year</w:t>
      </w:r>
      <w:r>
        <w:rPr>
          <w:rFonts w:ascii="Times New Roman" w:hAnsi="Times New Roman" w:cs="Times New Roman"/>
          <w:i/>
          <w:color w:val="000033"/>
          <w:sz w:val="24"/>
          <w:szCs w:val="24"/>
          <w:shd w:val="clear" w:color="auto" w:fill="FFFFFF"/>
        </w:rPr>
        <w:t xml:space="preserve"> elsewhere</w:t>
      </w:r>
      <w:r w:rsidRPr="004039BB">
        <w:rPr>
          <w:rFonts w:ascii="Times New Roman" w:hAnsi="Times New Roman" w:cs="Times New Roman"/>
          <w:i/>
          <w:color w:val="000033"/>
          <w:sz w:val="24"/>
          <w:szCs w:val="24"/>
          <w:shd w:val="clear" w:color="auto" w:fill="FFFFFF"/>
        </w:rPr>
        <w:t xml:space="preserve">, but </w:t>
      </w:r>
      <w:r>
        <w:rPr>
          <w:rFonts w:ascii="Times New Roman" w:hAnsi="Times New Roman" w:cs="Times New Roman"/>
          <w:i/>
          <w:color w:val="000033"/>
          <w:sz w:val="24"/>
          <w:szCs w:val="24"/>
          <w:shd w:val="clear" w:color="auto" w:fill="FFFFFF"/>
        </w:rPr>
        <w:t xml:space="preserve">here we </w:t>
      </w:r>
      <w:r w:rsidRPr="004039BB">
        <w:rPr>
          <w:rFonts w:ascii="Times New Roman" w:hAnsi="Times New Roman" w:cs="Times New Roman"/>
          <w:i/>
          <w:color w:val="000033"/>
          <w:sz w:val="24"/>
          <w:szCs w:val="24"/>
          <w:shd w:val="clear" w:color="auto" w:fill="FFFFFF"/>
        </w:rPr>
        <w:t xml:space="preserve">adjusted for inflation the real housing price growth is </w:t>
      </w:r>
      <w:r>
        <w:rPr>
          <w:rFonts w:ascii="Times New Roman" w:hAnsi="Times New Roman" w:cs="Times New Roman"/>
          <w:i/>
          <w:color w:val="000033"/>
          <w:sz w:val="24"/>
          <w:szCs w:val="24"/>
          <w:shd w:val="clear" w:color="auto" w:fill="FFFFFF"/>
        </w:rPr>
        <w:t xml:space="preserve">thus </w:t>
      </w:r>
      <w:r w:rsidRPr="004039BB">
        <w:rPr>
          <w:rFonts w:ascii="Times New Roman" w:hAnsi="Times New Roman" w:cs="Times New Roman"/>
          <w:i/>
          <w:color w:val="000033"/>
          <w:sz w:val="24"/>
          <w:szCs w:val="24"/>
          <w:shd w:val="clear" w:color="auto" w:fill="FFFFFF"/>
        </w:rPr>
        <w:t>low from mid 2000s to 2014.</w:t>
      </w:r>
    </w:p>
    <w:p w:rsidR="008E0525" w:rsidRDefault="008E0525"/>
    <w:sectPr w:rsidR="008E05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F5E"/>
    <w:rsid w:val="00093ACB"/>
    <w:rsid w:val="008E0525"/>
    <w:rsid w:val="00F01F5E"/>
    <w:rsid w:val="00F2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2022-03-28T11:51:00Z</dcterms:created>
  <dcterms:modified xsi:type="dcterms:W3CDTF">2022-03-28T11:52:00Z</dcterms:modified>
</cp:coreProperties>
</file>