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78" w:type="pct"/>
        <w:tblBorders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1"/>
        <w:gridCol w:w="926"/>
        <w:gridCol w:w="808"/>
        <w:gridCol w:w="865"/>
        <w:gridCol w:w="865"/>
        <w:gridCol w:w="869"/>
        <w:gridCol w:w="869"/>
        <w:gridCol w:w="1087"/>
        <w:gridCol w:w="996"/>
      </w:tblGrid>
      <w:tr w:rsidR="009507ED" w:rsidTr="008E3861">
        <w:trPr>
          <w:cantSplit/>
        </w:trPr>
        <w:tc>
          <w:tcPr>
            <w:tcW w:w="5000" w:type="pct"/>
            <w:gridSpan w:val="9"/>
            <w:shd w:val="clear" w:color="auto" w:fill="FFFFFF"/>
          </w:tcPr>
          <w:p w:rsidR="009507ED" w:rsidRDefault="009507ED" w:rsidP="008E3861">
            <w:pPr>
              <w:rPr>
                <w:rFonts w:ascii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b/>
                <w:sz w:val="20"/>
                <w:szCs w:val="20"/>
                <w:lang w:val="tr-TR"/>
              </w:rPr>
              <w:t>Supp. Table</w:t>
            </w:r>
            <w:r>
              <w:rPr>
                <w:rFonts w:ascii="Arial Unicode MS" w:eastAsia="Arial Unicode MS" w:hAnsi="Times New Roman" w:cs="Arial Unicode MS"/>
                <w:b/>
                <w:sz w:val="20"/>
                <w:szCs w:val="20"/>
                <w:lang w:val="tr-TR"/>
              </w:rPr>
              <w:t> </w:t>
            </w:r>
            <w:r>
              <w:rPr>
                <w:rFonts w:ascii="Arial Unicode MS" w:eastAsia="Arial Unicode MS" w:hAnsi="Times New Roman" w:cs="Arial Unicode MS"/>
                <w:b/>
                <w:sz w:val="20"/>
                <w:szCs w:val="20"/>
                <w:lang w:val="tr-TR"/>
              </w:rPr>
              <w:t>1. Distribution of participants' access time to the needs post-earthquake</w:t>
            </w:r>
          </w:p>
        </w:tc>
      </w:tr>
      <w:tr w:rsidR="009507ED" w:rsidTr="008E3861">
        <w:trPr>
          <w:cantSplit/>
        </w:trPr>
        <w:tc>
          <w:tcPr>
            <w:tcW w:w="1168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912" w:type="pct"/>
            <w:gridSpan w:val="2"/>
            <w:shd w:val="clear" w:color="auto" w:fill="F2F2F2" w:themeFill="background1" w:themeFillShade="F2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0"/>
                <w:lang w:val="tr-TR"/>
              </w:rPr>
              <w:t>First 24 hours</w:t>
            </w:r>
          </w:p>
        </w:tc>
        <w:tc>
          <w:tcPr>
            <w:tcW w:w="909" w:type="pct"/>
            <w:gridSpan w:val="2"/>
            <w:shd w:val="clear" w:color="auto" w:fill="F2F2F2" w:themeFill="background1" w:themeFillShade="F2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0"/>
                <w:lang w:val="tr-TR"/>
              </w:rPr>
              <w:t>First 48 hours</w:t>
            </w:r>
          </w:p>
        </w:tc>
        <w:tc>
          <w:tcPr>
            <w:tcW w:w="914" w:type="pct"/>
            <w:gridSpan w:val="2"/>
            <w:shd w:val="clear" w:color="auto" w:fill="F2F2F2" w:themeFill="background1" w:themeFillShade="F2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0"/>
                <w:lang w:val="tr-TR"/>
              </w:rPr>
              <w:t>First 72 hours</w:t>
            </w:r>
          </w:p>
        </w:tc>
        <w:tc>
          <w:tcPr>
            <w:tcW w:w="1096" w:type="pct"/>
            <w:gridSpan w:val="2"/>
            <w:shd w:val="clear" w:color="auto" w:fill="F2F2F2" w:themeFill="background1" w:themeFillShade="F2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0"/>
                <w:lang w:val="tr-TR"/>
              </w:rPr>
              <w:t>After the first 72 hours</w:t>
            </w:r>
          </w:p>
        </w:tc>
      </w:tr>
      <w:tr w:rsidR="009507ED" w:rsidTr="008E3861">
        <w:trPr>
          <w:cantSplit/>
        </w:trPr>
        <w:tc>
          <w:tcPr>
            <w:tcW w:w="1168" w:type="pct"/>
            <w:tcBorders>
              <w:top w:val="nil"/>
            </w:tcBorders>
            <w:shd w:val="clear" w:color="auto" w:fill="F2F2F2" w:themeFill="background1" w:themeFillShade="F2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n</w:t>
            </w:r>
          </w:p>
        </w:tc>
        <w:tc>
          <w:tcPr>
            <w:tcW w:w="425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%</w:t>
            </w:r>
          </w:p>
        </w:tc>
        <w:tc>
          <w:tcPr>
            <w:tcW w:w="455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n</w:t>
            </w:r>
          </w:p>
        </w:tc>
        <w:tc>
          <w:tcPr>
            <w:tcW w:w="455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%</w:t>
            </w:r>
          </w:p>
        </w:tc>
        <w:tc>
          <w:tcPr>
            <w:tcW w:w="457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n</w:t>
            </w:r>
          </w:p>
        </w:tc>
        <w:tc>
          <w:tcPr>
            <w:tcW w:w="457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%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n</w:t>
            </w:r>
          </w:p>
        </w:tc>
        <w:tc>
          <w:tcPr>
            <w:tcW w:w="524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%</w:t>
            </w:r>
          </w:p>
        </w:tc>
      </w:tr>
      <w:tr w:rsidR="009507ED" w:rsidTr="008E3861">
        <w:trPr>
          <w:cantSplit/>
        </w:trPr>
        <w:tc>
          <w:tcPr>
            <w:tcW w:w="1168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 xml:space="preserve">Post-earthquake search and rescue 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76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30.9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40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16.3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36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14.6</w:t>
            </w:r>
          </w:p>
        </w:tc>
        <w:tc>
          <w:tcPr>
            <w:tcW w:w="57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94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38.2</w:t>
            </w:r>
          </w:p>
        </w:tc>
      </w:tr>
      <w:tr w:rsidR="009507ED" w:rsidTr="008E3861">
        <w:trPr>
          <w:cantSplit/>
        </w:trPr>
        <w:tc>
          <w:tcPr>
            <w:tcW w:w="1168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Food supply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81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32.9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69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28.0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21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8.5</w:t>
            </w:r>
          </w:p>
        </w:tc>
        <w:tc>
          <w:tcPr>
            <w:tcW w:w="57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75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30.5</w:t>
            </w:r>
          </w:p>
        </w:tc>
      </w:tr>
      <w:tr w:rsidR="009507ED" w:rsidTr="008E3861">
        <w:trPr>
          <w:cantSplit/>
        </w:trPr>
        <w:tc>
          <w:tcPr>
            <w:tcW w:w="1168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Drinking water supply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119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48.4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44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17.9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25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10.2</w:t>
            </w:r>
          </w:p>
        </w:tc>
        <w:tc>
          <w:tcPr>
            <w:tcW w:w="57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58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23.6</w:t>
            </w:r>
          </w:p>
        </w:tc>
      </w:tr>
      <w:tr w:rsidR="009507ED" w:rsidTr="008E3861">
        <w:trPr>
          <w:cantSplit/>
        </w:trPr>
        <w:tc>
          <w:tcPr>
            <w:tcW w:w="1168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Potable water supply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74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30.1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43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17.5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30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12.2</w:t>
            </w:r>
          </w:p>
        </w:tc>
        <w:tc>
          <w:tcPr>
            <w:tcW w:w="57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99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40.2</w:t>
            </w:r>
          </w:p>
        </w:tc>
      </w:tr>
      <w:tr w:rsidR="009507ED" w:rsidTr="008E3861">
        <w:trPr>
          <w:cantSplit/>
        </w:trPr>
        <w:tc>
          <w:tcPr>
            <w:tcW w:w="1168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Toilet facilities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105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42.7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36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14.6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17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6.9</w:t>
            </w:r>
          </w:p>
        </w:tc>
        <w:tc>
          <w:tcPr>
            <w:tcW w:w="57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88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35.8</w:t>
            </w:r>
          </w:p>
        </w:tc>
      </w:tr>
      <w:tr w:rsidR="009507ED" w:rsidTr="008E3861">
        <w:trPr>
          <w:cantSplit/>
        </w:trPr>
        <w:tc>
          <w:tcPr>
            <w:tcW w:w="1168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Shelter facilities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71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28.9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28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11.4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27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11.0</w:t>
            </w:r>
          </w:p>
        </w:tc>
        <w:tc>
          <w:tcPr>
            <w:tcW w:w="57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120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48.8</w:t>
            </w:r>
          </w:p>
        </w:tc>
      </w:tr>
      <w:tr w:rsidR="009507ED" w:rsidTr="008E3861">
        <w:trPr>
          <w:cantSplit/>
        </w:trPr>
        <w:tc>
          <w:tcPr>
            <w:tcW w:w="1168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Heating facilities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71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28.9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35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14.2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30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12.2</w:t>
            </w:r>
          </w:p>
        </w:tc>
        <w:tc>
          <w:tcPr>
            <w:tcW w:w="57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110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44.7</w:t>
            </w:r>
          </w:p>
        </w:tc>
      </w:tr>
      <w:tr w:rsidR="009507ED" w:rsidTr="008E3861">
        <w:trPr>
          <w:cantSplit/>
        </w:trPr>
        <w:tc>
          <w:tcPr>
            <w:tcW w:w="1168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Clothing supply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42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17.1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39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15.9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37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15.0</w:t>
            </w:r>
          </w:p>
        </w:tc>
        <w:tc>
          <w:tcPr>
            <w:tcW w:w="57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128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52.0</w:t>
            </w:r>
          </w:p>
        </w:tc>
      </w:tr>
      <w:tr w:rsidR="009507ED" w:rsidTr="008E3861">
        <w:trPr>
          <w:cantSplit/>
        </w:trPr>
        <w:tc>
          <w:tcPr>
            <w:tcW w:w="1168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Healthcare services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40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16.3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29</w:t>
            </w:r>
          </w:p>
        </w:tc>
        <w:tc>
          <w:tcPr>
            <w:tcW w:w="45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11.8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33</w:t>
            </w:r>
          </w:p>
        </w:tc>
        <w:tc>
          <w:tcPr>
            <w:tcW w:w="4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13.4</w:t>
            </w:r>
          </w:p>
        </w:tc>
        <w:tc>
          <w:tcPr>
            <w:tcW w:w="57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144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58.5</w:t>
            </w:r>
          </w:p>
        </w:tc>
      </w:tr>
    </w:tbl>
    <w:p w:rsidR="009507ED" w:rsidRDefault="009507ED" w:rsidP="009507ED">
      <w:pPr>
        <w:rPr>
          <w:rFonts w:ascii="Arial Unicode MS" w:hAnsi="Arial Unicode MS" w:cs="Arial Unicode MS"/>
        </w:rPr>
      </w:pPr>
    </w:p>
    <w:tbl>
      <w:tblPr>
        <w:tblW w:w="5078" w:type="pct"/>
        <w:tblBorders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3"/>
        <w:gridCol w:w="979"/>
        <w:gridCol w:w="679"/>
        <w:gridCol w:w="1010"/>
        <w:gridCol w:w="679"/>
        <w:gridCol w:w="188"/>
        <w:gridCol w:w="876"/>
        <w:gridCol w:w="681"/>
        <w:gridCol w:w="943"/>
        <w:gridCol w:w="1008"/>
      </w:tblGrid>
      <w:tr w:rsidR="009507ED" w:rsidTr="008E3861">
        <w:trPr>
          <w:cantSplit/>
        </w:trPr>
        <w:tc>
          <w:tcPr>
            <w:tcW w:w="5000" w:type="pct"/>
            <w:gridSpan w:val="10"/>
            <w:shd w:val="clear" w:color="auto" w:fill="FFFFFF"/>
          </w:tcPr>
          <w:p w:rsidR="009507ED" w:rsidRDefault="009507ED" w:rsidP="008E3861">
            <w:pPr>
              <w:rPr>
                <w:rFonts w:ascii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b/>
                <w:sz w:val="20"/>
                <w:szCs w:val="20"/>
                <w:lang w:val="tr-TR"/>
              </w:rPr>
              <w:t>Supp. Table</w:t>
            </w:r>
            <w:r>
              <w:rPr>
                <w:rFonts w:ascii="Arial Unicode MS" w:eastAsia="Arial Unicode MS" w:hAnsi="Times New Roman" w:cs="Arial Unicode MS"/>
                <w:b/>
                <w:sz w:val="20"/>
                <w:szCs w:val="20"/>
                <w:lang w:val="tr-TR"/>
              </w:rPr>
              <w:t> </w:t>
            </w:r>
            <w:r>
              <w:rPr>
                <w:rFonts w:ascii="Arial Unicode MS" w:eastAsia="Arial Unicode MS" w:hAnsi="Times New Roman" w:cs="Arial Unicode MS"/>
                <w:b/>
                <w:sz w:val="20"/>
                <w:szCs w:val="20"/>
                <w:lang w:val="tr-TR"/>
              </w:rPr>
              <w:t>2. Distribution of participants' meeting of the needs in the subacute stage of the earthquake</w:t>
            </w:r>
          </w:p>
        </w:tc>
      </w:tr>
      <w:tr w:rsidR="009507ED" w:rsidTr="008E3861">
        <w:trPr>
          <w:cantSplit/>
        </w:trPr>
        <w:tc>
          <w:tcPr>
            <w:tcW w:w="129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871" w:type="pct"/>
            <w:gridSpan w:val="2"/>
            <w:shd w:val="clear" w:color="auto" w:fill="F2F2F2" w:themeFill="background1" w:themeFillShade="F2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0"/>
                <w:lang w:val="tr-TR"/>
              </w:rPr>
              <w:t>Inadequate</w:t>
            </w:r>
          </w:p>
        </w:tc>
        <w:tc>
          <w:tcPr>
            <w:tcW w:w="987" w:type="pct"/>
            <w:gridSpan w:val="3"/>
            <w:shd w:val="clear" w:color="auto" w:fill="F2F2F2" w:themeFill="background1" w:themeFillShade="F2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0"/>
                <w:lang w:val="tr-TR"/>
              </w:rPr>
              <w:t>Partially inadequate</w:t>
            </w:r>
          </w:p>
        </w:tc>
        <w:tc>
          <w:tcPr>
            <w:tcW w:w="818" w:type="pct"/>
            <w:gridSpan w:val="2"/>
            <w:shd w:val="clear" w:color="auto" w:fill="F2F2F2" w:themeFill="background1" w:themeFillShade="F2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0"/>
                <w:lang w:val="tr-TR"/>
              </w:rPr>
              <w:t>Adequate</w:t>
            </w:r>
          </w:p>
        </w:tc>
        <w:tc>
          <w:tcPr>
            <w:tcW w:w="1028" w:type="pct"/>
            <w:gridSpan w:val="2"/>
            <w:shd w:val="clear" w:color="auto" w:fill="F2F2F2" w:themeFill="background1" w:themeFillShade="F2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0"/>
                <w:lang w:val="tr-TR"/>
              </w:rPr>
              <w:t>Quite adequate</w:t>
            </w:r>
          </w:p>
        </w:tc>
      </w:tr>
      <w:tr w:rsidR="009507ED" w:rsidTr="008E3861">
        <w:trPr>
          <w:cantSplit/>
        </w:trPr>
        <w:tc>
          <w:tcPr>
            <w:tcW w:w="1296" w:type="pct"/>
            <w:tcBorders>
              <w:top w:val="nil"/>
            </w:tcBorders>
            <w:shd w:val="clear" w:color="auto" w:fill="F2F2F2" w:themeFill="background1" w:themeFillShade="F2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n</w:t>
            </w:r>
          </w:p>
        </w:tc>
        <w:tc>
          <w:tcPr>
            <w:tcW w:w="357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%</w:t>
            </w:r>
          </w:p>
        </w:tc>
        <w:tc>
          <w:tcPr>
            <w:tcW w:w="531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n</w:t>
            </w:r>
          </w:p>
        </w:tc>
        <w:tc>
          <w:tcPr>
            <w:tcW w:w="357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%</w:t>
            </w:r>
          </w:p>
        </w:tc>
        <w:tc>
          <w:tcPr>
            <w:tcW w:w="560" w:type="pct"/>
            <w:gridSpan w:val="2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n</w:t>
            </w:r>
          </w:p>
        </w:tc>
        <w:tc>
          <w:tcPr>
            <w:tcW w:w="358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%</w:t>
            </w:r>
          </w:p>
        </w:tc>
        <w:tc>
          <w:tcPr>
            <w:tcW w:w="496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n</w:t>
            </w:r>
          </w:p>
        </w:tc>
        <w:tc>
          <w:tcPr>
            <w:tcW w:w="532" w:type="pct"/>
            <w:shd w:val="clear" w:color="auto" w:fill="F2F2F2" w:themeFill="background1" w:themeFillShade="F2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%</w:t>
            </w:r>
          </w:p>
        </w:tc>
      </w:tr>
      <w:tr w:rsidR="009507ED" w:rsidTr="008E3861">
        <w:trPr>
          <w:cantSplit/>
        </w:trPr>
        <w:tc>
          <w:tcPr>
            <w:tcW w:w="1296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Food supply</w:t>
            </w:r>
          </w:p>
        </w:tc>
        <w:tc>
          <w:tcPr>
            <w:tcW w:w="51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12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4.9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51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20.7</w:t>
            </w:r>
          </w:p>
        </w:tc>
        <w:tc>
          <w:tcPr>
            <w:tcW w:w="560" w:type="pct"/>
            <w:gridSpan w:val="2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120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48.8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63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25.6</w:t>
            </w:r>
          </w:p>
        </w:tc>
      </w:tr>
      <w:tr w:rsidR="009507ED" w:rsidTr="008E3861">
        <w:trPr>
          <w:cantSplit/>
        </w:trPr>
        <w:tc>
          <w:tcPr>
            <w:tcW w:w="1296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Drinking water supply</w:t>
            </w:r>
          </w:p>
        </w:tc>
        <w:tc>
          <w:tcPr>
            <w:tcW w:w="51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16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6.5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34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13.8</w:t>
            </w:r>
          </w:p>
        </w:tc>
        <w:tc>
          <w:tcPr>
            <w:tcW w:w="560" w:type="pct"/>
            <w:gridSpan w:val="2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132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53.7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64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26.0</w:t>
            </w:r>
          </w:p>
        </w:tc>
      </w:tr>
      <w:tr w:rsidR="009507ED" w:rsidTr="008E3861">
        <w:trPr>
          <w:cantSplit/>
        </w:trPr>
        <w:tc>
          <w:tcPr>
            <w:tcW w:w="1296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Potable water supply</w:t>
            </w:r>
          </w:p>
        </w:tc>
        <w:tc>
          <w:tcPr>
            <w:tcW w:w="51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9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3.7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35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14.2</w:t>
            </w:r>
          </w:p>
        </w:tc>
        <w:tc>
          <w:tcPr>
            <w:tcW w:w="560" w:type="pct"/>
            <w:gridSpan w:val="2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138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56.1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64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26.0</w:t>
            </w:r>
          </w:p>
        </w:tc>
      </w:tr>
      <w:tr w:rsidR="009507ED" w:rsidTr="008E3861">
        <w:trPr>
          <w:cantSplit/>
        </w:trPr>
        <w:tc>
          <w:tcPr>
            <w:tcW w:w="1296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Toilet facilities</w:t>
            </w:r>
          </w:p>
        </w:tc>
        <w:tc>
          <w:tcPr>
            <w:tcW w:w="51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2.4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23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9.3</w:t>
            </w:r>
          </w:p>
        </w:tc>
        <w:tc>
          <w:tcPr>
            <w:tcW w:w="560" w:type="pct"/>
            <w:gridSpan w:val="2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153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62.2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64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26.0</w:t>
            </w:r>
          </w:p>
        </w:tc>
      </w:tr>
      <w:tr w:rsidR="009507ED" w:rsidTr="008E3861">
        <w:trPr>
          <w:cantSplit/>
        </w:trPr>
        <w:tc>
          <w:tcPr>
            <w:tcW w:w="1296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lastRenderedPageBreak/>
              <w:t>Shelter facilities</w:t>
            </w:r>
          </w:p>
        </w:tc>
        <w:tc>
          <w:tcPr>
            <w:tcW w:w="51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18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7.3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28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11.4</w:t>
            </w:r>
          </w:p>
        </w:tc>
        <w:tc>
          <w:tcPr>
            <w:tcW w:w="560" w:type="pct"/>
            <w:gridSpan w:val="2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138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56.1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62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25.2</w:t>
            </w:r>
          </w:p>
        </w:tc>
      </w:tr>
      <w:tr w:rsidR="009507ED" w:rsidTr="008E3861">
        <w:trPr>
          <w:cantSplit/>
        </w:trPr>
        <w:tc>
          <w:tcPr>
            <w:tcW w:w="1296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Heating facilities</w:t>
            </w:r>
          </w:p>
        </w:tc>
        <w:tc>
          <w:tcPr>
            <w:tcW w:w="51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14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5.7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23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9.3</w:t>
            </w:r>
          </w:p>
        </w:tc>
        <w:tc>
          <w:tcPr>
            <w:tcW w:w="560" w:type="pct"/>
            <w:gridSpan w:val="2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140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56.9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69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28.0</w:t>
            </w:r>
          </w:p>
        </w:tc>
      </w:tr>
      <w:tr w:rsidR="009507ED" w:rsidTr="008E3861">
        <w:trPr>
          <w:cantSplit/>
        </w:trPr>
        <w:tc>
          <w:tcPr>
            <w:tcW w:w="1296" w:type="pct"/>
            <w:shd w:val="clear" w:color="auto" w:fill="FFFFFF"/>
            <w:vAlign w:val="center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Clothing supply</w:t>
            </w:r>
          </w:p>
        </w:tc>
        <w:tc>
          <w:tcPr>
            <w:tcW w:w="51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42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17.1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57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23.2</w:t>
            </w:r>
          </w:p>
        </w:tc>
        <w:tc>
          <w:tcPr>
            <w:tcW w:w="560" w:type="pct"/>
            <w:gridSpan w:val="2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102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41.5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45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18.3</w:t>
            </w:r>
          </w:p>
        </w:tc>
      </w:tr>
      <w:tr w:rsidR="009507ED" w:rsidTr="008E3861">
        <w:trPr>
          <w:cantSplit/>
        </w:trPr>
        <w:tc>
          <w:tcPr>
            <w:tcW w:w="1296" w:type="pct"/>
            <w:shd w:val="clear" w:color="auto" w:fill="FFFFFF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Healthcare services</w:t>
            </w:r>
          </w:p>
        </w:tc>
        <w:tc>
          <w:tcPr>
            <w:tcW w:w="51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26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10.6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53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21.5</w:t>
            </w:r>
          </w:p>
        </w:tc>
        <w:tc>
          <w:tcPr>
            <w:tcW w:w="560" w:type="pct"/>
            <w:gridSpan w:val="2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110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44.7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57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23.2</w:t>
            </w:r>
          </w:p>
        </w:tc>
      </w:tr>
      <w:tr w:rsidR="009507ED" w:rsidTr="008E3861">
        <w:trPr>
          <w:cantSplit/>
        </w:trPr>
        <w:tc>
          <w:tcPr>
            <w:tcW w:w="1296" w:type="pct"/>
            <w:shd w:val="clear" w:color="auto" w:fill="FFFFFF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Education</w:t>
            </w:r>
          </w:p>
        </w:tc>
        <w:tc>
          <w:tcPr>
            <w:tcW w:w="51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84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34.1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43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17.5</w:t>
            </w:r>
          </w:p>
        </w:tc>
        <w:tc>
          <w:tcPr>
            <w:tcW w:w="560" w:type="pct"/>
            <w:gridSpan w:val="2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62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25.2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57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23.2</w:t>
            </w:r>
          </w:p>
        </w:tc>
      </w:tr>
      <w:tr w:rsidR="009507ED" w:rsidTr="008E3861">
        <w:trPr>
          <w:cantSplit/>
        </w:trPr>
        <w:tc>
          <w:tcPr>
            <w:tcW w:w="1296" w:type="pct"/>
            <w:shd w:val="clear" w:color="auto" w:fill="FFFFFF"/>
          </w:tcPr>
          <w:p w:rsidR="009507ED" w:rsidRDefault="009507ED" w:rsidP="008E3861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Social activity</w:t>
            </w:r>
          </w:p>
        </w:tc>
        <w:tc>
          <w:tcPr>
            <w:tcW w:w="515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75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30.5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49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19.9</w:t>
            </w:r>
          </w:p>
        </w:tc>
        <w:tc>
          <w:tcPr>
            <w:tcW w:w="560" w:type="pct"/>
            <w:gridSpan w:val="2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74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30.1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48</w:t>
            </w:r>
          </w:p>
        </w:tc>
        <w:tc>
          <w:tcPr>
            <w:tcW w:w="532" w:type="pct"/>
            <w:shd w:val="clear" w:color="auto" w:fill="FFFFFF"/>
            <w:vAlign w:val="center"/>
          </w:tcPr>
          <w:p w:rsidR="009507ED" w:rsidRDefault="009507ED" w:rsidP="008E3861">
            <w:pPr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sz w:val="20"/>
                <w:szCs w:val="20"/>
                <w:lang w:val="tr-TR"/>
              </w:rPr>
              <w:t>19.5</w:t>
            </w:r>
          </w:p>
        </w:tc>
      </w:tr>
    </w:tbl>
    <w:p w:rsidR="009507ED" w:rsidRDefault="009507ED" w:rsidP="009507ED">
      <w:pPr>
        <w:rPr>
          <w:rFonts w:ascii="Arial Unicode MS" w:hAnsi="Arial Unicode MS" w:cs="Arial Unicode MS"/>
        </w:rPr>
      </w:pPr>
    </w:p>
    <w:p w:rsidR="00067FFA" w:rsidRDefault="00067FFA">
      <w:bookmarkStart w:id="0" w:name="_GoBack"/>
      <w:bookmarkEnd w:id="0"/>
    </w:p>
    <w:sectPr w:rsidR="00067FF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7ED"/>
    <w:rsid w:val="00067FFA"/>
    <w:rsid w:val="001D249B"/>
    <w:rsid w:val="0095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MadinaBegum MohamadNour (Integra)</dc:creator>
  <cp:lastModifiedBy>MadinaBegum MohamadNour (Integra)</cp:lastModifiedBy>
  <cp:revision>1</cp:revision>
  <dcterms:created xsi:type="dcterms:W3CDTF">2024-10-26T11:43:00Z</dcterms:created>
  <dcterms:modified xsi:type="dcterms:W3CDTF">2024-10-26T11:44:00Z</dcterms:modified>
</cp:coreProperties>
</file>