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886A8D" w14:textId="7B3B742B" w:rsidR="00F54EB0" w:rsidRPr="00F54EB0" w:rsidRDefault="00F54EB0" w:rsidP="00F54EB0">
      <w:pPr>
        <w:rPr>
          <w:b/>
          <w:lang w:val="en-US"/>
        </w:rPr>
      </w:pPr>
      <w:r w:rsidRPr="00F54EB0">
        <w:rPr>
          <w:b/>
          <w:lang w:val="en-US"/>
        </w:rPr>
        <w:t>Additional file 2: Overview of the excluded studies</w:t>
      </w:r>
    </w:p>
    <w:p w14:paraId="60E06EF4" w14:textId="4F172237" w:rsidR="009E6078" w:rsidRPr="0090785C" w:rsidRDefault="009E6078" w:rsidP="009E6078">
      <w:pPr>
        <w:pStyle w:val="Beschriftung"/>
        <w:rPr>
          <w:b w:val="0"/>
          <w:bCs/>
          <w:color w:val="auto"/>
          <w:lang w:val="en-US"/>
        </w:rPr>
      </w:pPr>
      <w:r w:rsidRPr="0090785C">
        <w:rPr>
          <w:b w:val="0"/>
          <w:bCs/>
          <w:color w:val="auto"/>
          <w:lang w:val="en-US"/>
        </w:rPr>
        <w:t>Overview of excluded studies incl. reasons for exclusion</w:t>
      </w:r>
    </w:p>
    <w:tbl>
      <w:tblPr>
        <w:tblStyle w:val="TabellenWIG2-Standard-01"/>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402"/>
        <w:gridCol w:w="3969"/>
      </w:tblGrid>
      <w:tr w:rsidR="009E6078" w14:paraId="65D108BB" w14:textId="77777777" w:rsidTr="009078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hideMark/>
          </w:tcPr>
          <w:p w14:paraId="1D0D7F0E" w14:textId="77777777" w:rsidR="009E6078" w:rsidRPr="0090785C" w:rsidRDefault="009E6078" w:rsidP="0098623C">
            <w:pPr>
              <w:jc w:val="left"/>
              <w:rPr>
                <w:color w:val="auto"/>
                <w:lang w:val="en-US" w:eastAsia="de-DE"/>
              </w:rPr>
            </w:pPr>
            <w:bookmarkStart w:id="0" w:name="_Hlk156068247"/>
            <w:r w:rsidRPr="0090785C">
              <w:rPr>
                <w:color w:val="auto"/>
                <w:lang w:val="en-US" w:eastAsia="de-DE"/>
              </w:rPr>
              <w:t>Author (Year)</w:t>
            </w:r>
          </w:p>
        </w:tc>
        <w:tc>
          <w:tcPr>
            <w:tcW w:w="3402"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hideMark/>
          </w:tcPr>
          <w:p w14:paraId="29CFEB98" w14:textId="77777777" w:rsidR="009E6078" w:rsidRPr="0090785C" w:rsidRDefault="009E6078" w:rsidP="0098623C">
            <w:pPr>
              <w:jc w:val="left"/>
              <w:cnfStyle w:val="100000000000" w:firstRow="1" w:lastRow="0" w:firstColumn="0" w:lastColumn="0" w:oddVBand="0" w:evenVBand="0" w:oddHBand="0" w:evenHBand="0" w:firstRowFirstColumn="0" w:firstRowLastColumn="0" w:lastRowFirstColumn="0" w:lastRowLastColumn="0"/>
              <w:rPr>
                <w:color w:val="auto"/>
                <w:lang w:val="en-US" w:eastAsia="de-DE"/>
              </w:rPr>
            </w:pPr>
            <w:r w:rsidRPr="0090785C">
              <w:rPr>
                <w:color w:val="auto"/>
                <w:lang w:val="en-US" w:eastAsia="de-DE"/>
              </w:rPr>
              <w:t xml:space="preserve">Title </w:t>
            </w:r>
          </w:p>
        </w:tc>
        <w:tc>
          <w:tcPr>
            <w:tcW w:w="396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hideMark/>
          </w:tcPr>
          <w:p w14:paraId="288DDFD7" w14:textId="77777777" w:rsidR="009E6078" w:rsidRPr="0090785C" w:rsidRDefault="009E6078" w:rsidP="0098623C">
            <w:pPr>
              <w:jc w:val="left"/>
              <w:cnfStyle w:val="100000000000" w:firstRow="1" w:lastRow="0" w:firstColumn="0" w:lastColumn="0" w:oddVBand="0" w:evenVBand="0" w:oddHBand="0" w:evenHBand="0" w:firstRowFirstColumn="0" w:firstRowLastColumn="0" w:lastRowFirstColumn="0" w:lastRowLastColumn="0"/>
              <w:rPr>
                <w:color w:val="auto"/>
                <w:lang w:val="en-US" w:eastAsia="de-DE"/>
              </w:rPr>
            </w:pPr>
            <w:r w:rsidRPr="0090785C">
              <w:rPr>
                <w:color w:val="auto"/>
                <w:lang w:val="en-US" w:eastAsia="de-DE"/>
              </w:rPr>
              <w:t>Reason for exclusion</w:t>
            </w:r>
          </w:p>
        </w:tc>
      </w:tr>
      <w:tr w:rsidR="009E6078" w:rsidRPr="00F54EB0" w14:paraId="472D3CB4"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4" w:type="dxa"/>
            <w:gridSpan w:val="3"/>
            <w:shd w:val="clear" w:color="auto" w:fill="auto"/>
            <w:vAlign w:val="center"/>
            <w:hideMark/>
          </w:tcPr>
          <w:p w14:paraId="1F48CEAB" w14:textId="77777777" w:rsidR="009E6078" w:rsidRDefault="009E6078" w:rsidP="0098623C">
            <w:pPr>
              <w:jc w:val="left"/>
              <w:rPr>
                <w:lang w:val="en-US" w:eastAsia="de-DE"/>
              </w:rPr>
            </w:pPr>
            <w:r>
              <w:rPr>
                <w:lang w:val="en-US" w:eastAsia="de-DE"/>
              </w:rPr>
              <w:t>Records identified through database searching</w:t>
            </w:r>
          </w:p>
        </w:tc>
      </w:tr>
      <w:tr w:rsidR="009E6078" w14:paraId="59C65AC7"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2D7EA347" w14:textId="770F804F" w:rsidR="009E6078" w:rsidRDefault="00776BB7" w:rsidP="0098623C">
            <w:pPr>
              <w:jc w:val="left"/>
              <w:rPr>
                <w:b w:val="0"/>
                <w:bCs/>
                <w:lang w:val="en-US" w:eastAsia="de-DE"/>
              </w:rPr>
            </w:pPr>
            <w:r>
              <w:rPr>
                <w:b w:val="0"/>
                <w:bCs/>
                <w:lang w:val="en-US" w:eastAsia="de-DE"/>
              </w:rPr>
              <w:t xml:space="preserve">(1) De </w:t>
            </w:r>
            <w:proofErr w:type="spellStart"/>
            <w:r>
              <w:rPr>
                <w:b w:val="0"/>
                <w:bCs/>
                <w:lang w:val="en-US" w:eastAsia="de-DE"/>
              </w:rPr>
              <w:t>Niet</w:t>
            </w:r>
            <w:proofErr w:type="spellEnd"/>
            <w:r>
              <w:rPr>
                <w:b w:val="0"/>
                <w:bCs/>
                <w:lang w:val="en-US" w:eastAsia="de-DE"/>
              </w:rPr>
              <w:t xml:space="preserve"> et al. (2012)</w:t>
            </w:r>
          </w:p>
        </w:tc>
        <w:tc>
          <w:tcPr>
            <w:tcW w:w="3402" w:type="dxa"/>
            <w:shd w:val="clear" w:color="auto" w:fill="auto"/>
            <w:vAlign w:val="center"/>
            <w:hideMark/>
          </w:tcPr>
          <w:p w14:paraId="6E4AA51F" w14:textId="77777777" w:rsidR="009E6078" w:rsidRDefault="009E6078"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The effect of a short message service maintenance treatment on body mass index and psychological well-being in overweight and obese children: a randomized controlled trial</w:t>
            </w:r>
          </w:p>
        </w:tc>
        <w:tc>
          <w:tcPr>
            <w:tcW w:w="3969" w:type="dxa"/>
            <w:shd w:val="clear" w:color="auto" w:fill="auto"/>
            <w:vAlign w:val="center"/>
            <w:hideMark/>
          </w:tcPr>
          <w:p w14:paraId="40AD774B" w14:textId="77777777" w:rsidR="009E6078" w:rsidRDefault="009E6078"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I: "The feedback was checked for plausibility by a researcher who tailored the feedback message when needed." (p. 208)</w:t>
            </w:r>
          </w:p>
        </w:tc>
      </w:tr>
      <w:tr w:rsidR="009E6078" w14:paraId="7EA40E49"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299558AA" w14:textId="6A79AE9F" w:rsidR="009E6078" w:rsidRDefault="00776BB7" w:rsidP="0098623C">
            <w:pPr>
              <w:jc w:val="left"/>
              <w:rPr>
                <w:b w:val="0"/>
                <w:bCs/>
                <w:lang w:val="en-US" w:eastAsia="de-DE"/>
              </w:rPr>
            </w:pPr>
            <w:r>
              <w:rPr>
                <w:b w:val="0"/>
                <w:bCs/>
                <w:lang w:val="en-US" w:eastAsia="de-DE"/>
              </w:rPr>
              <w:t>(2) Patrick et al. (2013)</w:t>
            </w:r>
          </w:p>
        </w:tc>
        <w:tc>
          <w:tcPr>
            <w:tcW w:w="3402" w:type="dxa"/>
            <w:shd w:val="clear" w:color="auto" w:fill="auto"/>
            <w:vAlign w:val="center"/>
            <w:hideMark/>
          </w:tcPr>
          <w:p w14:paraId="61773976"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Outcomes of a 12-month technology-based intervention to promote weight loss in adolescents at risk for type 2 diabetes</w:t>
            </w:r>
          </w:p>
        </w:tc>
        <w:tc>
          <w:tcPr>
            <w:tcW w:w="3969" w:type="dxa"/>
            <w:shd w:val="clear" w:color="auto" w:fill="auto"/>
            <w:vAlign w:val="center"/>
            <w:hideMark/>
          </w:tcPr>
          <w:p w14:paraId="35E45D8D"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I: Website only: "The purpose of the weekly emails was to remind the participants to complete the web tutorials. If participants did not log on to the web program, they received repeated reminders via email and, if necessary, a phone call from a health counselor." (p. 762)</w:t>
            </w:r>
          </w:p>
          <w:p w14:paraId="14E5C377"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Website + group session: "Participants in this condition also received brief (~20 min) bimonthly phone calls from the health counselor reviewing concepts presented in the web tutorial and reinforcing behavioral strategies such as goal setting and problem solving of barriers/solutions." (p. 763)</w:t>
            </w:r>
          </w:p>
          <w:p w14:paraId="4D886C85"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Website + SMS: "Participants could also</w:t>
            </w:r>
          </w:p>
          <w:p w14:paraId="05B7FE51"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communicate via text messages with a health counselor if they had questions. Participants were provided with cellphones and prepaid text message plans that allowed research staff to monitor SMS use." (p. 763)"</w:t>
            </w:r>
          </w:p>
        </w:tc>
      </w:tr>
      <w:tr w:rsidR="009E6078" w14:paraId="26161519"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76C514CE" w14:textId="1692B5F0" w:rsidR="009E6078" w:rsidRDefault="00776BB7" w:rsidP="0098623C">
            <w:pPr>
              <w:jc w:val="left"/>
              <w:rPr>
                <w:b w:val="0"/>
                <w:bCs/>
                <w:lang w:val="en-US" w:eastAsia="de-DE"/>
              </w:rPr>
            </w:pPr>
            <w:r>
              <w:rPr>
                <w:b w:val="0"/>
                <w:bCs/>
                <w:lang w:val="en-US" w:eastAsia="de-DE"/>
              </w:rPr>
              <w:t xml:space="preserve">(3) </w:t>
            </w:r>
            <w:proofErr w:type="spellStart"/>
            <w:r>
              <w:rPr>
                <w:b w:val="0"/>
                <w:bCs/>
                <w:lang w:val="en-US" w:eastAsia="de-DE"/>
              </w:rPr>
              <w:t>Postrach</w:t>
            </w:r>
            <w:proofErr w:type="spellEnd"/>
            <w:r>
              <w:rPr>
                <w:b w:val="0"/>
                <w:bCs/>
                <w:lang w:val="en-US" w:eastAsia="de-DE"/>
              </w:rPr>
              <w:t xml:space="preserve"> et al. (2012)</w:t>
            </w:r>
          </w:p>
        </w:tc>
        <w:tc>
          <w:tcPr>
            <w:tcW w:w="3402" w:type="dxa"/>
            <w:shd w:val="clear" w:color="auto" w:fill="auto"/>
            <w:vAlign w:val="center"/>
            <w:hideMark/>
          </w:tcPr>
          <w:p w14:paraId="01BC20A5" w14:textId="77777777" w:rsidR="009E6078" w:rsidRDefault="009E6078"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Efficacy of an internet-based weight loss program: A proof-of-principle trial</w:t>
            </w:r>
          </w:p>
        </w:tc>
        <w:tc>
          <w:tcPr>
            <w:tcW w:w="3969" w:type="dxa"/>
            <w:shd w:val="clear" w:color="auto" w:fill="auto"/>
            <w:vAlign w:val="center"/>
            <w:hideMark/>
          </w:tcPr>
          <w:p w14:paraId="293D0C85" w14:textId="77777777" w:rsidR="009E6078" w:rsidRDefault="009E6078"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S: Conference Abstract</w:t>
            </w:r>
          </w:p>
        </w:tc>
      </w:tr>
      <w:tr w:rsidR="009E6078" w14:paraId="3A2F0070"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38343534" w14:textId="6025CF9A" w:rsidR="009E6078" w:rsidRDefault="00776BB7" w:rsidP="0098623C">
            <w:pPr>
              <w:jc w:val="left"/>
              <w:rPr>
                <w:b w:val="0"/>
                <w:lang w:val="en-US" w:eastAsia="de-DE"/>
              </w:rPr>
            </w:pPr>
            <w:r>
              <w:rPr>
                <w:b w:val="0"/>
                <w:lang w:val="en-US" w:eastAsia="de-DE"/>
              </w:rPr>
              <w:t>(4) Lee et al. (2020)</w:t>
            </w:r>
          </w:p>
        </w:tc>
        <w:tc>
          <w:tcPr>
            <w:tcW w:w="3402" w:type="dxa"/>
            <w:shd w:val="clear" w:color="auto" w:fill="auto"/>
            <w:vAlign w:val="center"/>
            <w:hideMark/>
          </w:tcPr>
          <w:p w14:paraId="45E9CC8E"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 xml:space="preserve">The Effect of Social Norm-based Intervention with Observable </w:t>
            </w:r>
            <w:proofErr w:type="spellStart"/>
            <w:r>
              <w:rPr>
                <w:lang w:val="en-US" w:eastAsia="de-DE"/>
              </w:rPr>
              <w:t>Behaviour</w:t>
            </w:r>
            <w:proofErr w:type="spellEnd"/>
            <w:r>
              <w:rPr>
                <w:lang w:val="en-US" w:eastAsia="de-DE"/>
              </w:rPr>
              <w:t xml:space="preserve"> on Physical Activity among Adolescents: A Randomized Controlled Trial</w:t>
            </w:r>
          </w:p>
        </w:tc>
        <w:tc>
          <w:tcPr>
            <w:tcW w:w="3969" w:type="dxa"/>
            <w:shd w:val="clear" w:color="auto" w:fill="auto"/>
            <w:vAlign w:val="center"/>
            <w:hideMark/>
          </w:tcPr>
          <w:p w14:paraId="3559340F"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I: "For participants in the Anonymous Arm, the weekly information included step count ranked from the highest to lowest within all participants in the same group. Participants in the Onymous Arm receive the same information plus the (real) full names of the participants next to the step count." (p. 3)</w:t>
            </w:r>
          </w:p>
        </w:tc>
      </w:tr>
      <w:tr w:rsidR="009E6078" w14:paraId="5D3D339C"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38308C20" w14:textId="23B1C2ED" w:rsidR="009E6078" w:rsidRDefault="00776BB7" w:rsidP="0098623C">
            <w:pPr>
              <w:jc w:val="left"/>
              <w:rPr>
                <w:b w:val="0"/>
                <w:lang w:val="en-US" w:eastAsia="de-DE"/>
              </w:rPr>
            </w:pPr>
            <w:r>
              <w:rPr>
                <w:b w:val="0"/>
                <w:lang w:val="en-US" w:eastAsia="de-DE"/>
              </w:rPr>
              <w:t xml:space="preserve">(5) </w:t>
            </w:r>
            <w:proofErr w:type="spellStart"/>
            <w:r>
              <w:rPr>
                <w:b w:val="0"/>
                <w:lang w:val="en-US" w:eastAsia="de-DE"/>
              </w:rPr>
              <w:t>Likhitweerawong</w:t>
            </w:r>
            <w:proofErr w:type="spellEnd"/>
            <w:r>
              <w:rPr>
                <w:b w:val="0"/>
                <w:lang w:val="en-US" w:eastAsia="de-DE"/>
              </w:rPr>
              <w:t xml:space="preserve"> et al. (2021)</w:t>
            </w:r>
          </w:p>
        </w:tc>
        <w:tc>
          <w:tcPr>
            <w:tcW w:w="3402" w:type="dxa"/>
            <w:shd w:val="clear" w:color="auto" w:fill="auto"/>
            <w:vAlign w:val="center"/>
            <w:hideMark/>
          </w:tcPr>
          <w:p w14:paraId="397C6D62" w14:textId="77777777" w:rsidR="009E6078" w:rsidRDefault="009E6078"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Effectiveness of mobile application on changing weight, healthy eating habits, and quality of life in children and adolescents with obesity: a randomized controlled trial</w:t>
            </w:r>
          </w:p>
        </w:tc>
        <w:tc>
          <w:tcPr>
            <w:tcW w:w="3969" w:type="dxa"/>
            <w:shd w:val="clear" w:color="auto" w:fill="auto"/>
            <w:vAlign w:val="center"/>
            <w:hideMark/>
          </w:tcPr>
          <w:p w14:paraId="757D268F" w14:textId="77777777" w:rsidR="009E6078" w:rsidRDefault="009E6078"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I: "Messaging from the healthcare provider was sent similarly to the users every two weeks to remind and motivate them to keep up the intervention." (Additional file 1)</w:t>
            </w:r>
          </w:p>
        </w:tc>
      </w:tr>
      <w:tr w:rsidR="009E6078" w14:paraId="329283AD"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0FF1C4A9" w14:textId="61069397" w:rsidR="009E6078" w:rsidRDefault="00776BB7" w:rsidP="0098623C">
            <w:pPr>
              <w:jc w:val="left"/>
              <w:rPr>
                <w:b w:val="0"/>
                <w:lang w:val="en-US" w:eastAsia="de-DE"/>
              </w:rPr>
            </w:pPr>
            <w:r>
              <w:rPr>
                <w:b w:val="0"/>
                <w:lang w:val="en-US" w:eastAsia="de-DE"/>
              </w:rPr>
              <w:t>(6) Morgan et al. (2013)</w:t>
            </w:r>
          </w:p>
        </w:tc>
        <w:tc>
          <w:tcPr>
            <w:tcW w:w="3402" w:type="dxa"/>
            <w:shd w:val="clear" w:color="auto" w:fill="auto"/>
            <w:vAlign w:val="center"/>
            <w:hideMark/>
          </w:tcPr>
          <w:p w14:paraId="49124AD4"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 xml:space="preserve">The SHED-IT Community Trial: A </w:t>
            </w:r>
            <w:proofErr w:type="spellStart"/>
            <w:r>
              <w:rPr>
                <w:lang w:val="en-US" w:eastAsia="de-DE"/>
              </w:rPr>
              <w:t>randomised</w:t>
            </w:r>
            <w:proofErr w:type="spellEnd"/>
            <w:r>
              <w:rPr>
                <w:lang w:val="en-US" w:eastAsia="de-DE"/>
              </w:rPr>
              <w:t xml:space="preserve"> controlled trial of Internet- and paper-based weight loss programs tailored for overweight and obese men</w:t>
            </w:r>
          </w:p>
        </w:tc>
        <w:tc>
          <w:tcPr>
            <w:tcW w:w="3969" w:type="dxa"/>
            <w:shd w:val="clear" w:color="auto" w:fill="auto"/>
            <w:vAlign w:val="center"/>
            <w:hideMark/>
          </w:tcPr>
          <w:p w14:paraId="5DCD9323" w14:textId="77777777" w:rsidR="009E6078" w:rsidRDefault="009E6078"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I: "Over the course of the three months, each participant was emailed seven individualized feedback sheets by research assistants. Online diaries were reviewed weekly in the first month, fortnightly in the second month, and once in the third month." (p. 142)</w:t>
            </w:r>
          </w:p>
        </w:tc>
      </w:tr>
      <w:tr w:rsidR="009E6078" w14:paraId="508ED8EC"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39D25525" w14:textId="58D2100F" w:rsidR="009E6078" w:rsidRDefault="00776BB7" w:rsidP="0098623C">
            <w:pPr>
              <w:jc w:val="left"/>
              <w:rPr>
                <w:b w:val="0"/>
                <w:lang w:val="en-US" w:eastAsia="de-DE"/>
              </w:rPr>
            </w:pPr>
            <w:r>
              <w:rPr>
                <w:b w:val="0"/>
                <w:lang w:val="en-US" w:eastAsia="de-DE"/>
              </w:rPr>
              <w:t>(7) Morgan et al. (2012)</w:t>
            </w:r>
          </w:p>
        </w:tc>
        <w:tc>
          <w:tcPr>
            <w:tcW w:w="3402" w:type="dxa"/>
            <w:shd w:val="clear" w:color="auto" w:fill="auto"/>
            <w:vAlign w:val="center"/>
            <w:hideMark/>
          </w:tcPr>
          <w:p w14:paraId="5519495A" w14:textId="77777777" w:rsidR="009E6078" w:rsidRDefault="009E6078"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 xml:space="preserve">Physical activity outcomes from the SHED-IT RCT: An evaluation of </w:t>
            </w:r>
            <w:proofErr w:type="gramStart"/>
            <w:r>
              <w:rPr>
                <w:lang w:val="en-US" w:eastAsia="de-DE"/>
              </w:rPr>
              <w:t>theoretically-based</w:t>
            </w:r>
            <w:proofErr w:type="gramEnd"/>
            <w:r>
              <w:rPr>
                <w:lang w:val="en-US" w:eastAsia="de-DE"/>
              </w:rPr>
              <w:t>, gender-</w:t>
            </w:r>
            <w:proofErr w:type="spellStart"/>
            <w:r>
              <w:rPr>
                <w:lang w:val="en-US" w:eastAsia="de-DE"/>
              </w:rPr>
              <w:t>sensitised</w:t>
            </w:r>
            <w:proofErr w:type="spellEnd"/>
            <w:r>
              <w:rPr>
                <w:lang w:val="en-US" w:eastAsia="de-DE"/>
              </w:rPr>
              <w:t xml:space="preserve"> weight loss programs for men</w:t>
            </w:r>
          </w:p>
        </w:tc>
        <w:tc>
          <w:tcPr>
            <w:tcW w:w="3969" w:type="dxa"/>
            <w:shd w:val="clear" w:color="auto" w:fill="auto"/>
            <w:vAlign w:val="center"/>
            <w:hideMark/>
          </w:tcPr>
          <w:p w14:paraId="461FE487" w14:textId="77777777" w:rsidR="009E6078" w:rsidRDefault="009E6078"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bCs/>
                <w:lang w:val="en-US" w:eastAsia="de-DE"/>
              </w:rPr>
              <w:t>S: Conference Abstract</w:t>
            </w:r>
          </w:p>
        </w:tc>
      </w:tr>
      <w:tr w:rsidR="00CA52DB" w14:paraId="1E202B9D" w14:textId="77777777" w:rsidTr="00CA5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tcPr>
          <w:p w14:paraId="1324B353" w14:textId="18408C3B" w:rsidR="00CA52DB" w:rsidRDefault="00776BB7" w:rsidP="0098623C">
            <w:pPr>
              <w:jc w:val="left"/>
              <w:rPr>
                <w:b w:val="0"/>
                <w:lang w:val="en-US" w:eastAsia="de-DE"/>
              </w:rPr>
            </w:pPr>
            <w:r>
              <w:rPr>
                <w:b w:val="0"/>
                <w:lang w:val="en-US" w:eastAsia="de-DE"/>
              </w:rPr>
              <w:lastRenderedPageBreak/>
              <w:t>(8) Thomas et al. (2019)</w:t>
            </w:r>
          </w:p>
        </w:tc>
        <w:tc>
          <w:tcPr>
            <w:tcW w:w="3402" w:type="dxa"/>
            <w:shd w:val="clear" w:color="auto" w:fill="auto"/>
            <w:vAlign w:val="center"/>
            <w:hideMark/>
          </w:tcPr>
          <w:p w14:paraId="0200259D"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 xml:space="preserve">Comparison of Smartphone-Based Behavioral Obesity Treatment </w:t>
            </w:r>
            <w:proofErr w:type="gramStart"/>
            <w:r>
              <w:rPr>
                <w:lang w:val="en-US" w:eastAsia="de-DE"/>
              </w:rPr>
              <w:t>With</w:t>
            </w:r>
            <w:proofErr w:type="gramEnd"/>
            <w:r>
              <w:rPr>
                <w:lang w:val="en-US" w:eastAsia="de-DE"/>
              </w:rPr>
              <w:t xml:space="preserve"> Gold Standard Group Treatment and Control: A Randomized Trial</w:t>
            </w:r>
          </w:p>
        </w:tc>
        <w:tc>
          <w:tcPr>
            <w:tcW w:w="3969" w:type="dxa"/>
            <w:shd w:val="clear" w:color="auto" w:fill="auto"/>
            <w:vAlign w:val="center"/>
            <w:hideMark/>
          </w:tcPr>
          <w:p w14:paraId="5AAF9CD3"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O: not QoL</w:t>
            </w:r>
          </w:p>
        </w:tc>
      </w:tr>
      <w:tr w:rsidR="00CA52DB" w:rsidRPr="00F54EB0" w14:paraId="063C9C68"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5335F229" w14:textId="5F4BFB6B" w:rsidR="00CA52DB" w:rsidRDefault="00776BB7" w:rsidP="0098623C">
            <w:pPr>
              <w:jc w:val="left"/>
              <w:rPr>
                <w:b w:val="0"/>
                <w:lang w:val="en-US" w:eastAsia="de-DE"/>
              </w:rPr>
            </w:pPr>
            <w:r>
              <w:rPr>
                <w:b w:val="0"/>
                <w:lang w:val="en-US" w:eastAsia="de-DE"/>
              </w:rPr>
              <w:t>(9) Taylor et al. (2020)</w:t>
            </w:r>
          </w:p>
        </w:tc>
        <w:tc>
          <w:tcPr>
            <w:tcW w:w="3402" w:type="dxa"/>
            <w:shd w:val="clear" w:color="auto" w:fill="auto"/>
            <w:vAlign w:val="center"/>
            <w:hideMark/>
          </w:tcPr>
          <w:p w14:paraId="5797FDB6"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 xml:space="preserve">Adding web-based </w:t>
            </w:r>
            <w:proofErr w:type="spellStart"/>
            <w:r>
              <w:rPr>
                <w:lang w:val="en-US" w:eastAsia="de-DE"/>
              </w:rPr>
              <w:t>behavioural</w:t>
            </w:r>
            <w:proofErr w:type="spellEnd"/>
            <w:r>
              <w:rPr>
                <w:lang w:val="en-US" w:eastAsia="de-DE"/>
              </w:rPr>
              <w:t xml:space="preserve"> support to exercise referral schemes for inactive adults with chronic health conditions: the e-</w:t>
            </w:r>
            <w:proofErr w:type="spellStart"/>
            <w:r>
              <w:rPr>
                <w:lang w:val="en-US" w:eastAsia="de-DE"/>
              </w:rPr>
              <w:t>coachER</w:t>
            </w:r>
            <w:proofErr w:type="spellEnd"/>
            <w:r>
              <w:rPr>
                <w:lang w:val="en-US" w:eastAsia="de-DE"/>
              </w:rPr>
              <w:t xml:space="preserve"> RCT</w:t>
            </w:r>
          </w:p>
        </w:tc>
        <w:tc>
          <w:tcPr>
            <w:tcW w:w="3969" w:type="dxa"/>
            <w:shd w:val="clear" w:color="auto" w:fill="auto"/>
            <w:vAlign w:val="center"/>
          </w:tcPr>
          <w:p w14:paraId="7CED21C1"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P: one or more of the following conditions:</w:t>
            </w:r>
          </w:p>
          <w:p w14:paraId="3034E5DF"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-obesity [i.e. a body mass index (BMI) of 30–40 kg/m2]</w:t>
            </w:r>
          </w:p>
          <w:p w14:paraId="7863601E"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-diagnosis of hypertension</w:t>
            </w:r>
          </w:p>
          <w:p w14:paraId="176B6360"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-prediabetes</w:t>
            </w:r>
          </w:p>
          <w:p w14:paraId="0DD012C0"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-type 2 diabetes</w:t>
            </w:r>
          </w:p>
          <w:p w14:paraId="026BFE0F"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-lower limb osteoarthritis</w:t>
            </w:r>
          </w:p>
          <w:p w14:paraId="03FE42AB"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-current or recent history of treatment for depression</w:t>
            </w:r>
          </w:p>
          <w:p w14:paraId="4C505CF6"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w:t>
            </w:r>
            <w:proofErr w:type="spellStart"/>
            <w:r>
              <w:rPr>
                <w:lang w:val="en-US" w:eastAsia="de-DE"/>
              </w:rPr>
              <w:t>categorised</w:t>
            </w:r>
            <w:proofErr w:type="spellEnd"/>
            <w:r>
              <w:rPr>
                <w:lang w:val="en-US" w:eastAsia="de-DE"/>
              </w:rPr>
              <w:t xml:space="preserve"> as inactive (p.13)</w:t>
            </w:r>
          </w:p>
          <w:p w14:paraId="420B14BC"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p>
          <w:p w14:paraId="3E2756E0"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P: BMI range: 18.8–40.5 (p.27)</w:t>
            </w:r>
          </w:p>
        </w:tc>
      </w:tr>
      <w:tr w:rsidR="00CA52DB" w14:paraId="1CDFB981"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5E48EAC4" w14:textId="4753A5AA" w:rsidR="00CA52DB" w:rsidRDefault="00776BB7" w:rsidP="0098623C">
            <w:pPr>
              <w:jc w:val="left"/>
              <w:rPr>
                <w:b w:val="0"/>
                <w:bCs/>
                <w:lang w:val="en-US" w:eastAsia="de-DE"/>
              </w:rPr>
            </w:pPr>
            <w:r>
              <w:rPr>
                <w:b w:val="0"/>
                <w:bCs/>
                <w:lang w:val="en-US" w:eastAsia="de-DE"/>
              </w:rPr>
              <w:t>(10) Rhein et al. (2018)</w:t>
            </w:r>
          </w:p>
        </w:tc>
        <w:tc>
          <w:tcPr>
            <w:tcW w:w="3402" w:type="dxa"/>
            <w:shd w:val="clear" w:color="auto" w:fill="auto"/>
            <w:vAlign w:val="center"/>
            <w:hideMark/>
          </w:tcPr>
          <w:p w14:paraId="2E6348C1"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Web-based educational health as an adjuvant tool on interdisciplinary behavioral therapy, improving the food habits and body image in obese women</w:t>
            </w:r>
          </w:p>
        </w:tc>
        <w:tc>
          <w:tcPr>
            <w:tcW w:w="3969" w:type="dxa"/>
            <w:shd w:val="clear" w:color="auto" w:fill="auto"/>
            <w:vAlign w:val="center"/>
            <w:hideMark/>
          </w:tcPr>
          <w:p w14:paraId="31EAEF01"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S: Conference Abstract</w:t>
            </w:r>
          </w:p>
        </w:tc>
      </w:tr>
      <w:tr w:rsidR="00CA52DB" w14:paraId="40091896"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4DDC4FEC" w14:textId="15D87544" w:rsidR="00CA52DB" w:rsidRDefault="00776BB7" w:rsidP="0098623C">
            <w:pPr>
              <w:jc w:val="left"/>
              <w:rPr>
                <w:b w:val="0"/>
                <w:bCs/>
                <w:lang w:val="en-US" w:eastAsia="de-DE"/>
              </w:rPr>
            </w:pPr>
            <w:r>
              <w:rPr>
                <w:b w:val="0"/>
                <w:bCs/>
                <w:lang w:val="en-US" w:eastAsia="de-DE"/>
              </w:rPr>
              <w:t>(11) Roth et al. (2022)</w:t>
            </w:r>
          </w:p>
        </w:tc>
        <w:tc>
          <w:tcPr>
            <w:tcW w:w="3402" w:type="dxa"/>
            <w:shd w:val="clear" w:color="auto" w:fill="auto"/>
            <w:vAlign w:val="center"/>
            <w:hideMark/>
          </w:tcPr>
          <w:p w14:paraId="17F2E435"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 xml:space="preserve">The evaluation of </w:t>
            </w:r>
            <w:proofErr w:type="spellStart"/>
            <w:r>
              <w:rPr>
                <w:bCs/>
                <w:lang w:val="en-US" w:eastAsia="de-DE"/>
              </w:rPr>
              <w:t>zanadio</w:t>
            </w:r>
            <w:proofErr w:type="spellEnd"/>
            <w:r>
              <w:rPr>
                <w:bCs/>
                <w:lang w:val="en-US" w:eastAsia="de-DE"/>
              </w:rPr>
              <w:t xml:space="preserve"> - a digital health application for people with obesity</w:t>
            </w:r>
          </w:p>
        </w:tc>
        <w:tc>
          <w:tcPr>
            <w:tcW w:w="3969" w:type="dxa"/>
            <w:shd w:val="clear" w:color="auto" w:fill="auto"/>
            <w:vAlign w:val="center"/>
            <w:hideMark/>
          </w:tcPr>
          <w:p w14:paraId="5C298611"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S: Conference Abstract</w:t>
            </w:r>
          </w:p>
        </w:tc>
      </w:tr>
      <w:tr w:rsidR="00CA52DB" w14:paraId="059E937A"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3801073D" w14:textId="027485FB" w:rsidR="00CA52DB" w:rsidRDefault="00776BB7" w:rsidP="0098623C">
            <w:pPr>
              <w:jc w:val="left"/>
              <w:rPr>
                <w:b w:val="0"/>
                <w:bCs/>
                <w:lang w:val="en-US" w:eastAsia="de-DE"/>
              </w:rPr>
            </w:pPr>
            <w:r>
              <w:rPr>
                <w:b w:val="0"/>
                <w:bCs/>
                <w:lang w:val="en-US" w:eastAsia="de-DE"/>
              </w:rPr>
              <w:t>(12) Stewart et al. (2015)</w:t>
            </w:r>
          </w:p>
        </w:tc>
        <w:tc>
          <w:tcPr>
            <w:tcW w:w="3402" w:type="dxa"/>
            <w:shd w:val="clear" w:color="auto" w:fill="auto"/>
            <w:vAlign w:val="center"/>
            <w:hideMark/>
          </w:tcPr>
          <w:p w14:paraId="1A7F7359"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A mobile health driven walking program improves quality of life but not fitness or fatness in obese sedentary women</w:t>
            </w:r>
          </w:p>
        </w:tc>
        <w:tc>
          <w:tcPr>
            <w:tcW w:w="3969" w:type="dxa"/>
            <w:shd w:val="clear" w:color="auto" w:fill="auto"/>
            <w:vAlign w:val="center"/>
            <w:hideMark/>
          </w:tcPr>
          <w:p w14:paraId="2678DC0D"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S: Conference Abstract</w:t>
            </w:r>
          </w:p>
        </w:tc>
      </w:tr>
      <w:tr w:rsidR="00CA52DB" w14:paraId="1C2A7C9C"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2F8C5E01" w14:textId="06D262CC" w:rsidR="00CA52DB" w:rsidRDefault="00776BB7" w:rsidP="0098623C">
            <w:pPr>
              <w:jc w:val="left"/>
              <w:rPr>
                <w:b w:val="0"/>
                <w:bCs/>
                <w:lang w:val="en-US" w:eastAsia="de-DE"/>
              </w:rPr>
            </w:pPr>
            <w:r>
              <w:rPr>
                <w:b w:val="0"/>
                <w:bCs/>
                <w:lang w:val="en-US" w:eastAsia="de-DE"/>
              </w:rPr>
              <w:t xml:space="preserve">(13) </w:t>
            </w:r>
            <w:proofErr w:type="spellStart"/>
            <w:r>
              <w:rPr>
                <w:b w:val="0"/>
                <w:bCs/>
                <w:lang w:val="en-US" w:eastAsia="de-DE"/>
              </w:rPr>
              <w:t>Stasinaki</w:t>
            </w:r>
            <w:proofErr w:type="spellEnd"/>
            <w:r>
              <w:rPr>
                <w:b w:val="0"/>
                <w:bCs/>
                <w:lang w:val="en-US" w:eastAsia="de-DE"/>
              </w:rPr>
              <w:t xml:space="preserve"> et al. (2018)</w:t>
            </w:r>
          </w:p>
        </w:tc>
        <w:tc>
          <w:tcPr>
            <w:tcW w:w="3402" w:type="dxa"/>
            <w:shd w:val="clear" w:color="auto" w:fill="auto"/>
            <w:vAlign w:val="center"/>
            <w:hideMark/>
          </w:tcPr>
          <w:p w14:paraId="36FF060F"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A novel digital health intervention improves physical performance in obese youth</w:t>
            </w:r>
          </w:p>
        </w:tc>
        <w:tc>
          <w:tcPr>
            <w:tcW w:w="3969" w:type="dxa"/>
            <w:shd w:val="clear" w:color="auto" w:fill="auto"/>
            <w:vAlign w:val="center"/>
            <w:hideMark/>
          </w:tcPr>
          <w:p w14:paraId="7098420A"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S: Conference Abstract</w:t>
            </w:r>
          </w:p>
        </w:tc>
      </w:tr>
      <w:tr w:rsidR="00CA52DB" w14:paraId="6106010F"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24FB33A2" w14:textId="7CAE9B07" w:rsidR="00CA52DB" w:rsidRDefault="0030137F" w:rsidP="0098623C">
            <w:pPr>
              <w:jc w:val="left"/>
              <w:rPr>
                <w:b w:val="0"/>
                <w:lang w:val="en-US" w:eastAsia="de-DE"/>
              </w:rPr>
            </w:pPr>
            <w:r>
              <w:rPr>
                <w:b w:val="0"/>
                <w:lang w:val="en-US" w:eastAsia="de-DE"/>
              </w:rPr>
              <w:t>(14) Struckmeyer et al. (2022)</w:t>
            </w:r>
          </w:p>
        </w:tc>
        <w:tc>
          <w:tcPr>
            <w:tcW w:w="3402" w:type="dxa"/>
            <w:shd w:val="clear" w:color="auto" w:fill="auto"/>
            <w:vAlign w:val="center"/>
            <w:hideMark/>
          </w:tcPr>
          <w:p w14:paraId="53F881DA"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Significant improvement in dietary behaviors and quality of life among adolescents with obesity in the COVID19 lockdown through telehealth</w:t>
            </w:r>
          </w:p>
        </w:tc>
        <w:tc>
          <w:tcPr>
            <w:tcW w:w="3969" w:type="dxa"/>
            <w:shd w:val="clear" w:color="auto" w:fill="auto"/>
            <w:vAlign w:val="center"/>
            <w:hideMark/>
          </w:tcPr>
          <w:p w14:paraId="7F9A6447"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bCs/>
                <w:lang w:val="en-US" w:eastAsia="de-DE"/>
              </w:rPr>
              <w:t>S: Conference Abstract</w:t>
            </w:r>
          </w:p>
        </w:tc>
      </w:tr>
      <w:tr w:rsidR="00CA52DB" w14:paraId="46612A88"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3E6393A9" w14:textId="1EEC25A7" w:rsidR="00CA52DB" w:rsidRDefault="0030137F" w:rsidP="0098623C">
            <w:pPr>
              <w:jc w:val="left"/>
              <w:rPr>
                <w:b w:val="0"/>
                <w:bCs/>
                <w:lang w:val="en-US" w:eastAsia="de-DE"/>
              </w:rPr>
            </w:pPr>
            <w:r>
              <w:rPr>
                <w:b w:val="0"/>
                <w:bCs/>
                <w:lang w:val="en-US" w:eastAsia="de-DE"/>
              </w:rPr>
              <w:t>(15) Sousa et al. (2015)</w:t>
            </w:r>
          </w:p>
        </w:tc>
        <w:tc>
          <w:tcPr>
            <w:tcW w:w="3402" w:type="dxa"/>
            <w:shd w:val="clear" w:color="auto" w:fill="auto"/>
            <w:vAlign w:val="center"/>
            <w:hideMark/>
          </w:tcPr>
          <w:p w14:paraId="0D2493DD"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Controlled trial of an Internet-based intervention for overweight teens (</w:t>
            </w:r>
            <w:proofErr w:type="spellStart"/>
            <w:r>
              <w:rPr>
                <w:bCs/>
                <w:lang w:val="en-US" w:eastAsia="de-DE"/>
              </w:rPr>
              <w:t>Next.Step</w:t>
            </w:r>
            <w:proofErr w:type="spellEnd"/>
            <w:r>
              <w:rPr>
                <w:bCs/>
                <w:lang w:val="en-US" w:eastAsia="de-DE"/>
              </w:rPr>
              <w:t>): effectiveness analysis</w:t>
            </w:r>
          </w:p>
        </w:tc>
        <w:tc>
          <w:tcPr>
            <w:tcW w:w="3969" w:type="dxa"/>
            <w:shd w:val="clear" w:color="auto" w:fill="auto"/>
            <w:vAlign w:val="center"/>
            <w:hideMark/>
          </w:tcPr>
          <w:p w14:paraId="4F49341D"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 xml:space="preserve">I: "In addition to the platform manager (nurse), the program also had the direct support of an interdisciplinary team (including </w:t>
            </w:r>
            <w:proofErr w:type="spellStart"/>
            <w:r>
              <w:rPr>
                <w:bCs/>
                <w:lang w:val="en-US" w:eastAsia="de-DE"/>
              </w:rPr>
              <w:t>paediatrician</w:t>
            </w:r>
            <w:proofErr w:type="spellEnd"/>
            <w:r>
              <w:rPr>
                <w:bCs/>
                <w:lang w:val="en-US" w:eastAsia="de-DE"/>
              </w:rPr>
              <w:t>, nutritionist, exercise physiologist and psychologist) who intervened when requested by the case manager." (p. 1146)</w:t>
            </w:r>
          </w:p>
        </w:tc>
      </w:tr>
      <w:tr w:rsidR="00CA52DB" w14:paraId="189A8156"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18A96FC3" w14:textId="39C99FC2" w:rsidR="00CA52DB" w:rsidRDefault="0030137F" w:rsidP="0098623C">
            <w:pPr>
              <w:jc w:val="left"/>
              <w:rPr>
                <w:b w:val="0"/>
                <w:bCs/>
                <w:lang w:val="en-US" w:eastAsia="de-DE"/>
              </w:rPr>
            </w:pPr>
            <w:r>
              <w:rPr>
                <w:b w:val="0"/>
                <w:bCs/>
                <w:lang w:val="en-US" w:eastAsia="de-DE"/>
              </w:rPr>
              <w:t>(16) Chen et al. (2019)</w:t>
            </w:r>
          </w:p>
        </w:tc>
        <w:tc>
          <w:tcPr>
            <w:tcW w:w="3402" w:type="dxa"/>
            <w:shd w:val="clear" w:color="auto" w:fill="auto"/>
            <w:vAlign w:val="center"/>
            <w:hideMark/>
          </w:tcPr>
          <w:p w14:paraId="373142D7"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 xml:space="preserve">Smartphone-based Healthy Weight Management Intervention for Chinese American Adolescents: Short-term Efficacy and Factors Associated </w:t>
            </w:r>
            <w:proofErr w:type="gramStart"/>
            <w:r>
              <w:rPr>
                <w:bCs/>
                <w:lang w:val="en-US" w:eastAsia="de-DE"/>
              </w:rPr>
              <w:t>With</w:t>
            </w:r>
            <w:proofErr w:type="gramEnd"/>
            <w:r>
              <w:rPr>
                <w:bCs/>
                <w:lang w:val="en-US" w:eastAsia="de-DE"/>
              </w:rPr>
              <w:t xml:space="preserve"> Decreased Weight</w:t>
            </w:r>
          </w:p>
        </w:tc>
        <w:tc>
          <w:tcPr>
            <w:tcW w:w="3969" w:type="dxa"/>
            <w:shd w:val="clear" w:color="auto" w:fill="auto"/>
            <w:vAlign w:val="center"/>
            <w:hideMark/>
          </w:tcPr>
          <w:p w14:paraId="77DDF204"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S: Pilot Study</w:t>
            </w:r>
          </w:p>
        </w:tc>
      </w:tr>
      <w:tr w:rsidR="00CA52DB" w14:paraId="1CFE0E29"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7A6079B5" w14:textId="58B033FD" w:rsidR="00CA52DB" w:rsidRDefault="0030137F" w:rsidP="0098623C">
            <w:pPr>
              <w:jc w:val="left"/>
              <w:rPr>
                <w:b w:val="0"/>
                <w:bCs/>
                <w:lang w:val="en-US" w:eastAsia="de-DE"/>
              </w:rPr>
            </w:pPr>
            <w:r>
              <w:rPr>
                <w:b w:val="0"/>
                <w:bCs/>
                <w:lang w:val="en-US" w:eastAsia="de-DE"/>
              </w:rPr>
              <w:t xml:space="preserve">(17) </w:t>
            </w:r>
            <w:proofErr w:type="spellStart"/>
            <w:r>
              <w:rPr>
                <w:b w:val="0"/>
                <w:bCs/>
                <w:lang w:val="en-US" w:eastAsia="de-DE"/>
              </w:rPr>
              <w:t>Bughin</w:t>
            </w:r>
            <w:proofErr w:type="spellEnd"/>
            <w:r>
              <w:rPr>
                <w:b w:val="0"/>
                <w:bCs/>
                <w:lang w:val="en-US" w:eastAsia="de-DE"/>
              </w:rPr>
              <w:t xml:space="preserve"> et al. (2021)</w:t>
            </w:r>
          </w:p>
        </w:tc>
        <w:tc>
          <w:tcPr>
            <w:tcW w:w="3402" w:type="dxa"/>
            <w:shd w:val="clear" w:color="auto" w:fill="auto"/>
            <w:vAlign w:val="center"/>
            <w:hideMark/>
          </w:tcPr>
          <w:p w14:paraId="622A212B"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 xml:space="preserve">Impact of a Mobile Telerehabilitation Solution on Metabolic Health Outcomes and Rehabilitation Adherence in Patients </w:t>
            </w:r>
            <w:proofErr w:type="gramStart"/>
            <w:r>
              <w:rPr>
                <w:bCs/>
                <w:lang w:val="en-US" w:eastAsia="de-DE"/>
              </w:rPr>
              <w:t>With</w:t>
            </w:r>
            <w:proofErr w:type="gramEnd"/>
            <w:r>
              <w:rPr>
                <w:bCs/>
                <w:lang w:val="en-US" w:eastAsia="de-DE"/>
              </w:rPr>
              <w:t xml:space="preserve"> Obesity: Randomized Controlled Trial</w:t>
            </w:r>
          </w:p>
        </w:tc>
        <w:tc>
          <w:tcPr>
            <w:tcW w:w="3969" w:type="dxa"/>
            <w:shd w:val="clear" w:color="auto" w:fill="auto"/>
            <w:vAlign w:val="center"/>
            <w:hideMark/>
          </w:tcPr>
          <w:p w14:paraId="054757C0"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I: "Patients with TRG had 2 teleconsultations at 1 and 2 months." (p.3)</w:t>
            </w:r>
          </w:p>
        </w:tc>
      </w:tr>
      <w:tr w:rsidR="00CA52DB" w:rsidRPr="00F54EB0" w14:paraId="0142032B"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5971F137" w14:textId="7AAA881A" w:rsidR="00CA52DB" w:rsidRDefault="0030137F" w:rsidP="0098623C">
            <w:pPr>
              <w:jc w:val="left"/>
              <w:rPr>
                <w:b w:val="0"/>
                <w:bCs/>
                <w:lang w:val="en-US" w:eastAsia="de-DE"/>
              </w:rPr>
            </w:pPr>
            <w:r>
              <w:rPr>
                <w:b w:val="0"/>
                <w:bCs/>
                <w:lang w:val="en-US" w:eastAsia="de-DE"/>
              </w:rPr>
              <w:t>(18) Donelly et al. (2007)</w:t>
            </w:r>
          </w:p>
        </w:tc>
        <w:tc>
          <w:tcPr>
            <w:tcW w:w="3402" w:type="dxa"/>
            <w:shd w:val="clear" w:color="auto" w:fill="auto"/>
            <w:vAlign w:val="center"/>
            <w:hideMark/>
          </w:tcPr>
          <w:p w14:paraId="033FBF46"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Comparison of a phone vs clinic approach to achieve 10% weight loss</w:t>
            </w:r>
          </w:p>
        </w:tc>
        <w:tc>
          <w:tcPr>
            <w:tcW w:w="3969" w:type="dxa"/>
            <w:shd w:val="clear" w:color="auto" w:fill="auto"/>
            <w:vAlign w:val="center"/>
            <w:hideMark/>
          </w:tcPr>
          <w:p w14:paraId="3F99904F"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I: "The phone group participated via a group conference call with the health educator" (p. 1271)</w:t>
            </w:r>
          </w:p>
        </w:tc>
      </w:tr>
      <w:tr w:rsidR="00CA52DB" w14:paraId="59E7B1BD"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5C803248" w14:textId="47FDCE1E" w:rsidR="00CA52DB" w:rsidRDefault="0030137F" w:rsidP="0098623C">
            <w:pPr>
              <w:jc w:val="left"/>
              <w:rPr>
                <w:b w:val="0"/>
                <w:bCs/>
                <w:lang w:val="en-US" w:eastAsia="de-DE"/>
              </w:rPr>
            </w:pPr>
            <w:r>
              <w:rPr>
                <w:b w:val="0"/>
                <w:bCs/>
                <w:lang w:val="en-US" w:eastAsia="de-DE"/>
              </w:rPr>
              <w:lastRenderedPageBreak/>
              <w:t>(19) Collins et al. (2010)</w:t>
            </w:r>
          </w:p>
        </w:tc>
        <w:tc>
          <w:tcPr>
            <w:tcW w:w="3402" w:type="dxa"/>
            <w:shd w:val="clear" w:color="auto" w:fill="auto"/>
            <w:vAlign w:val="center"/>
            <w:hideMark/>
          </w:tcPr>
          <w:p w14:paraId="3D15CDB2"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Evaluation of a commercial web-based weight loss and weight loss maintenance program in overweight and obese adults: a randomized controlled trial</w:t>
            </w:r>
          </w:p>
        </w:tc>
        <w:tc>
          <w:tcPr>
            <w:tcW w:w="3969" w:type="dxa"/>
            <w:shd w:val="clear" w:color="auto" w:fill="auto"/>
            <w:vAlign w:val="center"/>
            <w:hideMark/>
          </w:tcPr>
          <w:p w14:paraId="08810D4B"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S: Study Protocol</w:t>
            </w:r>
          </w:p>
        </w:tc>
      </w:tr>
      <w:tr w:rsidR="00CA52DB" w14:paraId="6C995237"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289A820B" w14:textId="4A2850A8" w:rsidR="00CA52DB" w:rsidRDefault="0030137F" w:rsidP="0098623C">
            <w:pPr>
              <w:jc w:val="left"/>
              <w:rPr>
                <w:b w:val="0"/>
                <w:bCs/>
                <w:lang w:val="en-US" w:eastAsia="de-DE"/>
              </w:rPr>
            </w:pPr>
            <w:r>
              <w:rPr>
                <w:b w:val="0"/>
                <w:bCs/>
                <w:lang w:val="en-US" w:eastAsia="de-DE"/>
              </w:rPr>
              <w:t>(20) Dabbas et al. (2019)</w:t>
            </w:r>
          </w:p>
        </w:tc>
        <w:tc>
          <w:tcPr>
            <w:tcW w:w="3402" w:type="dxa"/>
            <w:shd w:val="clear" w:color="auto" w:fill="auto"/>
            <w:vAlign w:val="center"/>
            <w:hideMark/>
          </w:tcPr>
          <w:p w14:paraId="4A7BA66E"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Use of new technologies for the follow-up in adolescent obesity; mobile health intervention (MHI) a randomized controlled trial</w:t>
            </w:r>
          </w:p>
        </w:tc>
        <w:tc>
          <w:tcPr>
            <w:tcW w:w="3969" w:type="dxa"/>
            <w:shd w:val="clear" w:color="auto" w:fill="auto"/>
            <w:vAlign w:val="center"/>
            <w:hideMark/>
          </w:tcPr>
          <w:p w14:paraId="04AC99EA"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S: Conference Abstract</w:t>
            </w:r>
          </w:p>
        </w:tc>
      </w:tr>
      <w:tr w:rsidR="00CA52DB" w14:paraId="755C1007"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50F3E843" w14:textId="00CE2073" w:rsidR="00CA52DB" w:rsidRDefault="0030137F" w:rsidP="0098623C">
            <w:pPr>
              <w:jc w:val="left"/>
              <w:rPr>
                <w:b w:val="0"/>
                <w:bCs/>
                <w:lang w:val="en-US" w:eastAsia="de-DE"/>
              </w:rPr>
            </w:pPr>
            <w:r>
              <w:rPr>
                <w:b w:val="0"/>
                <w:bCs/>
                <w:lang w:val="en-US" w:eastAsia="de-DE"/>
              </w:rPr>
              <w:t>(21) Manzoni et al. (2016)</w:t>
            </w:r>
          </w:p>
        </w:tc>
        <w:tc>
          <w:tcPr>
            <w:tcW w:w="3402" w:type="dxa"/>
            <w:shd w:val="clear" w:color="auto" w:fill="auto"/>
            <w:vAlign w:val="center"/>
            <w:hideMark/>
          </w:tcPr>
          <w:p w14:paraId="38223BEA"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Assessment of body image perception in patients with severe obesity using virtual reality</w:t>
            </w:r>
          </w:p>
        </w:tc>
        <w:tc>
          <w:tcPr>
            <w:tcW w:w="3969" w:type="dxa"/>
            <w:shd w:val="clear" w:color="auto" w:fill="auto"/>
            <w:vAlign w:val="center"/>
            <w:hideMark/>
          </w:tcPr>
          <w:p w14:paraId="1461573A"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I: "After the first inpatients week, participants entered five weekly group sessions similar to the CBT ones (focused on concerns about body weight and shape and problematic eating) and 10 biweekly VR sessions." (p. 136)</w:t>
            </w:r>
          </w:p>
        </w:tc>
      </w:tr>
      <w:tr w:rsidR="00CA52DB" w14:paraId="0ED47971"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67DFD314" w14:textId="1671AADE" w:rsidR="00CA52DB" w:rsidRDefault="0030137F" w:rsidP="0098623C">
            <w:pPr>
              <w:jc w:val="left"/>
              <w:rPr>
                <w:b w:val="0"/>
                <w:lang w:val="en-US" w:eastAsia="de-DE"/>
              </w:rPr>
            </w:pPr>
            <w:r>
              <w:rPr>
                <w:b w:val="0"/>
                <w:lang w:val="en-US" w:eastAsia="de-DE"/>
              </w:rPr>
              <w:t>(22) Hoerster et al. (2022)</w:t>
            </w:r>
          </w:p>
        </w:tc>
        <w:tc>
          <w:tcPr>
            <w:tcW w:w="3402" w:type="dxa"/>
            <w:shd w:val="clear" w:color="auto" w:fill="auto"/>
            <w:vAlign w:val="center"/>
            <w:hideMark/>
          </w:tcPr>
          <w:p w14:paraId="10B18DE5"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 xml:space="preserve">Effect of a Remotely Delivered Self-directed Behavioral Intervention on Body Weight and Physical Health Status Among Adults </w:t>
            </w:r>
            <w:proofErr w:type="gramStart"/>
            <w:r>
              <w:rPr>
                <w:lang w:val="en-US" w:eastAsia="de-DE"/>
              </w:rPr>
              <w:t>With</w:t>
            </w:r>
            <w:proofErr w:type="gramEnd"/>
            <w:r>
              <w:rPr>
                <w:lang w:val="en-US" w:eastAsia="de-DE"/>
              </w:rPr>
              <w:t xml:space="preserve"> Obesity: The D-ELITE Randomized Clinical Trial</w:t>
            </w:r>
          </w:p>
        </w:tc>
        <w:tc>
          <w:tcPr>
            <w:tcW w:w="3969" w:type="dxa"/>
            <w:shd w:val="clear" w:color="auto" w:fill="auto"/>
            <w:vAlign w:val="center"/>
            <w:hideMark/>
          </w:tcPr>
          <w:p w14:paraId="069D45B0"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I: "Coach contact was minimal, aside from</w:t>
            </w:r>
          </w:p>
          <w:p w14:paraId="5A872CF4"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a 1-time orientation by telephone to review materials and set initial goals, biweekly standardized reminders, and as needed messages." (p. 2231)</w:t>
            </w:r>
          </w:p>
        </w:tc>
      </w:tr>
      <w:tr w:rsidR="00CA52DB" w14:paraId="52CC4E79"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08438DA4" w14:textId="18FF4401" w:rsidR="00CA52DB" w:rsidRDefault="0030137F" w:rsidP="0098623C">
            <w:pPr>
              <w:jc w:val="left"/>
              <w:rPr>
                <w:b w:val="0"/>
                <w:lang w:val="en-US" w:eastAsia="de-DE"/>
              </w:rPr>
            </w:pPr>
            <w:r>
              <w:rPr>
                <w:b w:val="0"/>
                <w:lang w:val="en-US" w:eastAsia="de-DE"/>
              </w:rPr>
              <w:t xml:space="preserve">(23) </w:t>
            </w:r>
            <w:proofErr w:type="spellStart"/>
            <w:r>
              <w:rPr>
                <w:b w:val="0"/>
                <w:lang w:val="en-US" w:eastAsia="de-DE"/>
              </w:rPr>
              <w:t>Kraschnewski</w:t>
            </w:r>
            <w:proofErr w:type="spellEnd"/>
            <w:r>
              <w:rPr>
                <w:b w:val="0"/>
                <w:lang w:val="en-US" w:eastAsia="de-DE"/>
              </w:rPr>
              <w:t xml:space="preserve"> et al. (2010)</w:t>
            </w:r>
          </w:p>
        </w:tc>
        <w:tc>
          <w:tcPr>
            <w:tcW w:w="3402" w:type="dxa"/>
            <w:shd w:val="clear" w:color="auto" w:fill="auto"/>
            <w:vAlign w:val="center"/>
            <w:hideMark/>
          </w:tcPr>
          <w:p w14:paraId="229D78CA"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A web-based intervention for weight loss: Disseminating effective habits of successful weight losers (positive deviants)</w:t>
            </w:r>
          </w:p>
        </w:tc>
        <w:tc>
          <w:tcPr>
            <w:tcW w:w="3969" w:type="dxa"/>
            <w:shd w:val="clear" w:color="auto" w:fill="auto"/>
            <w:vAlign w:val="center"/>
            <w:hideMark/>
          </w:tcPr>
          <w:p w14:paraId="0E2F974E" w14:textId="77777777" w:rsidR="00CA52DB" w:rsidRDefault="00CA52D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S: Conference Abstract</w:t>
            </w:r>
          </w:p>
        </w:tc>
      </w:tr>
      <w:tr w:rsidR="00CA52DB" w14:paraId="11A931A3"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02EB4836" w14:textId="12B2841F" w:rsidR="00CA52DB" w:rsidRDefault="0030137F" w:rsidP="0098623C">
            <w:pPr>
              <w:jc w:val="left"/>
              <w:rPr>
                <w:b w:val="0"/>
                <w:lang w:val="en-US" w:eastAsia="de-DE"/>
              </w:rPr>
            </w:pPr>
            <w:r>
              <w:rPr>
                <w:b w:val="0"/>
                <w:lang w:val="en-US" w:eastAsia="de-DE"/>
              </w:rPr>
              <w:t>(24) Keating et al. (2019)</w:t>
            </w:r>
          </w:p>
        </w:tc>
        <w:tc>
          <w:tcPr>
            <w:tcW w:w="3402" w:type="dxa"/>
            <w:shd w:val="clear" w:color="auto" w:fill="auto"/>
            <w:vAlign w:val="center"/>
            <w:hideMark/>
          </w:tcPr>
          <w:p w14:paraId="173DE156"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Text messaging as an intervention for weight loss in emerging adults</w:t>
            </w:r>
          </w:p>
        </w:tc>
        <w:tc>
          <w:tcPr>
            <w:tcW w:w="3969" w:type="dxa"/>
            <w:shd w:val="clear" w:color="auto" w:fill="auto"/>
            <w:vAlign w:val="center"/>
            <w:hideMark/>
          </w:tcPr>
          <w:p w14:paraId="3BFA700B" w14:textId="77777777" w:rsidR="00CA52DB" w:rsidRDefault="00CA52D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O: not QoL</w:t>
            </w:r>
          </w:p>
        </w:tc>
      </w:tr>
      <w:tr w:rsidR="009E262B" w14:paraId="3287A744" w14:textId="77777777" w:rsidTr="009E26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tcPr>
          <w:p w14:paraId="22E1F350" w14:textId="10B1CEC3" w:rsidR="009E262B" w:rsidRDefault="0030137F" w:rsidP="0098623C">
            <w:pPr>
              <w:jc w:val="left"/>
              <w:rPr>
                <w:b w:val="0"/>
                <w:lang w:val="en-US" w:eastAsia="de-DE"/>
              </w:rPr>
            </w:pPr>
            <w:r>
              <w:rPr>
                <w:b w:val="0"/>
                <w:lang w:val="en-US" w:eastAsia="de-DE"/>
              </w:rPr>
              <w:t>(25) Fonseca et al. (2015)</w:t>
            </w:r>
          </w:p>
        </w:tc>
        <w:tc>
          <w:tcPr>
            <w:tcW w:w="3402" w:type="dxa"/>
            <w:shd w:val="clear" w:color="auto" w:fill="auto"/>
            <w:vAlign w:val="center"/>
            <w:hideMark/>
          </w:tcPr>
          <w:p w14:paraId="51400746" w14:textId="77777777" w:rsidR="009E262B" w:rsidRDefault="009E262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 xml:space="preserve">The </w:t>
            </w:r>
            <w:proofErr w:type="spellStart"/>
            <w:r>
              <w:rPr>
                <w:lang w:val="en-US" w:eastAsia="de-DE"/>
              </w:rPr>
              <w:t>Next.Step</w:t>
            </w:r>
            <w:proofErr w:type="spellEnd"/>
            <w:r>
              <w:rPr>
                <w:lang w:val="en-US" w:eastAsia="de-DE"/>
              </w:rPr>
              <w:t xml:space="preserve"> program: Promoting health among overweight </w:t>
            </w:r>
            <w:proofErr w:type="gramStart"/>
            <w:r>
              <w:rPr>
                <w:lang w:val="en-US" w:eastAsia="de-DE"/>
              </w:rPr>
              <w:t>adolescents</w:t>
            </w:r>
            <w:proofErr w:type="gramEnd"/>
            <w:r>
              <w:rPr>
                <w:lang w:val="en-US" w:eastAsia="de-DE"/>
              </w:rPr>
              <w:t xml:space="preserve"> trough technological interfaces</w:t>
            </w:r>
          </w:p>
        </w:tc>
        <w:tc>
          <w:tcPr>
            <w:tcW w:w="3969" w:type="dxa"/>
            <w:shd w:val="clear" w:color="auto" w:fill="auto"/>
            <w:vAlign w:val="center"/>
            <w:hideMark/>
          </w:tcPr>
          <w:p w14:paraId="2063DFA6" w14:textId="77777777" w:rsidR="009E262B" w:rsidRDefault="009E262B" w:rsidP="0098623C">
            <w:pPr>
              <w:jc w:val="left"/>
              <w:cnfStyle w:val="000000010000" w:firstRow="0" w:lastRow="0" w:firstColumn="0" w:lastColumn="0" w:oddVBand="0" w:evenVBand="0" w:oddHBand="0" w:evenHBand="1" w:firstRowFirstColumn="0" w:firstRowLastColumn="0" w:lastRowFirstColumn="0" w:lastRowLastColumn="0"/>
              <w:rPr>
                <w:lang w:val="en-US" w:eastAsia="de-DE"/>
              </w:rPr>
            </w:pPr>
            <w:r>
              <w:rPr>
                <w:lang w:val="en-US" w:eastAsia="de-DE"/>
              </w:rPr>
              <w:t>S: Conference Abstract</w:t>
            </w:r>
          </w:p>
        </w:tc>
      </w:tr>
      <w:tr w:rsidR="009E262B" w14:paraId="1DE9F529"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1928ABE1" w14:textId="03AE6060" w:rsidR="009E262B" w:rsidRDefault="000806CE" w:rsidP="0098623C">
            <w:pPr>
              <w:jc w:val="left"/>
              <w:rPr>
                <w:b w:val="0"/>
                <w:lang w:val="en-US" w:eastAsia="de-DE"/>
              </w:rPr>
            </w:pPr>
            <w:r>
              <w:rPr>
                <w:b w:val="0"/>
                <w:lang w:val="en-US" w:eastAsia="de-DE"/>
              </w:rPr>
              <w:t>(26) Fonseca et al. (2016)</w:t>
            </w:r>
          </w:p>
        </w:tc>
        <w:tc>
          <w:tcPr>
            <w:tcW w:w="3402" w:type="dxa"/>
            <w:shd w:val="clear" w:color="auto" w:fill="auto"/>
            <w:vAlign w:val="center"/>
            <w:hideMark/>
          </w:tcPr>
          <w:p w14:paraId="485697DA"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Effectiveness analysis of an internet-based intervention for overweight adolescents: Next steps for researchers and clinicians</w:t>
            </w:r>
          </w:p>
        </w:tc>
        <w:tc>
          <w:tcPr>
            <w:tcW w:w="3969" w:type="dxa"/>
            <w:shd w:val="clear" w:color="auto" w:fill="auto"/>
            <w:vAlign w:val="center"/>
            <w:hideMark/>
          </w:tcPr>
          <w:p w14:paraId="3D0C5A1E"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 xml:space="preserve">I: "The intervention length was 12 weeks and was based on a case management methodology. So, the program had the direct support of an interdisciplinary team (including </w:t>
            </w:r>
            <w:proofErr w:type="spellStart"/>
            <w:r>
              <w:rPr>
                <w:lang w:val="en-US" w:eastAsia="de-DE"/>
              </w:rPr>
              <w:t>paediatrician</w:t>
            </w:r>
            <w:proofErr w:type="spellEnd"/>
            <w:r>
              <w:rPr>
                <w:lang w:val="en-US" w:eastAsia="de-DE"/>
              </w:rPr>
              <w:t>, nutritionist, exercise physiologist, and psychologist) who intervened when requested by the case manager (nurse)." (p.3)</w:t>
            </w:r>
          </w:p>
        </w:tc>
      </w:tr>
      <w:tr w:rsidR="009E262B" w:rsidRPr="00F54EB0" w14:paraId="2FE6D3BB"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336EEB94" w14:textId="550B98FF" w:rsidR="009E262B" w:rsidRDefault="000806CE" w:rsidP="0098623C">
            <w:pPr>
              <w:jc w:val="left"/>
              <w:rPr>
                <w:b w:val="0"/>
                <w:bCs/>
                <w:lang w:val="en-US" w:eastAsia="de-DE"/>
              </w:rPr>
            </w:pPr>
            <w:r>
              <w:rPr>
                <w:b w:val="0"/>
                <w:bCs/>
                <w:lang w:val="en-US" w:eastAsia="de-DE"/>
              </w:rPr>
              <w:t>(27) Fichtner et al. (2022)</w:t>
            </w:r>
          </w:p>
        </w:tc>
        <w:tc>
          <w:tcPr>
            <w:tcW w:w="3402" w:type="dxa"/>
            <w:shd w:val="clear" w:color="auto" w:fill="auto"/>
            <w:vAlign w:val="center"/>
            <w:hideMark/>
          </w:tcPr>
          <w:p w14:paraId="415063C2" w14:textId="77777777" w:rsidR="009E262B" w:rsidRDefault="009E262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Evaluation of an Interactive Web-Based Health Program for Weight Loss-A Randomized Controlled Trial</w:t>
            </w:r>
          </w:p>
        </w:tc>
        <w:tc>
          <w:tcPr>
            <w:tcW w:w="3969" w:type="dxa"/>
            <w:shd w:val="clear" w:color="auto" w:fill="auto"/>
            <w:vAlign w:val="center"/>
            <w:hideMark/>
          </w:tcPr>
          <w:p w14:paraId="440FDEE5" w14:textId="77777777" w:rsidR="009E262B" w:rsidRDefault="009E262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P: BMI &lt; 25=13.5% (no subgroup analysis)</w:t>
            </w:r>
          </w:p>
        </w:tc>
      </w:tr>
      <w:tr w:rsidR="009E262B" w14:paraId="6D7D7783"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45556CEC" w14:textId="4C47AB8A" w:rsidR="009E262B" w:rsidRDefault="000806CE" w:rsidP="0098623C">
            <w:pPr>
              <w:jc w:val="left"/>
              <w:rPr>
                <w:b w:val="0"/>
                <w:bCs/>
                <w:lang w:val="en-US" w:eastAsia="de-DE"/>
              </w:rPr>
            </w:pPr>
            <w:r>
              <w:rPr>
                <w:b w:val="0"/>
                <w:bCs/>
                <w:lang w:val="en-US" w:eastAsia="de-DE"/>
              </w:rPr>
              <w:t>(28) Sysko et al. (2022)</w:t>
            </w:r>
          </w:p>
        </w:tc>
        <w:tc>
          <w:tcPr>
            <w:tcW w:w="3402" w:type="dxa"/>
            <w:shd w:val="clear" w:color="auto" w:fill="auto"/>
            <w:vAlign w:val="center"/>
            <w:hideMark/>
          </w:tcPr>
          <w:p w14:paraId="79407837"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An Initial Test of the Efficacy of a Digital Health Intervention for Bariatric Surgery Candidates</w:t>
            </w:r>
          </w:p>
        </w:tc>
        <w:tc>
          <w:tcPr>
            <w:tcW w:w="3969" w:type="dxa"/>
            <w:shd w:val="clear" w:color="auto" w:fill="auto"/>
            <w:vAlign w:val="center"/>
            <w:hideMark/>
          </w:tcPr>
          <w:p w14:paraId="3950D80F"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I: "Coaches help each user identify individual goals; focus on diet changes, exercise, and wellness; troubleshoot weight loss barriers; individualize feedback; find ways to adapt to lifestyle changes; and increase motivation. Coaches schedule weekly check-ins with users to review weight loss and review overall progress." (p. 3642)</w:t>
            </w:r>
          </w:p>
        </w:tc>
      </w:tr>
      <w:tr w:rsidR="009E262B" w14:paraId="3BF82A76"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015EC20C" w14:textId="7CBEFC5A" w:rsidR="009E262B" w:rsidRDefault="000806CE" w:rsidP="0098623C">
            <w:pPr>
              <w:jc w:val="left"/>
              <w:rPr>
                <w:b w:val="0"/>
                <w:bCs/>
                <w:lang w:val="en-US" w:eastAsia="de-DE"/>
              </w:rPr>
            </w:pPr>
            <w:r>
              <w:rPr>
                <w:b w:val="0"/>
                <w:bCs/>
                <w:lang w:val="en-US" w:eastAsia="de-DE"/>
              </w:rPr>
              <w:t>(29) Lauti et al. (2018)</w:t>
            </w:r>
          </w:p>
        </w:tc>
        <w:tc>
          <w:tcPr>
            <w:tcW w:w="3402" w:type="dxa"/>
            <w:shd w:val="clear" w:color="auto" w:fill="auto"/>
            <w:vAlign w:val="center"/>
            <w:hideMark/>
          </w:tcPr>
          <w:p w14:paraId="2B46F7BD" w14:textId="77777777" w:rsidR="009E262B" w:rsidRDefault="009E262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 xml:space="preserve">A </w:t>
            </w:r>
            <w:proofErr w:type="spellStart"/>
            <w:r>
              <w:rPr>
                <w:bCs/>
                <w:lang w:val="en-US" w:eastAsia="de-DE"/>
              </w:rPr>
              <w:t>Randomised</w:t>
            </w:r>
            <w:proofErr w:type="spellEnd"/>
            <w:r>
              <w:rPr>
                <w:bCs/>
                <w:lang w:val="en-US" w:eastAsia="de-DE"/>
              </w:rPr>
              <w:t xml:space="preserve"> Trial of Text Message Support for Reducing Weight Regain Following Sleeve Gastrectomy</w:t>
            </w:r>
          </w:p>
        </w:tc>
        <w:tc>
          <w:tcPr>
            <w:tcW w:w="3969" w:type="dxa"/>
            <w:shd w:val="clear" w:color="auto" w:fill="auto"/>
            <w:vAlign w:val="center"/>
            <w:hideMark/>
          </w:tcPr>
          <w:p w14:paraId="5C9ADC09" w14:textId="77777777" w:rsidR="009E262B" w:rsidRDefault="009E262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 xml:space="preserve">I: "Participants were </w:t>
            </w:r>
            <w:proofErr w:type="spellStart"/>
            <w:r>
              <w:rPr>
                <w:bCs/>
                <w:lang w:val="en-US" w:eastAsia="de-DE"/>
              </w:rPr>
              <w:t>randomised</w:t>
            </w:r>
            <w:proofErr w:type="spellEnd"/>
            <w:r>
              <w:rPr>
                <w:bCs/>
                <w:lang w:val="en-US" w:eastAsia="de-DE"/>
              </w:rPr>
              <w:t xml:space="preserve"> to TMS or usual care. TMS consisted of a daily text message delivered each morning for a period of 1 year together with usual care." (p. 2) </w:t>
            </w:r>
          </w:p>
        </w:tc>
      </w:tr>
      <w:tr w:rsidR="009E262B" w:rsidRPr="00F54EB0" w14:paraId="29BF9510"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3A81C34A" w14:textId="3181B82E" w:rsidR="009E262B" w:rsidRDefault="000806CE" w:rsidP="0098623C">
            <w:pPr>
              <w:jc w:val="left"/>
              <w:rPr>
                <w:b w:val="0"/>
                <w:lang w:val="en-US" w:eastAsia="de-DE"/>
              </w:rPr>
            </w:pPr>
            <w:r>
              <w:rPr>
                <w:b w:val="0"/>
                <w:lang w:val="en-US" w:eastAsia="de-DE"/>
              </w:rPr>
              <w:lastRenderedPageBreak/>
              <w:t xml:space="preserve">(30) </w:t>
            </w:r>
            <w:proofErr w:type="spellStart"/>
            <w:r>
              <w:rPr>
                <w:b w:val="0"/>
                <w:lang w:val="en-US" w:eastAsia="de-DE"/>
              </w:rPr>
              <w:t>Kurscheid</w:t>
            </w:r>
            <w:proofErr w:type="spellEnd"/>
            <w:r>
              <w:rPr>
                <w:b w:val="0"/>
                <w:lang w:val="en-US" w:eastAsia="de-DE"/>
              </w:rPr>
              <w:t xml:space="preserve"> et al. (2019)</w:t>
            </w:r>
          </w:p>
        </w:tc>
        <w:tc>
          <w:tcPr>
            <w:tcW w:w="3402" w:type="dxa"/>
            <w:shd w:val="clear" w:color="auto" w:fill="auto"/>
            <w:vAlign w:val="center"/>
            <w:hideMark/>
          </w:tcPr>
          <w:p w14:paraId="1F2DC03B"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 xml:space="preserve">App-controlled feedback devices can support sustainability of weight loss. </w:t>
            </w:r>
            <w:proofErr w:type="spellStart"/>
            <w:r>
              <w:rPr>
                <w:lang w:val="en-US" w:eastAsia="de-DE"/>
              </w:rPr>
              <w:t>Multicentre</w:t>
            </w:r>
            <w:proofErr w:type="spellEnd"/>
            <w:r>
              <w:rPr>
                <w:lang w:val="en-US" w:eastAsia="de-DE"/>
              </w:rPr>
              <w:t xml:space="preserve"> QUANT-study shows additional weight loss and gain of QoL via multiple feedback-devices in OPTIFAST®52-program</w:t>
            </w:r>
          </w:p>
        </w:tc>
        <w:tc>
          <w:tcPr>
            <w:tcW w:w="3969" w:type="dxa"/>
            <w:shd w:val="clear" w:color="auto" w:fill="auto"/>
            <w:vAlign w:val="center"/>
            <w:hideMark/>
          </w:tcPr>
          <w:p w14:paraId="393462D0" w14:textId="0B54B328"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lang w:val="en-US" w:eastAsia="de-DE"/>
              </w:rPr>
            </w:pPr>
            <w:r>
              <w:rPr>
                <w:lang w:val="en-US" w:eastAsia="de-DE"/>
              </w:rPr>
              <w:t xml:space="preserve">I: applications that only read other devices and transmit </w:t>
            </w:r>
            <w:proofErr w:type="spellStart"/>
            <w:r>
              <w:rPr>
                <w:lang w:val="en-US" w:eastAsia="de-DE"/>
              </w:rPr>
              <w:t>data</w:t>
            </w:r>
            <w:r w:rsidR="00814E8D" w:rsidRPr="00814E8D">
              <w:rPr>
                <w:vertAlign w:val="superscript"/>
                <w:lang w:val="en-US"/>
              </w:rPr>
              <w:t>a</w:t>
            </w:r>
            <w:proofErr w:type="spellEnd"/>
          </w:p>
        </w:tc>
      </w:tr>
      <w:tr w:rsidR="009E262B" w:rsidRPr="00F54EB0" w14:paraId="14DBAAD6"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4" w:type="dxa"/>
            <w:gridSpan w:val="3"/>
            <w:shd w:val="clear" w:color="auto" w:fill="auto"/>
            <w:vAlign w:val="center"/>
            <w:hideMark/>
          </w:tcPr>
          <w:p w14:paraId="35C655F0" w14:textId="77777777" w:rsidR="009E262B" w:rsidRDefault="009E262B" w:rsidP="0098623C">
            <w:pPr>
              <w:jc w:val="left"/>
              <w:rPr>
                <w:lang w:val="en-US" w:eastAsia="de-DE"/>
              </w:rPr>
            </w:pPr>
            <w:r>
              <w:rPr>
                <w:lang w:val="en-US" w:eastAsia="de-DE"/>
              </w:rPr>
              <w:t>Additional records identified through other sources</w:t>
            </w:r>
          </w:p>
        </w:tc>
      </w:tr>
      <w:tr w:rsidR="009E262B" w14:paraId="7C60B3FC"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4A3594A1" w14:textId="5397F854" w:rsidR="009E262B" w:rsidRDefault="000806CE" w:rsidP="0098623C">
            <w:pPr>
              <w:jc w:val="left"/>
              <w:rPr>
                <w:b w:val="0"/>
                <w:bCs/>
                <w:lang w:val="en-US" w:eastAsia="de-DE"/>
              </w:rPr>
            </w:pPr>
            <w:r>
              <w:rPr>
                <w:b w:val="0"/>
                <w:bCs/>
                <w:lang w:val="en-US" w:eastAsia="de-DE"/>
              </w:rPr>
              <w:t>(31) Collins et al. (2012)</w:t>
            </w:r>
          </w:p>
        </w:tc>
        <w:tc>
          <w:tcPr>
            <w:tcW w:w="3402" w:type="dxa"/>
            <w:shd w:val="clear" w:color="auto" w:fill="auto"/>
            <w:vAlign w:val="center"/>
            <w:hideMark/>
          </w:tcPr>
          <w:p w14:paraId="0493C9DF"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A 12-Week Commercial Web-Based Weight-Loss Program for Overweight and Obese Adults: Randomized Controlled Trial Comparing Basic Versus Enhanced Features</w:t>
            </w:r>
          </w:p>
        </w:tc>
        <w:tc>
          <w:tcPr>
            <w:tcW w:w="3969" w:type="dxa"/>
            <w:shd w:val="clear" w:color="auto" w:fill="auto"/>
            <w:vAlign w:val="center"/>
            <w:hideMark/>
          </w:tcPr>
          <w:p w14:paraId="34B41A46"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I: "The Web-based program was underpinned by social cognitive theory and targeted key mediators of behavior change, including self-efficacy, goal setting, and self-monitoring of weight, body measurements, exercise, and diet; outcome expectations (knowledge-based Web components); modeling (interactive website features and demonstrations); and social support (forums, blogs, feedback, email, and telephone contact). " (p. 5)</w:t>
            </w:r>
          </w:p>
        </w:tc>
      </w:tr>
      <w:tr w:rsidR="009E262B" w14:paraId="61914A04" w14:textId="77777777" w:rsidTr="009078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24E5D278" w14:textId="5FDA05A2" w:rsidR="009E262B" w:rsidRDefault="000806CE" w:rsidP="0098623C">
            <w:pPr>
              <w:jc w:val="left"/>
              <w:rPr>
                <w:b w:val="0"/>
                <w:bCs/>
                <w:lang w:val="en-US" w:eastAsia="de-DE"/>
              </w:rPr>
            </w:pPr>
            <w:r>
              <w:rPr>
                <w:b w:val="0"/>
                <w:bCs/>
                <w:lang w:val="en-US" w:eastAsia="de-DE"/>
              </w:rPr>
              <w:t>(32) Lei et al. (2021)</w:t>
            </w:r>
          </w:p>
        </w:tc>
        <w:tc>
          <w:tcPr>
            <w:tcW w:w="3402" w:type="dxa"/>
            <w:shd w:val="clear" w:color="auto" w:fill="auto"/>
            <w:vAlign w:val="center"/>
            <w:hideMark/>
          </w:tcPr>
          <w:p w14:paraId="1FC80C41" w14:textId="77777777" w:rsidR="009E262B" w:rsidRDefault="009E262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Effectiveness of a Weight Loss Program Using Digital Health in Adolescents and Preadolescents</w:t>
            </w:r>
          </w:p>
        </w:tc>
        <w:tc>
          <w:tcPr>
            <w:tcW w:w="3969" w:type="dxa"/>
            <w:shd w:val="clear" w:color="auto" w:fill="auto"/>
            <w:vAlign w:val="center"/>
            <w:hideMark/>
          </w:tcPr>
          <w:p w14:paraId="588AD81A" w14:textId="77777777" w:rsidR="009E262B" w:rsidRDefault="009E262B" w:rsidP="0098623C">
            <w:pPr>
              <w:jc w:val="left"/>
              <w:cnfStyle w:val="000000010000" w:firstRow="0" w:lastRow="0" w:firstColumn="0" w:lastColumn="0" w:oddVBand="0" w:evenVBand="0" w:oddHBand="0" w:evenHBand="1" w:firstRowFirstColumn="0" w:firstRowLastColumn="0" w:lastRowFirstColumn="0" w:lastRowLastColumn="0"/>
              <w:rPr>
                <w:bCs/>
                <w:lang w:val="en-US" w:eastAsia="de-DE"/>
              </w:rPr>
            </w:pPr>
            <w:r>
              <w:rPr>
                <w:bCs/>
                <w:lang w:val="en-US" w:eastAsia="de-DE"/>
              </w:rPr>
              <w:t>O: not QoL</w:t>
            </w:r>
          </w:p>
        </w:tc>
      </w:tr>
      <w:tr w:rsidR="009E262B" w14:paraId="13D3228C" w14:textId="77777777" w:rsidTr="009078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vAlign w:val="center"/>
            <w:hideMark/>
          </w:tcPr>
          <w:p w14:paraId="1DD15CDD" w14:textId="4E6B390F" w:rsidR="009E262B" w:rsidRDefault="000806CE" w:rsidP="0098623C">
            <w:pPr>
              <w:jc w:val="left"/>
              <w:rPr>
                <w:b w:val="0"/>
                <w:bCs/>
                <w:lang w:val="en-US" w:eastAsia="de-DE"/>
              </w:rPr>
            </w:pPr>
            <w:r>
              <w:rPr>
                <w:b w:val="0"/>
                <w:bCs/>
                <w:lang w:val="en-US" w:eastAsia="de-DE"/>
              </w:rPr>
              <w:t>(33) Womble et al. (2004)</w:t>
            </w:r>
          </w:p>
        </w:tc>
        <w:tc>
          <w:tcPr>
            <w:tcW w:w="3402" w:type="dxa"/>
            <w:shd w:val="clear" w:color="auto" w:fill="auto"/>
            <w:vAlign w:val="center"/>
            <w:hideMark/>
          </w:tcPr>
          <w:p w14:paraId="03E442DC"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A randomized controlled trial of a commercial internet weight loss program</w:t>
            </w:r>
          </w:p>
        </w:tc>
        <w:tc>
          <w:tcPr>
            <w:tcW w:w="3969" w:type="dxa"/>
            <w:shd w:val="clear" w:color="auto" w:fill="auto"/>
            <w:vAlign w:val="center"/>
            <w:hideMark/>
          </w:tcPr>
          <w:p w14:paraId="66E5AAB7" w14:textId="77777777" w:rsidR="009E262B" w:rsidRDefault="009E262B" w:rsidP="0098623C">
            <w:pPr>
              <w:jc w:val="left"/>
              <w:cnfStyle w:val="000000100000" w:firstRow="0" w:lastRow="0" w:firstColumn="0" w:lastColumn="0" w:oddVBand="0" w:evenVBand="0" w:oddHBand="1" w:evenHBand="0" w:firstRowFirstColumn="0" w:firstRowLastColumn="0" w:lastRowFirstColumn="0" w:lastRowLastColumn="0"/>
              <w:rPr>
                <w:bCs/>
                <w:lang w:val="en-US" w:eastAsia="de-DE"/>
              </w:rPr>
            </w:pPr>
            <w:r>
              <w:rPr>
                <w:bCs/>
                <w:lang w:val="en-US" w:eastAsia="de-DE"/>
              </w:rPr>
              <w:t>I: "Participants met with a psychologist (L.G.W.) at baseline and at weeks 8, 16, 26, and 52 for 20 min/visit. " (p. 1012)</w:t>
            </w:r>
          </w:p>
        </w:tc>
      </w:tr>
      <w:bookmarkEnd w:id="0"/>
    </w:tbl>
    <w:p w14:paraId="26D76EB4" w14:textId="77777777" w:rsidR="00814E8D" w:rsidRDefault="00814E8D" w:rsidP="009E6078">
      <w:pPr>
        <w:spacing w:before="0" w:after="0"/>
        <w:jc w:val="left"/>
        <w:rPr>
          <w:sz w:val="18"/>
          <w:szCs w:val="18"/>
          <w:vertAlign w:val="superscript"/>
          <w:lang w:val="en-US"/>
        </w:rPr>
      </w:pPr>
    </w:p>
    <w:p w14:paraId="34C8526C" w14:textId="5A2A60FB" w:rsidR="00814E8D" w:rsidRDefault="00814E8D" w:rsidP="009E6078">
      <w:pPr>
        <w:spacing w:before="0" w:after="0"/>
        <w:jc w:val="left"/>
        <w:rPr>
          <w:sz w:val="18"/>
          <w:szCs w:val="18"/>
          <w:lang w:val="en-US"/>
        </w:rPr>
      </w:pPr>
      <w:r w:rsidRPr="00814E8D">
        <w:rPr>
          <w:sz w:val="18"/>
          <w:szCs w:val="18"/>
          <w:vertAlign w:val="superscript"/>
          <w:lang w:val="en-US"/>
        </w:rPr>
        <w:t xml:space="preserve">a </w:t>
      </w:r>
      <w:r w:rsidRPr="00814E8D">
        <w:rPr>
          <w:sz w:val="18"/>
          <w:szCs w:val="18"/>
          <w:lang w:val="en-US"/>
        </w:rPr>
        <w:t xml:space="preserve">Since this was not clear from the intervention description, Prof. </w:t>
      </w:r>
      <w:proofErr w:type="spellStart"/>
      <w:r w:rsidRPr="00814E8D">
        <w:rPr>
          <w:sz w:val="18"/>
          <w:szCs w:val="18"/>
          <w:lang w:val="en-US"/>
        </w:rPr>
        <w:t>Kurscheid</w:t>
      </w:r>
      <w:proofErr w:type="spellEnd"/>
      <w:r w:rsidRPr="00814E8D">
        <w:rPr>
          <w:sz w:val="18"/>
          <w:szCs w:val="18"/>
          <w:lang w:val="en-US"/>
        </w:rPr>
        <w:t xml:space="preserve"> was contacted to be able to define the character of the intervention: "the app only served to display the results on the cell phone, there was no further tip from the app."</w:t>
      </w:r>
    </w:p>
    <w:p w14:paraId="7A8C0408" w14:textId="77777777" w:rsidR="00814E8D" w:rsidRDefault="00814E8D" w:rsidP="009E6078">
      <w:pPr>
        <w:spacing w:before="0" w:after="0"/>
        <w:jc w:val="left"/>
        <w:rPr>
          <w:sz w:val="18"/>
          <w:szCs w:val="18"/>
          <w:lang w:val="en-US"/>
        </w:rPr>
      </w:pPr>
    </w:p>
    <w:p w14:paraId="4B170369" w14:textId="77777777" w:rsidR="00814E8D" w:rsidRPr="00814E8D" w:rsidRDefault="00814E8D" w:rsidP="00814E8D">
      <w:pPr>
        <w:spacing w:before="0" w:after="0"/>
        <w:jc w:val="left"/>
        <w:rPr>
          <w:sz w:val="18"/>
          <w:szCs w:val="18"/>
          <w:lang w:val="en-US"/>
        </w:rPr>
      </w:pPr>
      <w:r w:rsidRPr="00814E8D">
        <w:rPr>
          <w:sz w:val="18"/>
          <w:szCs w:val="18"/>
          <w:lang w:val="en-US"/>
        </w:rPr>
        <w:t>I=intervention | O=outcome | P=population | S=study design</w:t>
      </w:r>
    </w:p>
    <w:p w14:paraId="1D651D05" w14:textId="77777777" w:rsidR="00814E8D" w:rsidRPr="00814E8D" w:rsidRDefault="00814E8D" w:rsidP="009E6078">
      <w:pPr>
        <w:spacing w:before="0" w:after="0"/>
        <w:jc w:val="left"/>
        <w:rPr>
          <w:sz w:val="18"/>
          <w:szCs w:val="18"/>
          <w:lang w:val="en-US"/>
        </w:rPr>
      </w:pPr>
    </w:p>
    <w:p w14:paraId="28F51FD0" w14:textId="40AEAFE1" w:rsidR="00221E7C" w:rsidRPr="00814E8D" w:rsidRDefault="00221E7C" w:rsidP="009E6078">
      <w:pPr>
        <w:rPr>
          <w:lang w:val="en-US"/>
        </w:rPr>
      </w:pPr>
    </w:p>
    <w:sectPr w:rsidR="00221E7C" w:rsidRPr="00814E8D" w:rsidSect="009E6078">
      <w:footerReference w:type="first" r:id="rId11"/>
      <w:type w:val="continuous"/>
      <w:pgSz w:w="11906" w:h="16838"/>
      <w:pgMar w:top="1134" w:right="1361" w:bottom="1134" w:left="1361" w:header="482"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2D27F" w14:textId="77777777" w:rsidR="009E6078" w:rsidRPr="00291F92" w:rsidRDefault="009E6078" w:rsidP="00291F92"/>
  </w:endnote>
  <w:endnote w:type="continuationSeparator" w:id="0">
    <w:p w14:paraId="27AE2DF6" w14:textId="77777777" w:rsidR="009E6078" w:rsidRPr="00291F92" w:rsidRDefault="009E6078" w:rsidP="0029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D3222" w14:textId="77777777" w:rsidR="00632AC1" w:rsidRDefault="00632AC1">
    <w:pPr>
      <w:pStyle w:val="Fuzeile"/>
    </w:pPr>
    <w:r w:rsidRPr="00832AC6">
      <w:rPr>
        <w:noProof/>
      </w:rPr>
      <mc:AlternateContent>
        <mc:Choice Requires="wps">
          <w:drawing>
            <wp:anchor distT="0" distB="0" distL="114300" distR="114300" simplePos="0" relativeHeight="251665408" behindDoc="0" locked="1" layoutInCell="1" allowOverlap="1" wp14:anchorId="71A87AC2" wp14:editId="677A4DF9">
              <wp:simplePos x="0" y="0"/>
              <wp:positionH relativeFrom="column">
                <wp:posOffset>0</wp:posOffset>
              </wp:positionH>
              <wp:positionV relativeFrom="page">
                <wp:posOffset>9004935</wp:posOffset>
              </wp:positionV>
              <wp:extent cx="5288400" cy="0"/>
              <wp:effectExtent l="0" t="0" r="0" b="0"/>
              <wp:wrapNone/>
              <wp:docPr id="11" name="Gerader Verbinder 11" descr="P3#y2"/>
              <wp:cNvGraphicFramePr/>
              <a:graphic xmlns:a="http://schemas.openxmlformats.org/drawingml/2006/main">
                <a:graphicData uri="http://schemas.microsoft.com/office/word/2010/wordprocessingShape">
                  <wps:wsp>
                    <wps:cNvCnPr/>
                    <wps:spPr>
                      <a:xfrm>
                        <a:off x="0" y="0"/>
                        <a:ext cx="5288400" cy="0"/>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F58CD5" id="Gerader Verbinder 11" o:spid="_x0000_s1026" alt="P3#y2"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709.05pt" to="416.4pt,70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" strokecolor="#239cce [3214]" strokeweight="1pt">
              <v:stroke joinstyle="miter"/>
              <w10:wrap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DBB69F" w14:textId="77777777" w:rsidR="009E6078" w:rsidRPr="00291F92" w:rsidRDefault="009E6078" w:rsidP="00291F92"/>
  </w:footnote>
  <w:footnote w:type="continuationSeparator" w:id="0">
    <w:p w14:paraId="1CD881A6" w14:textId="77777777" w:rsidR="009E6078" w:rsidRPr="00291F92" w:rsidRDefault="009E6078" w:rsidP="00291F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B64FD"/>
    <w:multiLevelType w:val="multilevel"/>
    <w:tmpl w:val="DC7860A0"/>
    <w:numStyleLink w:val="B01-09Listenformatberschriftennummeriert"/>
  </w:abstractNum>
  <w:abstractNum w:abstractNumId="1" w15:restartNumberingAfterBreak="0">
    <w:nsid w:val="0CBA63ED"/>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8C4740"/>
    <w:multiLevelType w:val="multilevel"/>
    <w:tmpl w:val="EFFC196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 w15:restartNumberingAfterBreak="0">
    <w:nsid w:val="16A74409"/>
    <w:multiLevelType w:val="hybridMultilevel"/>
    <w:tmpl w:val="C1021CFE"/>
    <w:lvl w:ilvl="0" w:tplc="FC2A80AE">
      <w:start w:val="1"/>
      <w:numFmt w:val="bullet"/>
      <w:lvlText w:val=""/>
      <w:lvlJc w:val="left"/>
      <w:pPr>
        <w:ind w:left="720" w:hanging="360"/>
      </w:pPr>
      <w:rPr>
        <w:rFonts w:ascii="Symbol" w:hAnsi="Symbol" w:hint="default"/>
        <w:color w:val="009EE3"/>
        <w:u w:color="009EE3"/>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D92537"/>
    <w:multiLevelType w:val="multilevel"/>
    <w:tmpl w:val="6A269E32"/>
    <w:numStyleLink w:val="C020ListenvorlageAnstriche"/>
  </w:abstractNum>
  <w:abstractNum w:abstractNumId="5" w15:restartNumberingAfterBreak="0">
    <w:nsid w:val="194E01F7"/>
    <w:multiLevelType w:val="multilevel"/>
    <w:tmpl w:val="DC7860A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BC3D24"/>
    <w:multiLevelType w:val="multilevel"/>
    <w:tmpl w:val="DC7860A0"/>
    <w:styleLink w:val="B01-09Listenformatberschriftennummeriert"/>
    <w:lvl w:ilvl="0">
      <w:start w:val="1"/>
      <w:numFmt w:val="decimal"/>
      <w:suff w:val="space"/>
      <w:lvlText w:val="%1 "/>
      <w:lvlJc w:val="left"/>
      <w:pPr>
        <w:ind w:left="0" w:firstLine="0"/>
      </w:pPr>
      <w:rPr>
        <w:rFonts w:hint="default"/>
        <w:b/>
        <w:color w:val="082633" w:themeColor="background2" w:themeShade="40"/>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abstractNum w:abstractNumId="7" w15:restartNumberingAfterBreak="0">
    <w:nsid w:val="1BFF3BD9"/>
    <w:multiLevelType w:val="multilevel"/>
    <w:tmpl w:val="836AF838"/>
    <w:numStyleLink w:val="C030ListenvorlageNummerierung"/>
  </w:abstractNum>
  <w:abstractNum w:abstractNumId="8" w15:restartNumberingAfterBreak="0">
    <w:nsid w:val="1C995F90"/>
    <w:multiLevelType w:val="multilevel"/>
    <w:tmpl w:val="DC7860A0"/>
    <w:numStyleLink w:val="B01-09Listenformatberschriftennummeriert"/>
  </w:abstractNum>
  <w:abstractNum w:abstractNumId="9" w15:restartNumberingAfterBreak="0">
    <w:nsid w:val="221B1A0B"/>
    <w:multiLevelType w:val="multilevel"/>
    <w:tmpl w:val="DC7860A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4F358B"/>
    <w:multiLevelType w:val="multilevel"/>
    <w:tmpl w:val="5F2470D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E51562"/>
    <w:multiLevelType w:val="multilevel"/>
    <w:tmpl w:val="DC7860A0"/>
    <w:numStyleLink w:val="B01-09Listenformatberschriftennummeriert"/>
  </w:abstractNum>
  <w:abstractNum w:abstractNumId="12" w15:restartNumberingAfterBreak="0">
    <w:nsid w:val="2D0D106F"/>
    <w:multiLevelType w:val="multilevel"/>
    <w:tmpl w:val="836AF838"/>
    <w:styleLink w:val="C030ListenvorlageNummerierung"/>
    <w:lvl w:ilvl="0">
      <w:start w:val="1"/>
      <w:numFmt w:val="decimal"/>
      <w:pStyle w:val="Listenummeriert"/>
      <w:lvlText w:val="%1)"/>
      <w:lvlJc w:val="left"/>
      <w:pPr>
        <w:ind w:left="425" w:hanging="425"/>
      </w:pPr>
      <w:rPr>
        <w:rFonts w:hint="default"/>
        <w:color w:val="004F6F"/>
      </w:rPr>
    </w:lvl>
    <w:lvl w:ilvl="1">
      <w:start w:val="1"/>
      <w:numFmt w:val="lowerLetter"/>
      <w:lvlText w:val="%2)"/>
      <w:lvlJc w:val="left"/>
      <w:pPr>
        <w:ind w:left="850" w:hanging="425"/>
      </w:pPr>
      <w:rPr>
        <w:rFonts w:hint="default"/>
        <w:color w:val="004C66"/>
      </w:rPr>
    </w:lvl>
    <w:lvl w:ilvl="2">
      <w:start w:val="1"/>
      <w:numFmt w:val="lowerRoman"/>
      <w:lvlText w:val="%3)"/>
      <w:lvlJc w:val="left"/>
      <w:pPr>
        <w:ind w:left="1275" w:hanging="425"/>
      </w:pPr>
      <w:rPr>
        <w:rFonts w:hint="default"/>
        <w:color w:val="004C66"/>
      </w:rPr>
    </w:lvl>
    <w:lvl w:ilvl="3">
      <w:start w:val="1"/>
      <w:numFmt w:val="decimal"/>
      <w:lvlText w:val="(%4)"/>
      <w:lvlJc w:val="left"/>
      <w:pPr>
        <w:ind w:left="1700" w:hanging="425"/>
      </w:pPr>
      <w:rPr>
        <w:rFonts w:hint="default"/>
        <w:color w:val="004C66"/>
      </w:rPr>
    </w:lvl>
    <w:lvl w:ilvl="4">
      <w:start w:val="1"/>
      <w:numFmt w:val="lowerLetter"/>
      <w:lvlText w:val="(%5)"/>
      <w:lvlJc w:val="left"/>
      <w:pPr>
        <w:ind w:left="2125" w:hanging="425"/>
      </w:pPr>
      <w:rPr>
        <w:rFonts w:hint="default"/>
        <w:color w:val="004C66"/>
      </w:rPr>
    </w:lvl>
    <w:lvl w:ilvl="5">
      <w:start w:val="1"/>
      <w:numFmt w:val="lowerRoman"/>
      <w:lvlText w:val="(%6)"/>
      <w:lvlJc w:val="left"/>
      <w:pPr>
        <w:ind w:left="2550" w:hanging="425"/>
      </w:pPr>
      <w:rPr>
        <w:rFonts w:hint="default"/>
        <w:color w:val="004C66"/>
      </w:rPr>
    </w:lvl>
    <w:lvl w:ilvl="6">
      <w:start w:val="1"/>
      <w:numFmt w:val="decimal"/>
      <w:lvlText w:val="%7."/>
      <w:lvlJc w:val="left"/>
      <w:pPr>
        <w:ind w:left="2975" w:hanging="425"/>
      </w:pPr>
      <w:rPr>
        <w:rFonts w:hint="default"/>
        <w:color w:val="004C66"/>
      </w:rPr>
    </w:lvl>
    <w:lvl w:ilvl="7">
      <w:start w:val="1"/>
      <w:numFmt w:val="lowerLetter"/>
      <w:lvlText w:val="%8."/>
      <w:lvlJc w:val="left"/>
      <w:pPr>
        <w:ind w:left="3400" w:hanging="425"/>
      </w:pPr>
      <w:rPr>
        <w:rFonts w:hint="default"/>
        <w:color w:val="004C66"/>
      </w:rPr>
    </w:lvl>
    <w:lvl w:ilvl="8">
      <w:start w:val="1"/>
      <w:numFmt w:val="lowerRoman"/>
      <w:lvlText w:val="%9."/>
      <w:lvlJc w:val="left"/>
      <w:pPr>
        <w:ind w:left="3825" w:hanging="425"/>
      </w:pPr>
      <w:rPr>
        <w:rFonts w:hint="default"/>
        <w:color w:val="004C66"/>
      </w:rPr>
    </w:lvl>
  </w:abstractNum>
  <w:abstractNum w:abstractNumId="13" w15:restartNumberingAfterBreak="0">
    <w:nsid w:val="3765685D"/>
    <w:multiLevelType w:val="multilevel"/>
    <w:tmpl w:val="836AF838"/>
    <w:numStyleLink w:val="C030ListenvorlageNummerierung"/>
  </w:abstractNum>
  <w:abstractNum w:abstractNumId="14" w15:restartNumberingAfterBreak="0">
    <w:nsid w:val="3C390672"/>
    <w:multiLevelType w:val="multilevel"/>
    <w:tmpl w:val="CB9CCFF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7B76FE4"/>
    <w:multiLevelType w:val="multilevel"/>
    <w:tmpl w:val="6A269E32"/>
    <w:numStyleLink w:val="C020ListenvorlageAnstriche"/>
  </w:abstractNum>
  <w:abstractNum w:abstractNumId="16" w15:restartNumberingAfterBreak="0">
    <w:nsid w:val="48082318"/>
    <w:multiLevelType w:val="multilevel"/>
    <w:tmpl w:val="6A269E32"/>
    <w:numStyleLink w:val="C020ListenvorlageAnstriche"/>
  </w:abstractNum>
  <w:abstractNum w:abstractNumId="17" w15:restartNumberingAfterBreak="0">
    <w:nsid w:val="481B097B"/>
    <w:multiLevelType w:val="multilevel"/>
    <w:tmpl w:val="6A269E32"/>
    <w:styleLink w:val="C020ListenvorlageAnstriche"/>
    <w:lvl w:ilvl="0">
      <w:start w:val="1"/>
      <w:numFmt w:val="bullet"/>
      <w:pStyle w:val="ListemitAnstrichen"/>
      <w:lvlText w:val=""/>
      <w:lvlJc w:val="left"/>
      <w:pPr>
        <w:ind w:left="425" w:hanging="283"/>
      </w:pPr>
      <w:rPr>
        <w:rFonts w:ascii="Symbol" w:hAnsi="Symbol" w:hint="default"/>
        <w:color w:val="004F6F"/>
      </w:rPr>
    </w:lvl>
    <w:lvl w:ilvl="1">
      <w:start w:val="1"/>
      <w:numFmt w:val="bullet"/>
      <w:lvlText w:val=""/>
      <w:lvlJc w:val="left"/>
      <w:pPr>
        <w:ind w:left="850" w:hanging="283"/>
      </w:pPr>
      <w:rPr>
        <w:rFonts w:ascii="Symbol" w:hAnsi="Symbol" w:hint="default"/>
        <w:color w:val="004C66"/>
      </w:rPr>
    </w:lvl>
    <w:lvl w:ilvl="2">
      <w:start w:val="1"/>
      <w:numFmt w:val="bullet"/>
      <w:lvlText w:val=""/>
      <w:lvlJc w:val="left"/>
      <w:pPr>
        <w:ind w:left="1275" w:hanging="283"/>
      </w:pPr>
      <w:rPr>
        <w:rFonts w:ascii="Symbol" w:hAnsi="Symbol" w:hint="default"/>
        <w:color w:val="004C66"/>
      </w:rPr>
    </w:lvl>
    <w:lvl w:ilvl="3">
      <w:start w:val="1"/>
      <w:numFmt w:val="bullet"/>
      <w:lvlText w:val=""/>
      <w:lvlJc w:val="left"/>
      <w:pPr>
        <w:ind w:left="1700" w:hanging="283"/>
      </w:pPr>
      <w:rPr>
        <w:rFonts w:ascii="Symbol" w:hAnsi="Symbol" w:hint="default"/>
        <w:color w:val="004C66"/>
      </w:rPr>
    </w:lvl>
    <w:lvl w:ilvl="4">
      <w:start w:val="1"/>
      <w:numFmt w:val="bullet"/>
      <w:lvlText w:val=""/>
      <w:lvlJc w:val="left"/>
      <w:pPr>
        <w:ind w:left="2125" w:hanging="283"/>
      </w:pPr>
      <w:rPr>
        <w:rFonts w:ascii="Symbol" w:hAnsi="Symbol" w:hint="default"/>
        <w:color w:val="004C66"/>
      </w:rPr>
    </w:lvl>
    <w:lvl w:ilvl="5">
      <w:start w:val="1"/>
      <w:numFmt w:val="bullet"/>
      <w:lvlText w:val=""/>
      <w:lvlJc w:val="left"/>
      <w:pPr>
        <w:ind w:left="2550" w:hanging="283"/>
      </w:pPr>
      <w:rPr>
        <w:rFonts w:ascii="Symbol" w:hAnsi="Symbol" w:hint="default"/>
        <w:color w:val="004C66"/>
      </w:rPr>
    </w:lvl>
    <w:lvl w:ilvl="6">
      <w:start w:val="1"/>
      <w:numFmt w:val="bullet"/>
      <w:lvlText w:val=""/>
      <w:lvlJc w:val="left"/>
      <w:pPr>
        <w:ind w:left="2975" w:hanging="283"/>
      </w:pPr>
      <w:rPr>
        <w:rFonts w:ascii="Symbol" w:hAnsi="Symbol" w:hint="default"/>
        <w:color w:val="004C66"/>
      </w:rPr>
    </w:lvl>
    <w:lvl w:ilvl="7">
      <w:start w:val="1"/>
      <w:numFmt w:val="bullet"/>
      <w:lvlText w:val=""/>
      <w:lvlJc w:val="left"/>
      <w:pPr>
        <w:ind w:left="3400" w:hanging="283"/>
      </w:pPr>
      <w:rPr>
        <w:rFonts w:ascii="Symbol" w:hAnsi="Symbol" w:hint="default"/>
        <w:color w:val="004C66"/>
      </w:rPr>
    </w:lvl>
    <w:lvl w:ilvl="8">
      <w:start w:val="1"/>
      <w:numFmt w:val="bullet"/>
      <w:lvlText w:val=""/>
      <w:lvlJc w:val="left"/>
      <w:pPr>
        <w:ind w:left="3825" w:hanging="283"/>
      </w:pPr>
      <w:rPr>
        <w:rFonts w:ascii="Symbol" w:hAnsi="Symbol" w:hint="default"/>
        <w:color w:val="004C66"/>
      </w:rPr>
    </w:lvl>
  </w:abstractNum>
  <w:abstractNum w:abstractNumId="18" w15:restartNumberingAfterBreak="0">
    <w:nsid w:val="4A655099"/>
    <w:multiLevelType w:val="multilevel"/>
    <w:tmpl w:val="836AF838"/>
    <w:numStyleLink w:val="C030ListenvorlageNummerierung"/>
  </w:abstractNum>
  <w:abstractNum w:abstractNumId="19" w15:restartNumberingAfterBreak="0">
    <w:nsid w:val="4A834920"/>
    <w:multiLevelType w:val="multilevel"/>
    <w:tmpl w:val="5F2470D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88305D"/>
    <w:multiLevelType w:val="hybridMultilevel"/>
    <w:tmpl w:val="6A2CA4CA"/>
    <w:lvl w:ilvl="0" w:tplc="26EA25C0">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D9C1D14"/>
    <w:multiLevelType w:val="multilevel"/>
    <w:tmpl w:val="836AF838"/>
    <w:numStyleLink w:val="C030ListenvorlageNummerierung"/>
  </w:abstractNum>
  <w:abstractNum w:abstractNumId="22" w15:restartNumberingAfterBreak="0">
    <w:nsid w:val="5397153A"/>
    <w:multiLevelType w:val="multilevel"/>
    <w:tmpl w:val="836AF838"/>
    <w:numStyleLink w:val="C030ListenvorlageNummerierung"/>
  </w:abstractNum>
  <w:abstractNum w:abstractNumId="23" w15:restartNumberingAfterBreak="0">
    <w:nsid w:val="556B4078"/>
    <w:multiLevelType w:val="multilevel"/>
    <w:tmpl w:val="6A269E32"/>
    <w:numStyleLink w:val="C020ListenvorlageAnstriche"/>
  </w:abstractNum>
  <w:abstractNum w:abstractNumId="24" w15:restartNumberingAfterBreak="0">
    <w:nsid w:val="5B7F7357"/>
    <w:multiLevelType w:val="multilevel"/>
    <w:tmpl w:val="DC7860A0"/>
    <w:numStyleLink w:val="B01-09Listenformatberschriftennummeriert"/>
  </w:abstractNum>
  <w:abstractNum w:abstractNumId="25" w15:restartNumberingAfterBreak="0">
    <w:nsid w:val="5BC43168"/>
    <w:multiLevelType w:val="multilevel"/>
    <w:tmpl w:val="6A269E32"/>
    <w:numStyleLink w:val="C020ListenvorlageAnstriche"/>
  </w:abstractNum>
  <w:abstractNum w:abstractNumId="26" w15:restartNumberingAfterBreak="0">
    <w:nsid w:val="5BC72E50"/>
    <w:multiLevelType w:val="multilevel"/>
    <w:tmpl w:val="CB9CCFFE"/>
    <w:styleLink w:val="Anstriche"/>
    <w:lvl w:ilvl="0">
      <w:start w:val="1"/>
      <w:numFmt w:val="bullet"/>
      <w:lvlText w:val=""/>
      <w:lvlJc w:val="left"/>
      <w:pPr>
        <w:ind w:left="425" w:hanging="283"/>
      </w:pPr>
      <w:rPr>
        <w:rFonts w:ascii="Symbol" w:hAnsi="Symbol" w:hint="default"/>
        <w:color w:val="004F6F"/>
      </w:rPr>
    </w:lvl>
    <w:lvl w:ilvl="1">
      <w:start w:val="1"/>
      <w:numFmt w:val="bullet"/>
      <w:lvlText w:val=""/>
      <w:lvlJc w:val="left"/>
      <w:pPr>
        <w:ind w:left="851" w:hanging="284"/>
      </w:pPr>
      <w:rPr>
        <w:rFonts w:ascii="Symbol" w:hAnsi="Symbol" w:hint="default"/>
        <w:color w:val="004C66"/>
      </w:rPr>
    </w:lvl>
    <w:lvl w:ilvl="2">
      <w:start w:val="1"/>
      <w:numFmt w:val="bullet"/>
      <w:lvlText w:val=""/>
      <w:lvlJc w:val="left"/>
      <w:pPr>
        <w:ind w:left="992" w:hanging="283"/>
      </w:pPr>
      <w:rPr>
        <w:rFonts w:ascii="Symbol" w:hAnsi="Symbol" w:hint="default"/>
        <w:color w:val="004C66"/>
      </w:rPr>
    </w:lvl>
    <w:lvl w:ilvl="3">
      <w:start w:val="1"/>
      <w:numFmt w:val="bullet"/>
      <w:lvlText w:val=""/>
      <w:lvlJc w:val="left"/>
      <w:pPr>
        <w:ind w:left="1276" w:hanging="284"/>
      </w:pPr>
      <w:rPr>
        <w:rFonts w:ascii="Symbol" w:hAnsi="Symbol" w:hint="default"/>
        <w:color w:val="004C66"/>
      </w:rPr>
    </w:lvl>
    <w:lvl w:ilvl="4">
      <w:start w:val="1"/>
      <w:numFmt w:val="bullet"/>
      <w:lvlText w:val=""/>
      <w:lvlJc w:val="left"/>
      <w:pPr>
        <w:ind w:left="1559" w:hanging="283"/>
      </w:pPr>
      <w:rPr>
        <w:rFonts w:ascii="Symbol" w:hAnsi="Symbol" w:hint="default"/>
        <w:color w:val="004C66"/>
      </w:rPr>
    </w:lvl>
    <w:lvl w:ilvl="5">
      <w:start w:val="1"/>
      <w:numFmt w:val="bullet"/>
      <w:lvlText w:val=""/>
      <w:lvlJc w:val="left"/>
      <w:pPr>
        <w:ind w:left="1843" w:hanging="284"/>
      </w:pPr>
      <w:rPr>
        <w:rFonts w:ascii="Symbol" w:hAnsi="Symbol" w:hint="default"/>
        <w:color w:val="004C66"/>
      </w:rPr>
    </w:lvl>
    <w:lvl w:ilvl="6">
      <w:start w:val="1"/>
      <w:numFmt w:val="bullet"/>
      <w:lvlText w:val=""/>
      <w:lvlJc w:val="left"/>
      <w:pPr>
        <w:ind w:left="2126" w:hanging="283"/>
      </w:pPr>
      <w:rPr>
        <w:rFonts w:ascii="Symbol" w:hAnsi="Symbol" w:hint="default"/>
        <w:color w:val="004C66"/>
      </w:rPr>
    </w:lvl>
    <w:lvl w:ilvl="7">
      <w:start w:val="1"/>
      <w:numFmt w:val="bullet"/>
      <w:lvlText w:val=""/>
      <w:lvlJc w:val="left"/>
      <w:pPr>
        <w:ind w:left="2410" w:hanging="284"/>
      </w:pPr>
      <w:rPr>
        <w:rFonts w:ascii="Symbol" w:hAnsi="Symbol" w:hint="default"/>
        <w:color w:val="004C66"/>
      </w:rPr>
    </w:lvl>
    <w:lvl w:ilvl="8">
      <w:start w:val="1"/>
      <w:numFmt w:val="bullet"/>
      <w:lvlText w:val=""/>
      <w:lvlJc w:val="left"/>
      <w:pPr>
        <w:ind w:left="2693" w:hanging="283"/>
      </w:pPr>
      <w:rPr>
        <w:rFonts w:ascii="Symbol" w:hAnsi="Symbol" w:hint="default"/>
        <w:color w:val="004C66"/>
      </w:rPr>
    </w:lvl>
  </w:abstractNum>
  <w:abstractNum w:abstractNumId="27" w15:restartNumberingAfterBreak="0">
    <w:nsid w:val="670337A5"/>
    <w:multiLevelType w:val="multilevel"/>
    <w:tmpl w:val="6A269E32"/>
    <w:numStyleLink w:val="C020ListenvorlageAnstriche"/>
  </w:abstractNum>
  <w:abstractNum w:abstractNumId="28" w15:restartNumberingAfterBreak="0">
    <w:nsid w:val="68B701AC"/>
    <w:multiLevelType w:val="multilevel"/>
    <w:tmpl w:val="836AF838"/>
    <w:numStyleLink w:val="C030ListenvorlageNummerierung"/>
  </w:abstractNum>
  <w:abstractNum w:abstractNumId="29" w15:restartNumberingAfterBreak="0">
    <w:nsid w:val="6E32554E"/>
    <w:multiLevelType w:val="multilevel"/>
    <w:tmpl w:val="836AF838"/>
    <w:numStyleLink w:val="C030ListenvorlageNummerierung"/>
  </w:abstractNum>
  <w:abstractNum w:abstractNumId="30" w15:restartNumberingAfterBreak="0">
    <w:nsid w:val="70B92CD2"/>
    <w:multiLevelType w:val="multilevel"/>
    <w:tmpl w:val="6A269E32"/>
    <w:numStyleLink w:val="C020ListenvorlageAnstriche"/>
  </w:abstractNum>
  <w:abstractNum w:abstractNumId="31" w15:restartNumberingAfterBreak="0">
    <w:nsid w:val="76F85096"/>
    <w:multiLevelType w:val="multilevel"/>
    <w:tmpl w:val="CB9CCFF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B815998"/>
    <w:multiLevelType w:val="multilevel"/>
    <w:tmpl w:val="DC7860A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A94704"/>
    <w:multiLevelType w:val="multilevel"/>
    <w:tmpl w:val="836AF838"/>
    <w:numStyleLink w:val="C030ListenvorlageNummerierung"/>
  </w:abstractNum>
  <w:abstractNum w:abstractNumId="34" w15:restartNumberingAfterBreak="0">
    <w:nsid w:val="7E1C4572"/>
    <w:multiLevelType w:val="multilevel"/>
    <w:tmpl w:val="6A269E32"/>
    <w:numStyleLink w:val="C020ListenvorlageAnstriche"/>
  </w:abstractNum>
  <w:num w:numId="1" w16cid:durableId="1667586995">
    <w:abstractNumId w:val="26"/>
  </w:num>
  <w:num w:numId="2" w16cid:durableId="992106327">
    <w:abstractNumId w:val="12"/>
  </w:num>
  <w:num w:numId="3" w16cid:durableId="1529105091">
    <w:abstractNumId w:val="6"/>
  </w:num>
  <w:num w:numId="4" w16cid:durableId="311105090">
    <w:abstractNumId w:val="2"/>
  </w:num>
  <w:num w:numId="5" w16cid:durableId="866017356">
    <w:abstractNumId w:val="10"/>
  </w:num>
  <w:num w:numId="6" w16cid:durableId="603148213">
    <w:abstractNumId w:val="26"/>
  </w:num>
  <w:num w:numId="7" w16cid:durableId="1569222931">
    <w:abstractNumId w:val="3"/>
  </w:num>
  <w:num w:numId="8" w16cid:durableId="368653253">
    <w:abstractNumId w:val="13"/>
  </w:num>
  <w:num w:numId="9" w16cid:durableId="788931976">
    <w:abstractNumId w:val="16"/>
  </w:num>
  <w:num w:numId="10" w16cid:durableId="1634680291">
    <w:abstractNumId w:val="9"/>
  </w:num>
  <w:num w:numId="11" w16cid:durableId="1287925345">
    <w:abstractNumId w:val="32"/>
  </w:num>
  <w:num w:numId="12" w16cid:durableId="516967639">
    <w:abstractNumId w:val="5"/>
  </w:num>
  <w:num w:numId="13" w16cid:durableId="1389915142">
    <w:abstractNumId w:val="20"/>
  </w:num>
  <w:num w:numId="14" w16cid:durableId="1916162733">
    <w:abstractNumId w:val="19"/>
  </w:num>
  <w:num w:numId="15" w16cid:durableId="491262054">
    <w:abstractNumId w:val="31"/>
  </w:num>
  <w:num w:numId="16" w16cid:durableId="1382289933">
    <w:abstractNumId w:val="14"/>
  </w:num>
  <w:num w:numId="17" w16cid:durableId="14817663">
    <w:abstractNumId w:val="1"/>
  </w:num>
  <w:num w:numId="18" w16cid:durableId="955525359">
    <w:abstractNumId w:val="2"/>
  </w:num>
  <w:num w:numId="19" w16cid:durableId="635454489">
    <w:abstractNumId w:val="2"/>
  </w:num>
  <w:num w:numId="20" w16cid:durableId="1952737475">
    <w:abstractNumId w:val="2"/>
  </w:num>
  <w:num w:numId="21" w16cid:durableId="674502891">
    <w:abstractNumId w:val="2"/>
  </w:num>
  <w:num w:numId="22" w16cid:durableId="1370838746">
    <w:abstractNumId w:val="10"/>
  </w:num>
  <w:num w:numId="23" w16cid:durableId="363019295">
    <w:abstractNumId w:val="26"/>
  </w:num>
  <w:num w:numId="24" w16cid:durableId="1571967236">
    <w:abstractNumId w:val="17"/>
  </w:num>
  <w:num w:numId="25" w16cid:durableId="502934237">
    <w:abstractNumId w:val="0"/>
  </w:num>
  <w:num w:numId="26" w16cid:durableId="183248580">
    <w:abstractNumId w:val="24"/>
  </w:num>
  <w:num w:numId="27" w16cid:durableId="59521598">
    <w:abstractNumId w:val="8"/>
  </w:num>
  <w:num w:numId="28" w16cid:durableId="469903424">
    <w:abstractNumId w:val="18"/>
  </w:num>
  <w:num w:numId="29" w16cid:durableId="1431976098">
    <w:abstractNumId w:val="25"/>
  </w:num>
  <w:num w:numId="30" w16cid:durableId="136577824">
    <w:abstractNumId w:val="27"/>
  </w:num>
  <w:num w:numId="31" w16cid:durableId="833838238">
    <w:abstractNumId w:val="22"/>
  </w:num>
  <w:num w:numId="32" w16cid:durableId="582952252">
    <w:abstractNumId w:val="28"/>
  </w:num>
  <w:num w:numId="33" w16cid:durableId="952052623">
    <w:abstractNumId w:val="21"/>
  </w:num>
  <w:num w:numId="34" w16cid:durableId="133136228">
    <w:abstractNumId w:val="29"/>
  </w:num>
  <w:num w:numId="35" w16cid:durableId="957373809">
    <w:abstractNumId w:val="7"/>
  </w:num>
  <w:num w:numId="36" w16cid:durableId="269701863">
    <w:abstractNumId w:val="33"/>
  </w:num>
  <w:num w:numId="37" w16cid:durableId="120391353">
    <w:abstractNumId w:val="30"/>
  </w:num>
  <w:num w:numId="38" w16cid:durableId="1641886267">
    <w:abstractNumId w:val="11"/>
  </w:num>
  <w:num w:numId="39" w16cid:durableId="1963808264">
    <w:abstractNumId w:val="2"/>
  </w:num>
  <w:num w:numId="40" w16cid:durableId="68503625">
    <w:abstractNumId w:val="2"/>
  </w:num>
  <w:num w:numId="41" w16cid:durableId="958604500">
    <w:abstractNumId w:val="2"/>
  </w:num>
  <w:num w:numId="42" w16cid:durableId="499471965">
    <w:abstractNumId w:val="2"/>
  </w:num>
  <w:num w:numId="43" w16cid:durableId="1066995277">
    <w:abstractNumId w:val="33"/>
  </w:num>
  <w:num w:numId="44" w16cid:durableId="1638223577">
    <w:abstractNumId w:val="30"/>
  </w:num>
  <w:num w:numId="45" w16cid:durableId="426393029">
    <w:abstractNumId w:val="23"/>
  </w:num>
  <w:num w:numId="46" w16cid:durableId="722097961">
    <w:abstractNumId w:val="34"/>
  </w:num>
  <w:num w:numId="47" w16cid:durableId="2143376185">
    <w:abstractNumId w:val="4"/>
  </w:num>
  <w:num w:numId="48" w16cid:durableId="1782609349">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LockQFSet/>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78"/>
    <w:rsid w:val="0000091C"/>
    <w:rsid w:val="00002836"/>
    <w:rsid w:val="000043D7"/>
    <w:rsid w:val="000043F5"/>
    <w:rsid w:val="000060E5"/>
    <w:rsid w:val="00007885"/>
    <w:rsid w:val="000101C3"/>
    <w:rsid w:val="00010795"/>
    <w:rsid w:val="00011004"/>
    <w:rsid w:val="00012100"/>
    <w:rsid w:val="00012864"/>
    <w:rsid w:val="00012BDC"/>
    <w:rsid w:val="00013480"/>
    <w:rsid w:val="00020E5B"/>
    <w:rsid w:val="000213D2"/>
    <w:rsid w:val="00021FB6"/>
    <w:rsid w:val="00023793"/>
    <w:rsid w:val="00024A75"/>
    <w:rsid w:val="00025791"/>
    <w:rsid w:val="00025B34"/>
    <w:rsid w:val="00027049"/>
    <w:rsid w:val="00027260"/>
    <w:rsid w:val="0003362E"/>
    <w:rsid w:val="00037454"/>
    <w:rsid w:val="00041CF6"/>
    <w:rsid w:val="00043E27"/>
    <w:rsid w:val="0004487A"/>
    <w:rsid w:val="00044A66"/>
    <w:rsid w:val="00050267"/>
    <w:rsid w:val="00052772"/>
    <w:rsid w:val="000537AE"/>
    <w:rsid w:val="00055E17"/>
    <w:rsid w:val="000565F4"/>
    <w:rsid w:val="00060564"/>
    <w:rsid w:val="0006141C"/>
    <w:rsid w:val="000627C7"/>
    <w:rsid w:val="000641B5"/>
    <w:rsid w:val="0006625A"/>
    <w:rsid w:val="0006698D"/>
    <w:rsid w:val="000676BA"/>
    <w:rsid w:val="00067814"/>
    <w:rsid w:val="00070196"/>
    <w:rsid w:val="00071965"/>
    <w:rsid w:val="000730CD"/>
    <w:rsid w:val="00073965"/>
    <w:rsid w:val="00075605"/>
    <w:rsid w:val="000762CD"/>
    <w:rsid w:val="00076F37"/>
    <w:rsid w:val="000806CE"/>
    <w:rsid w:val="00084528"/>
    <w:rsid w:val="00084710"/>
    <w:rsid w:val="000853C9"/>
    <w:rsid w:val="00086417"/>
    <w:rsid w:val="00086DCE"/>
    <w:rsid w:val="000903F2"/>
    <w:rsid w:val="000933F2"/>
    <w:rsid w:val="00093672"/>
    <w:rsid w:val="00093A83"/>
    <w:rsid w:val="00093B84"/>
    <w:rsid w:val="00095186"/>
    <w:rsid w:val="000952D1"/>
    <w:rsid w:val="00097193"/>
    <w:rsid w:val="00097E93"/>
    <w:rsid w:val="000A00A2"/>
    <w:rsid w:val="000A438A"/>
    <w:rsid w:val="000A6190"/>
    <w:rsid w:val="000A61B9"/>
    <w:rsid w:val="000A689B"/>
    <w:rsid w:val="000A789E"/>
    <w:rsid w:val="000C08CF"/>
    <w:rsid w:val="000C26B5"/>
    <w:rsid w:val="000C34D2"/>
    <w:rsid w:val="000C3BE7"/>
    <w:rsid w:val="000C57E3"/>
    <w:rsid w:val="000C651F"/>
    <w:rsid w:val="000C679D"/>
    <w:rsid w:val="000D0EF6"/>
    <w:rsid w:val="000D1A0D"/>
    <w:rsid w:val="000D1AA0"/>
    <w:rsid w:val="000D1F01"/>
    <w:rsid w:val="000D3C24"/>
    <w:rsid w:val="000E0100"/>
    <w:rsid w:val="000E5A3B"/>
    <w:rsid w:val="000E5CBC"/>
    <w:rsid w:val="000E7893"/>
    <w:rsid w:val="000F016C"/>
    <w:rsid w:val="000F0BDA"/>
    <w:rsid w:val="000F30FF"/>
    <w:rsid w:val="000F3908"/>
    <w:rsid w:val="000F42DE"/>
    <w:rsid w:val="000F536D"/>
    <w:rsid w:val="000F58BF"/>
    <w:rsid w:val="000F6049"/>
    <w:rsid w:val="000F73BB"/>
    <w:rsid w:val="001007BD"/>
    <w:rsid w:val="00100C3E"/>
    <w:rsid w:val="00103525"/>
    <w:rsid w:val="001037BE"/>
    <w:rsid w:val="00103EB1"/>
    <w:rsid w:val="00104C05"/>
    <w:rsid w:val="0010531B"/>
    <w:rsid w:val="0010774A"/>
    <w:rsid w:val="00110956"/>
    <w:rsid w:val="0011117D"/>
    <w:rsid w:val="00111E60"/>
    <w:rsid w:val="001124BE"/>
    <w:rsid w:val="00112977"/>
    <w:rsid w:val="00113551"/>
    <w:rsid w:val="001150AD"/>
    <w:rsid w:val="001161FA"/>
    <w:rsid w:val="00116B7E"/>
    <w:rsid w:val="0012387B"/>
    <w:rsid w:val="0012458E"/>
    <w:rsid w:val="00125FB9"/>
    <w:rsid w:val="0013048F"/>
    <w:rsid w:val="001330A4"/>
    <w:rsid w:val="00133A3F"/>
    <w:rsid w:val="00133BFB"/>
    <w:rsid w:val="00140F48"/>
    <w:rsid w:val="00141221"/>
    <w:rsid w:val="00142A0B"/>
    <w:rsid w:val="00143C08"/>
    <w:rsid w:val="00143C46"/>
    <w:rsid w:val="001465E6"/>
    <w:rsid w:val="00146CA2"/>
    <w:rsid w:val="00147CEE"/>
    <w:rsid w:val="001515A6"/>
    <w:rsid w:val="00151D28"/>
    <w:rsid w:val="00153299"/>
    <w:rsid w:val="00155A7A"/>
    <w:rsid w:val="001564F8"/>
    <w:rsid w:val="001567C3"/>
    <w:rsid w:val="00160794"/>
    <w:rsid w:val="00161239"/>
    <w:rsid w:val="001649FE"/>
    <w:rsid w:val="001719AC"/>
    <w:rsid w:val="00173673"/>
    <w:rsid w:val="00173F87"/>
    <w:rsid w:val="00175D80"/>
    <w:rsid w:val="001765CF"/>
    <w:rsid w:val="00180C8D"/>
    <w:rsid w:val="00181743"/>
    <w:rsid w:val="00181779"/>
    <w:rsid w:val="00182192"/>
    <w:rsid w:val="00182EF7"/>
    <w:rsid w:val="00184352"/>
    <w:rsid w:val="00190669"/>
    <w:rsid w:val="00191541"/>
    <w:rsid w:val="00191BD5"/>
    <w:rsid w:val="00193805"/>
    <w:rsid w:val="001962DF"/>
    <w:rsid w:val="00197730"/>
    <w:rsid w:val="00197BD8"/>
    <w:rsid w:val="001A27C5"/>
    <w:rsid w:val="001A2FC2"/>
    <w:rsid w:val="001B0F25"/>
    <w:rsid w:val="001B13F1"/>
    <w:rsid w:val="001B2698"/>
    <w:rsid w:val="001B29EA"/>
    <w:rsid w:val="001B40FA"/>
    <w:rsid w:val="001B6201"/>
    <w:rsid w:val="001C0374"/>
    <w:rsid w:val="001C1A32"/>
    <w:rsid w:val="001C45F2"/>
    <w:rsid w:val="001C48C6"/>
    <w:rsid w:val="001C6895"/>
    <w:rsid w:val="001D0CFD"/>
    <w:rsid w:val="001D195D"/>
    <w:rsid w:val="001D266B"/>
    <w:rsid w:val="001D3BFB"/>
    <w:rsid w:val="001D504A"/>
    <w:rsid w:val="001D5625"/>
    <w:rsid w:val="001E0F79"/>
    <w:rsid w:val="001E1169"/>
    <w:rsid w:val="001E151A"/>
    <w:rsid w:val="001E2066"/>
    <w:rsid w:val="001E42CA"/>
    <w:rsid w:val="001E69DF"/>
    <w:rsid w:val="001E6D68"/>
    <w:rsid w:val="001E760A"/>
    <w:rsid w:val="001F06FF"/>
    <w:rsid w:val="001F0840"/>
    <w:rsid w:val="001F0E2C"/>
    <w:rsid w:val="001F124F"/>
    <w:rsid w:val="001F14BA"/>
    <w:rsid w:val="001F1852"/>
    <w:rsid w:val="001F38AA"/>
    <w:rsid w:val="001F5A42"/>
    <w:rsid w:val="001F6F35"/>
    <w:rsid w:val="001F7F4B"/>
    <w:rsid w:val="002002DF"/>
    <w:rsid w:val="00200ED3"/>
    <w:rsid w:val="0020173A"/>
    <w:rsid w:val="00204A4E"/>
    <w:rsid w:val="00205DCA"/>
    <w:rsid w:val="00207B0F"/>
    <w:rsid w:val="00211696"/>
    <w:rsid w:val="0021340E"/>
    <w:rsid w:val="00216DD8"/>
    <w:rsid w:val="00221E7C"/>
    <w:rsid w:val="002248AB"/>
    <w:rsid w:val="002256C9"/>
    <w:rsid w:val="00226B71"/>
    <w:rsid w:val="00227693"/>
    <w:rsid w:val="002276D0"/>
    <w:rsid w:val="00231B38"/>
    <w:rsid w:val="00232C8B"/>
    <w:rsid w:val="00233DDD"/>
    <w:rsid w:val="0023544F"/>
    <w:rsid w:val="0023702F"/>
    <w:rsid w:val="00243B0C"/>
    <w:rsid w:val="002442FF"/>
    <w:rsid w:val="00246BC6"/>
    <w:rsid w:val="00247132"/>
    <w:rsid w:val="002476DC"/>
    <w:rsid w:val="00247B68"/>
    <w:rsid w:val="002513E0"/>
    <w:rsid w:val="00252FD0"/>
    <w:rsid w:val="0025353D"/>
    <w:rsid w:val="0025390C"/>
    <w:rsid w:val="00253CED"/>
    <w:rsid w:val="002540E6"/>
    <w:rsid w:val="00254F61"/>
    <w:rsid w:val="00255A9A"/>
    <w:rsid w:val="00255FA7"/>
    <w:rsid w:val="0025740C"/>
    <w:rsid w:val="00257BBC"/>
    <w:rsid w:val="002600BB"/>
    <w:rsid w:val="00260536"/>
    <w:rsid w:val="00260C17"/>
    <w:rsid w:val="0026160E"/>
    <w:rsid w:val="00262E28"/>
    <w:rsid w:val="00264723"/>
    <w:rsid w:val="00264C1D"/>
    <w:rsid w:val="00265A2C"/>
    <w:rsid w:val="00267E4A"/>
    <w:rsid w:val="00267EBD"/>
    <w:rsid w:val="002710EA"/>
    <w:rsid w:val="00272784"/>
    <w:rsid w:val="0027295A"/>
    <w:rsid w:val="002738E2"/>
    <w:rsid w:val="00274B5D"/>
    <w:rsid w:val="00274C74"/>
    <w:rsid w:val="00275124"/>
    <w:rsid w:val="00276603"/>
    <w:rsid w:val="002803DE"/>
    <w:rsid w:val="0028055C"/>
    <w:rsid w:val="00282F08"/>
    <w:rsid w:val="00283083"/>
    <w:rsid w:val="00284209"/>
    <w:rsid w:val="0028529D"/>
    <w:rsid w:val="002901C8"/>
    <w:rsid w:val="00291F92"/>
    <w:rsid w:val="002928D5"/>
    <w:rsid w:val="00292C48"/>
    <w:rsid w:val="00293155"/>
    <w:rsid w:val="00293368"/>
    <w:rsid w:val="002933D6"/>
    <w:rsid w:val="00293C39"/>
    <w:rsid w:val="0029405A"/>
    <w:rsid w:val="00295782"/>
    <w:rsid w:val="002A1139"/>
    <w:rsid w:val="002A2190"/>
    <w:rsid w:val="002A32D7"/>
    <w:rsid w:val="002A4708"/>
    <w:rsid w:val="002B065A"/>
    <w:rsid w:val="002B220E"/>
    <w:rsid w:val="002B33EC"/>
    <w:rsid w:val="002B5A9F"/>
    <w:rsid w:val="002B67BF"/>
    <w:rsid w:val="002B7408"/>
    <w:rsid w:val="002C0326"/>
    <w:rsid w:val="002C38F7"/>
    <w:rsid w:val="002C66FC"/>
    <w:rsid w:val="002C7631"/>
    <w:rsid w:val="002C7664"/>
    <w:rsid w:val="002C7C51"/>
    <w:rsid w:val="002D00EB"/>
    <w:rsid w:val="002D164D"/>
    <w:rsid w:val="002D19C0"/>
    <w:rsid w:val="002D3E09"/>
    <w:rsid w:val="002D5E14"/>
    <w:rsid w:val="002D7D73"/>
    <w:rsid w:val="002F0A44"/>
    <w:rsid w:val="002F2477"/>
    <w:rsid w:val="002F2E07"/>
    <w:rsid w:val="002F395F"/>
    <w:rsid w:val="002F47C7"/>
    <w:rsid w:val="002F4CAF"/>
    <w:rsid w:val="002F6012"/>
    <w:rsid w:val="002F6E9E"/>
    <w:rsid w:val="0030137F"/>
    <w:rsid w:val="003016C6"/>
    <w:rsid w:val="00301AE1"/>
    <w:rsid w:val="00302BB9"/>
    <w:rsid w:val="00303EA2"/>
    <w:rsid w:val="003042D4"/>
    <w:rsid w:val="00306099"/>
    <w:rsid w:val="003066B2"/>
    <w:rsid w:val="003111C7"/>
    <w:rsid w:val="003117C8"/>
    <w:rsid w:val="00314361"/>
    <w:rsid w:val="0031439F"/>
    <w:rsid w:val="003161EA"/>
    <w:rsid w:val="00317F6E"/>
    <w:rsid w:val="003200BD"/>
    <w:rsid w:val="00320EF8"/>
    <w:rsid w:val="00321962"/>
    <w:rsid w:val="00323C0C"/>
    <w:rsid w:val="00323C1E"/>
    <w:rsid w:val="00323E7A"/>
    <w:rsid w:val="003243B9"/>
    <w:rsid w:val="00324E87"/>
    <w:rsid w:val="0033123B"/>
    <w:rsid w:val="00331C7E"/>
    <w:rsid w:val="00332DD4"/>
    <w:rsid w:val="00335385"/>
    <w:rsid w:val="00335F09"/>
    <w:rsid w:val="00336E27"/>
    <w:rsid w:val="00340247"/>
    <w:rsid w:val="00340C81"/>
    <w:rsid w:val="00343C7A"/>
    <w:rsid w:val="00343E58"/>
    <w:rsid w:val="00344D18"/>
    <w:rsid w:val="003450C6"/>
    <w:rsid w:val="00345CC7"/>
    <w:rsid w:val="00346323"/>
    <w:rsid w:val="00346D55"/>
    <w:rsid w:val="00346E3A"/>
    <w:rsid w:val="003472A8"/>
    <w:rsid w:val="00351243"/>
    <w:rsid w:val="00351691"/>
    <w:rsid w:val="00351AE7"/>
    <w:rsid w:val="00354124"/>
    <w:rsid w:val="00355311"/>
    <w:rsid w:val="00356C61"/>
    <w:rsid w:val="00362398"/>
    <w:rsid w:val="003623AC"/>
    <w:rsid w:val="003643D0"/>
    <w:rsid w:val="00365925"/>
    <w:rsid w:val="003667DD"/>
    <w:rsid w:val="00373C8B"/>
    <w:rsid w:val="003740FF"/>
    <w:rsid w:val="00377637"/>
    <w:rsid w:val="00380A0E"/>
    <w:rsid w:val="00380C2D"/>
    <w:rsid w:val="0038165B"/>
    <w:rsid w:val="00384355"/>
    <w:rsid w:val="00386148"/>
    <w:rsid w:val="00386491"/>
    <w:rsid w:val="00390945"/>
    <w:rsid w:val="003954F2"/>
    <w:rsid w:val="003A243A"/>
    <w:rsid w:val="003A4984"/>
    <w:rsid w:val="003A5B3B"/>
    <w:rsid w:val="003A6DA8"/>
    <w:rsid w:val="003A6E26"/>
    <w:rsid w:val="003B08F0"/>
    <w:rsid w:val="003B0C64"/>
    <w:rsid w:val="003B179A"/>
    <w:rsid w:val="003B2868"/>
    <w:rsid w:val="003B2931"/>
    <w:rsid w:val="003B61D3"/>
    <w:rsid w:val="003C0160"/>
    <w:rsid w:val="003C0564"/>
    <w:rsid w:val="003C0C02"/>
    <w:rsid w:val="003C1923"/>
    <w:rsid w:val="003C3D3D"/>
    <w:rsid w:val="003C4554"/>
    <w:rsid w:val="003C4D54"/>
    <w:rsid w:val="003C6408"/>
    <w:rsid w:val="003C6DB4"/>
    <w:rsid w:val="003C7024"/>
    <w:rsid w:val="003C70B5"/>
    <w:rsid w:val="003D037A"/>
    <w:rsid w:val="003D36D8"/>
    <w:rsid w:val="003D5758"/>
    <w:rsid w:val="003D644F"/>
    <w:rsid w:val="003D7EE8"/>
    <w:rsid w:val="003E2758"/>
    <w:rsid w:val="003E27B3"/>
    <w:rsid w:val="003E29CF"/>
    <w:rsid w:val="003E2B24"/>
    <w:rsid w:val="003E40FD"/>
    <w:rsid w:val="003E436F"/>
    <w:rsid w:val="003E6628"/>
    <w:rsid w:val="003E7622"/>
    <w:rsid w:val="003E7E9B"/>
    <w:rsid w:val="003F3259"/>
    <w:rsid w:val="003F5CCB"/>
    <w:rsid w:val="003F5E00"/>
    <w:rsid w:val="003F6D52"/>
    <w:rsid w:val="003F7254"/>
    <w:rsid w:val="00400581"/>
    <w:rsid w:val="00403402"/>
    <w:rsid w:val="0040349A"/>
    <w:rsid w:val="00405923"/>
    <w:rsid w:val="00405EC6"/>
    <w:rsid w:val="0040672E"/>
    <w:rsid w:val="00406EF9"/>
    <w:rsid w:val="00411AF8"/>
    <w:rsid w:val="00412B1F"/>
    <w:rsid w:val="00413A5D"/>
    <w:rsid w:val="00415E67"/>
    <w:rsid w:val="00416156"/>
    <w:rsid w:val="00416B58"/>
    <w:rsid w:val="00420800"/>
    <w:rsid w:val="00421038"/>
    <w:rsid w:val="00421ABF"/>
    <w:rsid w:val="004227B2"/>
    <w:rsid w:val="00425EF6"/>
    <w:rsid w:val="00426AF7"/>
    <w:rsid w:val="00430456"/>
    <w:rsid w:val="0043267D"/>
    <w:rsid w:val="00432F28"/>
    <w:rsid w:val="00434B23"/>
    <w:rsid w:val="00436F98"/>
    <w:rsid w:val="00437FFC"/>
    <w:rsid w:val="00440FDD"/>
    <w:rsid w:val="0044257B"/>
    <w:rsid w:val="004447EB"/>
    <w:rsid w:val="00445EB1"/>
    <w:rsid w:val="0044712D"/>
    <w:rsid w:val="004503AF"/>
    <w:rsid w:val="00450E2D"/>
    <w:rsid w:val="0045665A"/>
    <w:rsid w:val="004634BA"/>
    <w:rsid w:val="00463AA2"/>
    <w:rsid w:val="00466C9B"/>
    <w:rsid w:val="004719C7"/>
    <w:rsid w:val="00472CC3"/>
    <w:rsid w:val="004743E4"/>
    <w:rsid w:val="00475988"/>
    <w:rsid w:val="00476E71"/>
    <w:rsid w:val="004826E4"/>
    <w:rsid w:val="00484038"/>
    <w:rsid w:val="004845A1"/>
    <w:rsid w:val="00485139"/>
    <w:rsid w:val="00486DE6"/>
    <w:rsid w:val="00490231"/>
    <w:rsid w:val="0049142B"/>
    <w:rsid w:val="00491DCE"/>
    <w:rsid w:val="00492D0E"/>
    <w:rsid w:val="004932AC"/>
    <w:rsid w:val="00493B8D"/>
    <w:rsid w:val="004946B7"/>
    <w:rsid w:val="004958A2"/>
    <w:rsid w:val="00495D70"/>
    <w:rsid w:val="004A101A"/>
    <w:rsid w:val="004A36BE"/>
    <w:rsid w:val="004A4A87"/>
    <w:rsid w:val="004B1FA1"/>
    <w:rsid w:val="004B3705"/>
    <w:rsid w:val="004B59B8"/>
    <w:rsid w:val="004C6677"/>
    <w:rsid w:val="004C6748"/>
    <w:rsid w:val="004C748C"/>
    <w:rsid w:val="004C74C8"/>
    <w:rsid w:val="004D04B0"/>
    <w:rsid w:val="004D0D39"/>
    <w:rsid w:val="004D1F98"/>
    <w:rsid w:val="004D3538"/>
    <w:rsid w:val="004D3A65"/>
    <w:rsid w:val="004D3CBD"/>
    <w:rsid w:val="004D3ECD"/>
    <w:rsid w:val="004D4D83"/>
    <w:rsid w:val="004D576E"/>
    <w:rsid w:val="004D7843"/>
    <w:rsid w:val="004E035C"/>
    <w:rsid w:val="004E03CA"/>
    <w:rsid w:val="004E1210"/>
    <w:rsid w:val="004E1B1F"/>
    <w:rsid w:val="004E3F34"/>
    <w:rsid w:val="004E3F3F"/>
    <w:rsid w:val="004E3F97"/>
    <w:rsid w:val="004F00BE"/>
    <w:rsid w:val="004F3F2C"/>
    <w:rsid w:val="004F4151"/>
    <w:rsid w:val="004F73A6"/>
    <w:rsid w:val="00500049"/>
    <w:rsid w:val="00500D04"/>
    <w:rsid w:val="00502BF6"/>
    <w:rsid w:val="00502FD5"/>
    <w:rsid w:val="00503490"/>
    <w:rsid w:val="005076A4"/>
    <w:rsid w:val="005109DF"/>
    <w:rsid w:val="00512AE1"/>
    <w:rsid w:val="00512DBA"/>
    <w:rsid w:val="00514AA0"/>
    <w:rsid w:val="005162E7"/>
    <w:rsid w:val="00516B52"/>
    <w:rsid w:val="005209B0"/>
    <w:rsid w:val="00520B69"/>
    <w:rsid w:val="00521AE2"/>
    <w:rsid w:val="0052241E"/>
    <w:rsid w:val="00522D55"/>
    <w:rsid w:val="00523E69"/>
    <w:rsid w:val="00524A3F"/>
    <w:rsid w:val="00527B89"/>
    <w:rsid w:val="005308D4"/>
    <w:rsid w:val="0053354C"/>
    <w:rsid w:val="00534466"/>
    <w:rsid w:val="00537758"/>
    <w:rsid w:val="005417F1"/>
    <w:rsid w:val="00542060"/>
    <w:rsid w:val="005448C6"/>
    <w:rsid w:val="00544CD4"/>
    <w:rsid w:val="005468C7"/>
    <w:rsid w:val="00551E0D"/>
    <w:rsid w:val="00552D93"/>
    <w:rsid w:val="0055375C"/>
    <w:rsid w:val="00553B91"/>
    <w:rsid w:val="00553D01"/>
    <w:rsid w:val="00556318"/>
    <w:rsid w:val="00557706"/>
    <w:rsid w:val="005577D0"/>
    <w:rsid w:val="00562CE2"/>
    <w:rsid w:val="005645AB"/>
    <w:rsid w:val="00564C86"/>
    <w:rsid w:val="00565D20"/>
    <w:rsid w:val="005667F6"/>
    <w:rsid w:val="005717DB"/>
    <w:rsid w:val="0057278F"/>
    <w:rsid w:val="005728CA"/>
    <w:rsid w:val="005730BC"/>
    <w:rsid w:val="005756DE"/>
    <w:rsid w:val="00577132"/>
    <w:rsid w:val="00580270"/>
    <w:rsid w:val="00580600"/>
    <w:rsid w:val="0058091F"/>
    <w:rsid w:val="005810C3"/>
    <w:rsid w:val="00583B09"/>
    <w:rsid w:val="00583FE6"/>
    <w:rsid w:val="00584F2E"/>
    <w:rsid w:val="00584F66"/>
    <w:rsid w:val="00585EB6"/>
    <w:rsid w:val="005873AF"/>
    <w:rsid w:val="005879A6"/>
    <w:rsid w:val="005922E2"/>
    <w:rsid w:val="00592350"/>
    <w:rsid w:val="0059372C"/>
    <w:rsid w:val="005951DF"/>
    <w:rsid w:val="00596075"/>
    <w:rsid w:val="00596958"/>
    <w:rsid w:val="005972A0"/>
    <w:rsid w:val="00597763"/>
    <w:rsid w:val="005A01A2"/>
    <w:rsid w:val="005A1423"/>
    <w:rsid w:val="005A1B2C"/>
    <w:rsid w:val="005A4993"/>
    <w:rsid w:val="005A52F6"/>
    <w:rsid w:val="005A5687"/>
    <w:rsid w:val="005A5EA9"/>
    <w:rsid w:val="005B11AD"/>
    <w:rsid w:val="005B17F8"/>
    <w:rsid w:val="005B2A5B"/>
    <w:rsid w:val="005B3301"/>
    <w:rsid w:val="005C003F"/>
    <w:rsid w:val="005C0CD3"/>
    <w:rsid w:val="005C166F"/>
    <w:rsid w:val="005C321F"/>
    <w:rsid w:val="005C33A5"/>
    <w:rsid w:val="005C3A24"/>
    <w:rsid w:val="005C3B6F"/>
    <w:rsid w:val="005C72F8"/>
    <w:rsid w:val="005D4348"/>
    <w:rsid w:val="005E1297"/>
    <w:rsid w:val="005E28ED"/>
    <w:rsid w:val="005E2900"/>
    <w:rsid w:val="005E44B6"/>
    <w:rsid w:val="005E6FD9"/>
    <w:rsid w:val="005E71D3"/>
    <w:rsid w:val="005E7809"/>
    <w:rsid w:val="005F1F7C"/>
    <w:rsid w:val="005F347B"/>
    <w:rsid w:val="005F788D"/>
    <w:rsid w:val="00605B49"/>
    <w:rsid w:val="00605F4D"/>
    <w:rsid w:val="00610036"/>
    <w:rsid w:val="00610BFA"/>
    <w:rsid w:val="00610F76"/>
    <w:rsid w:val="006134F8"/>
    <w:rsid w:val="00613BCC"/>
    <w:rsid w:val="00614BAA"/>
    <w:rsid w:val="00617007"/>
    <w:rsid w:val="00617182"/>
    <w:rsid w:val="0062049D"/>
    <w:rsid w:val="0062291A"/>
    <w:rsid w:val="006235BF"/>
    <w:rsid w:val="00626127"/>
    <w:rsid w:val="00631BDC"/>
    <w:rsid w:val="00632568"/>
    <w:rsid w:val="00632AC1"/>
    <w:rsid w:val="00632E2A"/>
    <w:rsid w:val="00632EFF"/>
    <w:rsid w:val="00633B41"/>
    <w:rsid w:val="00633DE5"/>
    <w:rsid w:val="00633F06"/>
    <w:rsid w:val="00635574"/>
    <w:rsid w:val="00636149"/>
    <w:rsid w:val="006361DD"/>
    <w:rsid w:val="00636312"/>
    <w:rsid w:val="00637CF3"/>
    <w:rsid w:val="00637F4C"/>
    <w:rsid w:val="0064006A"/>
    <w:rsid w:val="006429B6"/>
    <w:rsid w:val="00643824"/>
    <w:rsid w:val="006449F5"/>
    <w:rsid w:val="00644C52"/>
    <w:rsid w:val="006523A2"/>
    <w:rsid w:val="00653F9D"/>
    <w:rsid w:val="00654B19"/>
    <w:rsid w:val="006564BB"/>
    <w:rsid w:val="006570AD"/>
    <w:rsid w:val="00661AFD"/>
    <w:rsid w:val="00661E17"/>
    <w:rsid w:val="0066319F"/>
    <w:rsid w:val="00665F47"/>
    <w:rsid w:val="00666597"/>
    <w:rsid w:val="006671A5"/>
    <w:rsid w:val="0067055F"/>
    <w:rsid w:val="006721F5"/>
    <w:rsid w:val="00675DCA"/>
    <w:rsid w:val="00677CC3"/>
    <w:rsid w:val="0068018D"/>
    <w:rsid w:val="0068478B"/>
    <w:rsid w:val="00684B03"/>
    <w:rsid w:val="006850E4"/>
    <w:rsid w:val="006860CC"/>
    <w:rsid w:val="0068637A"/>
    <w:rsid w:val="00691D1E"/>
    <w:rsid w:val="0069645D"/>
    <w:rsid w:val="006A0F44"/>
    <w:rsid w:val="006A1178"/>
    <w:rsid w:val="006A1ABF"/>
    <w:rsid w:val="006A1CFF"/>
    <w:rsid w:val="006A28EB"/>
    <w:rsid w:val="006A4388"/>
    <w:rsid w:val="006A4666"/>
    <w:rsid w:val="006A4F05"/>
    <w:rsid w:val="006A721E"/>
    <w:rsid w:val="006A7B4E"/>
    <w:rsid w:val="006B4E4B"/>
    <w:rsid w:val="006B5740"/>
    <w:rsid w:val="006B6E13"/>
    <w:rsid w:val="006B6F4C"/>
    <w:rsid w:val="006B7B4F"/>
    <w:rsid w:val="006C3B97"/>
    <w:rsid w:val="006C48F4"/>
    <w:rsid w:val="006C7777"/>
    <w:rsid w:val="006D0361"/>
    <w:rsid w:val="006D0995"/>
    <w:rsid w:val="006D1B5B"/>
    <w:rsid w:val="006D48B9"/>
    <w:rsid w:val="006D6CB5"/>
    <w:rsid w:val="006D7797"/>
    <w:rsid w:val="006E218C"/>
    <w:rsid w:val="006E3BD5"/>
    <w:rsid w:val="006E5879"/>
    <w:rsid w:val="006E5A40"/>
    <w:rsid w:val="006E6F65"/>
    <w:rsid w:val="006F11CF"/>
    <w:rsid w:val="006F12E1"/>
    <w:rsid w:val="006F2F07"/>
    <w:rsid w:val="006F327B"/>
    <w:rsid w:val="006F3D79"/>
    <w:rsid w:val="006F6895"/>
    <w:rsid w:val="00700D17"/>
    <w:rsid w:val="00704BAF"/>
    <w:rsid w:val="0071110E"/>
    <w:rsid w:val="0071198A"/>
    <w:rsid w:val="00711BDD"/>
    <w:rsid w:val="00712B4B"/>
    <w:rsid w:val="00713A45"/>
    <w:rsid w:val="00717D0D"/>
    <w:rsid w:val="00717D61"/>
    <w:rsid w:val="00724878"/>
    <w:rsid w:val="00725A45"/>
    <w:rsid w:val="00725E22"/>
    <w:rsid w:val="0072740D"/>
    <w:rsid w:val="00727AE4"/>
    <w:rsid w:val="00731564"/>
    <w:rsid w:val="0073174A"/>
    <w:rsid w:val="007335D0"/>
    <w:rsid w:val="0073431A"/>
    <w:rsid w:val="00735AF4"/>
    <w:rsid w:val="007364FA"/>
    <w:rsid w:val="00737AED"/>
    <w:rsid w:val="007405BC"/>
    <w:rsid w:val="007407D3"/>
    <w:rsid w:val="00740AE0"/>
    <w:rsid w:val="007412AB"/>
    <w:rsid w:val="00741AAB"/>
    <w:rsid w:val="0074251F"/>
    <w:rsid w:val="00743897"/>
    <w:rsid w:val="00746022"/>
    <w:rsid w:val="007461C6"/>
    <w:rsid w:val="00747A22"/>
    <w:rsid w:val="00750F21"/>
    <w:rsid w:val="007510A3"/>
    <w:rsid w:val="007525BC"/>
    <w:rsid w:val="00756402"/>
    <w:rsid w:val="007614E5"/>
    <w:rsid w:val="00762087"/>
    <w:rsid w:val="00765C3F"/>
    <w:rsid w:val="007703C5"/>
    <w:rsid w:val="00771759"/>
    <w:rsid w:val="00773598"/>
    <w:rsid w:val="007750AD"/>
    <w:rsid w:val="0077558E"/>
    <w:rsid w:val="00776BB7"/>
    <w:rsid w:val="00777490"/>
    <w:rsid w:val="00782A64"/>
    <w:rsid w:val="0078347D"/>
    <w:rsid w:val="00783668"/>
    <w:rsid w:val="00783B9C"/>
    <w:rsid w:val="007849A4"/>
    <w:rsid w:val="007860D0"/>
    <w:rsid w:val="00786FDC"/>
    <w:rsid w:val="007905C2"/>
    <w:rsid w:val="00790B71"/>
    <w:rsid w:val="00792F5F"/>
    <w:rsid w:val="007943B6"/>
    <w:rsid w:val="0079644F"/>
    <w:rsid w:val="00796A44"/>
    <w:rsid w:val="00796F36"/>
    <w:rsid w:val="007A10CF"/>
    <w:rsid w:val="007A2914"/>
    <w:rsid w:val="007A5556"/>
    <w:rsid w:val="007A6A35"/>
    <w:rsid w:val="007B238E"/>
    <w:rsid w:val="007B5997"/>
    <w:rsid w:val="007B5E23"/>
    <w:rsid w:val="007B6063"/>
    <w:rsid w:val="007C06F5"/>
    <w:rsid w:val="007C33CF"/>
    <w:rsid w:val="007C6606"/>
    <w:rsid w:val="007D087C"/>
    <w:rsid w:val="007D22ED"/>
    <w:rsid w:val="007D23FB"/>
    <w:rsid w:val="007D2509"/>
    <w:rsid w:val="007D2B87"/>
    <w:rsid w:val="007D331B"/>
    <w:rsid w:val="007D4034"/>
    <w:rsid w:val="007D7448"/>
    <w:rsid w:val="007D7741"/>
    <w:rsid w:val="007E02CB"/>
    <w:rsid w:val="007E22C2"/>
    <w:rsid w:val="007E2413"/>
    <w:rsid w:val="007E40C8"/>
    <w:rsid w:val="007E4F54"/>
    <w:rsid w:val="007E51D5"/>
    <w:rsid w:val="007E65BB"/>
    <w:rsid w:val="007E69CC"/>
    <w:rsid w:val="007F03FF"/>
    <w:rsid w:val="007F21EC"/>
    <w:rsid w:val="007F261A"/>
    <w:rsid w:val="007F2D91"/>
    <w:rsid w:val="007F5041"/>
    <w:rsid w:val="007F78F7"/>
    <w:rsid w:val="00800697"/>
    <w:rsid w:val="008018F9"/>
    <w:rsid w:val="00802FC0"/>
    <w:rsid w:val="0080590F"/>
    <w:rsid w:val="00805979"/>
    <w:rsid w:val="00807932"/>
    <w:rsid w:val="00811977"/>
    <w:rsid w:val="00813B45"/>
    <w:rsid w:val="00814E8D"/>
    <w:rsid w:val="00815783"/>
    <w:rsid w:val="008162FB"/>
    <w:rsid w:val="00817EFF"/>
    <w:rsid w:val="00824006"/>
    <w:rsid w:val="008252B2"/>
    <w:rsid w:val="00827C74"/>
    <w:rsid w:val="008304AE"/>
    <w:rsid w:val="008324D0"/>
    <w:rsid w:val="00832AC6"/>
    <w:rsid w:val="00832AF3"/>
    <w:rsid w:val="00833276"/>
    <w:rsid w:val="00837BD8"/>
    <w:rsid w:val="00842CFE"/>
    <w:rsid w:val="0084386D"/>
    <w:rsid w:val="00843F6E"/>
    <w:rsid w:val="0084791F"/>
    <w:rsid w:val="008529E4"/>
    <w:rsid w:val="00855042"/>
    <w:rsid w:val="0085756F"/>
    <w:rsid w:val="00863D37"/>
    <w:rsid w:val="00865BFD"/>
    <w:rsid w:val="00865C80"/>
    <w:rsid w:val="008679E4"/>
    <w:rsid w:val="00867E2A"/>
    <w:rsid w:val="008707C4"/>
    <w:rsid w:val="00871F8A"/>
    <w:rsid w:val="008737CC"/>
    <w:rsid w:val="008755ED"/>
    <w:rsid w:val="008763E2"/>
    <w:rsid w:val="008777C4"/>
    <w:rsid w:val="0088108E"/>
    <w:rsid w:val="00882EFC"/>
    <w:rsid w:val="00884106"/>
    <w:rsid w:val="00887AA4"/>
    <w:rsid w:val="00893ED4"/>
    <w:rsid w:val="008967D6"/>
    <w:rsid w:val="008974D9"/>
    <w:rsid w:val="008A1B9D"/>
    <w:rsid w:val="008A40F7"/>
    <w:rsid w:val="008A5E28"/>
    <w:rsid w:val="008A77A8"/>
    <w:rsid w:val="008A7F01"/>
    <w:rsid w:val="008B1DDF"/>
    <w:rsid w:val="008B3BE2"/>
    <w:rsid w:val="008B3D6F"/>
    <w:rsid w:val="008B7FBA"/>
    <w:rsid w:val="008C011C"/>
    <w:rsid w:val="008C15FE"/>
    <w:rsid w:val="008C5465"/>
    <w:rsid w:val="008C5639"/>
    <w:rsid w:val="008C606C"/>
    <w:rsid w:val="008C65B3"/>
    <w:rsid w:val="008D162A"/>
    <w:rsid w:val="008D2573"/>
    <w:rsid w:val="008D5FDD"/>
    <w:rsid w:val="008E05A6"/>
    <w:rsid w:val="008E0928"/>
    <w:rsid w:val="008E37C8"/>
    <w:rsid w:val="008E5551"/>
    <w:rsid w:val="008F31B6"/>
    <w:rsid w:val="008F424A"/>
    <w:rsid w:val="008F66FC"/>
    <w:rsid w:val="008F6F77"/>
    <w:rsid w:val="008F74DB"/>
    <w:rsid w:val="00903776"/>
    <w:rsid w:val="00903C79"/>
    <w:rsid w:val="00904EFC"/>
    <w:rsid w:val="00905A25"/>
    <w:rsid w:val="0090785C"/>
    <w:rsid w:val="00907BC6"/>
    <w:rsid w:val="00910ADB"/>
    <w:rsid w:val="00910B2E"/>
    <w:rsid w:val="0091377A"/>
    <w:rsid w:val="009175AB"/>
    <w:rsid w:val="00922982"/>
    <w:rsid w:val="00923245"/>
    <w:rsid w:val="009236F5"/>
    <w:rsid w:val="00927EED"/>
    <w:rsid w:val="00931C64"/>
    <w:rsid w:val="00931D71"/>
    <w:rsid w:val="00933FDD"/>
    <w:rsid w:val="009343AD"/>
    <w:rsid w:val="0093476A"/>
    <w:rsid w:val="00934B17"/>
    <w:rsid w:val="009354A7"/>
    <w:rsid w:val="00937D5C"/>
    <w:rsid w:val="00943B9B"/>
    <w:rsid w:val="00944853"/>
    <w:rsid w:val="00944EA8"/>
    <w:rsid w:val="00945CAE"/>
    <w:rsid w:val="00951D7F"/>
    <w:rsid w:val="009552FE"/>
    <w:rsid w:val="00956314"/>
    <w:rsid w:val="009567D0"/>
    <w:rsid w:val="009606B3"/>
    <w:rsid w:val="009629FE"/>
    <w:rsid w:val="0096534A"/>
    <w:rsid w:val="009663AC"/>
    <w:rsid w:val="009667E3"/>
    <w:rsid w:val="00967162"/>
    <w:rsid w:val="009704BA"/>
    <w:rsid w:val="00970F02"/>
    <w:rsid w:val="009741AC"/>
    <w:rsid w:val="009756A4"/>
    <w:rsid w:val="00975FC0"/>
    <w:rsid w:val="00977D0D"/>
    <w:rsid w:val="009808D7"/>
    <w:rsid w:val="00982FF9"/>
    <w:rsid w:val="0098396E"/>
    <w:rsid w:val="0098623C"/>
    <w:rsid w:val="00986B8A"/>
    <w:rsid w:val="00987222"/>
    <w:rsid w:val="00991490"/>
    <w:rsid w:val="00993204"/>
    <w:rsid w:val="00993C66"/>
    <w:rsid w:val="009943B3"/>
    <w:rsid w:val="00995865"/>
    <w:rsid w:val="0099671E"/>
    <w:rsid w:val="00996C46"/>
    <w:rsid w:val="0099739B"/>
    <w:rsid w:val="009A1370"/>
    <w:rsid w:val="009A4E95"/>
    <w:rsid w:val="009A5867"/>
    <w:rsid w:val="009B0AD2"/>
    <w:rsid w:val="009B101C"/>
    <w:rsid w:val="009B12AF"/>
    <w:rsid w:val="009B1C97"/>
    <w:rsid w:val="009B1F07"/>
    <w:rsid w:val="009B20FE"/>
    <w:rsid w:val="009B248D"/>
    <w:rsid w:val="009B28D9"/>
    <w:rsid w:val="009B51E9"/>
    <w:rsid w:val="009C06C1"/>
    <w:rsid w:val="009C0A59"/>
    <w:rsid w:val="009C0F0B"/>
    <w:rsid w:val="009C1471"/>
    <w:rsid w:val="009C1AA6"/>
    <w:rsid w:val="009C2D76"/>
    <w:rsid w:val="009C47BC"/>
    <w:rsid w:val="009D7B70"/>
    <w:rsid w:val="009E262B"/>
    <w:rsid w:val="009E6078"/>
    <w:rsid w:val="009E649F"/>
    <w:rsid w:val="009E6CD3"/>
    <w:rsid w:val="009F6828"/>
    <w:rsid w:val="00A011CB"/>
    <w:rsid w:val="00A0198B"/>
    <w:rsid w:val="00A01D5C"/>
    <w:rsid w:val="00A02C74"/>
    <w:rsid w:val="00A034CB"/>
    <w:rsid w:val="00A041D4"/>
    <w:rsid w:val="00A049AB"/>
    <w:rsid w:val="00A06BD6"/>
    <w:rsid w:val="00A11A7F"/>
    <w:rsid w:val="00A13EE0"/>
    <w:rsid w:val="00A20C38"/>
    <w:rsid w:val="00A23212"/>
    <w:rsid w:val="00A236E0"/>
    <w:rsid w:val="00A25000"/>
    <w:rsid w:val="00A31B61"/>
    <w:rsid w:val="00A3251C"/>
    <w:rsid w:val="00A325F8"/>
    <w:rsid w:val="00A3657B"/>
    <w:rsid w:val="00A37CFA"/>
    <w:rsid w:val="00A37F34"/>
    <w:rsid w:val="00A409CA"/>
    <w:rsid w:val="00A4195C"/>
    <w:rsid w:val="00A41C9B"/>
    <w:rsid w:val="00A42238"/>
    <w:rsid w:val="00A45C05"/>
    <w:rsid w:val="00A461BD"/>
    <w:rsid w:val="00A47CFB"/>
    <w:rsid w:val="00A50FE4"/>
    <w:rsid w:val="00A52E73"/>
    <w:rsid w:val="00A61411"/>
    <w:rsid w:val="00A6382B"/>
    <w:rsid w:val="00A63FBA"/>
    <w:rsid w:val="00A6408D"/>
    <w:rsid w:val="00A6528A"/>
    <w:rsid w:val="00A6587C"/>
    <w:rsid w:val="00A67C45"/>
    <w:rsid w:val="00A713A1"/>
    <w:rsid w:val="00A72ABE"/>
    <w:rsid w:val="00A84A2B"/>
    <w:rsid w:val="00A853F7"/>
    <w:rsid w:val="00A85C68"/>
    <w:rsid w:val="00A86535"/>
    <w:rsid w:val="00A86DEE"/>
    <w:rsid w:val="00A872D3"/>
    <w:rsid w:val="00A90003"/>
    <w:rsid w:val="00A909C7"/>
    <w:rsid w:val="00A91061"/>
    <w:rsid w:val="00A9167C"/>
    <w:rsid w:val="00A929DA"/>
    <w:rsid w:val="00A94962"/>
    <w:rsid w:val="00A95D0C"/>
    <w:rsid w:val="00A962EF"/>
    <w:rsid w:val="00AA00D6"/>
    <w:rsid w:val="00AA19E1"/>
    <w:rsid w:val="00AA1EA5"/>
    <w:rsid w:val="00AA1FDD"/>
    <w:rsid w:val="00AA69F1"/>
    <w:rsid w:val="00AB64D3"/>
    <w:rsid w:val="00AB7BA5"/>
    <w:rsid w:val="00AC0C73"/>
    <w:rsid w:val="00AC1F6A"/>
    <w:rsid w:val="00AC29A9"/>
    <w:rsid w:val="00AC340E"/>
    <w:rsid w:val="00AC3411"/>
    <w:rsid w:val="00AC3E16"/>
    <w:rsid w:val="00AC5524"/>
    <w:rsid w:val="00AC617E"/>
    <w:rsid w:val="00AC7702"/>
    <w:rsid w:val="00AC7A87"/>
    <w:rsid w:val="00AD0027"/>
    <w:rsid w:val="00AD01BD"/>
    <w:rsid w:val="00AD0247"/>
    <w:rsid w:val="00AD0DC8"/>
    <w:rsid w:val="00AD1705"/>
    <w:rsid w:val="00AD2360"/>
    <w:rsid w:val="00AE0EA8"/>
    <w:rsid w:val="00AE145C"/>
    <w:rsid w:val="00AE26FF"/>
    <w:rsid w:val="00AE4A81"/>
    <w:rsid w:val="00AE6339"/>
    <w:rsid w:val="00AE6A48"/>
    <w:rsid w:val="00AF2363"/>
    <w:rsid w:val="00AF657C"/>
    <w:rsid w:val="00AF703E"/>
    <w:rsid w:val="00AF730A"/>
    <w:rsid w:val="00B005B6"/>
    <w:rsid w:val="00B036CE"/>
    <w:rsid w:val="00B07D8B"/>
    <w:rsid w:val="00B11937"/>
    <w:rsid w:val="00B12090"/>
    <w:rsid w:val="00B17B79"/>
    <w:rsid w:val="00B17FA3"/>
    <w:rsid w:val="00B21C01"/>
    <w:rsid w:val="00B223B9"/>
    <w:rsid w:val="00B23855"/>
    <w:rsid w:val="00B304E0"/>
    <w:rsid w:val="00B31F9D"/>
    <w:rsid w:val="00B33CB1"/>
    <w:rsid w:val="00B3466A"/>
    <w:rsid w:val="00B34FCA"/>
    <w:rsid w:val="00B37579"/>
    <w:rsid w:val="00B40D06"/>
    <w:rsid w:val="00B419B2"/>
    <w:rsid w:val="00B41B06"/>
    <w:rsid w:val="00B44062"/>
    <w:rsid w:val="00B44478"/>
    <w:rsid w:val="00B45504"/>
    <w:rsid w:val="00B460F6"/>
    <w:rsid w:val="00B5073A"/>
    <w:rsid w:val="00B5091A"/>
    <w:rsid w:val="00B515A6"/>
    <w:rsid w:val="00B52CE7"/>
    <w:rsid w:val="00B57CAF"/>
    <w:rsid w:val="00B605DC"/>
    <w:rsid w:val="00B613FB"/>
    <w:rsid w:val="00B663D7"/>
    <w:rsid w:val="00B708CA"/>
    <w:rsid w:val="00B75525"/>
    <w:rsid w:val="00B7656A"/>
    <w:rsid w:val="00B803A7"/>
    <w:rsid w:val="00B8251C"/>
    <w:rsid w:val="00B8297C"/>
    <w:rsid w:val="00B834CB"/>
    <w:rsid w:val="00B905E4"/>
    <w:rsid w:val="00B90A07"/>
    <w:rsid w:val="00B90B89"/>
    <w:rsid w:val="00B90E36"/>
    <w:rsid w:val="00B9305D"/>
    <w:rsid w:val="00B94046"/>
    <w:rsid w:val="00B955FE"/>
    <w:rsid w:val="00B97DDE"/>
    <w:rsid w:val="00BA082F"/>
    <w:rsid w:val="00BA1775"/>
    <w:rsid w:val="00BA269A"/>
    <w:rsid w:val="00BA39B7"/>
    <w:rsid w:val="00BB17C5"/>
    <w:rsid w:val="00BB1B5A"/>
    <w:rsid w:val="00BB1BA6"/>
    <w:rsid w:val="00BB1D4F"/>
    <w:rsid w:val="00BB5970"/>
    <w:rsid w:val="00BB5AFA"/>
    <w:rsid w:val="00BB6A4B"/>
    <w:rsid w:val="00BB6F6D"/>
    <w:rsid w:val="00BB7B19"/>
    <w:rsid w:val="00BB7F40"/>
    <w:rsid w:val="00BC0042"/>
    <w:rsid w:val="00BC0C2F"/>
    <w:rsid w:val="00BC42C4"/>
    <w:rsid w:val="00BC566D"/>
    <w:rsid w:val="00BC7EFC"/>
    <w:rsid w:val="00BD02CD"/>
    <w:rsid w:val="00BD0673"/>
    <w:rsid w:val="00BD0A74"/>
    <w:rsid w:val="00BD4459"/>
    <w:rsid w:val="00BD5149"/>
    <w:rsid w:val="00BD5F5A"/>
    <w:rsid w:val="00BD7D2C"/>
    <w:rsid w:val="00BE3BD8"/>
    <w:rsid w:val="00BE4371"/>
    <w:rsid w:val="00BE573E"/>
    <w:rsid w:val="00BE7E0A"/>
    <w:rsid w:val="00BF16FB"/>
    <w:rsid w:val="00BF2038"/>
    <w:rsid w:val="00BF461B"/>
    <w:rsid w:val="00BF5DFE"/>
    <w:rsid w:val="00BF75D1"/>
    <w:rsid w:val="00C01D50"/>
    <w:rsid w:val="00C03923"/>
    <w:rsid w:val="00C03B11"/>
    <w:rsid w:val="00C047BA"/>
    <w:rsid w:val="00C074B6"/>
    <w:rsid w:val="00C10B72"/>
    <w:rsid w:val="00C11FD9"/>
    <w:rsid w:val="00C13AD2"/>
    <w:rsid w:val="00C14EF6"/>
    <w:rsid w:val="00C23D36"/>
    <w:rsid w:val="00C2418E"/>
    <w:rsid w:val="00C24F50"/>
    <w:rsid w:val="00C264E4"/>
    <w:rsid w:val="00C2755F"/>
    <w:rsid w:val="00C310DD"/>
    <w:rsid w:val="00C31526"/>
    <w:rsid w:val="00C3477F"/>
    <w:rsid w:val="00C361CD"/>
    <w:rsid w:val="00C40F2A"/>
    <w:rsid w:val="00C41375"/>
    <w:rsid w:val="00C44FAD"/>
    <w:rsid w:val="00C45939"/>
    <w:rsid w:val="00C45BC2"/>
    <w:rsid w:val="00C4680E"/>
    <w:rsid w:val="00C46B4C"/>
    <w:rsid w:val="00C4715B"/>
    <w:rsid w:val="00C52965"/>
    <w:rsid w:val="00C52DC5"/>
    <w:rsid w:val="00C52DD3"/>
    <w:rsid w:val="00C54A03"/>
    <w:rsid w:val="00C62683"/>
    <w:rsid w:val="00C6729C"/>
    <w:rsid w:val="00C711A2"/>
    <w:rsid w:val="00C71CDB"/>
    <w:rsid w:val="00C764D8"/>
    <w:rsid w:val="00C8142B"/>
    <w:rsid w:val="00C81A87"/>
    <w:rsid w:val="00C83198"/>
    <w:rsid w:val="00C839C8"/>
    <w:rsid w:val="00C847BC"/>
    <w:rsid w:val="00C855AA"/>
    <w:rsid w:val="00C924D3"/>
    <w:rsid w:val="00C92C87"/>
    <w:rsid w:val="00C94BD4"/>
    <w:rsid w:val="00C95C76"/>
    <w:rsid w:val="00C96493"/>
    <w:rsid w:val="00C9674C"/>
    <w:rsid w:val="00C9791F"/>
    <w:rsid w:val="00CA08AB"/>
    <w:rsid w:val="00CA1694"/>
    <w:rsid w:val="00CA2D78"/>
    <w:rsid w:val="00CA4831"/>
    <w:rsid w:val="00CA52DB"/>
    <w:rsid w:val="00CA631D"/>
    <w:rsid w:val="00CA7FB1"/>
    <w:rsid w:val="00CB59AD"/>
    <w:rsid w:val="00CB5BDA"/>
    <w:rsid w:val="00CB62AD"/>
    <w:rsid w:val="00CC161F"/>
    <w:rsid w:val="00CC1B60"/>
    <w:rsid w:val="00CC1C22"/>
    <w:rsid w:val="00CC1E4E"/>
    <w:rsid w:val="00CC488D"/>
    <w:rsid w:val="00CC6638"/>
    <w:rsid w:val="00CC6DC1"/>
    <w:rsid w:val="00CD001E"/>
    <w:rsid w:val="00CD1481"/>
    <w:rsid w:val="00CD19BB"/>
    <w:rsid w:val="00CD1AF2"/>
    <w:rsid w:val="00CD2C67"/>
    <w:rsid w:val="00CD618A"/>
    <w:rsid w:val="00CD743C"/>
    <w:rsid w:val="00CE3FE2"/>
    <w:rsid w:val="00CE3FFF"/>
    <w:rsid w:val="00CE532A"/>
    <w:rsid w:val="00CE7DC8"/>
    <w:rsid w:val="00CF0D25"/>
    <w:rsid w:val="00CF243C"/>
    <w:rsid w:val="00CF3C6D"/>
    <w:rsid w:val="00CF3D98"/>
    <w:rsid w:val="00CF6860"/>
    <w:rsid w:val="00CF72EA"/>
    <w:rsid w:val="00CF7FDF"/>
    <w:rsid w:val="00D02080"/>
    <w:rsid w:val="00D03103"/>
    <w:rsid w:val="00D0359C"/>
    <w:rsid w:val="00D04CF3"/>
    <w:rsid w:val="00D06081"/>
    <w:rsid w:val="00D074D2"/>
    <w:rsid w:val="00D10EE7"/>
    <w:rsid w:val="00D113B4"/>
    <w:rsid w:val="00D16BEE"/>
    <w:rsid w:val="00D17D77"/>
    <w:rsid w:val="00D2432B"/>
    <w:rsid w:val="00D2631F"/>
    <w:rsid w:val="00D30660"/>
    <w:rsid w:val="00D3091D"/>
    <w:rsid w:val="00D30DFA"/>
    <w:rsid w:val="00D33FF9"/>
    <w:rsid w:val="00D35C80"/>
    <w:rsid w:val="00D36140"/>
    <w:rsid w:val="00D36734"/>
    <w:rsid w:val="00D37482"/>
    <w:rsid w:val="00D37B2E"/>
    <w:rsid w:val="00D4341B"/>
    <w:rsid w:val="00D44DDF"/>
    <w:rsid w:val="00D505C5"/>
    <w:rsid w:val="00D51F71"/>
    <w:rsid w:val="00D528CA"/>
    <w:rsid w:val="00D5428D"/>
    <w:rsid w:val="00D54365"/>
    <w:rsid w:val="00D57D21"/>
    <w:rsid w:val="00D60576"/>
    <w:rsid w:val="00D61544"/>
    <w:rsid w:val="00D712EF"/>
    <w:rsid w:val="00D713C3"/>
    <w:rsid w:val="00D71E5E"/>
    <w:rsid w:val="00D725D1"/>
    <w:rsid w:val="00D73197"/>
    <w:rsid w:val="00D74AD9"/>
    <w:rsid w:val="00D74C20"/>
    <w:rsid w:val="00D74C30"/>
    <w:rsid w:val="00D76521"/>
    <w:rsid w:val="00D8142A"/>
    <w:rsid w:val="00D816A4"/>
    <w:rsid w:val="00D82793"/>
    <w:rsid w:val="00D8425D"/>
    <w:rsid w:val="00D84323"/>
    <w:rsid w:val="00D84AF2"/>
    <w:rsid w:val="00D87968"/>
    <w:rsid w:val="00D91520"/>
    <w:rsid w:val="00D9461E"/>
    <w:rsid w:val="00D96E98"/>
    <w:rsid w:val="00D97C23"/>
    <w:rsid w:val="00DA0377"/>
    <w:rsid w:val="00DA1590"/>
    <w:rsid w:val="00DA32CE"/>
    <w:rsid w:val="00DA36A0"/>
    <w:rsid w:val="00DA3E80"/>
    <w:rsid w:val="00DA4FA6"/>
    <w:rsid w:val="00DA59F7"/>
    <w:rsid w:val="00DB0342"/>
    <w:rsid w:val="00DB27FF"/>
    <w:rsid w:val="00DC411F"/>
    <w:rsid w:val="00DC5895"/>
    <w:rsid w:val="00DC611E"/>
    <w:rsid w:val="00DC663B"/>
    <w:rsid w:val="00DC7AFA"/>
    <w:rsid w:val="00DD16C4"/>
    <w:rsid w:val="00DD4908"/>
    <w:rsid w:val="00DD5598"/>
    <w:rsid w:val="00DD57CF"/>
    <w:rsid w:val="00DE010D"/>
    <w:rsid w:val="00DE05B7"/>
    <w:rsid w:val="00DE2B54"/>
    <w:rsid w:val="00DE2EEC"/>
    <w:rsid w:val="00DE34FF"/>
    <w:rsid w:val="00DE4D87"/>
    <w:rsid w:val="00DE63CA"/>
    <w:rsid w:val="00DE74DD"/>
    <w:rsid w:val="00DF17AF"/>
    <w:rsid w:val="00DF2545"/>
    <w:rsid w:val="00DF31A9"/>
    <w:rsid w:val="00DF3460"/>
    <w:rsid w:val="00DF4292"/>
    <w:rsid w:val="00DF475F"/>
    <w:rsid w:val="00DF7818"/>
    <w:rsid w:val="00E04681"/>
    <w:rsid w:val="00E05AF5"/>
    <w:rsid w:val="00E07871"/>
    <w:rsid w:val="00E079E8"/>
    <w:rsid w:val="00E13A46"/>
    <w:rsid w:val="00E145EF"/>
    <w:rsid w:val="00E14B70"/>
    <w:rsid w:val="00E150BD"/>
    <w:rsid w:val="00E172B2"/>
    <w:rsid w:val="00E220A2"/>
    <w:rsid w:val="00E230A5"/>
    <w:rsid w:val="00E24BA5"/>
    <w:rsid w:val="00E270ED"/>
    <w:rsid w:val="00E302F1"/>
    <w:rsid w:val="00E30745"/>
    <w:rsid w:val="00E3092A"/>
    <w:rsid w:val="00E30E89"/>
    <w:rsid w:val="00E333FA"/>
    <w:rsid w:val="00E3345E"/>
    <w:rsid w:val="00E337C3"/>
    <w:rsid w:val="00E34149"/>
    <w:rsid w:val="00E34451"/>
    <w:rsid w:val="00E3569A"/>
    <w:rsid w:val="00E4081E"/>
    <w:rsid w:val="00E4454C"/>
    <w:rsid w:val="00E46DA6"/>
    <w:rsid w:val="00E4785A"/>
    <w:rsid w:val="00E47B49"/>
    <w:rsid w:val="00E50D98"/>
    <w:rsid w:val="00E5236E"/>
    <w:rsid w:val="00E54521"/>
    <w:rsid w:val="00E573CC"/>
    <w:rsid w:val="00E6026F"/>
    <w:rsid w:val="00E60AA5"/>
    <w:rsid w:val="00E64BDA"/>
    <w:rsid w:val="00E65C1D"/>
    <w:rsid w:val="00E70686"/>
    <w:rsid w:val="00E70D80"/>
    <w:rsid w:val="00E7178E"/>
    <w:rsid w:val="00E80D0B"/>
    <w:rsid w:val="00E828EB"/>
    <w:rsid w:val="00E82CE6"/>
    <w:rsid w:val="00E82FF5"/>
    <w:rsid w:val="00E86945"/>
    <w:rsid w:val="00E92FA8"/>
    <w:rsid w:val="00E93266"/>
    <w:rsid w:val="00E95426"/>
    <w:rsid w:val="00E96D38"/>
    <w:rsid w:val="00E97425"/>
    <w:rsid w:val="00E97770"/>
    <w:rsid w:val="00EA08ED"/>
    <w:rsid w:val="00EA218F"/>
    <w:rsid w:val="00EA4A9C"/>
    <w:rsid w:val="00EA4BD4"/>
    <w:rsid w:val="00EA7582"/>
    <w:rsid w:val="00EB07BB"/>
    <w:rsid w:val="00EB2A85"/>
    <w:rsid w:val="00EB2FED"/>
    <w:rsid w:val="00EB328D"/>
    <w:rsid w:val="00EB63A0"/>
    <w:rsid w:val="00EC527D"/>
    <w:rsid w:val="00EC5297"/>
    <w:rsid w:val="00ED160E"/>
    <w:rsid w:val="00ED21E8"/>
    <w:rsid w:val="00ED27A5"/>
    <w:rsid w:val="00EE25D3"/>
    <w:rsid w:val="00EE292B"/>
    <w:rsid w:val="00EE3B44"/>
    <w:rsid w:val="00EF00C1"/>
    <w:rsid w:val="00EF0813"/>
    <w:rsid w:val="00EF135B"/>
    <w:rsid w:val="00EF40BA"/>
    <w:rsid w:val="00EF6004"/>
    <w:rsid w:val="00F01657"/>
    <w:rsid w:val="00F01D7D"/>
    <w:rsid w:val="00F01F3B"/>
    <w:rsid w:val="00F041CF"/>
    <w:rsid w:val="00F06EB3"/>
    <w:rsid w:val="00F1050E"/>
    <w:rsid w:val="00F10818"/>
    <w:rsid w:val="00F11106"/>
    <w:rsid w:val="00F143ED"/>
    <w:rsid w:val="00F15CCB"/>
    <w:rsid w:val="00F176E6"/>
    <w:rsid w:val="00F17B28"/>
    <w:rsid w:val="00F21999"/>
    <w:rsid w:val="00F22864"/>
    <w:rsid w:val="00F23D86"/>
    <w:rsid w:val="00F26E93"/>
    <w:rsid w:val="00F3020B"/>
    <w:rsid w:val="00F305FB"/>
    <w:rsid w:val="00F309CD"/>
    <w:rsid w:val="00F30D38"/>
    <w:rsid w:val="00F3199A"/>
    <w:rsid w:val="00F35CAF"/>
    <w:rsid w:val="00F4026A"/>
    <w:rsid w:val="00F406BC"/>
    <w:rsid w:val="00F4081A"/>
    <w:rsid w:val="00F40D8C"/>
    <w:rsid w:val="00F410F7"/>
    <w:rsid w:val="00F4124D"/>
    <w:rsid w:val="00F41426"/>
    <w:rsid w:val="00F4285E"/>
    <w:rsid w:val="00F433EB"/>
    <w:rsid w:val="00F440E1"/>
    <w:rsid w:val="00F4443E"/>
    <w:rsid w:val="00F44CEE"/>
    <w:rsid w:val="00F45502"/>
    <w:rsid w:val="00F45883"/>
    <w:rsid w:val="00F45D0B"/>
    <w:rsid w:val="00F46BBA"/>
    <w:rsid w:val="00F47E2B"/>
    <w:rsid w:val="00F50DAE"/>
    <w:rsid w:val="00F51630"/>
    <w:rsid w:val="00F54EB0"/>
    <w:rsid w:val="00F55CF9"/>
    <w:rsid w:val="00F55F85"/>
    <w:rsid w:val="00F5610C"/>
    <w:rsid w:val="00F566CF"/>
    <w:rsid w:val="00F57622"/>
    <w:rsid w:val="00F57B4F"/>
    <w:rsid w:val="00F60C76"/>
    <w:rsid w:val="00F6156B"/>
    <w:rsid w:val="00F62A59"/>
    <w:rsid w:val="00F63520"/>
    <w:rsid w:val="00F712D2"/>
    <w:rsid w:val="00F759F7"/>
    <w:rsid w:val="00F75AB5"/>
    <w:rsid w:val="00F76EB3"/>
    <w:rsid w:val="00F8029A"/>
    <w:rsid w:val="00F8118F"/>
    <w:rsid w:val="00F81907"/>
    <w:rsid w:val="00F83C51"/>
    <w:rsid w:val="00F84F2C"/>
    <w:rsid w:val="00F85D56"/>
    <w:rsid w:val="00F87FE8"/>
    <w:rsid w:val="00F9029D"/>
    <w:rsid w:val="00F908BD"/>
    <w:rsid w:val="00F910B0"/>
    <w:rsid w:val="00F93ADE"/>
    <w:rsid w:val="00F96764"/>
    <w:rsid w:val="00F96AE5"/>
    <w:rsid w:val="00FA0113"/>
    <w:rsid w:val="00FA4741"/>
    <w:rsid w:val="00FA5E9D"/>
    <w:rsid w:val="00FA7017"/>
    <w:rsid w:val="00FB05D2"/>
    <w:rsid w:val="00FB5BC8"/>
    <w:rsid w:val="00FB68F6"/>
    <w:rsid w:val="00FB7C79"/>
    <w:rsid w:val="00FC2725"/>
    <w:rsid w:val="00FC2865"/>
    <w:rsid w:val="00FC2C10"/>
    <w:rsid w:val="00FC4BC3"/>
    <w:rsid w:val="00FC67DC"/>
    <w:rsid w:val="00FD1371"/>
    <w:rsid w:val="00FD1675"/>
    <w:rsid w:val="00FD3DA2"/>
    <w:rsid w:val="00FD5AFB"/>
    <w:rsid w:val="00FD6970"/>
    <w:rsid w:val="00FD7765"/>
    <w:rsid w:val="00FD78B4"/>
    <w:rsid w:val="00FD7A87"/>
    <w:rsid w:val="00FD7CFC"/>
    <w:rsid w:val="00FE0261"/>
    <w:rsid w:val="00FE15B1"/>
    <w:rsid w:val="00FE2219"/>
    <w:rsid w:val="00FE64B6"/>
    <w:rsid w:val="00FE75B9"/>
    <w:rsid w:val="00FF0E66"/>
    <w:rsid w:val="00FF1834"/>
    <w:rsid w:val="00FF1D4E"/>
    <w:rsid w:val="00FF2802"/>
    <w:rsid w:val="00FF66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503590"/>
  <w15:chartTrackingRefBased/>
  <w15:docId w15:val="{F91F2F37-5D2C-4765-99BB-A7667E62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before="126" w:after="126"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lsdException w:name="heading 5" w:locked="0"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locked="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semiHidden="1"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0" w:semiHidden="1" w:uiPriority="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semiHidden="1" w:uiPriority="22"/>
    <w:lsdException w:name="Emphasis" w:locked="0" w:semiHidden="1"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59"/>
    <w:lsdException w:name="Intense Quote" w:semiHidden="1" w:uiPriority="5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uiPriority="8"/>
    <w:lsdException w:name="Subtle Reference" w:semiHidden="1" w:uiPriority="59"/>
    <w:lsdException w:name="Intense Reference" w:semiHidden="1" w:uiPriority="59"/>
    <w:lsdException w:name="Book Title" w:locked="0" w:uiPriority="33"/>
    <w:lsdException w:name="Bibliography" w:semiHidden="1" w:uiPriority="59"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Standard">
    <w:name w:val="Normal"/>
    <w:uiPriority w:val="59"/>
    <w:qFormat/>
    <w:rsid w:val="00F54EB0"/>
    <w:pPr>
      <w:jc w:val="both"/>
    </w:pPr>
    <w:rPr>
      <w:spacing w:val="2"/>
      <w14:ligatures w14:val="standard"/>
    </w:rPr>
  </w:style>
  <w:style w:type="paragraph" w:styleId="berschrift1">
    <w:name w:val="heading 1"/>
    <w:next w:val="Standard"/>
    <w:link w:val="berschrift1Zchn"/>
    <w:uiPriority w:val="2"/>
    <w:qFormat/>
    <w:rsid w:val="00F54EB0"/>
    <w:pPr>
      <w:keepNext/>
      <w:keepLines/>
      <w:numPr>
        <w:numId w:val="42"/>
      </w:numPr>
      <w:spacing w:before="252" w:after="252" w:line="233" w:lineRule="auto"/>
      <w:ind w:left="425" w:hanging="425"/>
      <w:outlineLvl w:val="0"/>
    </w:pPr>
    <w:rPr>
      <w:rFonts w:eastAsiaTheme="majorEastAsia" w:cstheme="majorBidi"/>
      <w:b/>
      <w:color w:val="106688" w:themeColor="text2"/>
      <w:spacing w:val="4"/>
      <w:sz w:val="26"/>
      <w:szCs w:val="32"/>
      <w14:ligatures w14:val="standard"/>
    </w:rPr>
  </w:style>
  <w:style w:type="paragraph" w:styleId="berschrift2">
    <w:name w:val="heading 2"/>
    <w:basedOn w:val="berschrift1"/>
    <w:next w:val="Standard"/>
    <w:link w:val="berschrift2Zchn"/>
    <w:uiPriority w:val="2"/>
    <w:qFormat/>
    <w:rsid w:val="00F54EB0"/>
    <w:pPr>
      <w:numPr>
        <w:ilvl w:val="1"/>
      </w:numPr>
      <w:ind w:left="624" w:hanging="624"/>
      <w:outlineLvl w:val="1"/>
    </w:pPr>
    <w:rPr>
      <w:b w:val="0"/>
      <w:szCs w:val="26"/>
    </w:rPr>
  </w:style>
  <w:style w:type="paragraph" w:styleId="berschrift3">
    <w:name w:val="heading 3"/>
    <w:basedOn w:val="berschrift2"/>
    <w:next w:val="Standard"/>
    <w:link w:val="berschrift3Zchn"/>
    <w:uiPriority w:val="2"/>
    <w:qFormat/>
    <w:rsid w:val="00F54EB0"/>
    <w:pPr>
      <w:numPr>
        <w:ilvl w:val="2"/>
      </w:numPr>
      <w:ind w:left="822" w:hanging="822"/>
      <w:outlineLvl w:val="2"/>
    </w:pPr>
  </w:style>
  <w:style w:type="paragraph" w:styleId="berschrift4">
    <w:name w:val="heading 4"/>
    <w:basedOn w:val="berschrift3"/>
    <w:next w:val="Standard"/>
    <w:link w:val="berschrift4Zchn"/>
    <w:uiPriority w:val="2"/>
    <w:unhideWhenUsed/>
    <w:rsid w:val="00F54EB0"/>
    <w:pPr>
      <w:numPr>
        <w:ilvl w:val="3"/>
      </w:numPr>
      <w:ind w:left="1021" w:hanging="1021"/>
      <w:outlineLvl w:val="3"/>
    </w:pPr>
    <w:rPr>
      <w:iCs/>
    </w:rPr>
  </w:style>
  <w:style w:type="paragraph" w:styleId="berschrift5">
    <w:name w:val="heading 5"/>
    <w:basedOn w:val="berschrift4"/>
    <w:next w:val="FlietextBlocksatzmitAbstand"/>
    <w:link w:val="berschrift5Zchn"/>
    <w:uiPriority w:val="2"/>
    <w:unhideWhenUsed/>
    <w:rsid w:val="00F54EB0"/>
    <w:pPr>
      <w:numPr>
        <w:ilvl w:val="4"/>
      </w:numPr>
      <w:ind w:left="1213" w:hanging="1213"/>
      <w:outlineLvl w:val="4"/>
    </w:pPr>
  </w:style>
  <w:style w:type="paragraph" w:styleId="berschrift6">
    <w:name w:val="heading 6"/>
    <w:basedOn w:val="berschrift5"/>
    <w:next w:val="FlietextBlocksatzmitAbstand"/>
    <w:link w:val="berschrift6Zchn"/>
    <w:uiPriority w:val="2"/>
    <w:semiHidden/>
    <w:locked/>
    <w:rsid w:val="00F54EB0"/>
    <w:pPr>
      <w:numPr>
        <w:ilvl w:val="5"/>
      </w:numPr>
      <w:tabs>
        <w:tab w:val="left" w:pos="2268"/>
      </w:tabs>
      <w:ind w:left="1412" w:hanging="1412"/>
      <w:outlineLvl w:val="5"/>
    </w:pPr>
    <w:rPr>
      <w:iCs w:val="0"/>
    </w:rPr>
  </w:style>
  <w:style w:type="paragraph" w:styleId="berschrift7">
    <w:name w:val="heading 7"/>
    <w:basedOn w:val="berschrift6"/>
    <w:next w:val="FlietextBlocksatzmitAbstand"/>
    <w:link w:val="berschrift7Zchn"/>
    <w:uiPriority w:val="2"/>
    <w:semiHidden/>
    <w:locked/>
    <w:rsid w:val="00F54EB0"/>
    <w:pPr>
      <w:numPr>
        <w:ilvl w:val="6"/>
      </w:numPr>
      <w:ind w:left="1610" w:hanging="1610"/>
      <w:outlineLvl w:val="6"/>
    </w:pPr>
    <w:rPr>
      <w:iCs/>
    </w:rPr>
  </w:style>
  <w:style w:type="paragraph" w:styleId="berschrift8">
    <w:name w:val="heading 8"/>
    <w:basedOn w:val="berschrift7"/>
    <w:next w:val="FlietextBlocksatzmitAbstand"/>
    <w:link w:val="berschrift8Zchn"/>
    <w:uiPriority w:val="2"/>
    <w:semiHidden/>
    <w:qFormat/>
    <w:locked/>
    <w:rsid w:val="00F54EB0"/>
    <w:pPr>
      <w:numPr>
        <w:ilvl w:val="7"/>
      </w:numPr>
      <w:ind w:left="1809" w:hanging="1809"/>
      <w:outlineLvl w:val="7"/>
    </w:pPr>
    <w:rPr>
      <w:szCs w:val="21"/>
    </w:rPr>
  </w:style>
  <w:style w:type="paragraph" w:styleId="berschrift9">
    <w:name w:val="heading 9"/>
    <w:basedOn w:val="berschrift8"/>
    <w:next w:val="FlietextBlocksatzmitAbstand"/>
    <w:link w:val="berschrift9Zchn"/>
    <w:uiPriority w:val="2"/>
    <w:semiHidden/>
    <w:locked/>
    <w:rsid w:val="00F54EB0"/>
    <w:pPr>
      <w:numPr>
        <w:ilvl w:val="8"/>
      </w:numPr>
      <w:tabs>
        <w:tab w:val="clear" w:pos="2268"/>
      </w:tabs>
      <w:ind w:left="2007" w:hanging="2007"/>
      <w:outlineLvl w:val="8"/>
    </w:pPr>
    <w:rPr>
      <w:iCs w:val="0"/>
    </w:rPr>
  </w:style>
  <w:style w:type="character" w:default="1" w:styleId="Absatz-Standardschriftart">
    <w:name w:val="Default Paragraph Font"/>
    <w:uiPriority w:val="1"/>
    <w:semiHidden/>
    <w:unhideWhenUsed/>
    <w:rsid w:val="00F54EB0"/>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F54EB0"/>
  </w:style>
  <w:style w:type="character" w:customStyle="1" w:styleId="berschrift1Zchn">
    <w:name w:val="Überschrift 1 Zchn"/>
    <w:basedOn w:val="Absatz-Standardschriftart"/>
    <w:link w:val="berschrift1"/>
    <w:uiPriority w:val="2"/>
    <w:rsid w:val="00F54EB0"/>
    <w:rPr>
      <w:rFonts w:eastAsiaTheme="majorEastAsia" w:cstheme="majorBidi"/>
      <w:b/>
      <w:color w:val="106688" w:themeColor="text2"/>
      <w:spacing w:val="4"/>
      <w:sz w:val="26"/>
      <w:szCs w:val="32"/>
      <w14:ligatures w14:val="standard"/>
    </w:rPr>
  </w:style>
  <w:style w:type="character" w:customStyle="1" w:styleId="berschrift2Zchn">
    <w:name w:val="Überschrift 2 Zchn"/>
    <w:basedOn w:val="Absatz-Standardschriftart"/>
    <w:link w:val="berschrift2"/>
    <w:uiPriority w:val="2"/>
    <w:rsid w:val="00F54EB0"/>
    <w:rPr>
      <w:rFonts w:eastAsiaTheme="majorEastAsia" w:cstheme="majorBidi"/>
      <w:color w:val="106688" w:themeColor="text2"/>
      <w:spacing w:val="4"/>
      <w:sz w:val="26"/>
      <w:szCs w:val="26"/>
      <w14:ligatures w14:val="standard"/>
    </w:rPr>
  </w:style>
  <w:style w:type="character" w:customStyle="1" w:styleId="berschrift3Zchn">
    <w:name w:val="Überschrift 3 Zchn"/>
    <w:basedOn w:val="Absatz-Standardschriftart"/>
    <w:link w:val="berschrift3"/>
    <w:uiPriority w:val="2"/>
    <w:rsid w:val="00F54EB0"/>
    <w:rPr>
      <w:rFonts w:eastAsiaTheme="majorEastAsia" w:cstheme="majorBidi"/>
      <w:color w:val="106688" w:themeColor="text2"/>
      <w:spacing w:val="4"/>
      <w:sz w:val="26"/>
      <w:szCs w:val="26"/>
      <w14:ligatures w14:val="standard"/>
    </w:rPr>
  </w:style>
  <w:style w:type="character" w:customStyle="1" w:styleId="berschrift4Zchn">
    <w:name w:val="Überschrift 4 Zchn"/>
    <w:basedOn w:val="Absatz-Standardschriftart"/>
    <w:link w:val="berschrift4"/>
    <w:uiPriority w:val="2"/>
    <w:rsid w:val="00F54EB0"/>
    <w:rPr>
      <w:rFonts w:eastAsiaTheme="majorEastAsia" w:cstheme="majorBidi"/>
      <w:iCs/>
      <w:color w:val="106688" w:themeColor="text2"/>
      <w:spacing w:val="4"/>
      <w:sz w:val="26"/>
      <w:szCs w:val="26"/>
      <w14:ligatures w14:val="standard"/>
    </w:rPr>
  </w:style>
  <w:style w:type="character" w:customStyle="1" w:styleId="berschrift5Zchn">
    <w:name w:val="Überschrift 5 Zchn"/>
    <w:basedOn w:val="Absatz-Standardschriftart"/>
    <w:link w:val="berschrift5"/>
    <w:uiPriority w:val="2"/>
    <w:rsid w:val="00F54EB0"/>
    <w:rPr>
      <w:rFonts w:eastAsiaTheme="majorEastAsia" w:cstheme="majorBidi"/>
      <w:iCs/>
      <w:color w:val="106688" w:themeColor="text2"/>
      <w:spacing w:val="4"/>
      <w:sz w:val="26"/>
      <w:szCs w:val="26"/>
      <w14:ligatures w14:val="standard"/>
    </w:rPr>
  </w:style>
  <w:style w:type="character" w:customStyle="1" w:styleId="berschrift6Zchn">
    <w:name w:val="Überschrift 6 Zchn"/>
    <w:basedOn w:val="Absatz-Standardschriftart"/>
    <w:link w:val="berschrift6"/>
    <w:uiPriority w:val="2"/>
    <w:semiHidden/>
    <w:rsid w:val="00F54EB0"/>
    <w:rPr>
      <w:rFonts w:eastAsiaTheme="majorEastAsia" w:cstheme="majorBidi"/>
      <w:color w:val="106688" w:themeColor="text2"/>
      <w:spacing w:val="4"/>
      <w:sz w:val="26"/>
      <w:szCs w:val="26"/>
      <w14:ligatures w14:val="standard"/>
    </w:rPr>
  </w:style>
  <w:style w:type="character" w:customStyle="1" w:styleId="berschrift7Zchn">
    <w:name w:val="Überschrift 7 Zchn"/>
    <w:basedOn w:val="Absatz-Standardschriftart"/>
    <w:link w:val="berschrift7"/>
    <w:uiPriority w:val="2"/>
    <w:semiHidden/>
    <w:rsid w:val="00F54EB0"/>
    <w:rPr>
      <w:rFonts w:eastAsiaTheme="majorEastAsia" w:cstheme="majorBidi"/>
      <w:iCs/>
      <w:color w:val="106688" w:themeColor="text2"/>
      <w:spacing w:val="4"/>
      <w:sz w:val="26"/>
      <w:szCs w:val="26"/>
      <w14:ligatures w14:val="standard"/>
    </w:rPr>
  </w:style>
  <w:style w:type="character" w:customStyle="1" w:styleId="berschrift8Zchn">
    <w:name w:val="Überschrift 8 Zchn"/>
    <w:basedOn w:val="Absatz-Standardschriftart"/>
    <w:link w:val="berschrift8"/>
    <w:uiPriority w:val="2"/>
    <w:semiHidden/>
    <w:rsid w:val="00F54EB0"/>
    <w:rPr>
      <w:rFonts w:eastAsiaTheme="majorEastAsia" w:cstheme="majorBidi"/>
      <w:iCs/>
      <w:color w:val="106688" w:themeColor="text2"/>
      <w:spacing w:val="4"/>
      <w:sz w:val="26"/>
      <w:szCs w:val="21"/>
      <w14:ligatures w14:val="standard"/>
    </w:rPr>
  </w:style>
  <w:style w:type="character" w:customStyle="1" w:styleId="berschrift9Zchn">
    <w:name w:val="Überschrift 9 Zchn"/>
    <w:basedOn w:val="Absatz-Standardschriftart"/>
    <w:link w:val="berschrift9"/>
    <w:uiPriority w:val="2"/>
    <w:semiHidden/>
    <w:rsid w:val="00F54EB0"/>
    <w:rPr>
      <w:rFonts w:eastAsiaTheme="majorEastAsia" w:cstheme="majorBidi"/>
      <w:color w:val="106688" w:themeColor="text2"/>
      <w:spacing w:val="4"/>
      <w:sz w:val="26"/>
      <w:szCs w:val="21"/>
      <w14:ligatures w14:val="standard"/>
    </w:rPr>
  </w:style>
  <w:style w:type="numbering" w:customStyle="1" w:styleId="Anstriche">
    <w:name w:val="Anstriche"/>
    <w:uiPriority w:val="99"/>
    <w:rsid w:val="00F54EB0"/>
    <w:pPr>
      <w:numPr>
        <w:numId w:val="23"/>
      </w:numPr>
    </w:pPr>
  </w:style>
  <w:style w:type="paragraph" w:styleId="Fuzeile">
    <w:name w:val="footer"/>
    <w:basedOn w:val="Standard"/>
    <w:link w:val="FuzeileZchn"/>
    <w:uiPriority w:val="9"/>
    <w:unhideWhenUsed/>
    <w:rsid w:val="00F54EB0"/>
    <w:pPr>
      <w:tabs>
        <w:tab w:val="right" w:pos="9923"/>
      </w:tabs>
      <w:spacing w:before="102" w:after="0"/>
      <w:ind w:right="-739"/>
    </w:pPr>
    <w:rPr>
      <w:b/>
      <w:color w:val="5E5E5E"/>
      <w:sz w:val="18"/>
    </w:rPr>
  </w:style>
  <w:style w:type="character" w:customStyle="1" w:styleId="FuzeileZchn">
    <w:name w:val="Fußzeile Zchn"/>
    <w:basedOn w:val="Absatz-Standardschriftart"/>
    <w:link w:val="Fuzeile"/>
    <w:uiPriority w:val="9"/>
    <w:rsid w:val="00F54EB0"/>
    <w:rPr>
      <w:b/>
      <w:color w:val="5E5E5E"/>
      <w:spacing w:val="2"/>
      <w:sz w:val="18"/>
      <w14:ligatures w14:val="standard"/>
    </w:rPr>
  </w:style>
  <w:style w:type="paragraph" w:styleId="Kopfzeile">
    <w:name w:val="header"/>
    <w:basedOn w:val="Standard"/>
    <w:link w:val="KopfzeileZchn"/>
    <w:uiPriority w:val="99"/>
    <w:semiHidden/>
    <w:locked/>
    <w:rsid w:val="00F54EB0"/>
    <w:pPr>
      <w:tabs>
        <w:tab w:val="center" w:pos="4536"/>
        <w:tab w:val="right" w:pos="9072"/>
      </w:tabs>
      <w:spacing w:after="0" w:line="240" w:lineRule="auto"/>
    </w:pPr>
  </w:style>
  <w:style w:type="paragraph" w:styleId="Listenabsatz">
    <w:name w:val="List Paragraph"/>
    <w:basedOn w:val="Standard"/>
    <w:uiPriority w:val="59"/>
    <w:semiHidden/>
    <w:locked/>
    <w:rsid w:val="00F54EB0"/>
  </w:style>
  <w:style w:type="character" w:styleId="Buchtitel">
    <w:name w:val="Book Title"/>
    <w:basedOn w:val="Absatz-Standardschriftart"/>
    <w:uiPriority w:val="59"/>
    <w:semiHidden/>
    <w:locked/>
    <w:rsid w:val="00F54EB0"/>
    <w:rPr>
      <w:b/>
      <w:bCs/>
      <w:i/>
      <w:iCs/>
      <w:spacing w:val="5"/>
    </w:rPr>
  </w:style>
  <w:style w:type="numbering" w:customStyle="1" w:styleId="NummerierteListe01">
    <w:name w:val="Nummerierte Liste 01"/>
    <w:uiPriority w:val="99"/>
    <w:rsid w:val="00F54EB0"/>
  </w:style>
  <w:style w:type="character" w:customStyle="1" w:styleId="KopfzeileZchn">
    <w:name w:val="Kopfzeile Zchn"/>
    <w:basedOn w:val="Absatz-Standardschriftart"/>
    <w:link w:val="Kopfzeile"/>
    <w:uiPriority w:val="99"/>
    <w:semiHidden/>
    <w:rsid w:val="00F54EB0"/>
    <w:rPr>
      <w:spacing w:val="2"/>
      <w14:ligatures w14:val="standard"/>
    </w:rPr>
  </w:style>
  <w:style w:type="paragraph" w:styleId="Beschriftung">
    <w:name w:val="caption"/>
    <w:aliases w:val="Beschriftung Tabellen &amp; Abbildungen"/>
    <w:next w:val="zustzlBeschriftungTabellenAbbildungenzBQuellen"/>
    <w:uiPriority w:val="7"/>
    <w:qFormat/>
    <w:rsid w:val="00F54EB0"/>
    <w:pPr>
      <w:keepNext/>
      <w:spacing w:before="63" w:after="0"/>
      <w:ind w:left="1134" w:hanging="1134"/>
      <w:contextualSpacing/>
    </w:pPr>
    <w:rPr>
      <w:b/>
      <w:iCs/>
      <w:color w:val="5E5E5E"/>
      <w:spacing w:val="2"/>
      <w:sz w:val="18"/>
      <w:szCs w:val="18"/>
      <w14:ligatures w14:val="standard"/>
    </w:rPr>
  </w:style>
  <w:style w:type="paragraph" w:styleId="Abbildungsverzeichnis">
    <w:name w:val="table of figures"/>
    <w:aliases w:val="Verzeichnis 0 &gt; Abbildungen,Tabellen"/>
    <w:basedOn w:val="Verzeichnis1"/>
    <w:next w:val="Standard"/>
    <w:uiPriority w:val="39"/>
    <w:rsid w:val="00F54EB0"/>
    <w:pPr>
      <w:ind w:left="1559" w:hanging="1559"/>
    </w:pPr>
  </w:style>
  <w:style w:type="character" w:styleId="Hyperlink">
    <w:name w:val="Hyperlink"/>
    <w:basedOn w:val="Absatz-Standardschriftart"/>
    <w:uiPriority w:val="99"/>
    <w:rsid w:val="00F54EB0"/>
    <w:rPr>
      <w:color w:val="239CCE" w:themeColor="hyperlink"/>
      <w:u w:val="single"/>
    </w:rPr>
  </w:style>
  <w:style w:type="numbering" w:customStyle="1" w:styleId="berschriften">
    <w:name w:val="Überschriften"/>
    <w:uiPriority w:val="99"/>
    <w:rsid w:val="00F54EB0"/>
  </w:style>
  <w:style w:type="character" w:styleId="Zeilennummer">
    <w:name w:val="line number"/>
    <w:basedOn w:val="Absatz-Standardschriftart"/>
    <w:uiPriority w:val="99"/>
    <w:semiHidden/>
    <w:unhideWhenUsed/>
    <w:locked/>
    <w:rsid w:val="00F54EB0"/>
  </w:style>
  <w:style w:type="paragraph" w:styleId="Inhaltsverzeichnisberschrift">
    <w:name w:val="TOC Heading"/>
    <w:basedOn w:val="berschrift1"/>
    <w:next w:val="Standard"/>
    <w:uiPriority w:val="59"/>
    <w:semiHidden/>
    <w:unhideWhenUsed/>
    <w:qFormat/>
    <w:locked/>
    <w:rsid w:val="00F54EB0"/>
    <w:pPr>
      <w:numPr>
        <w:numId w:val="0"/>
      </w:numPr>
      <w:spacing w:before="240" w:after="0" w:line="276" w:lineRule="auto"/>
      <w:outlineLvl w:val="9"/>
    </w:pPr>
    <w:rPr>
      <w:rFonts w:asciiTheme="majorHAnsi" w:hAnsiTheme="majorHAnsi"/>
      <w:b w:val="0"/>
      <w:color w:val="1A749A" w:themeColor="accent1" w:themeShade="BF"/>
      <w:spacing w:val="2"/>
      <w:sz w:val="32"/>
      <w:lang w:val="en-GB"/>
    </w:rPr>
  </w:style>
  <w:style w:type="paragraph" w:styleId="Verzeichnis1">
    <w:name w:val="toc 1"/>
    <w:basedOn w:val="Standard"/>
    <w:next w:val="Verzeichnis2"/>
    <w:autoRedefine/>
    <w:uiPriority w:val="39"/>
    <w:rsid w:val="00F54EB0"/>
    <w:pPr>
      <w:tabs>
        <w:tab w:val="right" w:leader="dot" w:pos="9184"/>
      </w:tabs>
      <w:spacing w:before="63" w:after="63"/>
      <w:ind w:left="425" w:hanging="425"/>
    </w:pPr>
    <w:rPr>
      <w:noProof/>
      <w:color w:val="5E5E5E"/>
    </w:rPr>
  </w:style>
  <w:style w:type="paragraph" w:styleId="Untertitel">
    <w:name w:val="Subtitle"/>
    <w:basedOn w:val="Standard"/>
    <w:next w:val="Standard"/>
    <w:link w:val="UntertitelZchn"/>
    <w:uiPriority w:val="59"/>
    <w:semiHidden/>
    <w:qFormat/>
    <w:locked/>
    <w:rsid w:val="00F54EB0"/>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59"/>
    <w:semiHidden/>
    <w:rsid w:val="00F54EB0"/>
    <w:rPr>
      <w:rFonts w:eastAsiaTheme="minorEastAsia"/>
      <w:color w:val="5A5A5A" w:themeColor="text1" w:themeTint="A5"/>
      <w:spacing w:val="15"/>
      <w14:ligatures w14:val="standard"/>
    </w:rPr>
  </w:style>
  <w:style w:type="table" w:styleId="Tabellenraster">
    <w:name w:val="Table Grid"/>
    <w:basedOn w:val="NormaleTabelle"/>
    <w:uiPriority w:val="39"/>
    <w:rsid w:val="00F54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ntabelle3Akzent1">
    <w:name w:val="List Table 3 Accent 1"/>
    <w:basedOn w:val="NormaleTabelle"/>
    <w:uiPriority w:val="48"/>
    <w:rsid w:val="00F54EB0"/>
    <w:pPr>
      <w:spacing w:after="0" w:line="240" w:lineRule="auto"/>
    </w:pPr>
    <w:tblPr>
      <w:tblStyleRowBandSize w:val="1"/>
      <w:tblStyleColBandSize w:val="1"/>
      <w:tblBorders>
        <w:top w:val="single" w:sz="4" w:space="0" w:color="239CCE" w:themeColor="accent1"/>
        <w:left w:val="single" w:sz="4" w:space="0" w:color="239CCE" w:themeColor="accent1"/>
        <w:bottom w:val="single" w:sz="4" w:space="0" w:color="239CCE" w:themeColor="accent1"/>
        <w:right w:val="single" w:sz="4" w:space="0" w:color="239CCE" w:themeColor="accent1"/>
      </w:tblBorders>
    </w:tblPr>
    <w:tblStylePr w:type="firstRow">
      <w:rPr>
        <w:b/>
        <w:bCs/>
        <w:color w:val="FFFFFF" w:themeColor="background1"/>
      </w:rPr>
      <w:tblPr/>
      <w:tcPr>
        <w:shd w:val="clear" w:color="auto" w:fill="239CCE" w:themeFill="accent1"/>
      </w:tcPr>
    </w:tblStylePr>
    <w:tblStylePr w:type="lastRow">
      <w:rPr>
        <w:b/>
        <w:bCs/>
      </w:rPr>
      <w:tblPr/>
      <w:tcPr>
        <w:tcBorders>
          <w:top w:val="double" w:sz="4" w:space="0" w:color="239C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9CCE" w:themeColor="accent1"/>
          <w:right w:val="single" w:sz="4" w:space="0" w:color="239CCE" w:themeColor="accent1"/>
        </w:tcBorders>
      </w:tcPr>
    </w:tblStylePr>
    <w:tblStylePr w:type="band1Horz">
      <w:tblPr/>
      <w:tcPr>
        <w:tcBorders>
          <w:top w:val="single" w:sz="4" w:space="0" w:color="239CCE" w:themeColor="accent1"/>
          <w:bottom w:val="single" w:sz="4" w:space="0" w:color="239C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9CCE" w:themeColor="accent1"/>
          <w:left w:val="nil"/>
        </w:tcBorders>
      </w:tcPr>
    </w:tblStylePr>
    <w:tblStylePr w:type="swCell">
      <w:tblPr/>
      <w:tcPr>
        <w:tcBorders>
          <w:top w:val="double" w:sz="4" w:space="0" w:color="239CCE" w:themeColor="accent1"/>
          <w:right w:val="nil"/>
        </w:tcBorders>
      </w:tcPr>
    </w:tblStylePr>
  </w:style>
  <w:style w:type="table" w:styleId="TabellemithellemGitternetz">
    <w:name w:val="Grid Table Light"/>
    <w:basedOn w:val="NormaleTabelle"/>
    <w:uiPriority w:val="40"/>
    <w:rsid w:val="00F54E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4Akzent1">
    <w:name w:val="Grid Table 4 Accent 1"/>
    <w:basedOn w:val="NormaleTabelle"/>
    <w:uiPriority w:val="49"/>
    <w:rsid w:val="00F54EB0"/>
    <w:pPr>
      <w:spacing w:after="0" w:line="240" w:lineRule="auto"/>
    </w:pPr>
    <w:tblPr>
      <w:tblStyleRowBandSize w:val="1"/>
      <w:tblStyleColBandSize w:val="1"/>
      <w:tblBorders>
        <w:top w:val="single" w:sz="4" w:space="0" w:color="74C5E7" w:themeColor="accent1" w:themeTint="99"/>
        <w:left w:val="single" w:sz="4" w:space="0" w:color="74C5E7" w:themeColor="accent1" w:themeTint="99"/>
        <w:bottom w:val="single" w:sz="4" w:space="0" w:color="74C5E7" w:themeColor="accent1" w:themeTint="99"/>
        <w:right w:val="single" w:sz="4" w:space="0" w:color="74C5E7" w:themeColor="accent1" w:themeTint="99"/>
        <w:insideH w:val="single" w:sz="4" w:space="0" w:color="74C5E7" w:themeColor="accent1" w:themeTint="99"/>
        <w:insideV w:val="single" w:sz="4" w:space="0" w:color="74C5E7" w:themeColor="accent1" w:themeTint="99"/>
      </w:tblBorders>
    </w:tblPr>
    <w:tblStylePr w:type="firstRow">
      <w:rPr>
        <w:b/>
        <w:bCs/>
        <w:color w:val="FFFFFF" w:themeColor="background1"/>
      </w:rPr>
      <w:tblPr/>
      <w:tcPr>
        <w:tcBorders>
          <w:top w:val="single" w:sz="4" w:space="0" w:color="239CCE" w:themeColor="accent1"/>
          <w:left w:val="single" w:sz="4" w:space="0" w:color="239CCE" w:themeColor="accent1"/>
          <w:bottom w:val="single" w:sz="4" w:space="0" w:color="239CCE" w:themeColor="accent1"/>
          <w:right w:val="single" w:sz="4" w:space="0" w:color="239CCE" w:themeColor="accent1"/>
          <w:insideH w:val="nil"/>
          <w:insideV w:val="nil"/>
        </w:tcBorders>
        <w:shd w:val="clear" w:color="auto" w:fill="239CCE" w:themeFill="accent1"/>
      </w:tcPr>
    </w:tblStylePr>
    <w:tblStylePr w:type="lastRow">
      <w:rPr>
        <w:b/>
        <w:bCs/>
      </w:rPr>
      <w:tblPr/>
      <w:tcPr>
        <w:tcBorders>
          <w:top w:val="double" w:sz="4" w:space="0" w:color="239CCE" w:themeColor="accent1"/>
        </w:tcBorders>
      </w:tcPr>
    </w:tblStylePr>
    <w:tblStylePr w:type="firstCol">
      <w:rPr>
        <w:b/>
        <w:bCs/>
      </w:rPr>
    </w:tblStylePr>
    <w:tblStylePr w:type="lastCol">
      <w:rPr>
        <w:b/>
        <w:bCs/>
      </w:rPr>
    </w:tblStylePr>
    <w:tblStylePr w:type="band1Vert">
      <w:tblPr/>
      <w:tcPr>
        <w:shd w:val="clear" w:color="auto" w:fill="D0EBF7" w:themeFill="accent1" w:themeFillTint="33"/>
      </w:tcPr>
    </w:tblStylePr>
    <w:tblStylePr w:type="band1Horz">
      <w:tblPr/>
      <w:tcPr>
        <w:shd w:val="clear" w:color="auto" w:fill="D0EBF7" w:themeFill="accent1" w:themeFillTint="33"/>
      </w:tcPr>
    </w:tblStylePr>
  </w:style>
  <w:style w:type="paragraph" w:styleId="Verzeichnis2">
    <w:name w:val="toc 2"/>
    <w:basedOn w:val="Verzeichnis1"/>
    <w:next w:val="Verzeichnis3"/>
    <w:autoRedefine/>
    <w:uiPriority w:val="39"/>
    <w:rsid w:val="00F54EB0"/>
    <w:pPr>
      <w:ind w:left="918" w:hanging="493"/>
    </w:pPr>
  </w:style>
  <w:style w:type="table" w:styleId="Gitternetztabelle4">
    <w:name w:val="Grid Table 4"/>
    <w:basedOn w:val="NormaleTabelle"/>
    <w:uiPriority w:val="49"/>
    <w:rsid w:val="00F54EB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F54EB0"/>
    <w:pPr>
      <w:spacing w:after="0" w:line="240" w:lineRule="auto"/>
    </w:pPr>
    <w:tblPr>
      <w:tblStyleRowBandSize w:val="1"/>
      <w:tblStyleColBandSize w:val="1"/>
      <w:tblBorders>
        <w:top w:val="single" w:sz="4" w:space="0" w:color="74C5E7" w:themeColor="accent1" w:themeTint="99"/>
        <w:left w:val="single" w:sz="4" w:space="0" w:color="74C5E7" w:themeColor="accent1" w:themeTint="99"/>
        <w:bottom w:val="single" w:sz="4" w:space="0" w:color="74C5E7" w:themeColor="accent1" w:themeTint="99"/>
        <w:right w:val="single" w:sz="4" w:space="0" w:color="74C5E7" w:themeColor="accent1" w:themeTint="99"/>
        <w:insideH w:val="single" w:sz="4" w:space="0" w:color="74C5E7" w:themeColor="accent1" w:themeTint="99"/>
      </w:tblBorders>
    </w:tblPr>
    <w:tblStylePr w:type="firstRow">
      <w:rPr>
        <w:b/>
        <w:bCs/>
        <w:color w:val="FFFFFF" w:themeColor="background1"/>
      </w:rPr>
      <w:tblPr/>
      <w:tcPr>
        <w:tcBorders>
          <w:top w:val="single" w:sz="4" w:space="0" w:color="239CCE" w:themeColor="accent1"/>
          <w:left w:val="single" w:sz="4" w:space="0" w:color="239CCE" w:themeColor="accent1"/>
          <w:bottom w:val="single" w:sz="4" w:space="0" w:color="239CCE" w:themeColor="accent1"/>
          <w:right w:val="single" w:sz="4" w:space="0" w:color="239CCE" w:themeColor="accent1"/>
          <w:insideH w:val="nil"/>
        </w:tcBorders>
        <w:shd w:val="clear" w:color="auto" w:fill="239CCE" w:themeFill="accent1"/>
      </w:tcPr>
    </w:tblStylePr>
    <w:tblStylePr w:type="lastRow">
      <w:rPr>
        <w:b/>
        <w:bCs/>
      </w:rPr>
      <w:tblPr/>
      <w:tcPr>
        <w:tcBorders>
          <w:top w:val="double" w:sz="4" w:space="0" w:color="74C5E7" w:themeColor="accent1" w:themeTint="99"/>
        </w:tcBorders>
      </w:tcPr>
    </w:tblStylePr>
    <w:tblStylePr w:type="firstCol">
      <w:rPr>
        <w:b/>
        <w:bCs/>
      </w:rPr>
    </w:tblStylePr>
    <w:tblStylePr w:type="lastCol">
      <w:rPr>
        <w:b/>
        <w:bCs/>
      </w:rPr>
    </w:tblStylePr>
    <w:tblStylePr w:type="band1Vert">
      <w:tblPr/>
      <w:tcPr>
        <w:shd w:val="clear" w:color="auto" w:fill="D0EBF7" w:themeFill="accent1" w:themeFillTint="33"/>
      </w:tcPr>
    </w:tblStylePr>
    <w:tblStylePr w:type="band1Horz">
      <w:tblPr/>
      <w:tcPr>
        <w:shd w:val="clear" w:color="auto" w:fill="D0EBF7" w:themeFill="accent1" w:themeFillTint="33"/>
      </w:tcPr>
    </w:tblStylePr>
  </w:style>
  <w:style w:type="paragraph" w:styleId="Sprechblasentext">
    <w:name w:val="Balloon Text"/>
    <w:basedOn w:val="Standard"/>
    <w:link w:val="SprechblasentextZchn"/>
    <w:uiPriority w:val="99"/>
    <w:semiHidden/>
    <w:unhideWhenUsed/>
    <w:locked/>
    <w:rsid w:val="00F54EB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54EB0"/>
    <w:rPr>
      <w:rFonts w:ascii="Segoe UI" w:hAnsi="Segoe UI" w:cs="Segoe UI"/>
      <w:spacing w:val="2"/>
      <w:sz w:val="18"/>
      <w:szCs w:val="18"/>
      <w14:ligatures w14:val="standard"/>
    </w:rPr>
  </w:style>
  <w:style w:type="table" w:styleId="Gitternetztabelle1hell">
    <w:name w:val="Grid Table 1 Light"/>
    <w:basedOn w:val="NormaleTabelle"/>
    <w:uiPriority w:val="46"/>
    <w:rsid w:val="00F54EB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Verzeichnis3">
    <w:name w:val="toc 3"/>
    <w:basedOn w:val="Verzeichnis2"/>
    <w:next w:val="Verzeichnis4"/>
    <w:autoRedefine/>
    <w:uiPriority w:val="39"/>
    <w:rsid w:val="00F54EB0"/>
    <w:pPr>
      <w:ind w:left="1559" w:hanging="652"/>
    </w:pPr>
  </w:style>
  <w:style w:type="paragraph" w:styleId="Verzeichnis4">
    <w:name w:val="toc 4"/>
    <w:basedOn w:val="Standard"/>
    <w:next w:val="Standard"/>
    <w:autoRedefine/>
    <w:uiPriority w:val="39"/>
    <w:rsid w:val="00F54EB0"/>
    <w:pPr>
      <w:tabs>
        <w:tab w:val="right" w:leader="dot" w:pos="9184"/>
      </w:tabs>
      <w:spacing w:before="63" w:after="63"/>
      <w:ind w:left="2410" w:hanging="851"/>
    </w:pPr>
    <w:rPr>
      <w:noProof/>
      <w:color w:val="5E5E5E"/>
    </w:rPr>
  </w:style>
  <w:style w:type="paragraph" w:styleId="Endnotentext">
    <w:name w:val="endnote text"/>
    <w:basedOn w:val="Standard"/>
    <w:link w:val="EndnotentextZchn"/>
    <w:uiPriority w:val="99"/>
    <w:semiHidden/>
    <w:locked/>
    <w:rsid w:val="00F54EB0"/>
    <w:pPr>
      <w:tabs>
        <w:tab w:val="left" w:pos="213"/>
      </w:tabs>
      <w:spacing w:after="0"/>
      <w:mirrorIndents/>
    </w:pPr>
    <w:rPr>
      <w:sz w:val="18"/>
      <w:szCs w:val="20"/>
    </w:rPr>
  </w:style>
  <w:style w:type="character" w:customStyle="1" w:styleId="EndnotentextZchn">
    <w:name w:val="Endnotentext Zchn"/>
    <w:basedOn w:val="Absatz-Standardschriftart"/>
    <w:link w:val="Endnotentext"/>
    <w:uiPriority w:val="99"/>
    <w:semiHidden/>
    <w:rsid w:val="00F54EB0"/>
    <w:rPr>
      <w:spacing w:val="2"/>
      <w:sz w:val="18"/>
      <w:szCs w:val="20"/>
      <w14:ligatures w14:val="standard"/>
    </w:rPr>
  </w:style>
  <w:style w:type="character" w:styleId="Endnotenzeichen">
    <w:name w:val="endnote reference"/>
    <w:basedOn w:val="Absatz-Standardschriftart"/>
    <w:uiPriority w:val="99"/>
    <w:semiHidden/>
    <w:unhideWhenUsed/>
    <w:locked/>
    <w:rsid w:val="00F54EB0"/>
    <w:rPr>
      <w:vertAlign w:val="superscript"/>
    </w:rPr>
  </w:style>
  <w:style w:type="character" w:styleId="NichtaufgelsteErwhnung">
    <w:name w:val="Unresolved Mention"/>
    <w:basedOn w:val="Absatz-Standardschriftart"/>
    <w:uiPriority w:val="99"/>
    <w:semiHidden/>
    <w:unhideWhenUsed/>
    <w:locked/>
    <w:rsid w:val="00F54EB0"/>
    <w:rPr>
      <w:color w:val="605E5C"/>
      <w:shd w:val="clear" w:color="auto" w:fill="E1DFDD"/>
    </w:rPr>
  </w:style>
  <w:style w:type="character" w:styleId="Kommentarzeichen">
    <w:name w:val="annotation reference"/>
    <w:basedOn w:val="Absatz-Standardschriftart"/>
    <w:uiPriority w:val="99"/>
    <w:semiHidden/>
    <w:unhideWhenUsed/>
    <w:locked/>
    <w:rsid w:val="00F54EB0"/>
    <w:rPr>
      <w:sz w:val="16"/>
      <w:szCs w:val="16"/>
    </w:rPr>
  </w:style>
  <w:style w:type="paragraph" w:styleId="Kommentartext">
    <w:name w:val="annotation text"/>
    <w:basedOn w:val="Standard"/>
    <w:link w:val="KommentartextZchn"/>
    <w:uiPriority w:val="99"/>
    <w:semiHidden/>
    <w:unhideWhenUsed/>
    <w:locked/>
    <w:rsid w:val="00F54EB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54EB0"/>
    <w:rPr>
      <w:spacing w:val="2"/>
      <w:sz w:val="20"/>
      <w:szCs w:val="20"/>
      <w14:ligatures w14:val="standard"/>
    </w:rPr>
  </w:style>
  <w:style w:type="paragraph" w:styleId="Funotentext">
    <w:name w:val="footnote text"/>
    <w:aliases w:val="Fußnote Text"/>
    <w:basedOn w:val="Standard"/>
    <w:link w:val="FunotentextZchn"/>
    <w:uiPriority w:val="9"/>
    <w:rsid w:val="00F54EB0"/>
    <w:pPr>
      <w:spacing w:before="0" w:after="0"/>
      <w:ind w:left="284" w:hanging="284"/>
    </w:pPr>
    <w:rPr>
      <w:sz w:val="18"/>
      <w:szCs w:val="20"/>
    </w:rPr>
  </w:style>
  <w:style w:type="character" w:customStyle="1" w:styleId="FunotentextZchn">
    <w:name w:val="Fußnotentext Zchn"/>
    <w:aliases w:val="Fußnote Text Zchn"/>
    <w:basedOn w:val="Absatz-Standardschriftart"/>
    <w:link w:val="Funotentext"/>
    <w:uiPriority w:val="9"/>
    <w:rsid w:val="00F54EB0"/>
    <w:rPr>
      <w:spacing w:val="2"/>
      <w:sz w:val="18"/>
      <w:szCs w:val="20"/>
      <w14:ligatures w14:val="standard"/>
    </w:rPr>
  </w:style>
  <w:style w:type="character" w:styleId="Funotenzeichen">
    <w:name w:val="footnote reference"/>
    <w:basedOn w:val="Absatz-Standardschriftart"/>
    <w:uiPriority w:val="9"/>
    <w:unhideWhenUsed/>
    <w:rsid w:val="00F54EB0"/>
    <w:rPr>
      <w:vertAlign w:val="superscript"/>
    </w:rPr>
  </w:style>
  <w:style w:type="paragraph" w:styleId="Verzeichnis5">
    <w:name w:val="toc 5"/>
    <w:basedOn w:val="Verzeichnis4"/>
    <w:next w:val="Verzeichnis6"/>
    <w:autoRedefine/>
    <w:uiPriority w:val="39"/>
    <w:rsid w:val="00F54EB0"/>
    <w:pPr>
      <w:tabs>
        <w:tab w:val="clear" w:pos="9184"/>
        <w:tab w:val="left" w:pos="2977"/>
        <w:tab w:val="right" w:leader="dot" w:pos="9174"/>
      </w:tabs>
      <w:ind w:left="2551" w:hanging="992"/>
    </w:pPr>
  </w:style>
  <w:style w:type="paragraph" w:styleId="Verzeichnis6">
    <w:name w:val="toc 6"/>
    <w:basedOn w:val="Verzeichnis5"/>
    <w:next w:val="Verzeichnis7"/>
    <w:autoRedefine/>
    <w:uiPriority w:val="39"/>
    <w:semiHidden/>
    <w:locked/>
    <w:rsid w:val="00F54EB0"/>
    <w:pPr>
      <w:tabs>
        <w:tab w:val="left" w:pos="2694"/>
      </w:tabs>
      <w:ind w:left="2750" w:hanging="1191"/>
    </w:pPr>
  </w:style>
  <w:style w:type="paragraph" w:styleId="Verzeichnis7">
    <w:name w:val="toc 7"/>
    <w:basedOn w:val="Verzeichnis6"/>
    <w:next w:val="Verzeichnis8"/>
    <w:autoRedefine/>
    <w:uiPriority w:val="39"/>
    <w:semiHidden/>
    <w:locked/>
    <w:rsid w:val="00F54EB0"/>
    <w:pPr>
      <w:tabs>
        <w:tab w:val="right" w:pos="3317"/>
      </w:tabs>
      <w:ind w:left="2891" w:hanging="1332"/>
    </w:pPr>
  </w:style>
  <w:style w:type="paragraph" w:styleId="Verzeichnis8">
    <w:name w:val="toc 8"/>
    <w:basedOn w:val="Verzeichnis7"/>
    <w:next w:val="Verzeichnis9"/>
    <w:autoRedefine/>
    <w:uiPriority w:val="39"/>
    <w:semiHidden/>
    <w:locked/>
    <w:rsid w:val="00F54EB0"/>
    <w:pPr>
      <w:tabs>
        <w:tab w:val="clear" w:pos="2977"/>
        <w:tab w:val="clear" w:pos="3317"/>
        <w:tab w:val="right" w:pos="3119"/>
      </w:tabs>
      <w:ind w:left="3062" w:hanging="1503"/>
    </w:pPr>
  </w:style>
  <w:style w:type="paragraph" w:styleId="Verzeichnis9">
    <w:name w:val="toc 9"/>
    <w:basedOn w:val="Verzeichnis8"/>
    <w:next w:val="Standard"/>
    <w:autoRedefine/>
    <w:uiPriority w:val="39"/>
    <w:semiHidden/>
    <w:locked/>
    <w:rsid w:val="00F54EB0"/>
    <w:pPr>
      <w:tabs>
        <w:tab w:val="clear" w:pos="3119"/>
        <w:tab w:val="right" w:pos="3261"/>
      </w:tabs>
      <w:ind w:left="3260" w:hanging="1701"/>
    </w:pPr>
  </w:style>
  <w:style w:type="table" w:styleId="Gitternetztabelle5dunkel">
    <w:name w:val="Grid Table 5 Dark"/>
    <w:basedOn w:val="NormaleTabelle"/>
    <w:uiPriority w:val="50"/>
    <w:rsid w:val="00F54EB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1hellAkzent1">
    <w:name w:val="Grid Table 1 Light Accent 1"/>
    <w:basedOn w:val="NormaleTabelle"/>
    <w:uiPriority w:val="46"/>
    <w:rsid w:val="00F54EB0"/>
    <w:pPr>
      <w:spacing w:after="0" w:line="240" w:lineRule="auto"/>
    </w:pPr>
    <w:tblPr>
      <w:tblStyleRowBandSize w:val="1"/>
      <w:tblStyleColBandSize w:val="1"/>
      <w:tblBorders>
        <w:top w:val="single" w:sz="4" w:space="0" w:color="A2D8EF" w:themeColor="accent1" w:themeTint="66"/>
        <w:left w:val="single" w:sz="4" w:space="0" w:color="A2D8EF" w:themeColor="accent1" w:themeTint="66"/>
        <w:bottom w:val="single" w:sz="4" w:space="0" w:color="A2D8EF" w:themeColor="accent1" w:themeTint="66"/>
        <w:right w:val="single" w:sz="4" w:space="0" w:color="A2D8EF" w:themeColor="accent1" w:themeTint="66"/>
        <w:insideH w:val="single" w:sz="4" w:space="0" w:color="A2D8EF" w:themeColor="accent1" w:themeTint="66"/>
        <w:insideV w:val="single" w:sz="4" w:space="0" w:color="A2D8EF" w:themeColor="accent1" w:themeTint="66"/>
      </w:tblBorders>
    </w:tblPr>
    <w:tblStylePr w:type="firstRow">
      <w:rPr>
        <w:b/>
        <w:bCs/>
      </w:rPr>
      <w:tblPr/>
      <w:tcPr>
        <w:tcBorders>
          <w:bottom w:val="single" w:sz="12" w:space="0" w:color="74C5E7" w:themeColor="accent1" w:themeTint="99"/>
        </w:tcBorders>
      </w:tcPr>
    </w:tblStylePr>
    <w:tblStylePr w:type="lastRow">
      <w:rPr>
        <w:b/>
        <w:bCs/>
      </w:rPr>
      <w:tblPr/>
      <w:tcPr>
        <w:tcBorders>
          <w:top w:val="double" w:sz="2" w:space="0" w:color="74C5E7" w:themeColor="accent1" w:themeTint="99"/>
        </w:tcBorders>
      </w:tcPr>
    </w:tblStylePr>
    <w:tblStylePr w:type="firstCol">
      <w:rPr>
        <w:b/>
        <w:bCs/>
      </w:rPr>
    </w:tblStylePr>
    <w:tblStylePr w:type="lastCol">
      <w:rPr>
        <w:b/>
        <w:bCs/>
      </w:rPr>
    </w:tblStylePr>
  </w:style>
  <w:style w:type="table" w:styleId="EinfacheTabelle3">
    <w:name w:val="Plain Table 3"/>
    <w:basedOn w:val="NormaleTabelle"/>
    <w:uiPriority w:val="43"/>
    <w:rsid w:val="00F54EB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Kommentarthema">
    <w:name w:val="annotation subject"/>
    <w:basedOn w:val="Kommentartext"/>
    <w:next w:val="Kommentartext"/>
    <w:link w:val="KommentarthemaZchn"/>
    <w:uiPriority w:val="99"/>
    <w:semiHidden/>
    <w:unhideWhenUsed/>
    <w:locked/>
    <w:rsid w:val="00F54EB0"/>
    <w:rPr>
      <w:b/>
      <w:bCs/>
    </w:rPr>
  </w:style>
  <w:style w:type="character" w:customStyle="1" w:styleId="KommentarthemaZchn">
    <w:name w:val="Kommentarthema Zchn"/>
    <w:basedOn w:val="KommentartextZchn"/>
    <w:link w:val="Kommentarthema"/>
    <w:uiPriority w:val="99"/>
    <w:semiHidden/>
    <w:rsid w:val="00F54EB0"/>
    <w:rPr>
      <w:b/>
      <w:bCs/>
      <w:spacing w:val="2"/>
      <w:sz w:val="20"/>
      <w:szCs w:val="20"/>
      <w14:ligatures w14:val="standard"/>
    </w:rPr>
  </w:style>
  <w:style w:type="paragraph" w:customStyle="1" w:styleId="Zwischenberschrift">
    <w:name w:val="Zwischenüberschrift"/>
    <w:basedOn w:val="Standard"/>
    <w:next w:val="FlietextBlocksatzmitAbstand"/>
    <w:uiPriority w:val="3"/>
    <w:qFormat/>
    <w:rsid w:val="00F54EB0"/>
    <w:rPr>
      <w:b/>
      <w:color w:val="106688" w:themeColor="text2"/>
    </w:rPr>
  </w:style>
  <w:style w:type="paragraph" w:customStyle="1" w:styleId="Listenummeriert">
    <w:name w:val="Liste nummeriert"/>
    <w:basedOn w:val="Standard"/>
    <w:uiPriority w:val="5"/>
    <w:qFormat/>
    <w:rsid w:val="00F54EB0"/>
    <w:pPr>
      <w:numPr>
        <w:numId w:val="43"/>
      </w:numPr>
      <w:pBdr>
        <w:bottom w:val="single" w:sz="2" w:space="0" w:color="FFFFFF" w:themeColor="background1"/>
      </w:pBdr>
      <w:contextualSpacing/>
    </w:pPr>
  </w:style>
  <w:style w:type="paragraph" w:customStyle="1" w:styleId="ListemitAnstrichen">
    <w:name w:val="Liste mit Anstrichen"/>
    <w:basedOn w:val="Standard"/>
    <w:uiPriority w:val="5"/>
    <w:qFormat/>
    <w:rsid w:val="00F54EB0"/>
    <w:pPr>
      <w:numPr>
        <w:numId w:val="48"/>
      </w:numPr>
      <w:ind w:left="426" w:hanging="284"/>
      <w:contextualSpacing/>
    </w:pPr>
  </w:style>
  <w:style w:type="paragraph" w:customStyle="1" w:styleId="berschrift1unnummeriert">
    <w:name w:val="Überschrift 1 unnummeriert"/>
    <w:next w:val="FlietextBlocksatzmitAbstand"/>
    <w:link w:val="berschrift1unnummeriertZchn"/>
    <w:uiPriority w:val="1"/>
    <w:qFormat/>
    <w:rsid w:val="00F54EB0"/>
    <w:pPr>
      <w:spacing w:before="252" w:after="252" w:line="233" w:lineRule="auto"/>
    </w:pPr>
    <w:rPr>
      <w:rFonts w:ascii="Calibri" w:eastAsiaTheme="majorEastAsia" w:hAnsi="Calibri" w:cstheme="majorBidi"/>
      <w:b/>
      <w:color w:val="106688" w:themeColor="text2"/>
      <w:sz w:val="26"/>
      <w:szCs w:val="32"/>
      <w:lang w:eastAsia="de-DE"/>
    </w:rPr>
  </w:style>
  <w:style w:type="character" w:customStyle="1" w:styleId="DeckblattOrtDatum">
    <w:name w:val="Deckblatt &gt; Ort &amp; Datum"/>
    <w:uiPriority w:val="20"/>
    <w:semiHidden/>
    <w:rsid w:val="00F54EB0"/>
    <w:rPr>
      <w:rFonts w:ascii="Calibri" w:hAnsi="Calibri"/>
      <w:bCs/>
      <w:color w:val="auto"/>
      <w:sz w:val="22"/>
    </w:rPr>
  </w:style>
  <w:style w:type="character" w:customStyle="1" w:styleId="DeckblattGrobuchstaben">
    <w:name w:val="Deckblatt &gt; Großbuchstaben"/>
    <w:uiPriority w:val="20"/>
    <w:semiHidden/>
    <w:qFormat/>
    <w:rsid w:val="00F54EB0"/>
    <w:rPr>
      <w:b/>
      <w:caps/>
      <w:smallCaps w:val="0"/>
      <w:strike w:val="0"/>
      <w:dstrike w:val="0"/>
      <w:vanish w:val="0"/>
      <w:vertAlign w:val="baseline"/>
    </w:rPr>
  </w:style>
  <w:style w:type="paragraph" w:customStyle="1" w:styleId="DeckblattZwischenberschriftWIG2Blau01">
    <w:name w:val="Deckblatt &gt; Zwischenüberschrift WIG2 Blau01"/>
    <w:basedOn w:val="Zwischenberschrift"/>
    <w:uiPriority w:val="22"/>
    <w:semiHidden/>
    <w:rsid w:val="00F54EB0"/>
  </w:style>
  <w:style w:type="character" w:customStyle="1" w:styleId="DeckblattHervorhebungWIG2Blau02">
    <w:name w:val="Deckblatt &gt; Hervorhebung WIG2 Blau02"/>
    <w:basedOn w:val="Absatz-Standardschriftart"/>
    <w:uiPriority w:val="24"/>
    <w:semiHidden/>
    <w:qFormat/>
    <w:rsid w:val="00F54EB0"/>
    <w:rPr>
      <w:color w:val="239CCE" w:themeColor="background2"/>
      <w:lang w:val="de-DE"/>
    </w:rPr>
  </w:style>
  <w:style w:type="character" w:styleId="SchwacheHervorhebung">
    <w:name w:val="Subtle Emphasis"/>
    <w:basedOn w:val="Absatz-Standardschriftart"/>
    <w:uiPriority w:val="59"/>
    <w:semiHidden/>
    <w:qFormat/>
    <w:locked/>
    <w:rsid w:val="00F54EB0"/>
    <w:rPr>
      <w:i/>
      <w:iCs/>
      <w:color w:val="auto"/>
    </w:rPr>
  </w:style>
  <w:style w:type="paragraph" w:styleId="KeinLeerraum">
    <w:name w:val="No Spacing"/>
    <w:uiPriority w:val="59"/>
    <w:semiHidden/>
    <w:qFormat/>
    <w:locked/>
    <w:rsid w:val="00F54EB0"/>
    <w:pPr>
      <w:tabs>
        <w:tab w:val="left" w:pos="284"/>
        <w:tab w:val="left" w:pos="567"/>
        <w:tab w:val="left" w:pos="851"/>
        <w:tab w:val="left" w:pos="1134"/>
        <w:tab w:val="left" w:pos="1418"/>
        <w:tab w:val="left" w:pos="1701"/>
      </w:tabs>
      <w:spacing w:after="0" w:line="156" w:lineRule="auto"/>
      <w:jc w:val="both"/>
    </w:pPr>
    <w:rPr>
      <w:sz w:val="20"/>
    </w:rPr>
  </w:style>
  <w:style w:type="character" w:styleId="Fett">
    <w:name w:val="Strong"/>
    <w:basedOn w:val="Absatz-Standardschriftart"/>
    <w:uiPriority w:val="59"/>
    <w:semiHidden/>
    <w:locked/>
    <w:rsid w:val="00F54EB0"/>
    <w:rPr>
      <w:b/>
      <w:bCs/>
    </w:rPr>
  </w:style>
  <w:style w:type="paragraph" w:customStyle="1" w:styleId="FlietextBlocksatzmitAbstand">
    <w:name w:val="Fließtext Blocksatz mit Abstand"/>
    <w:basedOn w:val="Standard"/>
    <w:uiPriority w:val="4"/>
    <w:qFormat/>
    <w:rsid w:val="00F54EB0"/>
    <w:pPr>
      <w:tabs>
        <w:tab w:val="left" w:pos="284"/>
        <w:tab w:val="left" w:pos="425"/>
      </w:tabs>
    </w:pPr>
  </w:style>
  <w:style w:type="paragraph" w:customStyle="1" w:styleId="FlietextBlocksatzohneAbstand">
    <w:name w:val="Fließtext Blocksatz ohne Abstand"/>
    <w:basedOn w:val="FlietextBlocksatzmitAbstand"/>
    <w:next w:val="ListemitAnstrichen"/>
    <w:uiPriority w:val="4"/>
    <w:semiHidden/>
    <w:qFormat/>
    <w:rsid w:val="00F54EB0"/>
    <w:pPr>
      <w:spacing w:before="0" w:after="0"/>
    </w:pPr>
  </w:style>
  <w:style w:type="table" w:styleId="Gitternetztabelle7farbigAkzent3">
    <w:name w:val="Grid Table 7 Colorful Accent 3"/>
    <w:basedOn w:val="NormaleTabelle"/>
    <w:uiPriority w:val="52"/>
    <w:rsid w:val="00F54EB0"/>
    <w:pPr>
      <w:spacing w:after="0" w:line="240" w:lineRule="auto"/>
    </w:pPr>
    <w:rPr>
      <w:color w:val="6C2E65" w:themeColor="accent3" w:themeShade="BF"/>
    </w:rPr>
    <w:tblPr>
      <w:tblStyleRowBandSize w:val="1"/>
      <w:tblStyleColBandSize w:val="1"/>
      <w:tblBorders>
        <w:top w:val="single" w:sz="4" w:space="0" w:color="C87FC0" w:themeColor="accent3" w:themeTint="99"/>
        <w:left w:val="single" w:sz="4" w:space="0" w:color="C87FC0" w:themeColor="accent3" w:themeTint="99"/>
        <w:bottom w:val="single" w:sz="4" w:space="0" w:color="C87FC0" w:themeColor="accent3" w:themeTint="99"/>
        <w:right w:val="single" w:sz="4" w:space="0" w:color="C87FC0" w:themeColor="accent3" w:themeTint="99"/>
        <w:insideH w:val="single" w:sz="4" w:space="0" w:color="C87FC0" w:themeColor="accent3" w:themeTint="99"/>
        <w:insideV w:val="single" w:sz="4" w:space="0" w:color="C87F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4EA" w:themeFill="accent3" w:themeFillTint="33"/>
      </w:tcPr>
    </w:tblStylePr>
    <w:tblStylePr w:type="band1Horz">
      <w:tblPr/>
      <w:tcPr>
        <w:shd w:val="clear" w:color="auto" w:fill="ECD4EA" w:themeFill="accent3" w:themeFillTint="33"/>
      </w:tcPr>
    </w:tblStylePr>
    <w:tblStylePr w:type="neCell">
      <w:tblPr/>
      <w:tcPr>
        <w:tcBorders>
          <w:bottom w:val="single" w:sz="4" w:space="0" w:color="C87FC0" w:themeColor="accent3" w:themeTint="99"/>
        </w:tcBorders>
      </w:tcPr>
    </w:tblStylePr>
    <w:tblStylePr w:type="nwCell">
      <w:tblPr/>
      <w:tcPr>
        <w:tcBorders>
          <w:bottom w:val="single" w:sz="4" w:space="0" w:color="C87FC0" w:themeColor="accent3" w:themeTint="99"/>
        </w:tcBorders>
      </w:tcPr>
    </w:tblStylePr>
    <w:tblStylePr w:type="seCell">
      <w:tblPr/>
      <w:tcPr>
        <w:tcBorders>
          <w:top w:val="single" w:sz="4" w:space="0" w:color="C87FC0" w:themeColor="accent3" w:themeTint="99"/>
        </w:tcBorders>
      </w:tcPr>
    </w:tblStylePr>
    <w:tblStylePr w:type="swCell">
      <w:tblPr/>
      <w:tcPr>
        <w:tcBorders>
          <w:top w:val="single" w:sz="4" w:space="0" w:color="C87FC0" w:themeColor="accent3" w:themeTint="99"/>
        </w:tcBorders>
      </w:tcPr>
    </w:tblStylePr>
  </w:style>
  <w:style w:type="table" w:styleId="Listentabelle5dunkelAkzent4">
    <w:name w:val="List Table 5 Dark Accent 4"/>
    <w:basedOn w:val="NormaleTabelle"/>
    <w:uiPriority w:val="50"/>
    <w:rsid w:val="00F54EB0"/>
    <w:pPr>
      <w:spacing w:after="0" w:line="240" w:lineRule="auto"/>
    </w:pPr>
    <w:rPr>
      <w:color w:val="FFFFFF" w:themeColor="background1"/>
    </w:rPr>
    <w:tblPr>
      <w:tblStyleRowBandSize w:val="1"/>
      <w:tblStyleColBandSize w:val="1"/>
      <w:tblBorders>
        <w:top w:val="single" w:sz="24" w:space="0" w:color="E36C31" w:themeColor="accent4"/>
        <w:left w:val="single" w:sz="24" w:space="0" w:color="E36C31" w:themeColor="accent4"/>
        <w:bottom w:val="single" w:sz="24" w:space="0" w:color="E36C31" w:themeColor="accent4"/>
        <w:right w:val="single" w:sz="24" w:space="0" w:color="E36C31" w:themeColor="accent4"/>
      </w:tblBorders>
    </w:tblPr>
    <w:tcPr>
      <w:shd w:val="clear" w:color="auto" w:fill="E36C3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numbering" w:customStyle="1" w:styleId="C020ListenvorlageAnstriche">
    <w:name w:val="C020 &gt; Listenvorlage Anstriche"/>
    <w:uiPriority w:val="99"/>
    <w:rsid w:val="00F54EB0"/>
    <w:pPr>
      <w:numPr>
        <w:numId w:val="24"/>
      </w:numPr>
    </w:pPr>
  </w:style>
  <w:style w:type="numbering" w:customStyle="1" w:styleId="C030ListenvorlageNummerierung">
    <w:name w:val="C030 &gt; Listenvorlage Nummerierung"/>
    <w:uiPriority w:val="99"/>
    <w:rsid w:val="00F54EB0"/>
    <w:pPr>
      <w:numPr>
        <w:numId w:val="2"/>
      </w:numPr>
    </w:pPr>
  </w:style>
  <w:style w:type="numbering" w:customStyle="1" w:styleId="B01-09Listenformatberschriftennummeriert">
    <w:name w:val="B01-09 &gt; Listenformat Überschriften nummeriert"/>
    <w:uiPriority w:val="99"/>
    <w:rsid w:val="00F54EB0"/>
    <w:pPr>
      <w:numPr>
        <w:numId w:val="3"/>
      </w:numPr>
    </w:pPr>
  </w:style>
  <w:style w:type="paragraph" w:customStyle="1" w:styleId="DeckblattDokumenten-Typ">
    <w:name w:val="Deckblatt &gt; Dokumenten-Typ"/>
    <w:basedOn w:val="Standard"/>
    <w:uiPriority w:val="20"/>
    <w:semiHidden/>
    <w:rsid w:val="00F54EB0"/>
    <w:pPr>
      <w:tabs>
        <w:tab w:val="right" w:pos="9242"/>
      </w:tabs>
      <w:spacing w:after="336" w:line="233" w:lineRule="auto"/>
    </w:pPr>
    <w:rPr>
      <w:color w:val="239CCE" w:themeColor="background2"/>
      <w:sz w:val="38"/>
    </w:rPr>
  </w:style>
  <w:style w:type="paragraph" w:customStyle="1" w:styleId="BesttigungCheckbox">
    <w:name w:val="Bestätigung Checkbox"/>
    <w:basedOn w:val="FlietextBlocksatzmitAbstand"/>
    <w:uiPriority w:val="10"/>
    <w:semiHidden/>
    <w:qFormat/>
    <w:rsid w:val="00F54EB0"/>
    <w:rPr>
      <w:rFonts w:ascii="Segoe UI Symbol" w:hAnsi="Segoe UI Symbol" w:cs="Segoe UI Symbol"/>
    </w:rPr>
  </w:style>
  <w:style w:type="paragraph" w:customStyle="1" w:styleId="berschrift1Inhaltsverzeichnis">
    <w:name w:val="Überschrift 1 Inhaltsverzeichnis"/>
    <w:basedOn w:val="berschrift1unnummeriert"/>
    <w:next w:val="FlietextBlocksatzmitAbstand"/>
    <w:uiPriority w:val="1"/>
    <w:rsid w:val="00F54EB0"/>
    <w:pPr>
      <w:spacing w:before="0"/>
    </w:pPr>
    <w:rPr>
      <w:rFonts w:eastAsia="Times New Roman" w:cs="Times New Roman"/>
      <w:bCs/>
      <w:szCs w:val="20"/>
    </w:rPr>
  </w:style>
  <w:style w:type="paragraph" w:customStyle="1" w:styleId="zustzlBeschriftungTabellenAbbildungenzBQuellen">
    <w:name w:val="zusätzl. Beschriftung Tabellen &amp; Abbildungen (z. B. Quellen)"/>
    <w:next w:val="FlietextBlocksatzmitAbstand"/>
    <w:uiPriority w:val="7"/>
    <w:qFormat/>
    <w:rsid w:val="00F54EB0"/>
    <w:pPr>
      <w:spacing w:before="0" w:after="63"/>
      <w:ind w:left="1134"/>
      <w:contextualSpacing/>
    </w:pPr>
    <w:rPr>
      <w:iCs/>
      <w:color w:val="5E5E5E"/>
      <w:spacing w:val="2"/>
      <w:sz w:val="18"/>
      <w:szCs w:val="18"/>
      <w14:ligatures w14:val="standard"/>
    </w:rPr>
  </w:style>
  <w:style w:type="character" w:styleId="Platzhaltertext">
    <w:name w:val="Placeholder Text"/>
    <w:basedOn w:val="Absatz-Standardschriftart"/>
    <w:uiPriority w:val="99"/>
    <w:semiHidden/>
    <w:locked/>
    <w:rsid w:val="00F54EB0"/>
    <w:rPr>
      <w:color w:val="808080"/>
    </w:rPr>
  </w:style>
  <w:style w:type="paragraph" w:customStyle="1" w:styleId="CitaviBibliographyEntry">
    <w:name w:val="Citavi Bibliography Entry"/>
    <w:basedOn w:val="FlietextBlocksatzmitAbstand"/>
    <w:link w:val="CitaviBibliographyEntryZchn"/>
    <w:uiPriority w:val="11"/>
    <w:rsid w:val="00F54EB0"/>
    <w:pPr>
      <w:tabs>
        <w:tab w:val="clear" w:pos="284"/>
        <w:tab w:val="left" w:pos="283"/>
      </w:tabs>
      <w:ind w:left="284" w:hanging="284"/>
    </w:pPr>
    <w:rPr>
      <w:rFonts w:ascii="Calibri" w:eastAsiaTheme="majorEastAsia" w:hAnsi="Calibri" w:cstheme="majorBidi"/>
      <w:color w:val="106688" w:themeColor="text2"/>
      <w:sz w:val="26"/>
      <w:szCs w:val="32"/>
      <w:lang w:eastAsia="de-DE"/>
    </w:rPr>
  </w:style>
  <w:style w:type="character" w:customStyle="1" w:styleId="berschrift1unnummeriertZchn">
    <w:name w:val="Überschrift 1 unnummeriert Zchn"/>
    <w:basedOn w:val="Absatz-Standardschriftart"/>
    <w:link w:val="berschrift1unnummeriert"/>
    <w:uiPriority w:val="1"/>
    <w:rsid w:val="00F54EB0"/>
    <w:rPr>
      <w:rFonts w:ascii="Calibri" w:eastAsiaTheme="majorEastAsia" w:hAnsi="Calibri" w:cstheme="majorBidi"/>
      <w:b/>
      <w:color w:val="106688" w:themeColor="text2"/>
      <w:sz w:val="26"/>
      <w:szCs w:val="32"/>
      <w:lang w:eastAsia="de-DE"/>
    </w:rPr>
  </w:style>
  <w:style w:type="character" w:customStyle="1" w:styleId="CitaviBibliographyEntryZchn">
    <w:name w:val="Citavi Bibliography Entry Zchn"/>
    <w:basedOn w:val="berschrift1unnummeriertZchn"/>
    <w:link w:val="CitaviBibliographyEntry"/>
    <w:uiPriority w:val="11"/>
    <w:rsid w:val="00F54EB0"/>
    <w:rPr>
      <w:rFonts w:ascii="Calibri" w:eastAsiaTheme="majorEastAsia" w:hAnsi="Calibri" w:cstheme="majorBidi"/>
      <w:b w:val="0"/>
      <w:color w:val="106688" w:themeColor="text2"/>
      <w:spacing w:val="2"/>
      <w:sz w:val="26"/>
      <w:szCs w:val="32"/>
      <w:lang w:eastAsia="de-DE"/>
      <w14:ligatures w14:val="standard"/>
    </w:rPr>
  </w:style>
  <w:style w:type="paragraph" w:customStyle="1" w:styleId="CitaviChapterBibliographyHeading">
    <w:name w:val="Citavi Chapter Bibliography Heading"/>
    <w:basedOn w:val="berschrift2"/>
    <w:link w:val="CitaviChapterBibliographyHeadingZchn"/>
    <w:uiPriority w:val="99"/>
    <w:semiHidden/>
    <w:rsid w:val="00F54EB0"/>
    <w:rPr>
      <w:rFonts w:ascii="Calibri" w:hAnsi="Calibri"/>
      <w:lang w:eastAsia="de-DE"/>
    </w:rPr>
  </w:style>
  <w:style w:type="character" w:customStyle="1" w:styleId="CitaviChapterBibliographyHeadingZchn">
    <w:name w:val="Citavi Chapter Bibliography Heading Zchn"/>
    <w:basedOn w:val="berschrift1unnummeriertZchn"/>
    <w:link w:val="CitaviChapterBibliographyHeading"/>
    <w:uiPriority w:val="99"/>
    <w:semiHidden/>
    <w:rsid w:val="00F54EB0"/>
    <w:rPr>
      <w:rFonts w:ascii="Calibri" w:eastAsiaTheme="majorEastAsia" w:hAnsi="Calibri" w:cstheme="majorBidi"/>
      <w:b w:val="0"/>
      <w:color w:val="106688" w:themeColor="text2"/>
      <w:spacing w:val="4"/>
      <w:sz w:val="26"/>
      <w:szCs w:val="26"/>
      <w:lang w:eastAsia="de-DE"/>
      <w14:ligatures w14:val="standard"/>
    </w:rPr>
  </w:style>
  <w:style w:type="paragraph" w:customStyle="1" w:styleId="CitaviBibliographySubheading1">
    <w:name w:val="Citavi Bibliography Subheading 1"/>
    <w:basedOn w:val="berschrift2"/>
    <w:link w:val="CitaviBibliographySubheading1Zchn"/>
    <w:uiPriority w:val="99"/>
    <w:semiHidden/>
    <w:rsid w:val="00F54EB0"/>
    <w:pPr>
      <w:outlineLvl w:val="9"/>
    </w:pPr>
    <w:rPr>
      <w:rFonts w:ascii="Calibri" w:hAnsi="Calibri"/>
      <w:lang w:val="en-GB" w:eastAsia="de-DE"/>
    </w:rPr>
  </w:style>
  <w:style w:type="character" w:customStyle="1" w:styleId="CitaviBibliographySubheading1Zchn">
    <w:name w:val="Citavi Bibliography Subheading 1 Zchn"/>
    <w:basedOn w:val="berschrift1unnummeriertZchn"/>
    <w:link w:val="CitaviBibliographySubheading1"/>
    <w:uiPriority w:val="99"/>
    <w:semiHidden/>
    <w:rsid w:val="00F54EB0"/>
    <w:rPr>
      <w:rFonts w:ascii="Calibri" w:eastAsiaTheme="majorEastAsia" w:hAnsi="Calibri" w:cstheme="majorBidi"/>
      <w:b w:val="0"/>
      <w:color w:val="106688" w:themeColor="text2"/>
      <w:spacing w:val="4"/>
      <w:sz w:val="26"/>
      <w:szCs w:val="26"/>
      <w:lang w:val="en-GB" w:eastAsia="de-DE"/>
      <w14:ligatures w14:val="standard"/>
    </w:rPr>
  </w:style>
  <w:style w:type="paragraph" w:customStyle="1" w:styleId="CitaviBibliographySubheading2">
    <w:name w:val="Citavi Bibliography Subheading 2"/>
    <w:basedOn w:val="berschrift3"/>
    <w:link w:val="CitaviBibliographySubheading2Zchn"/>
    <w:uiPriority w:val="99"/>
    <w:semiHidden/>
    <w:rsid w:val="00F54EB0"/>
    <w:pPr>
      <w:outlineLvl w:val="9"/>
    </w:pPr>
    <w:rPr>
      <w:rFonts w:ascii="Calibri" w:hAnsi="Calibri"/>
      <w:lang w:val="en-GB" w:eastAsia="de-DE"/>
    </w:rPr>
  </w:style>
  <w:style w:type="character" w:customStyle="1" w:styleId="CitaviBibliographySubheading2Zchn">
    <w:name w:val="Citavi Bibliography Subheading 2 Zchn"/>
    <w:basedOn w:val="berschrift1unnummeriertZchn"/>
    <w:link w:val="CitaviBibliographySubheading2"/>
    <w:uiPriority w:val="99"/>
    <w:semiHidden/>
    <w:rsid w:val="00F54EB0"/>
    <w:rPr>
      <w:rFonts w:ascii="Calibri" w:eastAsiaTheme="majorEastAsia" w:hAnsi="Calibri" w:cstheme="majorBidi"/>
      <w:b w:val="0"/>
      <w:color w:val="106688" w:themeColor="text2"/>
      <w:spacing w:val="4"/>
      <w:sz w:val="26"/>
      <w:szCs w:val="26"/>
      <w:lang w:val="en-GB" w:eastAsia="de-DE"/>
      <w14:ligatures w14:val="standard"/>
    </w:rPr>
  </w:style>
  <w:style w:type="paragraph" w:customStyle="1" w:styleId="CitaviBibliographySubheading3">
    <w:name w:val="Citavi Bibliography Subheading 3"/>
    <w:basedOn w:val="berschrift4"/>
    <w:link w:val="CitaviBibliographySubheading3Zchn"/>
    <w:uiPriority w:val="99"/>
    <w:semiHidden/>
    <w:rsid w:val="00F54EB0"/>
    <w:pPr>
      <w:outlineLvl w:val="9"/>
    </w:pPr>
    <w:rPr>
      <w:rFonts w:ascii="Calibri" w:hAnsi="Calibri"/>
      <w:lang w:val="en-GB" w:eastAsia="de-DE"/>
    </w:rPr>
  </w:style>
  <w:style w:type="character" w:customStyle="1" w:styleId="CitaviBibliographySubheading3Zchn">
    <w:name w:val="Citavi Bibliography Subheading 3 Zchn"/>
    <w:basedOn w:val="berschrift1unnummeriertZchn"/>
    <w:link w:val="CitaviBibliographySubheading3"/>
    <w:uiPriority w:val="99"/>
    <w:semiHidden/>
    <w:rsid w:val="00F54EB0"/>
    <w:rPr>
      <w:rFonts w:ascii="Calibri" w:eastAsiaTheme="majorEastAsia" w:hAnsi="Calibri" w:cstheme="majorBidi"/>
      <w:b w:val="0"/>
      <w:iCs/>
      <w:color w:val="106688" w:themeColor="text2"/>
      <w:spacing w:val="4"/>
      <w:sz w:val="26"/>
      <w:szCs w:val="26"/>
      <w:lang w:val="en-GB" w:eastAsia="de-DE"/>
      <w14:ligatures w14:val="standard"/>
    </w:rPr>
  </w:style>
  <w:style w:type="paragraph" w:customStyle="1" w:styleId="CitaviBibliographySubheading4">
    <w:name w:val="Citavi Bibliography Subheading 4"/>
    <w:basedOn w:val="berschrift5"/>
    <w:link w:val="CitaviBibliographySubheading4Zchn"/>
    <w:uiPriority w:val="99"/>
    <w:semiHidden/>
    <w:rsid w:val="00F54EB0"/>
    <w:pPr>
      <w:outlineLvl w:val="9"/>
    </w:pPr>
    <w:rPr>
      <w:rFonts w:ascii="Calibri" w:hAnsi="Calibri"/>
      <w:lang w:val="en-GB" w:eastAsia="de-DE"/>
    </w:rPr>
  </w:style>
  <w:style w:type="character" w:customStyle="1" w:styleId="CitaviBibliographySubheading4Zchn">
    <w:name w:val="Citavi Bibliography Subheading 4 Zchn"/>
    <w:basedOn w:val="berschrift1unnummeriertZchn"/>
    <w:link w:val="CitaviBibliographySubheading4"/>
    <w:uiPriority w:val="99"/>
    <w:semiHidden/>
    <w:rsid w:val="00F54EB0"/>
    <w:rPr>
      <w:rFonts w:ascii="Calibri" w:eastAsiaTheme="majorEastAsia" w:hAnsi="Calibri" w:cstheme="majorBidi"/>
      <w:b w:val="0"/>
      <w:iCs/>
      <w:color w:val="106688" w:themeColor="text2"/>
      <w:spacing w:val="4"/>
      <w:sz w:val="26"/>
      <w:szCs w:val="26"/>
      <w:lang w:val="en-GB" w:eastAsia="de-DE"/>
      <w14:ligatures w14:val="standard"/>
    </w:rPr>
  </w:style>
  <w:style w:type="paragraph" w:customStyle="1" w:styleId="CitaviBibliographySubheading5">
    <w:name w:val="Citavi Bibliography Subheading 5"/>
    <w:basedOn w:val="berschrift6"/>
    <w:link w:val="CitaviBibliographySubheading5Zchn"/>
    <w:uiPriority w:val="99"/>
    <w:semiHidden/>
    <w:rsid w:val="00F54EB0"/>
    <w:pPr>
      <w:outlineLvl w:val="9"/>
    </w:pPr>
    <w:rPr>
      <w:rFonts w:ascii="Calibri" w:hAnsi="Calibri"/>
      <w:lang w:val="en-GB" w:eastAsia="de-DE"/>
    </w:rPr>
  </w:style>
  <w:style w:type="character" w:customStyle="1" w:styleId="CitaviBibliographySubheading5Zchn">
    <w:name w:val="Citavi Bibliography Subheading 5 Zchn"/>
    <w:basedOn w:val="berschrift1unnummeriertZchn"/>
    <w:link w:val="CitaviBibliographySubheading5"/>
    <w:uiPriority w:val="99"/>
    <w:semiHidden/>
    <w:rsid w:val="00F54EB0"/>
    <w:rPr>
      <w:rFonts w:ascii="Calibri" w:eastAsiaTheme="majorEastAsia" w:hAnsi="Calibri" w:cstheme="majorBidi"/>
      <w:b w:val="0"/>
      <w:color w:val="106688" w:themeColor="text2"/>
      <w:spacing w:val="4"/>
      <w:sz w:val="26"/>
      <w:szCs w:val="26"/>
      <w:lang w:val="en-GB" w:eastAsia="de-DE"/>
      <w14:ligatures w14:val="standard"/>
    </w:rPr>
  </w:style>
  <w:style w:type="paragraph" w:customStyle="1" w:styleId="CitaviBibliographySubheading6">
    <w:name w:val="Citavi Bibliography Subheading 6"/>
    <w:basedOn w:val="berschrift7"/>
    <w:link w:val="CitaviBibliographySubheading6Zchn"/>
    <w:uiPriority w:val="99"/>
    <w:semiHidden/>
    <w:rsid w:val="00F54EB0"/>
    <w:pPr>
      <w:outlineLvl w:val="9"/>
    </w:pPr>
    <w:rPr>
      <w:rFonts w:ascii="Calibri" w:hAnsi="Calibri"/>
      <w:lang w:val="en-GB" w:eastAsia="de-DE"/>
    </w:rPr>
  </w:style>
  <w:style w:type="character" w:customStyle="1" w:styleId="CitaviBibliographySubheading6Zchn">
    <w:name w:val="Citavi Bibliography Subheading 6 Zchn"/>
    <w:basedOn w:val="berschrift1unnummeriertZchn"/>
    <w:link w:val="CitaviBibliographySubheading6"/>
    <w:uiPriority w:val="99"/>
    <w:semiHidden/>
    <w:rsid w:val="00F54EB0"/>
    <w:rPr>
      <w:rFonts w:ascii="Calibri" w:eastAsiaTheme="majorEastAsia" w:hAnsi="Calibri" w:cstheme="majorBidi"/>
      <w:b w:val="0"/>
      <w:iCs/>
      <w:color w:val="106688" w:themeColor="text2"/>
      <w:spacing w:val="4"/>
      <w:sz w:val="26"/>
      <w:szCs w:val="26"/>
      <w:lang w:val="en-GB" w:eastAsia="de-DE"/>
      <w14:ligatures w14:val="standard"/>
    </w:rPr>
  </w:style>
  <w:style w:type="paragraph" w:customStyle="1" w:styleId="CitaviBibliographySubheading7">
    <w:name w:val="Citavi Bibliography Subheading 7"/>
    <w:basedOn w:val="berschrift8"/>
    <w:link w:val="CitaviBibliographySubheading7Zchn"/>
    <w:uiPriority w:val="99"/>
    <w:semiHidden/>
    <w:rsid w:val="00F54EB0"/>
    <w:pPr>
      <w:outlineLvl w:val="9"/>
    </w:pPr>
    <w:rPr>
      <w:rFonts w:ascii="Calibri" w:hAnsi="Calibri"/>
      <w:lang w:val="en-GB" w:eastAsia="de-DE"/>
    </w:rPr>
  </w:style>
  <w:style w:type="character" w:customStyle="1" w:styleId="CitaviBibliographySubheading7Zchn">
    <w:name w:val="Citavi Bibliography Subheading 7 Zchn"/>
    <w:basedOn w:val="berschrift1unnummeriertZchn"/>
    <w:link w:val="CitaviBibliographySubheading7"/>
    <w:uiPriority w:val="99"/>
    <w:semiHidden/>
    <w:rsid w:val="00F54EB0"/>
    <w:rPr>
      <w:rFonts w:ascii="Calibri" w:eastAsiaTheme="majorEastAsia" w:hAnsi="Calibri" w:cstheme="majorBidi"/>
      <w:b w:val="0"/>
      <w:iCs/>
      <w:color w:val="106688" w:themeColor="text2"/>
      <w:spacing w:val="4"/>
      <w:sz w:val="26"/>
      <w:szCs w:val="21"/>
      <w:lang w:val="en-GB" w:eastAsia="de-DE"/>
      <w14:ligatures w14:val="standard"/>
    </w:rPr>
  </w:style>
  <w:style w:type="paragraph" w:customStyle="1" w:styleId="CitaviBibliographySubheading8">
    <w:name w:val="Citavi Bibliography Subheading 8"/>
    <w:basedOn w:val="berschrift9"/>
    <w:link w:val="CitaviBibliographySubheading8Zchn"/>
    <w:uiPriority w:val="99"/>
    <w:semiHidden/>
    <w:rsid w:val="00F54EB0"/>
    <w:pPr>
      <w:outlineLvl w:val="9"/>
    </w:pPr>
    <w:rPr>
      <w:rFonts w:ascii="Calibri" w:hAnsi="Calibri"/>
      <w:lang w:val="en-GB" w:eastAsia="de-DE"/>
    </w:rPr>
  </w:style>
  <w:style w:type="character" w:customStyle="1" w:styleId="CitaviBibliographySubheading8Zchn">
    <w:name w:val="Citavi Bibliography Subheading 8 Zchn"/>
    <w:basedOn w:val="berschrift1unnummeriertZchn"/>
    <w:link w:val="CitaviBibliographySubheading8"/>
    <w:uiPriority w:val="99"/>
    <w:semiHidden/>
    <w:rsid w:val="00F54EB0"/>
    <w:rPr>
      <w:rFonts w:ascii="Calibri" w:eastAsiaTheme="majorEastAsia" w:hAnsi="Calibri" w:cstheme="majorBidi"/>
      <w:b w:val="0"/>
      <w:color w:val="106688" w:themeColor="text2"/>
      <w:spacing w:val="4"/>
      <w:sz w:val="26"/>
      <w:szCs w:val="21"/>
      <w:lang w:val="en-GB" w:eastAsia="de-DE"/>
      <w14:ligatures w14:val="standard"/>
    </w:rPr>
  </w:style>
  <w:style w:type="paragraph" w:customStyle="1" w:styleId="CitaviBibliographyHeading">
    <w:name w:val="Citavi Bibliography Heading"/>
    <w:basedOn w:val="berschrift1unnummeriert"/>
    <w:link w:val="CitaviBibliographyHeadingZchn"/>
    <w:uiPriority w:val="11"/>
    <w:rsid w:val="00F54EB0"/>
    <w:rPr>
      <w:spacing w:val="2"/>
      <w14:ligatures w14:val="standard"/>
    </w:rPr>
  </w:style>
  <w:style w:type="character" w:customStyle="1" w:styleId="CitaviBibliographyHeadingZchn">
    <w:name w:val="Citavi Bibliography Heading Zchn"/>
    <w:basedOn w:val="CitaviBibliographyEntryZchn"/>
    <w:link w:val="CitaviBibliographyHeading"/>
    <w:uiPriority w:val="11"/>
    <w:rsid w:val="00F54EB0"/>
    <w:rPr>
      <w:rFonts w:ascii="Calibri" w:eastAsiaTheme="majorEastAsia" w:hAnsi="Calibri" w:cstheme="majorBidi"/>
      <w:b/>
      <w:color w:val="106688" w:themeColor="text2"/>
      <w:spacing w:val="2"/>
      <w:sz w:val="26"/>
      <w:szCs w:val="32"/>
      <w:lang w:eastAsia="de-DE"/>
      <w14:ligatures w14:val="standard"/>
    </w:rPr>
  </w:style>
  <w:style w:type="paragraph" w:customStyle="1" w:styleId="BesttigungkleineSchrift">
    <w:name w:val="Bestätigung kleine Schrift"/>
    <w:uiPriority w:val="10"/>
    <w:semiHidden/>
    <w:qFormat/>
    <w:rsid w:val="00F54EB0"/>
    <w:pPr>
      <w:framePr w:hSpace="141" w:wrap="around" w:vAnchor="text" w:hAnchor="text" w:y="1"/>
      <w:spacing w:before="69" w:after="140" w:line="288" w:lineRule="auto"/>
      <w:suppressOverlap/>
    </w:pPr>
    <w:rPr>
      <w:spacing w:val="2"/>
      <w:sz w:val="18"/>
      <w:lang w:val="en-GB"/>
      <w14:ligatures w14:val="standard"/>
    </w:rPr>
  </w:style>
  <w:style w:type="paragraph" w:customStyle="1" w:styleId="Tabelleninhaltelinksbndig">
    <w:name w:val="Tabelleninhalte linksbündig"/>
    <w:basedOn w:val="Standard"/>
    <w:uiPriority w:val="6"/>
    <w:qFormat/>
    <w:rsid w:val="00F54EB0"/>
    <w:pPr>
      <w:spacing w:before="0" w:after="0"/>
    </w:pPr>
    <w:rPr>
      <w:sz w:val="18"/>
    </w:rPr>
  </w:style>
  <w:style w:type="paragraph" w:customStyle="1" w:styleId="Tabelleninhalterechtsbndig">
    <w:name w:val="Tabelleninhalte rechtsbündig"/>
    <w:basedOn w:val="Tabelleninhaltelinksbndig"/>
    <w:uiPriority w:val="6"/>
    <w:qFormat/>
    <w:rsid w:val="00F54EB0"/>
    <w:pPr>
      <w:jc w:val="right"/>
    </w:pPr>
  </w:style>
  <w:style w:type="paragraph" w:customStyle="1" w:styleId="TabelleninhalteTabulatorDezimal">
    <w:name w:val="Tabelleninhalte Tabulator (Dezimal)"/>
    <w:basedOn w:val="Tabelleninhaltelinksbndig"/>
    <w:uiPriority w:val="6"/>
    <w:qFormat/>
    <w:rsid w:val="00F54EB0"/>
    <w:pPr>
      <w:tabs>
        <w:tab w:val="decimal" w:pos="567"/>
      </w:tabs>
    </w:pPr>
  </w:style>
  <w:style w:type="paragraph" w:styleId="StandardWeb">
    <w:name w:val="Normal (Web)"/>
    <w:basedOn w:val="Standard"/>
    <w:uiPriority w:val="99"/>
    <w:semiHidden/>
    <w:unhideWhenUsed/>
    <w:locked/>
    <w:rsid w:val="00F54EB0"/>
    <w:rPr>
      <w:rFonts w:ascii="Times New Roman" w:hAnsi="Times New Roman" w:cs="Times New Roman"/>
      <w:sz w:val="24"/>
      <w:szCs w:val="24"/>
    </w:rPr>
  </w:style>
  <w:style w:type="paragraph" w:customStyle="1" w:styleId="AbbildungenLinieberundunterAbbildung">
    <w:name w:val="Abbildungen (Linie über und unter Abbildung)"/>
    <w:basedOn w:val="FlietextBlocksatzmitAbstand"/>
    <w:uiPriority w:val="7"/>
    <w:qFormat/>
    <w:rsid w:val="00F54EB0"/>
    <w:pPr>
      <w:pBdr>
        <w:top w:val="single" w:sz="8" w:space="6" w:color="AAAAAA"/>
        <w:bottom w:val="single" w:sz="8" w:space="6" w:color="AAAAAA"/>
      </w:pBdr>
      <w:spacing w:before="51" w:after="0" w:line="240" w:lineRule="auto"/>
      <w:jc w:val="center"/>
    </w:pPr>
    <w:rPr>
      <w:color w:val="5E5E5E"/>
      <w:sz w:val="18"/>
      <w:lang w:eastAsia="de-DE"/>
    </w:rPr>
  </w:style>
  <w:style w:type="paragraph" w:styleId="Index1">
    <w:name w:val="index 1"/>
    <w:aliases w:val="Verzeichnis 0 &gt; Abkürzungen"/>
    <w:basedOn w:val="Verzeichnis1"/>
    <w:next w:val="Standard"/>
    <w:autoRedefine/>
    <w:uiPriority w:val="39"/>
    <w:rsid w:val="00F54EB0"/>
    <w:pPr>
      <w:tabs>
        <w:tab w:val="clear" w:pos="9184"/>
      </w:tabs>
      <w:ind w:left="1559" w:hanging="1559"/>
    </w:pPr>
  </w:style>
  <w:style w:type="paragraph" w:styleId="Index2">
    <w:name w:val="index 2"/>
    <w:basedOn w:val="Standard"/>
    <w:next w:val="Standard"/>
    <w:autoRedefine/>
    <w:uiPriority w:val="99"/>
    <w:semiHidden/>
    <w:unhideWhenUsed/>
    <w:locked/>
    <w:rsid w:val="00F54EB0"/>
    <w:pPr>
      <w:spacing w:before="0" w:after="0" w:line="240" w:lineRule="auto"/>
      <w:ind w:left="440" w:hanging="220"/>
    </w:pPr>
  </w:style>
  <w:style w:type="table" w:customStyle="1" w:styleId="TabellenWIG2-Standard-01">
    <w:name w:val="Tabellen WIG2-Standard-01"/>
    <w:basedOn w:val="NormaleTabelle"/>
    <w:uiPriority w:val="99"/>
    <w:rsid w:val="00F54EB0"/>
    <w:pPr>
      <w:spacing w:before="0" w:after="0"/>
    </w:pPr>
    <w:rPr>
      <w:sz w:val="18"/>
    </w:rPr>
    <w:tblPr>
      <w:tblStyleRowBandSize w:val="1"/>
      <w:tblStyleColBandSize w:val="1"/>
      <w:tblBorders>
        <w:bottom w:val="single" w:sz="8" w:space="0" w:color="C6C6C6"/>
        <w:insideH w:val="single" w:sz="8" w:space="0" w:color="C6C6C6"/>
        <w:insideV w:val="single" w:sz="8" w:space="0" w:color="C6C6C6"/>
      </w:tblBorders>
      <w:tblCellMar>
        <w:top w:w="62" w:type="dxa"/>
        <w:left w:w="125" w:type="dxa"/>
        <w:bottom w:w="34" w:type="dxa"/>
        <w:right w:w="125" w:type="dxa"/>
      </w:tblCellMar>
    </w:tblPr>
    <w:trPr>
      <w:cantSplit/>
    </w:trPr>
    <w:tblStylePr w:type="firstRow">
      <w:rPr>
        <w:b/>
        <w:color w:val="FFFFFF" w:themeColor="background1"/>
      </w:rPr>
      <w:tblPr/>
      <w:tcPr>
        <w:tcBorders>
          <w:top w:val="nil"/>
          <w:left w:val="nil"/>
          <w:bottom w:val="single" w:sz="8" w:space="0" w:color="C6C6C6"/>
          <w:right w:val="nil"/>
          <w:insideH w:val="nil"/>
          <w:insideV w:val="single" w:sz="8" w:space="0" w:color="C6C6C6"/>
          <w:tl2br w:val="nil"/>
          <w:tr2bl w:val="nil"/>
        </w:tcBorders>
        <w:shd w:val="clear" w:color="auto" w:fill="106688" w:themeFill="text2"/>
      </w:tcPr>
    </w:tblStylePr>
    <w:tblStylePr w:type="lastRow">
      <w:rPr>
        <w:b/>
        <w:i/>
        <w:color w:val="106688" w:themeColor="text2"/>
      </w:rPr>
    </w:tblStylePr>
    <w:tblStylePr w:type="firstCol">
      <w:pPr>
        <w:jc w:val="left"/>
      </w:pPr>
      <w:rPr>
        <w:b/>
        <w:color w:val="auto"/>
      </w:rPr>
    </w:tblStylePr>
    <w:tblStylePr w:type="lastCol">
      <w:rPr>
        <w:b/>
        <w:color w:val="106688"/>
      </w:rPr>
      <w:tblPr/>
      <w:tcPr>
        <w:shd w:val="clear" w:color="auto" w:fill="F2F2F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2F2F2"/>
      </w:tcPr>
    </w:tblStylePr>
    <w:tblStylePr w:type="neCell">
      <w:rPr>
        <w:b/>
        <w:color w:val="FFFFFF" w:themeColor="background1"/>
      </w:rPr>
      <w:tblPr/>
      <w:tcPr>
        <w:shd w:val="clear" w:color="auto" w:fill="106688" w:themeFill="text2"/>
      </w:tcPr>
    </w:tblStylePr>
    <w:tblStylePr w:type="nwCell">
      <w:rPr>
        <w:b/>
        <w:color w:val="FFFFFF" w:themeColor="background1"/>
      </w:rPr>
      <w:tblPr/>
      <w:tcPr>
        <w:shd w:val="clear" w:color="auto" w:fill="106688"/>
      </w:tcPr>
    </w:tblStylePr>
    <w:tblStylePr w:type="seCell">
      <w:rPr>
        <w:b/>
        <w:color w:val="106688" w:themeColor="text2"/>
      </w:rPr>
      <w:tblPr/>
      <w:tcPr>
        <w:shd w:val="clear" w:color="auto" w:fill="F2F2F2"/>
      </w:tcPr>
    </w:tblStylePr>
    <w:tblStylePr w:type="swCell">
      <w:rPr>
        <w:b/>
        <w:color w:val="10668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916510">
      <w:bodyDiv w:val="1"/>
      <w:marLeft w:val="0"/>
      <w:marRight w:val="0"/>
      <w:marTop w:val="0"/>
      <w:marBottom w:val="0"/>
      <w:divBdr>
        <w:top w:val="none" w:sz="0" w:space="0" w:color="auto"/>
        <w:left w:val="none" w:sz="0" w:space="0" w:color="auto"/>
        <w:bottom w:val="none" w:sz="0" w:space="0" w:color="auto"/>
        <w:right w:val="none" w:sz="0" w:space="0" w:color="auto"/>
      </w:divBdr>
      <w:divsChild>
        <w:div w:id="704527388">
          <w:marLeft w:val="0"/>
          <w:marRight w:val="0"/>
          <w:marTop w:val="0"/>
          <w:marBottom w:val="0"/>
          <w:divBdr>
            <w:top w:val="none" w:sz="0" w:space="0" w:color="auto"/>
            <w:left w:val="none" w:sz="0" w:space="0" w:color="auto"/>
            <w:bottom w:val="none" w:sz="0" w:space="0" w:color="auto"/>
            <w:right w:val="none" w:sz="0" w:space="0" w:color="auto"/>
          </w:divBdr>
        </w:div>
      </w:divsChild>
    </w:div>
    <w:div w:id="758915930">
      <w:bodyDiv w:val="1"/>
      <w:marLeft w:val="0"/>
      <w:marRight w:val="0"/>
      <w:marTop w:val="0"/>
      <w:marBottom w:val="0"/>
      <w:divBdr>
        <w:top w:val="none" w:sz="0" w:space="0" w:color="auto"/>
        <w:left w:val="none" w:sz="0" w:space="0" w:color="auto"/>
        <w:bottom w:val="none" w:sz="0" w:space="0" w:color="auto"/>
        <w:right w:val="none" w:sz="0" w:space="0" w:color="auto"/>
      </w:divBdr>
      <w:divsChild>
        <w:div w:id="846481424">
          <w:marLeft w:val="0"/>
          <w:marRight w:val="0"/>
          <w:marTop w:val="0"/>
          <w:marBottom w:val="0"/>
          <w:divBdr>
            <w:top w:val="none" w:sz="0" w:space="0" w:color="auto"/>
            <w:left w:val="none" w:sz="0" w:space="0" w:color="auto"/>
            <w:bottom w:val="none" w:sz="0" w:space="0" w:color="auto"/>
            <w:right w:val="none" w:sz="0" w:space="0" w:color="auto"/>
          </w:divBdr>
        </w:div>
      </w:divsChild>
    </w:div>
    <w:div w:id="911887391">
      <w:bodyDiv w:val="1"/>
      <w:marLeft w:val="0"/>
      <w:marRight w:val="0"/>
      <w:marTop w:val="0"/>
      <w:marBottom w:val="0"/>
      <w:divBdr>
        <w:top w:val="none" w:sz="0" w:space="0" w:color="auto"/>
        <w:left w:val="none" w:sz="0" w:space="0" w:color="auto"/>
        <w:bottom w:val="none" w:sz="0" w:space="0" w:color="auto"/>
        <w:right w:val="none" w:sz="0" w:space="0" w:color="auto"/>
      </w:divBdr>
    </w:div>
    <w:div w:id="930746966">
      <w:bodyDiv w:val="1"/>
      <w:marLeft w:val="0"/>
      <w:marRight w:val="0"/>
      <w:marTop w:val="0"/>
      <w:marBottom w:val="0"/>
      <w:divBdr>
        <w:top w:val="none" w:sz="0" w:space="0" w:color="auto"/>
        <w:left w:val="none" w:sz="0" w:space="0" w:color="auto"/>
        <w:bottom w:val="none" w:sz="0" w:space="0" w:color="auto"/>
        <w:right w:val="none" w:sz="0" w:space="0" w:color="auto"/>
      </w:divBdr>
      <w:divsChild>
        <w:div w:id="1005324003">
          <w:marLeft w:val="0"/>
          <w:marRight w:val="0"/>
          <w:marTop w:val="0"/>
          <w:marBottom w:val="0"/>
          <w:divBdr>
            <w:top w:val="none" w:sz="0" w:space="0" w:color="auto"/>
            <w:left w:val="none" w:sz="0" w:space="0" w:color="auto"/>
            <w:bottom w:val="none" w:sz="0" w:space="0" w:color="auto"/>
            <w:right w:val="none" w:sz="0" w:space="0" w:color="auto"/>
          </w:divBdr>
        </w:div>
      </w:divsChild>
    </w:div>
    <w:div w:id="1687755780">
      <w:bodyDiv w:val="1"/>
      <w:marLeft w:val="0"/>
      <w:marRight w:val="0"/>
      <w:marTop w:val="0"/>
      <w:marBottom w:val="0"/>
      <w:divBdr>
        <w:top w:val="none" w:sz="0" w:space="0" w:color="auto"/>
        <w:left w:val="none" w:sz="0" w:space="0" w:color="auto"/>
        <w:bottom w:val="none" w:sz="0" w:space="0" w:color="auto"/>
        <w:right w:val="none" w:sz="0" w:space="0" w:color="auto"/>
      </w:divBdr>
      <w:divsChild>
        <w:div w:id="736588512">
          <w:marLeft w:val="0"/>
          <w:marRight w:val="0"/>
          <w:marTop w:val="0"/>
          <w:marBottom w:val="0"/>
          <w:divBdr>
            <w:top w:val="none" w:sz="0" w:space="0" w:color="auto"/>
            <w:left w:val="none" w:sz="0" w:space="0" w:color="auto"/>
            <w:bottom w:val="none" w:sz="0" w:space="0" w:color="auto"/>
            <w:right w:val="none" w:sz="0" w:space="0" w:color="auto"/>
          </w:divBdr>
        </w:div>
        <w:div w:id="1265187420">
          <w:marLeft w:val="0"/>
          <w:marRight w:val="0"/>
          <w:marTop w:val="0"/>
          <w:marBottom w:val="0"/>
          <w:divBdr>
            <w:top w:val="none" w:sz="0" w:space="0" w:color="auto"/>
            <w:left w:val="none" w:sz="0" w:space="0" w:color="auto"/>
            <w:bottom w:val="none" w:sz="0" w:space="0" w:color="auto"/>
            <w:right w:val="none" w:sz="0" w:space="0" w:color="auto"/>
          </w:divBdr>
          <w:divsChild>
            <w:div w:id="2006936832">
              <w:marLeft w:val="0"/>
              <w:marRight w:val="0"/>
              <w:marTop w:val="0"/>
              <w:marBottom w:val="0"/>
              <w:divBdr>
                <w:top w:val="none" w:sz="0" w:space="0" w:color="auto"/>
                <w:left w:val="none" w:sz="0" w:space="0" w:color="auto"/>
                <w:bottom w:val="none" w:sz="0" w:space="0" w:color="auto"/>
                <w:right w:val="none" w:sz="0" w:space="0" w:color="auto"/>
              </w:divBdr>
              <w:divsChild>
                <w:div w:id="567693864">
                  <w:marLeft w:val="0"/>
                  <w:marRight w:val="0"/>
                  <w:marTop w:val="0"/>
                  <w:marBottom w:val="0"/>
                  <w:divBdr>
                    <w:top w:val="none" w:sz="0" w:space="0" w:color="auto"/>
                    <w:left w:val="none" w:sz="0" w:space="0" w:color="auto"/>
                    <w:bottom w:val="none" w:sz="0" w:space="0" w:color="auto"/>
                    <w:right w:val="none" w:sz="0" w:space="0" w:color="auto"/>
                  </w:divBdr>
                  <w:divsChild>
                    <w:div w:id="93841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102336">
      <w:bodyDiv w:val="1"/>
      <w:marLeft w:val="0"/>
      <w:marRight w:val="0"/>
      <w:marTop w:val="0"/>
      <w:marBottom w:val="0"/>
      <w:divBdr>
        <w:top w:val="none" w:sz="0" w:space="0" w:color="auto"/>
        <w:left w:val="none" w:sz="0" w:space="0" w:color="auto"/>
        <w:bottom w:val="none" w:sz="0" w:space="0" w:color="auto"/>
        <w:right w:val="none" w:sz="0" w:space="0" w:color="auto"/>
      </w:divBdr>
    </w:div>
    <w:div w:id="1988826860">
      <w:bodyDiv w:val="1"/>
      <w:marLeft w:val="0"/>
      <w:marRight w:val="0"/>
      <w:marTop w:val="0"/>
      <w:marBottom w:val="0"/>
      <w:divBdr>
        <w:top w:val="none" w:sz="0" w:space="0" w:color="auto"/>
        <w:left w:val="none" w:sz="0" w:space="0" w:color="auto"/>
        <w:bottom w:val="none" w:sz="0" w:space="0" w:color="auto"/>
        <w:right w:val="none" w:sz="0" w:space="0" w:color="auto"/>
      </w:divBdr>
      <w:divsChild>
        <w:div w:id="511145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anie.Vielstich\OneDrive%20-%20WIG2%20GmbH\Desktop\WIG2_Vorlage_Basisdokument_01.dotx" TargetMode="External"/></Relationships>
</file>

<file path=word/theme/theme1.xml><?xml version="1.0" encoding="utf-8"?>
<a:theme xmlns:a="http://schemas.openxmlformats.org/drawingml/2006/main" name="WIG2-Design-01">
  <a:themeElements>
    <a:clrScheme name="Benutzerdefiniert 10">
      <a:dk1>
        <a:srgbClr val="000000"/>
      </a:dk1>
      <a:lt1>
        <a:srgbClr val="FFFFFF"/>
      </a:lt1>
      <a:dk2>
        <a:srgbClr val="106688"/>
      </a:dk2>
      <a:lt2>
        <a:srgbClr val="239CCE"/>
      </a:lt2>
      <a:accent1>
        <a:srgbClr val="239CCE"/>
      </a:accent1>
      <a:accent2>
        <a:srgbClr val="106688"/>
      </a:accent2>
      <a:accent3>
        <a:srgbClr val="913E88"/>
      </a:accent3>
      <a:accent4>
        <a:srgbClr val="E36C31"/>
      </a:accent4>
      <a:accent5>
        <a:srgbClr val="3AA361"/>
      </a:accent5>
      <a:accent6>
        <a:srgbClr val="5E5E5E"/>
      </a:accent6>
      <a:hlink>
        <a:srgbClr val="239CCE"/>
      </a:hlink>
      <a:folHlink>
        <a:srgbClr val="8F8F8F"/>
      </a:folHlink>
    </a:clrScheme>
    <a:fontScheme name="WIG2-Standar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sz="2300" b="1" dirty="0" smtClean="0">
            <a:solidFill>
              <a:schemeClr val="bg1"/>
            </a:solidFill>
            <a:latin typeface="+mj-lt"/>
            <a:ea typeface="Verdana" panose="020B0604030504040204" pitchFamily="34" charset="0"/>
            <a:cs typeface="Verdana" panose="020B0604030504040204" pitchFamily="34" charset="0"/>
          </a:defRPr>
        </a:defPPr>
      </a:lstStyle>
    </a:txDef>
  </a:objectDefaults>
  <a:extraClrSchemeLst/>
  <a:custClrLst>
    <a:custClr name="WIG2 Blau01">
      <a:srgbClr val="106688"/>
    </a:custClr>
    <a:custClr name="WIG2 Blau02">
      <a:srgbClr val="239CCE"/>
    </a:custClr>
    <a:custClr name="emty">
      <a:srgbClr val="FFFFFF"/>
    </a:custClr>
    <a:custClr name="emty">
      <a:srgbClr val="FFFFFF"/>
    </a:custClr>
    <a:custClr name="A-BL-08">
      <a:srgbClr val="8CD0F6"/>
    </a:custClr>
    <a:custClr name="A-BL-07">
      <a:srgbClr val="70B5DA"/>
    </a:custClr>
    <a:custClr name="A-BL-06">
      <a:srgbClr val="5399BE"/>
    </a:custClr>
    <a:custClr name="A-BL-05">
      <a:srgbClr val="3780A3"/>
    </a:custClr>
    <a:custClr name="A-BL-04">
      <a:srgbClr val="106688"/>
    </a:custClr>
    <a:custClr name="A-BL-03">
      <a:srgbClr val="004F6F"/>
    </a:custClr>
    <a:custClr name="emty">
      <a:srgbClr val="FFFFFF"/>
    </a:custClr>
    <a:custClr name="WIG2 Violett02">
      <a:srgbClr val="913E88"/>
    </a:custClr>
    <a:custClr name="emty">
      <a:srgbClr val="FFFFFF"/>
    </a:custClr>
    <a:custClr name="emty">
      <a:srgbClr val="FFFFFF"/>
    </a:custClr>
    <a:custClr name="A-VI-08">
      <a:srgbClr val="DFBCD9"/>
    </a:custClr>
    <a:custClr name="A-VI-07">
      <a:srgbClr val="D09BC8"/>
    </a:custClr>
    <a:custClr name="A-VI-06">
      <a:srgbClr val="B480AC"/>
    </a:custClr>
    <a:custClr name="A-VI-05">
      <a:srgbClr val="996792"/>
    </a:custClr>
    <a:custClr name="A-VI-04">
      <a:srgbClr val="7E4E77"/>
    </a:custClr>
    <a:custClr name="A-VI-03">
      <a:srgbClr val="65375F"/>
    </a:custClr>
    <a:custClr name="emty">
      <a:srgbClr val="FFFFFF"/>
    </a:custClr>
    <a:custClr name="WIG2 Orange02">
      <a:srgbClr val="E36C31"/>
    </a:custClr>
    <a:custClr name="emty">
      <a:srgbClr val="FFFFFF"/>
    </a:custClr>
    <a:custClr name="emty">
      <a:srgbClr val="FFFFFF"/>
    </a:custClr>
    <a:custClr name="A-BR-08">
      <a:srgbClr val="EEBC96"/>
    </a:custClr>
    <a:custClr name="A-BR-07">
      <a:srgbClr val="D1A17D"/>
    </a:custClr>
    <a:custClr name="A-BR-06">
      <a:srgbClr val="B48663"/>
    </a:custClr>
    <a:custClr name="A-BR-05">
      <a:srgbClr val="996D4C"/>
    </a:custClr>
    <a:custClr name="A-BR-04">
      <a:srgbClr val="7E5434"/>
    </a:custClr>
    <a:custClr name="A-BR-03">
      <a:srgbClr val="643D1E"/>
    </a:custClr>
    <a:custClr name="emty">
      <a:srgbClr val="FFFFFF"/>
    </a:custClr>
    <a:custClr name="WIG2 Grün02">
      <a:srgbClr val="3AA361"/>
    </a:custClr>
    <a:custClr name="emty">
      <a:srgbClr val="FFFFFF"/>
    </a:custClr>
    <a:custClr name="emty">
      <a:srgbClr val="FFFFFF"/>
    </a:custClr>
    <a:custClr name="A-GR-08">
      <a:srgbClr val="AACFB3"/>
    </a:custClr>
    <a:custClr name="A-GR-07">
      <a:srgbClr val="7FB98F"/>
    </a:custClr>
    <a:custClr name="A-GR-06">
      <a:srgbClr val="659D75"/>
    </a:custClr>
    <a:custClr name="A-GR-05">
      <a:srgbClr val="4C835C"/>
    </a:custClr>
    <a:custClr name="A-GR-04">
      <a:srgbClr val="326944"/>
    </a:custClr>
    <a:custClr name="A-GR-03">
      <a:srgbClr val="19512E"/>
    </a:custClr>
    <a:custClr name="WIG2 Grau01">
      <a:srgbClr val="5E5E5E"/>
    </a:custClr>
    <a:custClr name="emty">
      <a:srgbClr val="FFFFFF"/>
    </a:custClr>
    <a:custClr name="emty">
      <a:srgbClr val="FFFFFF"/>
    </a:custClr>
    <a:custClr name="emty">
      <a:srgbClr val="FFFFFF"/>
    </a:custClr>
    <a:custClr name="A-N-08">
      <a:srgbClr val="C6C6C6"/>
    </a:custClr>
    <a:custClr name="A-N-07">
      <a:srgbClr val="AAAAAA"/>
    </a:custClr>
    <a:custClr name="A-N-06">
      <a:srgbClr val="8F8F8F"/>
    </a:custClr>
    <a:custClr name="A-N-05">
      <a:srgbClr val="777777"/>
    </a:custClr>
    <a:custClr name="A-N-04">
      <a:srgbClr val="5E5E5E"/>
    </a:custClr>
    <a:custClr name="A-N-03">
      <a:srgbClr val="474747"/>
    </a:custClr>
  </a:custClrLst>
  <a:extLst>
    <a:ext uri="{05A4C25C-085E-4340-85A3-A5531E510DB2}">
      <thm15:themeFamily xmlns:thm15="http://schemas.microsoft.com/office/thememl/2012/main" name="WIG2-Design-01" id="{CEB664F9-0897-4924-AD35-C75729CBEC99}" vid="{789A79E7-A08E-4010-9006-27F774C5038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71CF39ECE22D44DAE4E7B81615FC90E" ma:contentTypeVersion="12" ma:contentTypeDescription="Ein neues Dokument erstellen." ma:contentTypeScope="" ma:versionID="737e5bb7f300541a37a36f2b310bc2f9">
  <xsd:schema xmlns:xsd="http://www.w3.org/2001/XMLSchema" xmlns:xs="http://www.w3.org/2001/XMLSchema" xmlns:p="http://schemas.microsoft.com/office/2006/metadata/properties" xmlns:ns2="9e9e1a8d-721d-420c-b837-9b0506946435" xmlns:ns3="974a6a5c-e033-41e8-9db2-c50cb8fa9b10" targetNamespace="http://schemas.microsoft.com/office/2006/metadata/properties" ma:root="true" ma:fieldsID="fed4bef7f399a22223cb131e9f0b1515" ns2:_="" ns3:_="">
    <xsd:import namespace="9e9e1a8d-721d-420c-b837-9b0506946435"/>
    <xsd:import namespace="974a6a5c-e033-41e8-9db2-c50cb8fa9b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e1a8d-721d-420c-b837-9b05069464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4a6a5c-e033-41e8-9db2-c50cb8fa9b10"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9F1662-2F6F-4BFD-87F1-AD21A7F254E2}">
  <ds:schemaRefs>
    <ds:schemaRef ds:uri="http://schemas.openxmlformats.org/officeDocument/2006/bibliography"/>
  </ds:schemaRefs>
</ds:datastoreItem>
</file>

<file path=customXml/itemProps2.xml><?xml version="1.0" encoding="utf-8"?>
<ds:datastoreItem xmlns:ds="http://schemas.openxmlformats.org/officeDocument/2006/customXml" ds:itemID="{B1039266-8B79-467E-A066-7221C96BA7AB}">
  <ds:schemaRefs>
    <ds:schemaRef ds:uri="http://schemas.microsoft.com/sharepoint/v3/contenttype/forms"/>
  </ds:schemaRefs>
</ds:datastoreItem>
</file>

<file path=customXml/itemProps3.xml><?xml version="1.0" encoding="utf-8"?>
<ds:datastoreItem xmlns:ds="http://schemas.openxmlformats.org/officeDocument/2006/customXml" ds:itemID="{D4A274C0-5B3E-4DA3-8EDE-864ADAB6BD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AE145E-4D2E-4AE5-90A8-79DF1F27B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e1a8d-721d-420c-b837-9b0506946435"/>
    <ds:schemaRef ds:uri="974a6a5c-e033-41e8-9db2-c50cb8fa9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WIG2_Vorlage_Basisdokument_01.dotx</Template>
  <TotalTime>0</TotalTime>
  <Pages>4</Pages>
  <Words>1499</Words>
  <Characters>8599</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Melanie.Vielstich</dc:creator>
  <cp:keywords/>
  <dc:description/>
  <cp:lastModifiedBy>Melanie Mäder</cp:lastModifiedBy>
  <cp:revision>17</cp:revision>
  <dcterms:created xsi:type="dcterms:W3CDTF">2024-01-13T18:57:00Z</dcterms:created>
  <dcterms:modified xsi:type="dcterms:W3CDTF">2024-09-21T09:16:00Z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0x010100171CF39ECE22D44DAE4E7B81615FC90E</vt:lpwstr>
  </property>
  <property fmtid="{D5CDD505-2E9C-101B-9397-08002B2CF9AE}" pid="3" name="CitaviDocumentProperty_8">
    <vt:lpwstr>T:\citavi\Projects\Editorial FB Heft 4\Editorial FB Heft 4.ctv6</vt:lpwstr>
  </property>
  <property fmtid="{D5CDD505-2E9C-101B-9397-08002B2CF9AE}" pid="4" name="CitaviDocumentProperty_7">
    <vt:lpwstr>Editorial FB Heft 4</vt:lpwstr>
  </property>
  <property fmtid="{D5CDD505-2E9C-101B-9397-08002B2CF9AE}" pid="5" name="CitaviDocumentProperty_0">
    <vt:lpwstr>dda1dcd4-d082-4ab1-a013-6e8b548d901c</vt:lpwstr>
  </property>
  <property fmtid="{D5CDD505-2E9C-101B-9397-08002B2CF9AE}" pid="6" name="CitaviDocumentProperty_1">
    <vt:lpwstr>6.4.0.35</vt:lpwstr>
  </property>
  <property fmtid="{D5CDD505-2E9C-101B-9397-08002B2CF9AE}" pid="7" name="CitaviDocumentProperty_6">
    <vt:lpwstr>True</vt:lpwstr>
  </property>
  <property fmtid="{D5CDD505-2E9C-101B-9397-08002B2CF9AE}" pid="8" name="GrammarlyDocumentId">
    <vt:lpwstr>ae333bfd-ce0d-4120-b239-49c5e21f26db</vt:lpwstr>
  </property>
</Properties>
</file>