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D0E0E" w14:textId="77777777" w:rsidR="007F5162" w:rsidRPr="003B0125" w:rsidRDefault="007F5162" w:rsidP="003B0125">
      <w:pPr>
        <w:pStyle w:val="Heading2"/>
      </w:pPr>
      <w:r w:rsidRPr="003B0125">
        <w:rPr>
          <w:lang w:val="en-GB"/>
        </w:rPr>
        <w:t xml:space="preserve">Supplementary information, </w:t>
      </w:r>
      <w:r w:rsidRPr="003B0125">
        <w:rPr>
          <w:lang w:val="en-GB" w:eastAsia="en-GB"/>
        </w:rPr>
        <w:t xml:space="preserve">Table S1: </w:t>
      </w:r>
      <w:r w:rsidRPr="003B0125">
        <w:t>Preferred Reporting Items for Systematic reviews and Meta-Analyses extension for Scoping Reviews (PRISMA-ScR) Checklist</w:t>
      </w: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656"/>
        <w:gridCol w:w="10129"/>
        <w:gridCol w:w="744"/>
      </w:tblGrid>
      <w:tr w:rsidR="007F5162" w:rsidRPr="003B0125" w14:paraId="1B3337BE" w14:textId="77777777" w:rsidTr="0027392F">
        <w:trPr>
          <w:tblHeader/>
        </w:trPr>
        <w:tc>
          <w:tcPr>
            <w:tcW w:w="0" w:type="auto"/>
            <w:shd w:val="clear" w:color="auto" w:fill="auto"/>
            <w:vAlign w:val="center"/>
          </w:tcPr>
          <w:p w14:paraId="6380FEE2"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SECTION</w:t>
            </w:r>
          </w:p>
        </w:tc>
        <w:tc>
          <w:tcPr>
            <w:tcW w:w="0" w:type="auto"/>
            <w:shd w:val="clear" w:color="auto" w:fill="auto"/>
            <w:vAlign w:val="center"/>
          </w:tcPr>
          <w:p w14:paraId="66BF0F19"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ITEM</w:t>
            </w:r>
          </w:p>
        </w:tc>
        <w:tc>
          <w:tcPr>
            <w:tcW w:w="0" w:type="auto"/>
            <w:shd w:val="clear" w:color="auto" w:fill="auto"/>
            <w:vAlign w:val="center"/>
          </w:tcPr>
          <w:p w14:paraId="4AB31A9B"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PRISMA-ScR CHECKLIST ITEM</w:t>
            </w:r>
          </w:p>
        </w:tc>
        <w:tc>
          <w:tcPr>
            <w:tcW w:w="0" w:type="auto"/>
            <w:shd w:val="clear" w:color="auto" w:fill="auto"/>
            <w:vAlign w:val="center"/>
          </w:tcPr>
          <w:p w14:paraId="5410950F"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PAGE #</w:t>
            </w:r>
          </w:p>
        </w:tc>
      </w:tr>
      <w:tr w:rsidR="007F5162" w:rsidRPr="003B0125" w14:paraId="4CF1E2B1" w14:textId="77777777" w:rsidTr="0027392F">
        <w:tc>
          <w:tcPr>
            <w:tcW w:w="0" w:type="auto"/>
            <w:gridSpan w:val="4"/>
            <w:shd w:val="clear" w:color="auto" w:fill="auto"/>
            <w:vAlign w:val="center"/>
          </w:tcPr>
          <w:p w14:paraId="16EE3EF4"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TITLE</w:t>
            </w:r>
          </w:p>
        </w:tc>
      </w:tr>
      <w:tr w:rsidR="007F5162" w:rsidRPr="003B0125" w14:paraId="59551DED" w14:textId="77777777" w:rsidTr="0027392F">
        <w:tc>
          <w:tcPr>
            <w:tcW w:w="0" w:type="auto"/>
            <w:shd w:val="clear" w:color="auto" w:fill="auto"/>
            <w:vAlign w:val="center"/>
          </w:tcPr>
          <w:p w14:paraId="76928826"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Title</w:t>
            </w:r>
          </w:p>
        </w:tc>
        <w:tc>
          <w:tcPr>
            <w:tcW w:w="0" w:type="auto"/>
            <w:shd w:val="clear" w:color="auto" w:fill="auto"/>
            <w:vAlign w:val="center"/>
          </w:tcPr>
          <w:p w14:paraId="6E7E1090"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w:t>
            </w:r>
          </w:p>
        </w:tc>
        <w:tc>
          <w:tcPr>
            <w:tcW w:w="0" w:type="auto"/>
            <w:shd w:val="clear" w:color="auto" w:fill="auto"/>
            <w:vAlign w:val="center"/>
          </w:tcPr>
          <w:p w14:paraId="754E60C4"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Identify the report as a scoping review.</w:t>
            </w:r>
          </w:p>
        </w:tc>
        <w:sdt>
          <w:sdtPr>
            <w:rPr>
              <w:rFonts w:ascii="Times New Roman" w:hAnsi="Times New Roman" w:cs="Times New Roman"/>
              <w:sz w:val="18"/>
              <w:szCs w:val="18"/>
            </w:rPr>
            <w:id w:val="-1886790070"/>
            <w:placeholder>
              <w:docPart w:val="A52AEE94F21844AAB8210280C088EBB4"/>
            </w:placeholder>
          </w:sdtPr>
          <w:sdtContent>
            <w:tc>
              <w:tcPr>
                <w:tcW w:w="0" w:type="auto"/>
                <w:shd w:val="clear" w:color="auto" w:fill="auto"/>
                <w:vAlign w:val="center"/>
              </w:tcPr>
              <w:p w14:paraId="5AE3342A"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w:t>
                </w:r>
              </w:p>
            </w:tc>
          </w:sdtContent>
        </w:sdt>
      </w:tr>
      <w:tr w:rsidR="007F5162" w:rsidRPr="003B0125" w14:paraId="486E241B" w14:textId="77777777" w:rsidTr="0027392F">
        <w:tc>
          <w:tcPr>
            <w:tcW w:w="0" w:type="auto"/>
            <w:gridSpan w:val="4"/>
            <w:shd w:val="clear" w:color="auto" w:fill="auto"/>
            <w:vAlign w:val="center"/>
          </w:tcPr>
          <w:p w14:paraId="3169F1CD"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ABSTRACT</w:t>
            </w:r>
          </w:p>
        </w:tc>
      </w:tr>
      <w:tr w:rsidR="007F5162" w:rsidRPr="003B0125" w14:paraId="7C3E6C13" w14:textId="77777777" w:rsidTr="0027392F">
        <w:tc>
          <w:tcPr>
            <w:tcW w:w="0" w:type="auto"/>
            <w:shd w:val="clear" w:color="auto" w:fill="auto"/>
            <w:vAlign w:val="center"/>
          </w:tcPr>
          <w:p w14:paraId="446C0975"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Structured summary</w:t>
            </w:r>
          </w:p>
        </w:tc>
        <w:tc>
          <w:tcPr>
            <w:tcW w:w="0" w:type="auto"/>
            <w:shd w:val="clear" w:color="auto" w:fill="auto"/>
            <w:vAlign w:val="center"/>
          </w:tcPr>
          <w:p w14:paraId="7FB3ABAF"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2</w:t>
            </w:r>
          </w:p>
        </w:tc>
        <w:tc>
          <w:tcPr>
            <w:tcW w:w="0" w:type="auto"/>
            <w:shd w:val="clear" w:color="auto" w:fill="auto"/>
            <w:vAlign w:val="center"/>
          </w:tcPr>
          <w:p w14:paraId="2ACE6524"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18"/>
              <w:szCs w:val="18"/>
            </w:rPr>
            <w:id w:val="1190178197"/>
            <w:placeholder>
              <w:docPart w:val="A52AEE94F21844AAB8210280C088EBB4"/>
            </w:placeholder>
          </w:sdtPr>
          <w:sdtContent>
            <w:tc>
              <w:tcPr>
                <w:tcW w:w="0" w:type="auto"/>
                <w:shd w:val="clear" w:color="auto" w:fill="auto"/>
                <w:vAlign w:val="center"/>
              </w:tcPr>
              <w:p w14:paraId="4B0AE6A0" w14:textId="05BA1BD5"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2</w:t>
                </w:r>
              </w:p>
            </w:tc>
          </w:sdtContent>
        </w:sdt>
      </w:tr>
      <w:tr w:rsidR="007F5162" w:rsidRPr="003B0125" w14:paraId="028DAA20" w14:textId="77777777" w:rsidTr="0027392F">
        <w:tc>
          <w:tcPr>
            <w:tcW w:w="0" w:type="auto"/>
            <w:gridSpan w:val="4"/>
            <w:shd w:val="clear" w:color="auto" w:fill="auto"/>
            <w:vAlign w:val="center"/>
          </w:tcPr>
          <w:p w14:paraId="01C520F3"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INTRODUCTION</w:t>
            </w:r>
          </w:p>
        </w:tc>
      </w:tr>
      <w:tr w:rsidR="007F5162" w:rsidRPr="003B0125" w14:paraId="46ACBAD2" w14:textId="77777777" w:rsidTr="0027392F">
        <w:trPr>
          <w:trHeight w:val="530"/>
        </w:trPr>
        <w:tc>
          <w:tcPr>
            <w:tcW w:w="0" w:type="auto"/>
            <w:shd w:val="clear" w:color="auto" w:fill="auto"/>
            <w:vAlign w:val="center"/>
          </w:tcPr>
          <w:p w14:paraId="0FC448AD"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Rationale</w:t>
            </w:r>
          </w:p>
        </w:tc>
        <w:tc>
          <w:tcPr>
            <w:tcW w:w="0" w:type="auto"/>
            <w:shd w:val="clear" w:color="auto" w:fill="auto"/>
            <w:vAlign w:val="center"/>
          </w:tcPr>
          <w:p w14:paraId="7824BE0D"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3</w:t>
            </w:r>
          </w:p>
        </w:tc>
        <w:tc>
          <w:tcPr>
            <w:tcW w:w="0" w:type="auto"/>
            <w:shd w:val="clear" w:color="auto" w:fill="auto"/>
            <w:vAlign w:val="center"/>
          </w:tcPr>
          <w:p w14:paraId="349BED8E"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18"/>
              <w:szCs w:val="18"/>
            </w:rPr>
            <w:id w:val="56057269"/>
            <w:placeholder>
              <w:docPart w:val="A52AEE94F21844AAB8210280C088EBB4"/>
            </w:placeholder>
          </w:sdtPr>
          <w:sdtContent>
            <w:tc>
              <w:tcPr>
                <w:tcW w:w="0" w:type="auto"/>
                <w:shd w:val="clear" w:color="auto" w:fill="auto"/>
                <w:vAlign w:val="center"/>
              </w:tcPr>
              <w:p w14:paraId="5CF53986" w14:textId="6E75E68E"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4</w:t>
                </w:r>
              </w:p>
            </w:tc>
          </w:sdtContent>
        </w:sdt>
      </w:tr>
      <w:tr w:rsidR="007F5162" w:rsidRPr="003B0125" w14:paraId="70E64B09" w14:textId="77777777" w:rsidTr="0027392F">
        <w:trPr>
          <w:trHeight w:val="800"/>
        </w:trPr>
        <w:tc>
          <w:tcPr>
            <w:tcW w:w="0" w:type="auto"/>
            <w:shd w:val="clear" w:color="auto" w:fill="auto"/>
            <w:vAlign w:val="center"/>
          </w:tcPr>
          <w:p w14:paraId="6B87EEC4"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Objectives</w:t>
            </w:r>
          </w:p>
        </w:tc>
        <w:tc>
          <w:tcPr>
            <w:tcW w:w="0" w:type="auto"/>
            <w:shd w:val="clear" w:color="auto" w:fill="auto"/>
            <w:vAlign w:val="center"/>
          </w:tcPr>
          <w:p w14:paraId="58DFC54B"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4</w:t>
            </w:r>
          </w:p>
        </w:tc>
        <w:tc>
          <w:tcPr>
            <w:tcW w:w="0" w:type="auto"/>
            <w:shd w:val="clear" w:color="auto" w:fill="auto"/>
            <w:vAlign w:val="center"/>
          </w:tcPr>
          <w:p w14:paraId="1BA0C443"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18"/>
              <w:szCs w:val="18"/>
            </w:rPr>
            <w:id w:val="-1797599034"/>
            <w:placeholder>
              <w:docPart w:val="A52AEE94F21844AAB8210280C088EBB4"/>
            </w:placeholder>
          </w:sdtPr>
          <w:sdtContent>
            <w:tc>
              <w:tcPr>
                <w:tcW w:w="0" w:type="auto"/>
                <w:shd w:val="clear" w:color="auto" w:fill="auto"/>
                <w:vAlign w:val="center"/>
              </w:tcPr>
              <w:p w14:paraId="0195F50B" w14:textId="6CEFF379"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4</w:t>
                </w:r>
              </w:p>
            </w:tc>
          </w:sdtContent>
        </w:sdt>
      </w:tr>
      <w:tr w:rsidR="007F5162" w:rsidRPr="003B0125" w14:paraId="2C1AC0F1" w14:textId="77777777" w:rsidTr="0027392F">
        <w:tc>
          <w:tcPr>
            <w:tcW w:w="0" w:type="auto"/>
            <w:gridSpan w:val="4"/>
            <w:shd w:val="clear" w:color="auto" w:fill="auto"/>
            <w:vAlign w:val="center"/>
          </w:tcPr>
          <w:p w14:paraId="4DD98045"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METHODS</w:t>
            </w:r>
          </w:p>
        </w:tc>
      </w:tr>
      <w:tr w:rsidR="007F5162" w:rsidRPr="003B0125" w14:paraId="772809D6" w14:textId="77777777" w:rsidTr="0027392F">
        <w:tc>
          <w:tcPr>
            <w:tcW w:w="0" w:type="auto"/>
            <w:shd w:val="clear" w:color="auto" w:fill="auto"/>
            <w:vAlign w:val="center"/>
          </w:tcPr>
          <w:p w14:paraId="1968AA48"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Protocol and registration</w:t>
            </w:r>
          </w:p>
        </w:tc>
        <w:tc>
          <w:tcPr>
            <w:tcW w:w="0" w:type="auto"/>
            <w:shd w:val="clear" w:color="auto" w:fill="auto"/>
            <w:vAlign w:val="center"/>
          </w:tcPr>
          <w:p w14:paraId="5F593FA1"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5</w:t>
            </w:r>
          </w:p>
        </w:tc>
        <w:tc>
          <w:tcPr>
            <w:tcW w:w="0" w:type="auto"/>
            <w:shd w:val="clear" w:color="auto" w:fill="auto"/>
            <w:vAlign w:val="center"/>
          </w:tcPr>
          <w:p w14:paraId="7DEAFB85"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18"/>
              <w:szCs w:val="18"/>
            </w:rPr>
            <w:id w:val="-1888323895"/>
            <w:placeholder>
              <w:docPart w:val="A52AEE94F21844AAB8210280C088EBB4"/>
            </w:placeholder>
          </w:sdtPr>
          <w:sdtContent>
            <w:tc>
              <w:tcPr>
                <w:tcW w:w="0" w:type="auto"/>
                <w:shd w:val="clear" w:color="auto" w:fill="auto"/>
                <w:vAlign w:val="center"/>
              </w:tcPr>
              <w:p w14:paraId="3AC01D12"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lang w:val="en-AU"/>
                  </w:rPr>
                  <w:t>NA</w:t>
                </w:r>
              </w:p>
            </w:tc>
          </w:sdtContent>
        </w:sdt>
      </w:tr>
      <w:tr w:rsidR="007F5162" w:rsidRPr="003B0125" w14:paraId="389A7BF5" w14:textId="77777777" w:rsidTr="0027392F">
        <w:tc>
          <w:tcPr>
            <w:tcW w:w="0" w:type="auto"/>
            <w:shd w:val="clear" w:color="auto" w:fill="auto"/>
            <w:vAlign w:val="center"/>
          </w:tcPr>
          <w:p w14:paraId="560E4FD3"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Eligibility criteria</w:t>
            </w:r>
          </w:p>
        </w:tc>
        <w:tc>
          <w:tcPr>
            <w:tcW w:w="0" w:type="auto"/>
            <w:shd w:val="clear" w:color="auto" w:fill="auto"/>
            <w:vAlign w:val="center"/>
          </w:tcPr>
          <w:p w14:paraId="7E193FDE"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6</w:t>
            </w:r>
          </w:p>
        </w:tc>
        <w:tc>
          <w:tcPr>
            <w:tcW w:w="0" w:type="auto"/>
            <w:shd w:val="clear" w:color="auto" w:fill="auto"/>
            <w:vAlign w:val="center"/>
          </w:tcPr>
          <w:p w14:paraId="29B42F45"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Specify characteristics of the sources of evidence used as eligibility criteria (e.g., years considered, language, and publication status), and provide a rationale.</w:t>
            </w:r>
          </w:p>
        </w:tc>
        <w:sdt>
          <w:sdtPr>
            <w:rPr>
              <w:rFonts w:ascii="Times New Roman" w:hAnsi="Times New Roman" w:cs="Times New Roman"/>
              <w:sz w:val="18"/>
              <w:szCs w:val="18"/>
            </w:rPr>
            <w:id w:val="623510431"/>
            <w:placeholder>
              <w:docPart w:val="A52AEE94F21844AAB8210280C088EBB4"/>
            </w:placeholder>
          </w:sdtPr>
          <w:sdtContent>
            <w:tc>
              <w:tcPr>
                <w:tcW w:w="0" w:type="auto"/>
                <w:shd w:val="clear" w:color="auto" w:fill="auto"/>
                <w:vAlign w:val="center"/>
              </w:tcPr>
              <w:p w14:paraId="00863B38" w14:textId="0C38E9E4"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5</w:t>
                </w:r>
                <w:r w:rsidR="007F5162" w:rsidRPr="003B0125">
                  <w:rPr>
                    <w:rFonts w:ascii="Times New Roman" w:hAnsi="Times New Roman" w:cs="Times New Roman"/>
                    <w:sz w:val="18"/>
                    <w:szCs w:val="18"/>
                    <w:lang w:val="en-AU"/>
                  </w:rPr>
                  <w:t>, NA</w:t>
                </w:r>
              </w:p>
            </w:tc>
          </w:sdtContent>
        </w:sdt>
      </w:tr>
      <w:tr w:rsidR="007F5162" w:rsidRPr="003B0125" w14:paraId="2AD90702" w14:textId="77777777" w:rsidTr="0027392F">
        <w:trPr>
          <w:trHeight w:val="260"/>
        </w:trPr>
        <w:tc>
          <w:tcPr>
            <w:tcW w:w="0" w:type="auto"/>
            <w:shd w:val="clear" w:color="auto" w:fill="auto"/>
            <w:vAlign w:val="center"/>
          </w:tcPr>
          <w:p w14:paraId="19922AB8"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Information sources*</w:t>
            </w:r>
          </w:p>
        </w:tc>
        <w:tc>
          <w:tcPr>
            <w:tcW w:w="0" w:type="auto"/>
            <w:shd w:val="clear" w:color="auto" w:fill="auto"/>
            <w:vAlign w:val="center"/>
          </w:tcPr>
          <w:p w14:paraId="177D8314"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7</w:t>
            </w:r>
          </w:p>
        </w:tc>
        <w:tc>
          <w:tcPr>
            <w:tcW w:w="0" w:type="auto"/>
            <w:shd w:val="clear" w:color="auto" w:fill="auto"/>
            <w:vAlign w:val="center"/>
          </w:tcPr>
          <w:p w14:paraId="451A4C84"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18"/>
              <w:szCs w:val="18"/>
            </w:rPr>
            <w:id w:val="1510949160"/>
            <w:placeholder>
              <w:docPart w:val="A52AEE94F21844AAB8210280C088EBB4"/>
            </w:placeholder>
          </w:sdtPr>
          <w:sdtContent>
            <w:tc>
              <w:tcPr>
                <w:tcW w:w="0" w:type="auto"/>
                <w:shd w:val="clear" w:color="auto" w:fill="auto"/>
                <w:vAlign w:val="center"/>
              </w:tcPr>
              <w:p w14:paraId="1CF62AEA" w14:textId="620F4CCB"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5</w:t>
                </w:r>
              </w:p>
            </w:tc>
          </w:sdtContent>
        </w:sdt>
      </w:tr>
      <w:tr w:rsidR="007F5162" w:rsidRPr="003B0125" w14:paraId="4820BA18" w14:textId="77777777" w:rsidTr="0027392F">
        <w:tc>
          <w:tcPr>
            <w:tcW w:w="0" w:type="auto"/>
            <w:shd w:val="clear" w:color="auto" w:fill="auto"/>
            <w:vAlign w:val="center"/>
          </w:tcPr>
          <w:p w14:paraId="62EEB3D0"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Search</w:t>
            </w:r>
          </w:p>
        </w:tc>
        <w:tc>
          <w:tcPr>
            <w:tcW w:w="0" w:type="auto"/>
            <w:shd w:val="clear" w:color="auto" w:fill="auto"/>
            <w:vAlign w:val="center"/>
          </w:tcPr>
          <w:p w14:paraId="7A751577"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8</w:t>
            </w:r>
          </w:p>
        </w:tc>
        <w:tc>
          <w:tcPr>
            <w:tcW w:w="0" w:type="auto"/>
            <w:shd w:val="clear" w:color="auto" w:fill="auto"/>
            <w:vAlign w:val="center"/>
          </w:tcPr>
          <w:p w14:paraId="78C56D70"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Present the full electronic search strategy for at least 1 database, including any limits used, such that it could be repeated.</w:t>
            </w:r>
          </w:p>
        </w:tc>
        <w:sdt>
          <w:sdtPr>
            <w:rPr>
              <w:rFonts w:ascii="Times New Roman" w:hAnsi="Times New Roman" w:cs="Times New Roman"/>
              <w:sz w:val="18"/>
              <w:szCs w:val="18"/>
            </w:rPr>
            <w:id w:val="964171142"/>
            <w:placeholder>
              <w:docPart w:val="A52AEE94F21844AAB8210280C088EBB4"/>
            </w:placeholder>
          </w:sdtPr>
          <w:sdtContent>
            <w:tc>
              <w:tcPr>
                <w:tcW w:w="0" w:type="auto"/>
                <w:shd w:val="clear" w:color="auto" w:fill="auto"/>
                <w:vAlign w:val="center"/>
              </w:tcPr>
              <w:p w14:paraId="49046197" w14:textId="65AAACF8"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5</w:t>
                </w:r>
              </w:p>
            </w:tc>
          </w:sdtContent>
        </w:sdt>
      </w:tr>
      <w:tr w:rsidR="007F5162" w:rsidRPr="003B0125" w14:paraId="445119E0" w14:textId="77777777" w:rsidTr="0027392F">
        <w:tc>
          <w:tcPr>
            <w:tcW w:w="0" w:type="auto"/>
            <w:shd w:val="clear" w:color="auto" w:fill="auto"/>
            <w:vAlign w:val="center"/>
          </w:tcPr>
          <w:p w14:paraId="2A8FF533"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Selection of sources of evidence†</w:t>
            </w:r>
          </w:p>
        </w:tc>
        <w:tc>
          <w:tcPr>
            <w:tcW w:w="0" w:type="auto"/>
            <w:shd w:val="clear" w:color="auto" w:fill="auto"/>
            <w:vAlign w:val="center"/>
          </w:tcPr>
          <w:p w14:paraId="6FBE6E21"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9</w:t>
            </w:r>
          </w:p>
        </w:tc>
        <w:tc>
          <w:tcPr>
            <w:tcW w:w="0" w:type="auto"/>
            <w:shd w:val="clear" w:color="auto" w:fill="auto"/>
            <w:vAlign w:val="center"/>
          </w:tcPr>
          <w:p w14:paraId="7793E890"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State the process for selecting sources of evidence (i.e., screening and eligibility) included in the scoping review.</w:t>
            </w:r>
          </w:p>
        </w:tc>
        <w:sdt>
          <w:sdtPr>
            <w:rPr>
              <w:rFonts w:ascii="Times New Roman" w:hAnsi="Times New Roman" w:cs="Times New Roman"/>
              <w:sz w:val="18"/>
              <w:szCs w:val="18"/>
            </w:rPr>
            <w:id w:val="-2090377787"/>
            <w:placeholder>
              <w:docPart w:val="A52AEE94F21844AAB8210280C088EBB4"/>
            </w:placeholder>
          </w:sdtPr>
          <w:sdtContent>
            <w:tc>
              <w:tcPr>
                <w:tcW w:w="0" w:type="auto"/>
                <w:shd w:val="clear" w:color="auto" w:fill="auto"/>
                <w:vAlign w:val="center"/>
              </w:tcPr>
              <w:p w14:paraId="004DD0D5" w14:textId="14122D99"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5</w:t>
                </w:r>
              </w:p>
            </w:tc>
          </w:sdtContent>
        </w:sdt>
      </w:tr>
      <w:tr w:rsidR="007F5162" w:rsidRPr="003B0125" w14:paraId="66708CC4" w14:textId="77777777" w:rsidTr="0027392F">
        <w:tc>
          <w:tcPr>
            <w:tcW w:w="0" w:type="auto"/>
            <w:shd w:val="clear" w:color="auto" w:fill="auto"/>
            <w:vAlign w:val="center"/>
          </w:tcPr>
          <w:p w14:paraId="765A7D71"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Data charting process‡</w:t>
            </w:r>
          </w:p>
        </w:tc>
        <w:tc>
          <w:tcPr>
            <w:tcW w:w="0" w:type="auto"/>
            <w:shd w:val="clear" w:color="auto" w:fill="auto"/>
            <w:vAlign w:val="center"/>
          </w:tcPr>
          <w:p w14:paraId="088B42D4"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10</w:t>
            </w:r>
          </w:p>
        </w:tc>
        <w:tc>
          <w:tcPr>
            <w:tcW w:w="0" w:type="auto"/>
            <w:shd w:val="clear" w:color="auto" w:fill="auto"/>
            <w:vAlign w:val="center"/>
          </w:tcPr>
          <w:p w14:paraId="618F6C58"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18"/>
              <w:szCs w:val="18"/>
            </w:rPr>
            <w:id w:val="1943252725"/>
            <w:placeholder>
              <w:docPart w:val="A52AEE94F21844AAB8210280C088EBB4"/>
            </w:placeholder>
          </w:sdtPr>
          <w:sdtContent>
            <w:tc>
              <w:tcPr>
                <w:tcW w:w="0" w:type="auto"/>
                <w:shd w:val="clear" w:color="auto" w:fill="auto"/>
                <w:vAlign w:val="center"/>
              </w:tcPr>
              <w:p w14:paraId="563C680D" w14:textId="02AF7441"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6</w:t>
                </w:r>
              </w:p>
            </w:tc>
          </w:sdtContent>
        </w:sdt>
      </w:tr>
      <w:tr w:rsidR="007F5162" w:rsidRPr="003B0125" w14:paraId="0104100D" w14:textId="77777777" w:rsidTr="0027392F">
        <w:trPr>
          <w:trHeight w:val="260"/>
        </w:trPr>
        <w:tc>
          <w:tcPr>
            <w:tcW w:w="0" w:type="auto"/>
            <w:shd w:val="clear" w:color="auto" w:fill="auto"/>
            <w:vAlign w:val="center"/>
          </w:tcPr>
          <w:p w14:paraId="06D53770"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Data items</w:t>
            </w:r>
          </w:p>
        </w:tc>
        <w:tc>
          <w:tcPr>
            <w:tcW w:w="0" w:type="auto"/>
            <w:shd w:val="clear" w:color="auto" w:fill="auto"/>
            <w:vAlign w:val="center"/>
          </w:tcPr>
          <w:p w14:paraId="3CBC7D4F"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11</w:t>
            </w:r>
          </w:p>
        </w:tc>
        <w:tc>
          <w:tcPr>
            <w:tcW w:w="0" w:type="auto"/>
            <w:shd w:val="clear" w:color="auto" w:fill="auto"/>
            <w:vAlign w:val="center"/>
          </w:tcPr>
          <w:p w14:paraId="26200D54"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List and define all variables for which data were sought and any assumptions and simplifications made.</w:t>
            </w:r>
          </w:p>
        </w:tc>
        <w:sdt>
          <w:sdtPr>
            <w:rPr>
              <w:rFonts w:ascii="Times New Roman" w:hAnsi="Times New Roman" w:cs="Times New Roman"/>
              <w:sz w:val="18"/>
              <w:szCs w:val="18"/>
            </w:rPr>
            <w:id w:val="667444934"/>
            <w:placeholder>
              <w:docPart w:val="A52AEE94F21844AAB8210280C088EBB4"/>
            </w:placeholder>
          </w:sdtPr>
          <w:sdtContent>
            <w:tc>
              <w:tcPr>
                <w:tcW w:w="0" w:type="auto"/>
                <w:shd w:val="clear" w:color="auto" w:fill="auto"/>
                <w:vAlign w:val="center"/>
              </w:tcPr>
              <w:p w14:paraId="36AC09E3" w14:textId="7549DD36"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6</w:t>
                </w:r>
              </w:p>
            </w:tc>
          </w:sdtContent>
        </w:sdt>
      </w:tr>
      <w:tr w:rsidR="007F5162" w:rsidRPr="003B0125" w14:paraId="15B2AF6A" w14:textId="77777777" w:rsidTr="0027392F">
        <w:tc>
          <w:tcPr>
            <w:tcW w:w="0" w:type="auto"/>
            <w:shd w:val="clear" w:color="auto" w:fill="auto"/>
            <w:vAlign w:val="center"/>
          </w:tcPr>
          <w:p w14:paraId="13E87A3F"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Critical appraisal of individual sources of evidence§</w:t>
            </w:r>
          </w:p>
        </w:tc>
        <w:tc>
          <w:tcPr>
            <w:tcW w:w="0" w:type="auto"/>
            <w:shd w:val="clear" w:color="auto" w:fill="auto"/>
            <w:vAlign w:val="center"/>
          </w:tcPr>
          <w:p w14:paraId="58A68D37"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12</w:t>
            </w:r>
          </w:p>
        </w:tc>
        <w:tc>
          <w:tcPr>
            <w:tcW w:w="0" w:type="auto"/>
            <w:shd w:val="clear" w:color="auto" w:fill="auto"/>
            <w:vAlign w:val="center"/>
          </w:tcPr>
          <w:p w14:paraId="08846385"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18"/>
              <w:szCs w:val="18"/>
            </w:rPr>
            <w:id w:val="-336618198"/>
            <w:placeholder>
              <w:docPart w:val="A52AEE94F21844AAB8210280C088EBB4"/>
            </w:placeholder>
          </w:sdtPr>
          <w:sdtContent>
            <w:tc>
              <w:tcPr>
                <w:tcW w:w="0" w:type="auto"/>
                <w:shd w:val="clear" w:color="auto" w:fill="auto"/>
                <w:vAlign w:val="center"/>
              </w:tcPr>
              <w:p w14:paraId="59EA89BB" w14:textId="755C2E0F"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lang w:val="en-AU"/>
                  </w:rPr>
                  <w:t>5</w:t>
                </w:r>
              </w:p>
            </w:tc>
          </w:sdtContent>
        </w:sdt>
      </w:tr>
      <w:tr w:rsidR="007F5162" w:rsidRPr="003B0125" w14:paraId="157F7D53" w14:textId="77777777" w:rsidTr="0027392F">
        <w:tc>
          <w:tcPr>
            <w:tcW w:w="0" w:type="auto"/>
            <w:shd w:val="clear" w:color="auto" w:fill="auto"/>
            <w:vAlign w:val="center"/>
          </w:tcPr>
          <w:p w14:paraId="03003F3E"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Synthesis of results</w:t>
            </w:r>
          </w:p>
        </w:tc>
        <w:tc>
          <w:tcPr>
            <w:tcW w:w="0" w:type="auto"/>
            <w:shd w:val="clear" w:color="auto" w:fill="auto"/>
            <w:vAlign w:val="center"/>
          </w:tcPr>
          <w:p w14:paraId="3B86D6CF"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13</w:t>
            </w:r>
          </w:p>
        </w:tc>
        <w:tc>
          <w:tcPr>
            <w:tcW w:w="0" w:type="auto"/>
            <w:shd w:val="clear" w:color="auto" w:fill="auto"/>
            <w:vAlign w:val="center"/>
          </w:tcPr>
          <w:p w14:paraId="3EEBA043"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Describe the methods of handling and summarizing the data that were charted.</w:t>
            </w:r>
          </w:p>
        </w:tc>
        <w:sdt>
          <w:sdtPr>
            <w:rPr>
              <w:rFonts w:ascii="Times New Roman" w:hAnsi="Times New Roman" w:cs="Times New Roman"/>
              <w:sz w:val="18"/>
              <w:szCs w:val="18"/>
            </w:rPr>
            <w:id w:val="1751841620"/>
            <w:placeholder>
              <w:docPart w:val="A52AEE94F21844AAB8210280C088EBB4"/>
            </w:placeholder>
          </w:sdtPr>
          <w:sdtContent>
            <w:tc>
              <w:tcPr>
                <w:tcW w:w="0" w:type="auto"/>
                <w:shd w:val="clear" w:color="auto" w:fill="auto"/>
                <w:vAlign w:val="center"/>
              </w:tcPr>
              <w:p w14:paraId="70700BBE" w14:textId="1389FF82"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6</w:t>
                </w:r>
              </w:p>
            </w:tc>
          </w:sdtContent>
        </w:sdt>
      </w:tr>
      <w:tr w:rsidR="007F5162" w:rsidRPr="003B0125" w14:paraId="72A9C4D9" w14:textId="77777777" w:rsidTr="0027392F">
        <w:tc>
          <w:tcPr>
            <w:tcW w:w="0" w:type="auto"/>
            <w:gridSpan w:val="4"/>
            <w:shd w:val="clear" w:color="auto" w:fill="auto"/>
            <w:vAlign w:val="center"/>
          </w:tcPr>
          <w:p w14:paraId="56F79206"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RESULTS</w:t>
            </w:r>
          </w:p>
        </w:tc>
      </w:tr>
      <w:tr w:rsidR="007F5162" w:rsidRPr="003B0125" w14:paraId="3750592F" w14:textId="77777777" w:rsidTr="0027392F">
        <w:tc>
          <w:tcPr>
            <w:tcW w:w="0" w:type="auto"/>
            <w:shd w:val="clear" w:color="auto" w:fill="auto"/>
            <w:vAlign w:val="center"/>
          </w:tcPr>
          <w:p w14:paraId="75F19C69"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Selection of sources of evidence</w:t>
            </w:r>
          </w:p>
        </w:tc>
        <w:tc>
          <w:tcPr>
            <w:tcW w:w="0" w:type="auto"/>
            <w:shd w:val="clear" w:color="auto" w:fill="auto"/>
            <w:vAlign w:val="center"/>
          </w:tcPr>
          <w:p w14:paraId="510A516B"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14</w:t>
            </w:r>
          </w:p>
        </w:tc>
        <w:tc>
          <w:tcPr>
            <w:tcW w:w="0" w:type="auto"/>
            <w:shd w:val="clear" w:color="auto" w:fill="auto"/>
            <w:vAlign w:val="center"/>
          </w:tcPr>
          <w:p w14:paraId="13E257A8"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18"/>
              <w:szCs w:val="18"/>
            </w:rPr>
            <w:id w:val="-83771692"/>
            <w:placeholder>
              <w:docPart w:val="A52AEE94F21844AAB8210280C088EBB4"/>
            </w:placeholder>
          </w:sdtPr>
          <w:sdtContent>
            <w:tc>
              <w:tcPr>
                <w:tcW w:w="0" w:type="auto"/>
                <w:shd w:val="clear" w:color="auto" w:fill="auto"/>
                <w:vAlign w:val="center"/>
              </w:tcPr>
              <w:p w14:paraId="6D497D14"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7</w:t>
                </w:r>
              </w:p>
            </w:tc>
          </w:sdtContent>
        </w:sdt>
      </w:tr>
      <w:tr w:rsidR="007F5162" w:rsidRPr="003B0125" w14:paraId="6E38528D" w14:textId="77777777" w:rsidTr="0027392F">
        <w:tc>
          <w:tcPr>
            <w:tcW w:w="0" w:type="auto"/>
            <w:shd w:val="clear" w:color="auto" w:fill="auto"/>
            <w:vAlign w:val="center"/>
          </w:tcPr>
          <w:p w14:paraId="207A2FBA"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Characteristics of sources of evidence</w:t>
            </w:r>
          </w:p>
        </w:tc>
        <w:tc>
          <w:tcPr>
            <w:tcW w:w="0" w:type="auto"/>
            <w:shd w:val="clear" w:color="auto" w:fill="auto"/>
            <w:vAlign w:val="center"/>
          </w:tcPr>
          <w:p w14:paraId="0A85A946"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15</w:t>
            </w:r>
          </w:p>
        </w:tc>
        <w:tc>
          <w:tcPr>
            <w:tcW w:w="0" w:type="auto"/>
            <w:shd w:val="clear" w:color="auto" w:fill="auto"/>
            <w:vAlign w:val="center"/>
          </w:tcPr>
          <w:p w14:paraId="44BB8678"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For each source of evidence, present characteristics for which data were charted and provide the citations.</w:t>
            </w:r>
          </w:p>
        </w:tc>
        <w:sdt>
          <w:sdtPr>
            <w:rPr>
              <w:rFonts w:ascii="Times New Roman" w:hAnsi="Times New Roman" w:cs="Times New Roman"/>
              <w:sz w:val="18"/>
              <w:szCs w:val="18"/>
            </w:rPr>
            <w:id w:val="-137040765"/>
            <w:placeholder>
              <w:docPart w:val="A52AEE94F21844AAB8210280C088EBB4"/>
            </w:placeholder>
          </w:sdtPr>
          <w:sdtContent>
            <w:tc>
              <w:tcPr>
                <w:tcW w:w="0" w:type="auto"/>
                <w:shd w:val="clear" w:color="auto" w:fill="auto"/>
                <w:vAlign w:val="center"/>
              </w:tcPr>
              <w:p w14:paraId="69229198"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7</w:t>
                </w:r>
              </w:p>
            </w:tc>
          </w:sdtContent>
        </w:sdt>
      </w:tr>
      <w:tr w:rsidR="007F5162" w:rsidRPr="003B0125" w14:paraId="200403FC" w14:textId="77777777" w:rsidTr="0027392F">
        <w:tc>
          <w:tcPr>
            <w:tcW w:w="0" w:type="auto"/>
            <w:shd w:val="clear" w:color="auto" w:fill="auto"/>
            <w:vAlign w:val="center"/>
          </w:tcPr>
          <w:p w14:paraId="01C3DF5E"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lastRenderedPageBreak/>
              <w:t>Critical appraisal within sources of evidence</w:t>
            </w:r>
          </w:p>
        </w:tc>
        <w:tc>
          <w:tcPr>
            <w:tcW w:w="0" w:type="auto"/>
            <w:shd w:val="clear" w:color="auto" w:fill="auto"/>
            <w:vAlign w:val="center"/>
          </w:tcPr>
          <w:p w14:paraId="525CBB3D"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16</w:t>
            </w:r>
          </w:p>
        </w:tc>
        <w:tc>
          <w:tcPr>
            <w:tcW w:w="0" w:type="auto"/>
            <w:shd w:val="clear" w:color="auto" w:fill="auto"/>
            <w:vAlign w:val="center"/>
          </w:tcPr>
          <w:p w14:paraId="4A8805CD"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If done, present data on critical appraisal of included sources of evidence (see item 12).</w:t>
            </w:r>
          </w:p>
        </w:tc>
        <w:sdt>
          <w:sdtPr>
            <w:rPr>
              <w:rFonts w:ascii="Times New Roman" w:hAnsi="Times New Roman" w:cs="Times New Roman"/>
              <w:sz w:val="18"/>
              <w:szCs w:val="18"/>
            </w:rPr>
            <w:id w:val="945268124"/>
            <w:placeholder>
              <w:docPart w:val="A52AEE94F21844AAB8210280C088EBB4"/>
            </w:placeholder>
          </w:sdtPr>
          <w:sdtContent>
            <w:tc>
              <w:tcPr>
                <w:tcW w:w="0" w:type="auto"/>
                <w:shd w:val="clear" w:color="auto" w:fill="auto"/>
                <w:vAlign w:val="center"/>
              </w:tcPr>
              <w:p w14:paraId="5F5376DE" w14:textId="45E5B9DA"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lang w:val="en-AU"/>
                  </w:rPr>
                  <w:t>NA</w:t>
                </w:r>
              </w:p>
            </w:tc>
          </w:sdtContent>
        </w:sdt>
      </w:tr>
      <w:tr w:rsidR="007F5162" w:rsidRPr="003B0125" w14:paraId="1060A360" w14:textId="77777777" w:rsidTr="0027392F">
        <w:tc>
          <w:tcPr>
            <w:tcW w:w="0" w:type="auto"/>
            <w:shd w:val="clear" w:color="auto" w:fill="auto"/>
            <w:vAlign w:val="center"/>
          </w:tcPr>
          <w:p w14:paraId="55198C26"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Results of individual sources of evidence</w:t>
            </w:r>
          </w:p>
        </w:tc>
        <w:tc>
          <w:tcPr>
            <w:tcW w:w="0" w:type="auto"/>
            <w:shd w:val="clear" w:color="auto" w:fill="auto"/>
            <w:vAlign w:val="center"/>
          </w:tcPr>
          <w:p w14:paraId="50227116"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17</w:t>
            </w:r>
          </w:p>
        </w:tc>
        <w:tc>
          <w:tcPr>
            <w:tcW w:w="0" w:type="auto"/>
            <w:shd w:val="clear" w:color="auto" w:fill="auto"/>
            <w:vAlign w:val="center"/>
          </w:tcPr>
          <w:p w14:paraId="54592651"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For each included source of evidence, present the relevant data that were charted that relate to the review questions and objectives.</w:t>
            </w:r>
          </w:p>
        </w:tc>
        <w:sdt>
          <w:sdtPr>
            <w:rPr>
              <w:rFonts w:ascii="Times New Roman" w:hAnsi="Times New Roman" w:cs="Times New Roman"/>
              <w:sz w:val="18"/>
              <w:szCs w:val="18"/>
            </w:rPr>
            <w:id w:val="-1628242984"/>
            <w:placeholder>
              <w:docPart w:val="A52AEE94F21844AAB8210280C088EBB4"/>
            </w:placeholder>
          </w:sdtPr>
          <w:sdtContent>
            <w:tc>
              <w:tcPr>
                <w:tcW w:w="0" w:type="auto"/>
                <w:shd w:val="clear" w:color="auto" w:fill="auto"/>
                <w:vAlign w:val="center"/>
              </w:tcPr>
              <w:p w14:paraId="7B1FDCA5" w14:textId="5AFE9A18"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8</w:t>
                </w:r>
                <w:r w:rsidR="007F5162" w:rsidRPr="003B0125">
                  <w:rPr>
                    <w:rFonts w:ascii="Times New Roman" w:hAnsi="Times New Roman" w:cs="Times New Roman"/>
                    <w:sz w:val="18"/>
                    <w:szCs w:val="18"/>
                  </w:rPr>
                  <w:t>-</w:t>
                </w:r>
                <w:r w:rsidRPr="003B0125">
                  <w:rPr>
                    <w:rFonts w:ascii="Times New Roman" w:hAnsi="Times New Roman" w:cs="Times New Roman"/>
                    <w:sz w:val="18"/>
                    <w:szCs w:val="18"/>
                    <w:lang w:val="en-AU"/>
                  </w:rPr>
                  <w:t>17</w:t>
                </w:r>
              </w:p>
            </w:tc>
          </w:sdtContent>
        </w:sdt>
      </w:tr>
      <w:tr w:rsidR="007F5162" w:rsidRPr="003B0125" w14:paraId="6978F475" w14:textId="77777777" w:rsidTr="0027392F">
        <w:tc>
          <w:tcPr>
            <w:tcW w:w="0" w:type="auto"/>
            <w:shd w:val="clear" w:color="auto" w:fill="auto"/>
            <w:vAlign w:val="center"/>
          </w:tcPr>
          <w:p w14:paraId="6668500C"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Synthesis of results</w:t>
            </w:r>
          </w:p>
        </w:tc>
        <w:tc>
          <w:tcPr>
            <w:tcW w:w="0" w:type="auto"/>
            <w:shd w:val="clear" w:color="auto" w:fill="auto"/>
            <w:vAlign w:val="center"/>
          </w:tcPr>
          <w:p w14:paraId="4AD3C2B6"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18</w:t>
            </w:r>
          </w:p>
        </w:tc>
        <w:tc>
          <w:tcPr>
            <w:tcW w:w="0" w:type="auto"/>
            <w:shd w:val="clear" w:color="auto" w:fill="auto"/>
            <w:vAlign w:val="center"/>
          </w:tcPr>
          <w:p w14:paraId="38E19E9A"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Summarize and/or present the charting results as they relate to the review questions and objectives.</w:t>
            </w:r>
          </w:p>
        </w:tc>
        <w:sdt>
          <w:sdtPr>
            <w:rPr>
              <w:rFonts w:ascii="Times New Roman" w:hAnsi="Times New Roman" w:cs="Times New Roman"/>
              <w:sz w:val="18"/>
              <w:szCs w:val="18"/>
            </w:rPr>
            <w:id w:val="547573417"/>
            <w:placeholder>
              <w:docPart w:val="A52AEE94F21844AAB8210280C088EBB4"/>
            </w:placeholder>
          </w:sdtPr>
          <w:sdtContent>
            <w:tc>
              <w:tcPr>
                <w:tcW w:w="0" w:type="auto"/>
                <w:shd w:val="clear" w:color="auto" w:fill="auto"/>
                <w:vAlign w:val="center"/>
              </w:tcPr>
              <w:p w14:paraId="428E55A8" w14:textId="2AFDAF8E" w:rsidR="007F5162" w:rsidRPr="003B0125" w:rsidRDefault="006C77F3" w:rsidP="0027392F">
                <w:pPr>
                  <w:rPr>
                    <w:rFonts w:ascii="Times New Roman" w:hAnsi="Times New Roman" w:cs="Times New Roman"/>
                    <w:sz w:val="18"/>
                    <w:szCs w:val="18"/>
                  </w:rPr>
                </w:pPr>
                <w:r w:rsidRPr="003B0125">
                  <w:rPr>
                    <w:rFonts w:ascii="Times New Roman" w:hAnsi="Times New Roman" w:cs="Times New Roman"/>
                    <w:sz w:val="18"/>
                    <w:szCs w:val="18"/>
                    <w:lang w:val="en-AU"/>
                  </w:rPr>
                  <w:t>8</w:t>
                </w:r>
                <w:r w:rsidR="007F5162" w:rsidRPr="003B0125">
                  <w:rPr>
                    <w:rFonts w:ascii="Times New Roman" w:hAnsi="Times New Roman" w:cs="Times New Roman"/>
                    <w:sz w:val="18"/>
                    <w:szCs w:val="18"/>
                  </w:rPr>
                  <w:t>-</w:t>
                </w:r>
                <w:r w:rsidRPr="003B0125">
                  <w:rPr>
                    <w:rFonts w:ascii="Times New Roman" w:hAnsi="Times New Roman" w:cs="Times New Roman"/>
                    <w:sz w:val="18"/>
                    <w:szCs w:val="18"/>
                    <w:lang w:val="en-AU"/>
                  </w:rPr>
                  <w:t>17</w:t>
                </w:r>
              </w:p>
            </w:tc>
          </w:sdtContent>
        </w:sdt>
      </w:tr>
      <w:tr w:rsidR="007F5162" w:rsidRPr="003B0125" w14:paraId="2188BB99" w14:textId="77777777" w:rsidTr="0027392F">
        <w:tc>
          <w:tcPr>
            <w:tcW w:w="0" w:type="auto"/>
            <w:gridSpan w:val="4"/>
            <w:shd w:val="clear" w:color="auto" w:fill="auto"/>
            <w:vAlign w:val="center"/>
          </w:tcPr>
          <w:p w14:paraId="604711F5"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DISCUSSION</w:t>
            </w:r>
          </w:p>
        </w:tc>
      </w:tr>
      <w:tr w:rsidR="007F5162" w:rsidRPr="003B0125" w14:paraId="39327EC8" w14:textId="77777777" w:rsidTr="0027392F">
        <w:tc>
          <w:tcPr>
            <w:tcW w:w="0" w:type="auto"/>
            <w:shd w:val="clear" w:color="auto" w:fill="auto"/>
            <w:vAlign w:val="center"/>
          </w:tcPr>
          <w:p w14:paraId="15919D06"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Summary of evidence</w:t>
            </w:r>
          </w:p>
        </w:tc>
        <w:tc>
          <w:tcPr>
            <w:tcW w:w="0" w:type="auto"/>
            <w:shd w:val="clear" w:color="auto" w:fill="auto"/>
            <w:vAlign w:val="center"/>
          </w:tcPr>
          <w:p w14:paraId="0E41AAC0"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19</w:t>
            </w:r>
          </w:p>
        </w:tc>
        <w:tc>
          <w:tcPr>
            <w:tcW w:w="0" w:type="auto"/>
            <w:shd w:val="clear" w:color="auto" w:fill="auto"/>
            <w:vAlign w:val="center"/>
          </w:tcPr>
          <w:p w14:paraId="08404ABD"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18"/>
              <w:szCs w:val="18"/>
            </w:rPr>
            <w:id w:val="1890606668"/>
            <w:placeholder>
              <w:docPart w:val="A52AEE94F21844AAB8210280C088EBB4"/>
            </w:placeholder>
          </w:sdtPr>
          <w:sdtContent>
            <w:tc>
              <w:tcPr>
                <w:tcW w:w="0" w:type="auto"/>
                <w:shd w:val="clear" w:color="auto" w:fill="auto"/>
                <w:vAlign w:val="center"/>
              </w:tcPr>
              <w:p w14:paraId="257FF6F9" w14:textId="2D1F1142" w:rsidR="007F5162" w:rsidRPr="003B0125" w:rsidRDefault="001142AB" w:rsidP="0027392F">
                <w:pPr>
                  <w:rPr>
                    <w:rFonts w:ascii="Times New Roman" w:hAnsi="Times New Roman" w:cs="Times New Roman"/>
                    <w:sz w:val="18"/>
                    <w:szCs w:val="18"/>
                  </w:rPr>
                </w:pPr>
                <w:r w:rsidRPr="003B0125">
                  <w:rPr>
                    <w:rFonts w:ascii="Times New Roman" w:hAnsi="Times New Roman" w:cs="Times New Roman"/>
                    <w:sz w:val="18"/>
                    <w:szCs w:val="18"/>
                    <w:lang w:val="en-AU"/>
                  </w:rPr>
                  <w:t>18</w:t>
                </w:r>
              </w:p>
            </w:tc>
          </w:sdtContent>
        </w:sdt>
      </w:tr>
      <w:tr w:rsidR="007F5162" w:rsidRPr="003B0125" w14:paraId="7228C23E" w14:textId="77777777" w:rsidTr="0027392F">
        <w:tc>
          <w:tcPr>
            <w:tcW w:w="0" w:type="auto"/>
            <w:shd w:val="clear" w:color="auto" w:fill="auto"/>
            <w:vAlign w:val="center"/>
          </w:tcPr>
          <w:p w14:paraId="61368DB4"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Limitations</w:t>
            </w:r>
          </w:p>
        </w:tc>
        <w:tc>
          <w:tcPr>
            <w:tcW w:w="0" w:type="auto"/>
            <w:shd w:val="clear" w:color="auto" w:fill="auto"/>
            <w:vAlign w:val="center"/>
          </w:tcPr>
          <w:p w14:paraId="04E7246F"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20</w:t>
            </w:r>
          </w:p>
        </w:tc>
        <w:tc>
          <w:tcPr>
            <w:tcW w:w="0" w:type="auto"/>
            <w:shd w:val="clear" w:color="auto" w:fill="auto"/>
            <w:vAlign w:val="center"/>
          </w:tcPr>
          <w:p w14:paraId="326D7B56"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Discuss the limitations of the scoping review process.</w:t>
            </w:r>
          </w:p>
        </w:tc>
        <w:tc>
          <w:tcPr>
            <w:tcW w:w="0" w:type="auto"/>
            <w:shd w:val="clear" w:color="auto" w:fill="auto"/>
            <w:vAlign w:val="center"/>
          </w:tcPr>
          <w:p w14:paraId="2D2150E2" w14:textId="37B65864" w:rsidR="007F5162" w:rsidRPr="003B0125" w:rsidRDefault="001142AB" w:rsidP="0027392F">
            <w:pPr>
              <w:rPr>
                <w:rFonts w:ascii="Times New Roman" w:hAnsi="Times New Roman" w:cs="Times New Roman"/>
                <w:sz w:val="18"/>
                <w:szCs w:val="18"/>
                <w:lang w:val="en-AU"/>
              </w:rPr>
            </w:pPr>
            <w:r w:rsidRPr="003B0125">
              <w:rPr>
                <w:rFonts w:ascii="Times New Roman" w:hAnsi="Times New Roman" w:cs="Times New Roman"/>
                <w:sz w:val="18"/>
                <w:szCs w:val="18"/>
                <w:lang w:val="en-AU"/>
              </w:rPr>
              <w:t>20</w:t>
            </w:r>
          </w:p>
        </w:tc>
      </w:tr>
      <w:tr w:rsidR="007F5162" w:rsidRPr="003B0125" w14:paraId="1EFCCEA3" w14:textId="77777777" w:rsidTr="0027392F">
        <w:tc>
          <w:tcPr>
            <w:tcW w:w="0" w:type="auto"/>
            <w:shd w:val="clear" w:color="auto" w:fill="auto"/>
            <w:vAlign w:val="center"/>
          </w:tcPr>
          <w:p w14:paraId="20B0C40E"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Conclusions</w:t>
            </w:r>
          </w:p>
        </w:tc>
        <w:tc>
          <w:tcPr>
            <w:tcW w:w="0" w:type="auto"/>
            <w:shd w:val="clear" w:color="auto" w:fill="auto"/>
            <w:vAlign w:val="center"/>
          </w:tcPr>
          <w:p w14:paraId="385E068F"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21</w:t>
            </w:r>
          </w:p>
        </w:tc>
        <w:tc>
          <w:tcPr>
            <w:tcW w:w="0" w:type="auto"/>
            <w:shd w:val="clear" w:color="auto" w:fill="auto"/>
            <w:vAlign w:val="center"/>
          </w:tcPr>
          <w:p w14:paraId="0A2E5BA4"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Provide a general interpretation of the results with respect to the review questions and objectives, as well as potential implications and/or next steps.</w:t>
            </w:r>
          </w:p>
        </w:tc>
        <w:sdt>
          <w:sdtPr>
            <w:rPr>
              <w:rFonts w:ascii="Times New Roman" w:hAnsi="Times New Roman" w:cs="Times New Roman"/>
              <w:sz w:val="18"/>
              <w:szCs w:val="18"/>
            </w:rPr>
            <w:id w:val="-1052302124"/>
            <w:placeholder>
              <w:docPart w:val="A52AEE94F21844AAB8210280C088EBB4"/>
            </w:placeholder>
          </w:sdtPr>
          <w:sdtContent>
            <w:tc>
              <w:tcPr>
                <w:tcW w:w="0" w:type="auto"/>
                <w:shd w:val="clear" w:color="auto" w:fill="auto"/>
                <w:vAlign w:val="center"/>
              </w:tcPr>
              <w:p w14:paraId="2F7E6531" w14:textId="4E482766" w:rsidR="007F5162" w:rsidRPr="003B0125" w:rsidRDefault="001142AB" w:rsidP="0027392F">
                <w:pPr>
                  <w:rPr>
                    <w:rFonts w:ascii="Times New Roman" w:hAnsi="Times New Roman" w:cs="Times New Roman"/>
                    <w:sz w:val="18"/>
                    <w:szCs w:val="18"/>
                  </w:rPr>
                </w:pPr>
                <w:r w:rsidRPr="003B0125">
                  <w:rPr>
                    <w:rFonts w:ascii="Times New Roman" w:hAnsi="Times New Roman" w:cs="Times New Roman"/>
                    <w:sz w:val="18"/>
                    <w:szCs w:val="18"/>
                    <w:lang w:val="en-AU"/>
                  </w:rPr>
                  <w:t>20</w:t>
                </w:r>
              </w:p>
            </w:tc>
          </w:sdtContent>
        </w:sdt>
      </w:tr>
      <w:tr w:rsidR="007F5162" w:rsidRPr="003B0125" w14:paraId="26A122D6" w14:textId="77777777" w:rsidTr="0027392F">
        <w:tc>
          <w:tcPr>
            <w:tcW w:w="0" w:type="auto"/>
            <w:gridSpan w:val="4"/>
            <w:shd w:val="clear" w:color="auto" w:fill="auto"/>
            <w:vAlign w:val="center"/>
          </w:tcPr>
          <w:p w14:paraId="639001C7"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FUNDING</w:t>
            </w:r>
          </w:p>
        </w:tc>
      </w:tr>
      <w:tr w:rsidR="007F5162" w:rsidRPr="003B0125" w14:paraId="3B46068A" w14:textId="77777777" w:rsidTr="0027392F">
        <w:tc>
          <w:tcPr>
            <w:tcW w:w="0" w:type="auto"/>
            <w:shd w:val="clear" w:color="auto" w:fill="auto"/>
            <w:vAlign w:val="center"/>
          </w:tcPr>
          <w:p w14:paraId="0EC222AB"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Funding</w:t>
            </w:r>
          </w:p>
        </w:tc>
        <w:tc>
          <w:tcPr>
            <w:tcW w:w="0" w:type="auto"/>
            <w:shd w:val="clear" w:color="auto" w:fill="auto"/>
            <w:vAlign w:val="center"/>
          </w:tcPr>
          <w:p w14:paraId="48B8B311"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22</w:t>
            </w:r>
          </w:p>
        </w:tc>
        <w:tc>
          <w:tcPr>
            <w:tcW w:w="0" w:type="auto"/>
            <w:shd w:val="clear" w:color="auto" w:fill="auto"/>
            <w:vAlign w:val="center"/>
          </w:tcPr>
          <w:p w14:paraId="70BA6ECF" w14:textId="77777777" w:rsidR="007F5162" w:rsidRPr="003B0125" w:rsidRDefault="007F5162" w:rsidP="0027392F">
            <w:pPr>
              <w:rPr>
                <w:rFonts w:ascii="Times New Roman" w:hAnsi="Times New Roman" w:cs="Times New Roman"/>
                <w:sz w:val="18"/>
                <w:szCs w:val="18"/>
              </w:rPr>
            </w:pPr>
            <w:r w:rsidRPr="003B0125">
              <w:rPr>
                <w:rFonts w:ascii="Times New Roman" w:hAnsi="Times New Roman" w:cs="Times New Roman"/>
                <w:sz w:val="18"/>
                <w:szCs w:val="18"/>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18"/>
              <w:szCs w:val="18"/>
            </w:rPr>
            <w:id w:val="-1660921886"/>
            <w:placeholder>
              <w:docPart w:val="A52AEE94F21844AAB8210280C088EBB4"/>
            </w:placeholder>
          </w:sdtPr>
          <w:sdtContent>
            <w:tc>
              <w:tcPr>
                <w:tcW w:w="0" w:type="auto"/>
                <w:shd w:val="clear" w:color="auto" w:fill="auto"/>
                <w:vAlign w:val="center"/>
              </w:tcPr>
              <w:p w14:paraId="3B3A0106" w14:textId="38D23A3D" w:rsidR="007F5162" w:rsidRPr="003B0125" w:rsidRDefault="001142AB" w:rsidP="0027392F">
                <w:pPr>
                  <w:rPr>
                    <w:rFonts w:ascii="Times New Roman" w:hAnsi="Times New Roman" w:cs="Times New Roman"/>
                    <w:sz w:val="18"/>
                    <w:szCs w:val="18"/>
                  </w:rPr>
                </w:pPr>
                <w:r w:rsidRPr="003B0125">
                  <w:rPr>
                    <w:rFonts w:ascii="Times New Roman" w:hAnsi="Times New Roman" w:cs="Times New Roman"/>
                    <w:sz w:val="18"/>
                    <w:szCs w:val="18"/>
                    <w:lang w:val="en-AU"/>
                  </w:rPr>
                  <w:t>21</w:t>
                </w:r>
              </w:p>
            </w:tc>
          </w:sdtContent>
        </w:sdt>
      </w:tr>
    </w:tbl>
    <w:p w14:paraId="343A4199" w14:textId="77777777" w:rsidR="00100E91" w:rsidRPr="003B0125" w:rsidRDefault="00100E91" w:rsidP="00100E91">
      <w:pPr>
        <w:rPr>
          <w:rFonts w:ascii="Times New Roman" w:hAnsi="Times New Roman" w:cs="Times New Roman"/>
          <w:sz w:val="18"/>
          <w:szCs w:val="18"/>
          <w:lang w:val="en-AU"/>
        </w:rPr>
      </w:pPr>
    </w:p>
    <w:p w14:paraId="08DCA6F0" w14:textId="0F291115" w:rsidR="00494764" w:rsidRPr="003B0125" w:rsidRDefault="00355103" w:rsidP="003B0125">
      <w:pPr>
        <w:pStyle w:val="Heading2"/>
        <w:rPr>
          <w:lang w:val="en-AU"/>
        </w:rPr>
      </w:pPr>
      <w:r w:rsidRPr="003B0125">
        <w:rPr>
          <w:lang w:val="en-GB"/>
        </w:rPr>
        <w:t xml:space="preserve">Supplementary information, </w:t>
      </w:r>
      <w:r w:rsidR="003B0125" w:rsidRPr="003B0125">
        <w:t>Table S2: Search strategy</w:t>
      </w:r>
    </w:p>
    <w:tbl>
      <w:tblPr>
        <w:tblStyle w:val="TableGrid"/>
        <w:tblW w:w="5000" w:type="pct"/>
        <w:tblLook w:val="04A0" w:firstRow="1" w:lastRow="0" w:firstColumn="1" w:lastColumn="0" w:noHBand="0" w:noVBand="1"/>
      </w:tblPr>
      <w:tblGrid>
        <w:gridCol w:w="2304"/>
        <w:gridCol w:w="11644"/>
      </w:tblGrid>
      <w:tr w:rsidR="00494764" w:rsidRPr="003B0125" w14:paraId="7221EBD6" w14:textId="77777777" w:rsidTr="00C330ED">
        <w:tc>
          <w:tcPr>
            <w:tcW w:w="826" w:type="pct"/>
          </w:tcPr>
          <w:p w14:paraId="04973F96" w14:textId="77777777" w:rsidR="00494764" w:rsidRPr="003B0125" w:rsidRDefault="00494764" w:rsidP="00C330ED">
            <w:pPr>
              <w:rPr>
                <w:rFonts w:ascii="Times New Roman" w:hAnsi="Times New Roman" w:cs="Times New Roman"/>
                <w:sz w:val="18"/>
                <w:szCs w:val="18"/>
              </w:rPr>
            </w:pPr>
            <w:r w:rsidRPr="003B0125">
              <w:rPr>
                <w:rFonts w:ascii="Times New Roman" w:hAnsi="Times New Roman" w:cs="Times New Roman"/>
                <w:sz w:val="18"/>
                <w:szCs w:val="18"/>
              </w:rPr>
              <w:t xml:space="preserve">Database </w:t>
            </w:r>
          </w:p>
        </w:tc>
        <w:tc>
          <w:tcPr>
            <w:tcW w:w="4174" w:type="pct"/>
          </w:tcPr>
          <w:p w14:paraId="396EFE63" w14:textId="77777777" w:rsidR="00494764" w:rsidRPr="003B0125" w:rsidRDefault="00494764" w:rsidP="00C330ED">
            <w:pPr>
              <w:rPr>
                <w:rFonts w:ascii="Times New Roman" w:hAnsi="Times New Roman" w:cs="Times New Roman"/>
                <w:sz w:val="18"/>
                <w:szCs w:val="18"/>
              </w:rPr>
            </w:pPr>
            <w:r w:rsidRPr="003B0125">
              <w:rPr>
                <w:rFonts w:ascii="Times New Roman" w:hAnsi="Times New Roman" w:cs="Times New Roman"/>
                <w:sz w:val="18"/>
                <w:szCs w:val="18"/>
              </w:rPr>
              <w:t xml:space="preserve">Keywords </w:t>
            </w:r>
          </w:p>
        </w:tc>
      </w:tr>
      <w:tr w:rsidR="00A27D92" w:rsidRPr="003B0125" w14:paraId="5F57A1ED" w14:textId="77777777" w:rsidTr="00C330ED">
        <w:tc>
          <w:tcPr>
            <w:tcW w:w="826" w:type="pct"/>
          </w:tcPr>
          <w:p w14:paraId="4E03573E" w14:textId="4DBC9C77" w:rsidR="00A27D92" w:rsidRPr="003B0125" w:rsidRDefault="00EF0395" w:rsidP="00C330ED">
            <w:pPr>
              <w:rPr>
                <w:rFonts w:ascii="Times New Roman" w:hAnsi="Times New Roman" w:cs="Times New Roman"/>
                <w:sz w:val="18"/>
                <w:szCs w:val="18"/>
              </w:rPr>
            </w:pPr>
            <w:r w:rsidRPr="003B0125">
              <w:rPr>
                <w:rFonts w:ascii="Times New Roman" w:hAnsi="Times New Roman" w:cs="Times New Roman"/>
                <w:sz w:val="18"/>
                <w:szCs w:val="18"/>
              </w:rPr>
              <w:t>PubMed</w:t>
            </w:r>
          </w:p>
        </w:tc>
        <w:tc>
          <w:tcPr>
            <w:tcW w:w="4174" w:type="pct"/>
          </w:tcPr>
          <w:p w14:paraId="3D9271C5" w14:textId="77777777" w:rsidR="00A27D92" w:rsidRPr="003B0125" w:rsidRDefault="00A27D92" w:rsidP="00C330ED">
            <w:pPr>
              <w:rPr>
                <w:rFonts w:ascii="Times New Roman" w:hAnsi="Times New Roman" w:cs="Times New Roman"/>
                <w:sz w:val="18"/>
                <w:szCs w:val="18"/>
                <w:lang w:val="en-AU"/>
              </w:rPr>
            </w:pPr>
            <w:r w:rsidRPr="003B0125">
              <w:rPr>
                <w:rFonts w:ascii="Times New Roman" w:hAnsi="Times New Roman" w:cs="Times New Roman"/>
                <w:sz w:val="18"/>
                <w:szCs w:val="18"/>
                <w:lang w:val="en-AU"/>
              </w:rPr>
              <w:t>A: "knowledge management"[Title/Abstract] OR "managing knowledge"[Title/Abstract] OR "knowledge use"[Title/Abstract] OR "evidence-based decision"[Title/Abstract] OR "evidence use"[Title/Abstract] OR "knowledge translation"[Title/Abstract] OR "evidence management"[Title/Abstract] OR "knowledge transfer"[Title/Abstract]</w:t>
            </w:r>
          </w:p>
          <w:p w14:paraId="08394100" w14:textId="77777777" w:rsidR="00EF0395" w:rsidRPr="003B0125" w:rsidRDefault="00EF0395" w:rsidP="00C330ED">
            <w:pPr>
              <w:rPr>
                <w:rFonts w:ascii="Times New Roman" w:hAnsi="Times New Roman" w:cs="Times New Roman"/>
                <w:sz w:val="18"/>
                <w:szCs w:val="18"/>
                <w:lang w:val="en-AU"/>
              </w:rPr>
            </w:pPr>
          </w:p>
          <w:p w14:paraId="6735E6D0" w14:textId="77777777" w:rsidR="00EF0395" w:rsidRPr="003B0125" w:rsidRDefault="00EF0395" w:rsidP="00C330ED">
            <w:pPr>
              <w:rPr>
                <w:rFonts w:ascii="Times New Roman" w:hAnsi="Times New Roman" w:cs="Times New Roman"/>
                <w:sz w:val="18"/>
                <w:szCs w:val="18"/>
                <w:lang w:val="en-AU"/>
              </w:rPr>
            </w:pPr>
            <w:r w:rsidRPr="003B0125">
              <w:rPr>
                <w:rFonts w:ascii="Times New Roman" w:hAnsi="Times New Roman" w:cs="Times New Roman"/>
                <w:sz w:val="18"/>
                <w:szCs w:val="18"/>
                <w:lang w:val="en-AU"/>
              </w:rPr>
              <w:t>"health management"[Title/Abstract] OR "health leadership"[Title/Abstract] OR "health system"[Title/Abstract] OR "health policy"[Title/Abstract] OR "health service"[Title/Abstract] OR "health care"[Title/Abstract] OR "health financing"[Title/Abstract] OR "health workforce"[Title/Abstract] OR "clinical decision"[Title/Abstract] OR "clinical practice"[Title/Abstract] OR "health services administration"[Title/Abstract] OR "health care organization*"[Title/Abstract] OR "health information"[Title/Abstract]</w:t>
            </w:r>
          </w:p>
          <w:p w14:paraId="7136D35E" w14:textId="19E4AF0D" w:rsidR="00EF0395" w:rsidRPr="003B0125" w:rsidRDefault="00EF0395" w:rsidP="00C330ED">
            <w:pPr>
              <w:rPr>
                <w:rFonts w:ascii="Times New Roman" w:hAnsi="Times New Roman" w:cs="Times New Roman"/>
                <w:sz w:val="18"/>
                <w:szCs w:val="18"/>
                <w:lang w:val="en-AU"/>
              </w:rPr>
            </w:pPr>
            <w:r w:rsidRPr="003B0125">
              <w:rPr>
                <w:rFonts w:ascii="Times New Roman" w:hAnsi="Times New Roman" w:cs="Times New Roman"/>
                <w:sz w:val="18"/>
                <w:szCs w:val="18"/>
              </w:rPr>
              <w:t>C: A AND B</w:t>
            </w:r>
          </w:p>
        </w:tc>
      </w:tr>
      <w:tr w:rsidR="00562189" w:rsidRPr="003B0125" w14:paraId="35D10809" w14:textId="77777777" w:rsidTr="00C330ED">
        <w:tc>
          <w:tcPr>
            <w:tcW w:w="826" w:type="pct"/>
          </w:tcPr>
          <w:p w14:paraId="30A6E269" w14:textId="2154F978" w:rsidR="00562189" w:rsidRPr="003B0125" w:rsidRDefault="00562189" w:rsidP="00562189">
            <w:pPr>
              <w:rPr>
                <w:rFonts w:ascii="Times New Roman" w:hAnsi="Times New Roman" w:cs="Times New Roman"/>
                <w:sz w:val="18"/>
                <w:szCs w:val="18"/>
              </w:rPr>
            </w:pPr>
            <w:r w:rsidRPr="003B0125">
              <w:rPr>
                <w:rFonts w:ascii="Times New Roman" w:hAnsi="Times New Roman" w:cs="Times New Roman"/>
                <w:sz w:val="18"/>
                <w:szCs w:val="18"/>
              </w:rPr>
              <w:t xml:space="preserve">Scopus </w:t>
            </w:r>
          </w:p>
        </w:tc>
        <w:tc>
          <w:tcPr>
            <w:tcW w:w="4174" w:type="pct"/>
          </w:tcPr>
          <w:p w14:paraId="0646AF38" w14:textId="77777777" w:rsidR="00562189" w:rsidRPr="003B0125" w:rsidRDefault="00562189" w:rsidP="00562189">
            <w:pPr>
              <w:rPr>
                <w:rFonts w:ascii="Times New Roman" w:hAnsi="Times New Roman" w:cs="Times New Roman"/>
                <w:sz w:val="18"/>
                <w:szCs w:val="18"/>
                <w:lang w:val="en-AU"/>
              </w:rPr>
            </w:pPr>
            <w:r w:rsidRPr="003B0125">
              <w:rPr>
                <w:rFonts w:ascii="Times New Roman" w:hAnsi="Times New Roman" w:cs="Times New Roman"/>
                <w:sz w:val="18"/>
                <w:szCs w:val="18"/>
                <w:lang w:val="en-AU"/>
              </w:rPr>
              <w:t>A: “</w:t>
            </w:r>
            <w:r w:rsidRPr="003B0125">
              <w:rPr>
                <w:rFonts w:ascii="Times New Roman" w:hAnsi="Times New Roman" w:cs="Times New Roman"/>
                <w:sz w:val="18"/>
                <w:szCs w:val="18"/>
              </w:rPr>
              <w:t>knowledge management”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managing knowledge”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knowledge use”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evidence-based decision”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evidence use” OR</w:t>
            </w:r>
            <w:r w:rsidRPr="003B0125">
              <w:rPr>
                <w:rFonts w:ascii="Times New Roman" w:hAnsi="Times New Roman" w:cs="Times New Roman"/>
                <w:sz w:val="18"/>
                <w:szCs w:val="18"/>
                <w:lang w:val="en-AU"/>
              </w:rPr>
              <w:t xml:space="preserve"> “k</w:t>
            </w:r>
            <w:r w:rsidRPr="003B0125">
              <w:rPr>
                <w:rFonts w:ascii="Times New Roman" w:hAnsi="Times New Roman" w:cs="Times New Roman"/>
                <w:sz w:val="18"/>
                <w:szCs w:val="18"/>
              </w:rPr>
              <w:t>nowledge translation”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evidence management” OR</w:t>
            </w:r>
            <w:r w:rsidRPr="003B0125">
              <w:rPr>
                <w:rFonts w:ascii="Times New Roman" w:hAnsi="Times New Roman" w:cs="Times New Roman"/>
                <w:sz w:val="18"/>
                <w:szCs w:val="18"/>
                <w:lang w:val="en-AU"/>
              </w:rPr>
              <w:t xml:space="preserve"> “knowledge transfer”</w:t>
            </w:r>
          </w:p>
          <w:p w14:paraId="60BCA846" w14:textId="77777777" w:rsidR="00562189" w:rsidRPr="003B0125" w:rsidRDefault="00562189" w:rsidP="00562189">
            <w:pPr>
              <w:rPr>
                <w:rFonts w:ascii="Times New Roman" w:hAnsi="Times New Roman" w:cs="Times New Roman"/>
                <w:sz w:val="18"/>
                <w:szCs w:val="18"/>
                <w:lang w:val="en-AU"/>
              </w:rPr>
            </w:pPr>
          </w:p>
          <w:p w14:paraId="4090675A" w14:textId="77777777" w:rsidR="00562189" w:rsidRPr="003B0125" w:rsidRDefault="00562189" w:rsidP="00562189">
            <w:pPr>
              <w:rPr>
                <w:rFonts w:ascii="Times New Roman" w:hAnsi="Times New Roman" w:cs="Times New Roman"/>
                <w:sz w:val="18"/>
                <w:szCs w:val="18"/>
                <w:lang w:val="en-AU"/>
              </w:rPr>
            </w:pPr>
            <w:r w:rsidRPr="003B0125">
              <w:rPr>
                <w:rFonts w:ascii="Times New Roman" w:hAnsi="Times New Roman" w:cs="Times New Roman"/>
                <w:sz w:val="18"/>
                <w:szCs w:val="18"/>
                <w:lang w:val="en-AU"/>
              </w:rPr>
              <w:t>B: “h</w:t>
            </w:r>
            <w:r w:rsidRPr="003B0125">
              <w:rPr>
                <w:rFonts w:ascii="Times New Roman" w:hAnsi="Times New Roman" w:cs="Times New Roman"/>
                <w:sz w:val="18"/>
                <w:szCs w:val="18"/>
              </w:rPr>
              <w:t>ealth management” OR “</w:t>
            </w:r>
            <w:r w:rsidRPr="003B0125">
              <w:rPr>
                <w:rFonts w:ascii="Times New Roman" w:hAnsi="Times New Roman" w:cs="Times New Roman"/>
                <w:sz w:val="18"/>
                <w:szCs w:val="18"/>
                <w:lang w:val="en-AU"/>
              </w:rPr>
              <w:t>h</w:t>
            </w:r>
            <w:r w:rsidRPr="003B0125">
              <w:rPr>
                <w:rFonts w:ascii="Times New Roman" w:hAnsi="Times New Roman" w:cs="Times New Roman"/>
                <w:sz w:val="18"/>
                <w:szCs w:val="18"/>
              </w:rPr>
              <w:t>ealth leadership”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system”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policy”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service”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care”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financing”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workforce”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clinical decision”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clinical practice”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services administration”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w:t>
            </w:r>
            <w:r w:rsidRPr="003B0125">
              <w:rPr>
                <w:rFonts w:ascii="Times New Roman" w:hAnsi="Times New Roman" w:cs="Times New Roman"/>
                <w:sz w:val="18"/>
                <w:szCs w:val="18"/>
                <w:lang w:val="en-GB"/>
              </w:rPr>
              <w:t xml:space="preserve"> </w:t>
            </w:r>
            <w:r w:rsidRPr="003B0125">
              <w:rPr>
                <w:rFonts w:ascii="Times New Roman" w:hAnsi="Times New Roman" w:cs="Times New Roman"/>
                <w:sz w:val="18"/>
                <w:szCs w:val="18"/>
              </w:rPr>
              <w:t>care organization*” OR</w:t>
            </w:r>
            <w:r w:rsidRPr="003B0125">
              <w:rPr>
                <w:rFonts w:ascii="Times New Roman" w:hAnsi="Times New Roman" w:cs="Times New Roman"/>
                <w:sz w:val="18"/>
                <w:szCs w:val="18"/>
                <w:lang w:val="en-AU"/>
              </w:rPr>
              <w:t xml:space="preserve"> “health </w:t>
            </w:r>
            <w:r w:rsidRPr="003B0125">
              <w:rPr>
                <w:rFonts w:ascii="Times New Roman" w:hAnsi="Times New Roman" w:cs="Times New Roman"/>
                <w:sz w:val="18"/>
                <w:szCs w:val="18"/>
              </w:rPr>
              <w:t>informatio</w:t>
            </w:r>
            <w:r w:rsidRPr="003B0125">
              <w:rPr>
                <w:rFonts w:ascii="Times New Roman" w:hAnsi="Times New Roman" w:cs="Times New Roman"/>
                <w:sz w:val="18"/>
                <w:szCs w:val="18"/>
                <w:lang w:val="en-AU"/>
              </w:rPr>
              <w:t>n”</w:t>
            </w:r>
          </w:p>
          <w:p w14:paraId="7ED9C1C1" w14:textId="77777777" w:rsidR="00562189" w:rsidRPr="003B0125" w:rsidRDefault="00562189" w:rsidP="00562189">
            <w:pPr>
              <w:rPr>
                <w:rFonts w:ascii="Times New Roman" w:hAnsi="Times New Roman" w:cs="Times New Roman"/>
                <w:sz w:val="18"/>
                <w:szCs w:val="18"/>
              </w:rPr>
            </w:pPr>
          </w:p>
          <w:p w14:paraId="0D489D8E" w14:textId="02EB160F" w:rsidR="00562189" w:rsidRPr="003B0125" w:rsidRDefault="00562189" w:rsidP="00562189">
            <w:pPr>
              <w:rPr>
                <w:rFonts w:ascii="Times New Roman" w:hAnsi="Times New Roman" w:cs="Times New Roman"/>
                <w:sz w:val="18"/>
                <w:szCs w:val="18"/>
                <w:lang w:val="en-AU"/>
              </w:rPr>
            </w:pPr>
            <w:r w:rsidRPr="003B0125">
              <w:rPr>
                <w:rFonts w:ascii="Times New Roman" w:hAnsi="Times New Roman" w:cs="Times New Roman"/>
                <w:sz w:val="18"/>
                <w:szCs w:val="18"/>
              </w:rPr>
              <w:t>C: A AND B</w:t>
            </w:r>
          </w:p>
        </w:tc>
      </w:tr>
      <w:tr w:rsidR="00886A64" w:rsidRPr="003B0125" w14:paraId="2EFA7FDB" w14:textId="77777777" w:rsidTr="00C330ED">
        <w:tc>
          <w:tcPr>
            <w:tcW w:w="826" w:type="pct"/>
          </w:tcPr>
          <w:p w14:paraId="367C46A0" w14:textId="56D87046" w:rsidR="00886A64" w:rsidRPr="003B0125" w:rsidRDefault="00886A64" w:rsidP="00562189">
            <w:pPr>
              <w:rPr>
                <w:rFonts w:ascii="Times New Roman" w:hAnsi="Times New Roman" w:cs="Times New Roman"/>
                <w:sz w:val="18"/>
                <w:szCs w:val="18"/>
              </w:rPr>
            </w:pPr>
            <w:r w:rsidRPr="003B0125">
              <w:rPr>
                <w:rFonts w:ascii="Times New Roman" w:hAnsi="Times New Roman" w:cs="Times New Roman"/>
                <w:sz w:val="18"/>
                <w:szCs w:val="18"/>
              </w:rPr>
              <w:t xml:space="preserve">Embase </w:t>
            </w:r>
          </w:p>
        </w:tc>
        <w:tc>
          <w:tcPr>
            <w:tcW w:w="4174" w:type="pct"/>
          </w:tcPr>
          <w:p w14:paraId="2BBF4544" w14:textId="77777777" w:rsidR="00886A64" w:rsidRPr="003B0125" w:rsidRDefault="00886A64" w:rsidP="00562189">
            <w:pPr>
              <w:rPr>
                <w:rFonts w:ascii="Times New Roman" w:hAnsi="Times New Roman" w:cs="Times New Roman"/>
                <w:sz w:val="18"/>
                <w:szCs w:val="18"/>
              </w:rPr>
            </w:pPr>
            <w:r w:rsidRPr="003B0125">
              <w:rPr>
                <w:rFonts w:ascii="Times New Roman" w:hAnsi="Times New Roman" w:cs="Times New Roman"/>
                <w:sz w:val="18"/>
                <w:szCs w:val="18"/>
              </w:rPr>
              <w:t xml:space="preserve">A: ('knowledge management'/exp OR 'knowledge management' OR 'managing knowledge' OR 'knowledge use' OR 'evidence-based decision' OR 'evidence use' OR 'knowledge translation'/exp OR 'knowledge translation' OR 'evidence management' OR 'knowledge transfer'/exp OR 'knowledge transfer') </w:t>
            </w:r>
          </w:p>
          <w:p w14:paraId="7ED1A12F" w14:textId="77777777" w:rsidR="00886A64" w:rsidRPr="003B0125" w:rsidRDefault="00886A64" w:rsidP="00562189">
            <w:pPr>
              <w:rPr>
                <w:rFonts w:ascii="Times New Roman" w:hAnsi="Times New Roman" w:cs="Times New Roman"/>
                <w:sz w:val="18"/>
                <w:szCs w:val="18"/>
              </w:rPr>
            </w:pPr>
            <w:r w:rsidRPr="003B0125">
              <w:rPr>
                <w:rFonts w:ascii="Times New Roman" w:hAnsi="Times New Roman" w:cs="Times New Roman"/>
                <w:sz w:val="18"/>
                <w:szCs w:val="18"/>
              </w:rPr>
              <w:t>B: ('health management':ab,ti OR 'health leadership':ab,ti OR 'health system':ab,ti OR 'health policy':ab,ti OR 'health service':ab,ti OR 'health care':ab,ti OR 'health financing':ab,ti OR 'health workforce':ab,ti OR 'clinical decision':ab,ti OR 'clinical practice':ab,ti OR 'health services administration':ab,ti OR 'health care organization*':ab,ti OR 'health information':ab,ti)</w:t>
            </w:r>
          </w:p>
          <w:p w14:paraId="58AE3A2C" w14:textId="65760F4F" w:rsidR="00886A64" w:rsidRPr="003B0125" w:rsidRDefault="00886A64" w:rsidP="00562189">
            <w:pPr>
              <w:rPr>
                <w:rFonts w:ascii="Times New Roman" w:hAnsi="Times New Roman" w:cs="Times New Roman"/>
                <w:sz w:val="18"/>
                <w:szCs w:val="18"/>
                <w:lang w:val="en-AU"/>
              </w:rPr>
            </w:pPr>
            <w:r w:rsidRPr="003B0125">
              <w:rPr>
                <w:rFonts w:ascii="Times New Roman" w:hAnsi="Times New Roman" w:cs="Times New Roman"/>
                <w:sz w:val="18"/>
                <w:szCs w:val="18"/>
              </w:rPr>
              <w:lastRenderedPageBreak/>
              <w:t>C: A AND B</w:t>
            </w:r>
          </w:p>
        </w:tc>
      </w:tr>
      <w:tr w:rsidR="0083580D" w:rsidRPr="003B0125" w14:paraId="56F73EDF" w14:textId="77777777" w:rsidTr="00C330ED">
        <w:tc>
          <w:tcPr>
            <w:tcW w:w="826" w:type="pct"/>
          </w:tcPr>
          <w:p w14:paraId="6DF2BEE7" w14:textId="139E9BCB" w:rsidR="0083580D" w:rsidRPr="003B0125" w:rsidRDefault="00511ED1" w:rsidP="00562189">
            <w:pPr>
              <w:rPr>
                <w:rFonts w:ascii="Times New Roman" w:hAnsi="Times New Roman" w:cs="Times New Roman"/>
                <w:sz w:val="18"/>
                <w:szCs w:val="18"/>
              </w:rPr>
            </w:pPr>
            <w:r w:rsidRPr="003B0125">
              <w:rPr>
                <w:rFonts w:ascii="Times New Roman" w:hAnsi="Times New Roman" w:cs="Times New Roman"/>
                <w:sz w:val="18"/>
                <w:szCs w:val="18"/>
              </w:rPr>
              <w:lastRenderedPageBreak/>
              <w:t xml:space="preserve">CINAHL </w:t>
            </w:r>
          </w:p>
        </w:tc>
        <w:tc>
          <w:tcPr>
            <w:tcW w:w="4174" w:type="pct"/>
          </w:tcPr>
          <w:p w14:paraId="297B6CFF" w14:textId="77777777" w:rsidR="00100962" w:rsidRPr="003B0125" w:rsidRDefault="00100962" w:rsidP="00562189">
            <w:pPr>
              <w:rPr>
                <w:rFonts w:ascii="Times New Roman" w:hAnsi="Times New Roman" w:cs="Times New Roman"/>
                <w:sz w:val="18"/>
                <w:szCs w:val="18"/>
              </w:rPr>
            </w:pPr>
            <w:r w:rsidRPr="003B0125">
              <w:rPr>
                <w:rFonts w:ascii="Times New Roman" w:hAnsi="Times New Roman" w:cs="Times New Roman"/>
                <w:sz w:val="18"/>
                <w:szCs w:val="18"/>
              </w:rPr>
              <w:t>A: AB ( “knowledge management” OR “managing knowledge” OR “knowledge use” OR “evidence-based decision” OR “evidence use” OR “knowledge translation” OR “evidence management” OR “knowledge transfer” )</w:t>
            </w:r>
          </w:p>
          <w:p w14:paraId="58F7FBA8" w14:textId="77777777" w:rsidR="0083580D" w:rsidRPr="003B0125" w:rsidRDefault="00100962" w:rsidP="00562189">
            <w:pPr>
              <w:rPr>
                <w:rFonts w:ascii="Times New Roman" w:hAnsi="Times New Roman" w:cs="Times New Roman"/>
                <w:sz w:val="18"/>
                <w:szCs w:val="18"/>
              </w:rPr>
            </w:pPr>
            <w:r w:rsidRPr="003B0125">
              <w:rPr>
                <w:rFonts w:ascii="Times New Roman" w:hAnsi="Times New Roman" w:cs="Times New Roman"/>
                <w:sz w:val="18"/>
                <w:szCs w:val="18"/>
              </w:rPr>
              <w:t>B: AB ( “health management” OR “health leadership” OR “health system” OR “health policy” OR “health service” OR “health care” OR “health financing” OR “health workforce” OR “clinical decision” OR “clinical practice” OR “health services administration” OR “health care organization*” OR “health information” )</w:t>
            </w:r>
          </w:p>
          <w:p w14:paraId="149298A9" w14:textId="3C7E4515" w:rsidR="00100962" w:rsidRPr="003B0125" w:rsidRDefault="00100962" w:rsidP="00562189">
            <w:pPr>
              <w:rPr>
                <w:rFonts w:ascii="Times New Roman" w:hAnsi="Times New Roman" w:cs="Times New Roman"/>
                <w:sz w:val="18"/>
                <w:szCs w:val="18"/>
              </w:rPr>
            </w:pPr>
            <w:r w:rsidRPr="003B0125">
              <w:rPr>
                <w:rFonts w:ascii="Times New Roman" w:hAnsi="Times New Roman" w:cs="Times New Roman"/>
                <w:sz w:val="18"/>
                <w:szCs w:val="18"/>
              </w:rPr>
              <w:t>C: A AND B</w:t>
            </w:r>
          </w:p>
        </w:tc>
      </w:tr>
      <w:tr w:rsidR="00DB7814" w:rsidRPr="003B0125" w14:paraId="574053A6" w14:textId="77777777" w:rsidTr="00C330ED">
        <w:tc>
          <w:tcPr>
            <w:tcW w:w="826" w:type="pct"/>
          </w:tcPr>
          <w:p w14:paraId="2E125FC4" w14:textId="26AACA5D" w:rsidR="00DB7814" w:rsidRPr="003B0125" w:rsidRDefault="00DB7814" w:rsidP="00DB7814">
            <w:pPr>
              <w:rPr>
                <w:rFonts w:ascii="Times New Roman" w:hAnsi="Times New Roman" w:cs="Times New Roman"/>
                <w:sz w:val="18"/>
                <w:szCs w:val="18"/>
              </w:rPr>
            </w:pPr>
            <w:r w:rsidRPr="003B0125">
              <w:rPr>
                <w:rFonts w:ascii="Times New Roman" w:hAnsi="Times New Roman" w:cs="Times New Roman"/>
                <w:sz w:val="18"/>
                <w:szCs w:val="18"/>
              </w:rPr>
              <w:t>Cochrane</w:t>
            </w:r>
          </w:p>
        </w:tc>
        <w:tc>
          <w:tcPr>
            <w:tcW w:w="4174" w:type="pct"/>
          </w:tcPr>
          <w:p w14:paraId="022F8801" w14:textId="77777777" w:rsidR="00DB7814" w:rsidRPr="003B0125" w:rsidRDefault="00DB7814" w:rsidP="00DB7814">
            <w:pPr>
              <w:rPr>
                <w:rFonts w:ascii="Times New Roman" w:hAnsi="Times New Roman" w:cs="Times New Roman"/>
                <w:sz w:val="18"/>
                <w:szCs w:val="18"/>
                <w:lang w:val="en-AU"/>
              </w:rPr>
            </w:pPr>
            <w:r w:rsidRPr="003B0125">
              <w:rPr>
                <w:rFonts w:ascii="Times New Roman" w:hAnsi="Times New Roman" w:cs="Times New Roman"/>
                <w:sz w:val="18"/>
                <w:szCs w:val="18"/>
                <w:lang w:val="en-AU"/>
              </w:rPr>
              <w:t>A: “</w:t>
            </w:r>
            <w:r w:rsidRPr="003B0125">
              <w:rPr>
                <w:rFonts w:ascii="Times New Roman" w:hAnsi="Times New Roman" w:cs="Times New Roman"/>
                <w:sz w:val="18"/>
                <w:szCs w:val="18"/>
              </w:rPr>
              <w:t>knowledge management”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managing knowledge”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knowledge use”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evidence-based decision”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evidence use” OR</w:t>
            </w:r>
            <w:r w:rsidRPr="003B0125">
              <w:rPr>
                <w:rFonts w:ascii="Times New Roman" w:hAnsi="Times New Roman" w:cs="Times New Roman"/>
                <w:sz w:val="18"/>
                <w:szCs w:val="18"/>
                <w:lang w:val="en-AU"/>
              </w:rPr>
              <w:t xml:space="preserve"> “k</w:t>
            </w:r>
            <w:r w:rsidRPr="003B0125">
              <w:rPr>
                <w:rFonts w:ascii="Times New Roman" w:hAnsi="Times New Roman" w:cs="Times New Roman"/>
                <w:sz w:val="18"/>
                <w:szCs w:val="18"/>
              </w:rPr>
              <w:t>nowledge translation”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evidence management” OR</w:t>
            </w:r>
            <w:r w:rsidRPr="003B0125">
              <w:rPr>
                <w:rFonts w:ascii="Times New Roman" w:hAnsi="Times New Roman" w:cs="Times New Roman"/>
                <w:sz w:val="18"/>
                <w:szCs w:val="18"/>
                <w:lang w:val="en-AU"/>
              </w:rPr>
              <w:t xml:space="preserve"> “knowledge transfer”</w:t>
            </w:r>
          </w:p>
          <w:p w14:paraId="74814429" w14:textId="77777777" w:rsidR="00DB7814" w:rsidRPr="003B0125" w:rsidRDefault="00DB7814" w:rsidP="00DB7814">
            <w:pPr>
              <w:rPr>
                <w:rFonts w:ascii="Times New Roman" w:hAnsi="Times New Roman" w:cs="Times New Roman"/>
                <w:sz w:val="18"/>
                <w:szCs w:val="18"/>
                <w:lang w:val="en-AU"/>
              </w:rPr>
            </w:pPr>
          </w:p>
          <w:p w14:paraId="1E20C2C6" w14:textId="77777777" w:rsidR="00DB7814" w:rsidRPr="003B0125" w:rsidRDefault="00DB7814" w:rsidP="00DB7814">
            <w:pPr>
              <w:rPr>
                <w:rFonts w:ascii="Times New Roman" w:hAnsi="Times New Roman" w:cs="Times New Roman"/>
                <w:sz w:val="18"/>
                <w:szCs w:val="18"/>
                <w:lang w:val="en-AU"/>
              </w:rPr>
            </w:pPr>
            <w:r w:rsidRPr="003B0125">
              <w:rPr>
                <w:rFonts w:ascii="Times New Roman" w:hAnsi="Times New Roman" w:cs="Times New Roman"/>
                <w:sz w:val="18"/>
                <w:szCs w:val="18"/>
                <w:lang w:val="en-AU"/>
              </w:rPr>
              <w:t>B: “h</w:t>
            </w:r>
            <w:r w:rsidRPr="003B0125">
              <w:rPr>
                <w:rFonts w:ascii="Times New Roman" w:hAnsi="Times New Roman" w:cs="Times New Roman"/>
                <w:sz w:val="18"/>
                <w:szCs w:val="18"/>
              </w:rPr>
              <w:t>ealth management” OR “</w:t>
            </w:r>
            <w:r w:rsidRPr="003B0125">
              <w:rPr>
                <w:rFonts w:ascii="Times New Roman" w:hAnsi="Times New Roman" w:cs="Times New Roman"/>
                <w:sz w:val="18"/>
                <w:szCs w:val="18"/>
                <w:lang w:val="en-AU"/>
              </w:rPr>
              <w:t>h</w:t>
            </w:r>
            <w:r w:rsidRPr="003B0125">
              <w:rPr>
                <w:rFonts w:ascii="Times New Roman" w:hAnsi="Times New Roman" w:cs="Times New Roman"/>
                <w:sz w:val="18"/>
                <w:szCs w:val="18"/>
              </w:rPr>
              <w:t>ealth leadership”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system”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policy”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service”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care”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financing”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workforce”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clinical decision”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clinical practice”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services administration”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w:t>
            </w:r>
            <w:r w:rsidRPr="003B0125">
              <w:rPr>
                <w:rFonts w:ascii="Times New Roman" w:hAnsi="Times New Roman" w:cs="Times New Roman"/>
                <w:sz w:val="18"/>
                <w:szCs w:val="18"/>
                <w:lang w:val="en-GB"/>
              </w:rPr>
              <w:t xml:space="preserve"> </w:t>
            </w:r>
            <w:r w:rsidRPr="003B0125">
              <w:rPr>
                <w:rFonts w:ascii="Times New Roman" w:hAnsi="Times New Roman" w:cs="Times New Roman"/>
                <w:sz w:val="18"/>
                <w:szCs w:val="18"/>
              </w:rPr>
              <w:t>care organization*” OR</w:t>
            </w:r>
            <w:r w:rsidRPr="003B0125">
              <w:rPr>
                <w:rFonts w:ascii="Times New Roman" w:hAnsi="Times New Roman" w:cs="Times New Roman"/>
                <w:sz w:val="18"/>
                <w:szCs w:val="18"/>
                <w:lang w:val="en-AU"/>
              </w:rPr>
              <w:t xml:space="preserve"> “health </w:t>
            </w:r>
            <w:r w:rsidRPr="003B0125">
              <w:rPr>
                <w:rFonts w:ascii="Times New Roman" w:hAnsi="Times New Roman" w:cs="Times New Roman"/>
                <w:sz w:val="18"/>
                <w:szCs w:val="18"/>
              </w:rPr>
              <w:t>informatio</w:t>
            </w:r>
            <w:r w:rsidRPr="003B0125">
              <w:rPr>
                <w:rFonts w:ascii="Times New Roman" w:hAnsi="Times New Roman" w:cs="Times New Roman"/>
                <w:sz w:val="18"/>
                <w:szCs w:val="18"/>
                <w:lang w:val="en-AU"/>
              </w:rPr>
              <w:t>n”</w:t>
            </w:r>
          </w:p>
          <w:p w14:paraId="69DCE34B" w14:textId="77777777" w:rsidR="00DB7814" w:rsidRPr="003B0125" w:rsidRDefault="00DB7814" w:rsidP="00DB7814">
            <w:pPr>
              <w:rPr>
                <w:rFonts w:ascii="Times New Roman" w:hAnsi="Times New Roman" w:cs="Times New Roman"/>
                <w:sz w:val="18"/>
                <w:szCs w:val="18"/>
              </w:rPr>
            </w:pPr>
          </w:p>
          <w:p w14:paraId="11F0A03F" w14:textId="5A08AB61" w:rsidR="00DB7814" w:rsidRPr="003B0125" w:rsidRDefault="00DB7814" w:rsidP="00DB7814">
            <w:pPr>
              <w:rPr>
                <w:rFonts w:ascii="Times New Roman" w:hAnsi="Times New Roman" w:cs="Times New Roman"/>
                <w:sz w:val="18"/>
                <w:szCs w:val="18"/>
              </w:rPr>
            </w:pPr>
            <w:r w:rsidRPr="003B0125">
              <w:rPr>
                <w:rFonts w:ascii="Times New Roman" w:hAnsi="Times New Roman" w:cs="Times New Roman"/>
                <w:sz w:val="18"/>
                <w:szCs w:val="18"/>
              </w:rPr>
              <w:t>C: A AND B</w:t>
            </w:r>
          </w:p>
        </w:tc>
      </w:tr>
      <w:tr w:rsidR="00BB6CB6" w:rsidRPr="003B0125" w14:paraId="097834DE" w14:textId="77777777" w:rsidTr="00C330ED">
        <w:tc>
          <w:tcPr>
            <w:tcW w:w="826" w:type="pct"/>
          </w:tcPr>
          <w:p w14:paraId="0A4C5510" w14:textId="6441E6E7" w:rsidR="00BB6CB6" w:rsidRPr="003B0125" w:rsidRDefault="00BB6CB6" w:rsidP="00DB7814">
            <w:pPr>
              <w:rPr>
                <w:rFonts w:ascii="Times New Roman" w:hAnsi="Times New Roman" w:cs="Times New Roman"/>
                <w:sz w:val="18"/>
                <w:szCs w:val="18"/>
              </w:rPr>
            </w:pPr>
            <w:r w:rsidRPr="003B0125">
              <w:rPr>
                <w:rFonts w:ascii="Times New Roman" w:hAnsi="Times New Roman" w:cs="Times New Roman"/>
                <w:sz w:val="18"/>
                <w:szCs w:val="18"/>
              </w:rPr>
              <w:t>Web of Science</w:t>
            </w:r>
          </w:p>
        </w:tc>
        <w:tc>
          <w:tcPr>
            <w:tcW w:w="4174" w:type="pct"/>
          </w:tcPr>
          <w:p w14:paraId="04490C8F" w14:textId="77777777" w:rsidR="00EA6095" w:rsidRPr="003B0125" w:rsidRDefault="00EA6095" w:rsidP="00EA6095">
            <w:pPr>
              <w:rPr>
                <w:rFonts w:ascii="Times New Roman" w:hAnsi="Times New Roman" w:cs="Times New Roman"/>
                <w:sz w:val="18"/>
                <w:szCs w:val="18"/>
                <w:lang w:val="en-AU"/>
              </w:rPr>
            </w:pPr>
            <w:r w:rsidRPr="003B0125">
              <w:rPr>
                <w:rFonts w:ascii="Times New Roman" w:hAnsi="Times New Roman" w:cs="Times New Roman"/>
                <w:sz w:val="18"/>
                <w:szCs w:val="18"/>
                <w:lang w:val="en-AU"/>
              </w:rPr>
              <w:t>A: “</w:t>
            </w:r>
            <w:r w:rsidRPr="003B0125">
              <w:rPr>
                <w:rFonts w:ascii="Times New Roman" w:hAnsi="Times New Roman" w:cs="Times New Roman"/>
                <w:sz w:val="18"/>
                <w:szCs w:val="18"/>
              </w:rPr>
              <w:t>knowledge management”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managing knowledge”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knowledge use”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evidence-based decision”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evidence use” OR</w:t>
            </w:r>
            <w:r w:rsidRPr="003B0125">
              <w:rPr>
                <w:rFonts w:ascii="Times New Roman" w:hAnsi="Times New Roman" w:cs="Times New Roman"/>
                <w:sz w:val="18"/>
                <w:szCs w:val="18"/>
                <w:lang w:val="en-AU"/>
              </w:rPr>
              <w:t xml:space="preserve"> “k</w:t>
            </w:r>
            <w:r w:rsidRPr="003B0125">
              <w:rPr>
                <w:rFonts w:ascii="Times New Roman" w:hAnsi="Times New Roman" w:cs="Times New Roman"/>
                <w:sz w:val="18"/>
                <w:szCs w:val="18"/>
              </w:rPr>
              <w:t>nowledge translation”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evidence management” OR</w:t>
            </w:r>
            <w:r w:rsidRPr="003B0125">
              <w:rPr>
                <w:rFonts w:ascii="Times New Roman" w:hAnsi="Times New Roman" w:cs="Times New Roman"/>
                <w:sz w:val="18"/>
                <w:szCs w:val="18"/>
                <w:lang w:val="en-AU"/>
              </w:rPr>
              <w:t xml:space="preserve"> “knowledge transfer”</w:t>
            </w:r>
          </w:p>
          <w:p w14:paraId="01737616" w14:textId="77777777" w:rsidR="00EA6095" w:rsidRPr="003B0125" w:rsidRDefault="00EA6095" w:rsidP="00EA6095">
            <w:pPr>
              <w:rPr>
                <w:rFonts w:ascii="Times New Roman" w:hAnsi="Times New Roman" w:cs="Times New Roman"/>
                <w:sz w:val="18"/>
                <w:szCs w:val="18"/>
                <w:lang w:val="en-AU"/>
              </w:rPr>
            </w:pPr>
          </w:p>
          <w:p w14:paraId="4585DCF2" w14:textId="77777777" w:rsidR="00EA6095" w:rsidRPr="003B0125" w:rsidRDefault="00EA6095" w:rsidP="00EA6095">
            <w:pPr>
              <w:rPr>
                <w:rFonts w:ascii="Times New Roman" w:hAnsi="Times New Roman" w:cs="Times New Roman"/>
                <w:sz w:val="18"/>
                <w:szCs w:val="18"/>
                <w:lang w:val="en-AU"/>
              </w:rPr>
            </w:pPr>
            <w:r w:rsidRPr="003B0125">
              <w:rPr>
                <w:rFonts w:ascii="Times New Roman" w:hAnsi="Times New Roman" w:cs="Times New Roman"/>
                <w:sz w:val="18"/>
                <w:szCs w:val="18"/>
                <w:lang w:val="en-AU"/>
              </w:rPr>
              <w:t>B: “h</w:t>
            </w:r>
            <w:r w:rsidRPr="003B0125">
              <w:rPr>
                <w:rFonts w:ascii="Times New Roman" w:hAnsi="Times New Roman" w:cs="Times New Roman"/>
                <w:sz w:val="18"/>
                <w:szCs w:val="18"/>
              </w:rPr>
              <w:t>ealth management” OR “</w:t>
            </w:r>
            <w:r w:rsidRPr="003B0125">
              <w:rPr>
                <w:rFonts w:ascii="Times New Roman" w:hAnsi="Times New Roman" w:cs="Times New Roman"/>
                <w:sz w:val="18"/>
                <w:szCs w:val="18"/>
                <w:lang w:val="en-AU"/>
              </w:rPr>
              <w:t>h</w:t>
            </w:r>
            <w:r w:rsidRPr="003B0125">
              <w:rPr>
                <w:rFonts w:ascii="Times New Roman" w:hAnsi="Times New Roman" w:cs="Times New Roman"/>
                <w:sz w:val="18"/>
                <w:szCs w:val="18"/>
              </w:rPr>
              <w:t>ealth leadership”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system”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policy”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service”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care”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financing”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workforce”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clinical decision”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clinical practice”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services administration” OR</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w:t>
            </w:r>
            <w:r w:rsidRPr="003B0125">
              <w:rPr>
                <w:rFonts w:ascii="Times New Roman" w:hAnsi="Times New Roman" w:cs="Times New Roman"/>
                <w:sz w:val="18"/>
                <w:szCs w:val="18"/>
                <w:lang w:val="en-GB"/>
              </w:rPr>
              <w:t xml:space="preserve"> </w:t>
            </w:r>
            <w:r w:rsidRPr="003B0125">
              <w:rPr>
                <w:rFonts w:ascii="Times New Roman" w:hAnsi="Times New Roman" w:cs="Times New Roman"/>
                <w:sz w:val="18"/>
                <w:szCs w:val="18"/>
              </w:rPr>
              <w:t>care organization*” OR</w:t>
            </w:r>
            <w:r w:rsidRPr="003B0125">
              <w:rPr>
                <w:rFonts w:ascii="Times New Roman" w:hAnsi="Times New Roman" w:cs="Times New Roman"/>
                <w:sz w:val="18"/>
                <w:szCs w:val="18"/>
                <w:lang w:val="en-AU"/>
              </w:rPr>
              <w:t xml:space="preserve"> “health </w:t>
            </w:r>
            <w:r w:rsidRPr="003B0125">
              <w:rPr>
                <w:rFonts w:ascii="Times New Roman" w:hAnsi="Times New Roman" w:cs="Times New Roman"/>
                <w:sz w:val="18"/>
                <w:szCs w:val="18"/>
              </w:rPr>
              <w:t>informatio</w:t>
            </w:r>
            <w:r w:rsidRPr="003B0125">
              <w:rPr>
                <w:rFonts w:ascii="Times New Roman" w:hAnsi="Times New Roman" w:cs="Times New Roman"/>
                <w:sz w:val="18"/>
                <w:szCs w:val="18"/>
                <w:lang w:val="en-AU"/>
              </w:rPr>
              <w:t>n”</w:t>
            </w:r>
          </w:p>
          <w:p w14:paraId="3B79F72C" w14:textId="77777777" w:rsidR="00EA6095" w:rsidRPr="003B0125" w:rsidRDefault="00EA6095" w:rsidP="00EA6095">
            <w:pPr>
              <w:rPr>
                <w:rFonts w:ascii="Times New Roman" w:hAnsi="Times New Roman" w:cs="Times New Roman"/>
                <w:sz w:val="18"/>
                <w:szCs w:val="18"/>
              </w:rPr>
            </w:pPr>
          </w:p>
          <w:p w14:paraId="2D67FD96" w14:textId="510C2E52" w:rsidR="00BB6CB6" w:rsidRPr="003B0125" w:rsidRDefault="00EA6095" w:rsidP="00EA6095">
            <w:pPr>
              <w:rPr>
                <w:rFonts w:ascii="Times New Roman" w:hAnsi="Times New Roman" w:cs="Times New Roman"/>
                <w:sz w:val="18"/>
                <w:szCs w:val="18"/>
                <w:lang w:val="en-AU"/>
              </w:rPr>
            </w:pPr>
            <w:r w:rsidRPr="003B0125">
              <w:rPr>
                <w:rFonts w:ascii="Times New Roman" w:hAnsi="Times New Roman" w:cs="Times New Roman"/>
                <w:sz w:val="18"/>
                <w:szCs w:val="18"/>
              </w:rPr>
              <w:t>C: A AND B</w:t>
            </w:r>
          </w:p>
        </w:tc>
      </w:tr>
      <w:tr w:rsidR="00DB7814" w:rsidRPr="003B0125" w14:paraId="73E60A90" w14:textId="77777777" w:rsidTr="00C330ED">
        <w:tc>
          <w:tcPr>
            <w:tcW w:w="826" w:type="pct"/>
          </w:tcPr>
          <w:p w14:paraId="7F1E43F3" w14:textId="0D94223C" w:rsidR="00DB7814" w:rsidRPr="003B0125" w:rsidRDefault="00DB7814" w:rsidP="00DB7814">
            <w:pPr>
              <w:rPr>
                <w:rFonts w:ascii="Times New Roman" w:hAnsi="Times New Roman" w:cs="Times New Roman"/>
                <w:sz w:val="18"/>
                <w:szCs w:val="18"/>
              </w:rPr>
            </w:pPr>
            <w:r w:rsidRPr="003B0125">
              <w:rPr>
                <w:rFonts w:ascii="Times New Roman" w:hAnsi="Times New Roman" w:cs="Times New Roman"/>
                <w:sz w:val="18"/>
                <w:szCs w:val="18"/>
              </w:rPr>
              <w:t>PsycINFO</w:t>
            </w:r>
          </w:p>
        </w:tc>
        <w:tc>
          <w:tcPr>
            <w:tcW w:w="4174" w:type="pct"/>
          </w:tcPr>
          <w:p w14:paraId="62EC4E27" w14:textId="77777777" w:rsidR="00D23F92" w:rsidRPr="003B0125" w:rsidRDefault="00D23F92" w:rsidP="00D23F92">
            <w:pPr>
              <w:rPr>
                <w:rFonts w:ascii="Times New Roman" w:hAnsi="Times New Roman" w:cs="Times New Roman"/>
                <w:sz w:val="18"/>
                <w:szCs w:val="18"/>
              </w:rPr>
            </w:pPr>
            <w:r w:rsidRPr="003B0125">
              <w:rPr>
                <w:rFonts w:ascii="Times New Roman" w:hAnsi="Times New Roman" w:cs="Times New Roman"/>
                <w:sz w:val="18"/>
                <w:szCs w:val="18"/>
              </w:rPr>
              <w:t>A: AB ( “knowledge management” OR “managing knowledge” OR “knowledge use” OR “evidence-based decision” OR “evidence use” OR “knowledge translation” OR “evidence management” OR “knowledge transfer” )</w:t>
            </w:r>
          </w:p>
          <w:p w14:paraId="1E7F1473" w14:textId="77777777" w:rsidR="00D23F92" w:rsidRPr="003B0125" w:rsidRDefault="00D23F92" w:rsidP="00D23F92">
            <w:pPr>
              <w:rPr>
                <w:rFonts w:ascii="Times New Roman" w:hAnsi="Times New Roman" w:cs="Times New Roman"/>
                <w:sz w:val="18"/>
                <w:szCs w:val="18"/>
              </w:rPr>
            </w:pPr>
            <w:r w:rsidRPr="003B0125">
              <w:rPr>
                <w:rFonts w:ascii="Times New Roman" w:hAnsi="Times New Roman" w:cs="Times New Roman"/>
                <w:sz w:val="18"/>
                <w:szCs w:val="18"/>
              </w:rPr>
              <w:t>B: AB ( “health management” OR “health leadership” OR “health system” OR “health policy” OR “health service” OR “health care” OR “health financing” OR “health workforce” OR “clinical decision” OR “clinical practice” OR “health services administration” OR “health care organization*” OR “health information” )</w:t>
            </w:r>
          </w:p>
          <w:p w14:paraId="4721B9E9" w14:textId="0C4030EF" w:rsidR="00DB7814" w:rsidRPr="003B0125" w:rsidRDefault="00D23F92" w:rsidP="00D23F92">
            <w:pPr>
              <w:rPr>
                <w:rFonts w:ascii="Times New Roman" w:hAnsi="Times New Roman" w:cs="Times New Roman"/>
                <w:sz w:val="18"/>
                <w:szCs w:val="18"/>
              </w:rPr>
            </w:pPr>
            <w:r w:rsidRPr="003B0125">
              <w:rPr>
                <w:rFonts w:ascii="Times New Roman" w:hAnsi="Times New Roman" w:cs="Times New Roman"/>
                <w:sz w:val="18"/>
                <w:szCs w:val="18"/>
              </w:rPr>
              <w:t>C: A AND B</w:t>
            </w:r>
          </w:p>
        </w:tc>
      </w:tr>
      <w:tr w:rsidR="00DB7814" w:rsidRPr="003B0125" w14:paraId="383046FE" w14:textId="77777777" w:rsidTr="00C330ED">
        <w:tc>
          <w:tcPr>
            <w:tcW w:w="826" w:type="pct"/>
          </w:tcPr>
          <w:p w14:paraId="69274032" w14:textId="77777777" w:rsidR="00DB7814" w:rsidRPr="003B0125" w:rsidRDefault="00DB7814" w:rsidP="00DB7814">
            <w:pPr>
              <w:rPr>
                <w:rFonts w:ascii="Times New Roman" w:hAnsi="Times New Roman" w:cs="Times New Roman"/>
                <w:sz w:val="18"/>
                <w:szCs w:val="18"/>
              </w:rPr>
            </w:pPr>
            <w:r w:rsidRPr="003B0125">
              <w:rPr>
                <w:rFonts w:ascii="Times New Roman" w:hAnsi="Times New Roman" w:cs="Times New Roman"/>
                <w:sz w:val="18"/>
                <w:szCs w:val="18"/>
              </w:rPr>
              <w:t xml:space="preserve">Google scholar </w:t>
            </w:r>
          </w:p>
        </w:tc>
        <w:tc>
          <w:tcPr>
            <w:tcW w:w="4174" w:type="pct"/>
          </w:tcPr>
          <w:p w14:paraId="5788F8F1" w14:textId="6CACE827" w:rsidR="00BB6CB6" w:rsidRPr="003B0125" w:rsidRDefault="00DB7814" w:rsidP="00DB7814">
            <w:pPr>
              <w:rPr>
                <w:rFonts w:ascii="Times New Roman" w:hAnsi="Times New Roman" w:cs="Times New Roman"/>
                <w:sz w:val="18"/>
                <w:szCs w:val="18"/>
                <w:lang w:val="en-AU"/>
              </w:rPr>
            </w:pPr>
            <w:r w:rsidRPr="003B0125">
              <w:rPr>
                <w:rFonts w:ascii="Times New Roman" w:hAnsi="Times New Roman" w:cs="Times New Roman"/>
                <w:sz w:val="18"/>
                <w:szCs w:val="18"/>
              </w:rPr>
              <w:t xml:space="preserve">A: </w:t>
            </w:r>
            <w:r w:rsidR="00BB6CB6" w:rsidRPr="003B0125">
              <w:rPr>
                <w:rFonts w:ascii="Times New Roman" w:hAnsi="Times New Roman" w:cs="Times New Roman"/>
                <w:sz w:val="18"/>
                <w:szCs w:val="18"/>
              </w:rPr>
              <w:t>knowledge management</w:t>
            </w:r>
            <w:r w:rsidR="00BB6CB6" w:rsidRPr="003B0125">
              <w:rPr>
                <w:rFonts w:ascii="Times New Roman" w:hAnsi="Times New Roman" w:cs="Times New Roman"/>
                <w:sz w:val="18"/>
                <w:szCs w:val="18"/>
                <w:lang w:val="en-AU"/>
              </w:rPr>
              <w:t xml:space="preserve">, </w:t>
            </w:r>
            <w:r w:rsidR="00BB6CB6" w:rsidRPr="003B0125">
              <w:rPr>
                <w:rFonts w:ascii="Times New Roman" w:hAnsi="Times New Roman" w:cs="Times New Roman"/>
                <w:sz w:val="18"/>
                <w:szCs w:val="18"/>
              </w:rPr>
              <w:t>managing knowledge</w:t>
            </w:r>
            <w:r w:rsidR="00BB6CB6" w:rsidRPr="003B0125">
              <w:rPr>
                <w:rFonts w:ascii="Times New Roman" w:hAnsi="Times New Roman" w:cs="Times New Roman"/>
                <w:sz w:val="18"/>
                <w:szCs w:val="18"/>
                <w:lang w:val="en-AU"/>
              </w:rPr>
              <w:t xml:space="preserve">, </w:t>
            </w:r>
            <w:r w:rsidR="00BB6CB6" w:rsidRPr="003B0125">
              <w:rPr>
                <w:rFonts w:ascii="Times New Roman" w:hAnsi="Times New Roman" w:cs="Times New Roman"/>
                <w:sz w:val="18"/>
                <w:szCs w:val="18"/>
              </w:rPr>
              <w:t>knowledge use</w:t>
            </w:r>
            <w:r w:rsidR="00BB6CB6" w:rsidRPr="003B0125">
              <w:rPr>
                <w:rFonts w:ascii="Times New Roman" w:hAnsi="Times New Roman" w:cs="Times New Roman"/>
                <w:sz w:val="18"/>
                <w:szCs w:val="18"/>
                <w:lang w:val="en-AU"/>
              </w:rPr>
              <w:t xml:space="preserve">, </w:t>
            </w:r>
            <w:r w:rsidR="00BB6CB6" w:rsidRPr="003B0125">
              <w:rPr>
                <w:rFonts w:ascii="Times New Roman" w:hAnsi="Times New Roman" w:cs="Times New Roman"/>
                <w:sz w:val="18"/>
                <w:szCs w:val="18"/>
              </w:rPr>
              <w:t>evidence-based decision</w:t>
            </w:r>
            <w:r w:rsidR="00BB6CB6" w:rsidRPr="003B0125">
              <w:rPr>
                <w:rFonts w:ascii="Times New Roman" w:hAnsi="Times New Roman" w:cs="Times New Roman"/>
                <w:sz w:val="18"/>
                <w:szCs w:val="18"/>
                <w:lang w:val="en-AU"/>
              </w:rPr>
              <w:t xml:space="preserve">, </w:t>
            </w:r>
            <w:r w:rsidR="00BB6CB6" w:rsidRPr="003B0125">
              <w:rPr>
                <w:rFonts w:ascii="Times New Roman" w:hAnsi="Times New Roman" w:cs="Times New Roman"/>
                <w:sz w:val="18"/>
                <w:szCs w:val="18"/>
              </w:rPr>
              <w:t>evidence use</w:t>
            </w:r>
            <w:r w:rsidR="00BB6CB6" w:rsidRPr="003B0125">
              <w:rPr>
                <w:rFonts w:ascii="Times New Roman" w:hAnsi="Times New Roman" w:cs="Times New Roman"/>
                <w:sz w:val="18"/>
                <w:szCs w:val="18"/>
                <w:lang w:val="en-AU"/>
              </w:rPr>
              <w:t>, k</w:t>
            </w:r>
            <w:r w:rsidR="00BB6CB6" w:rsidRPr="003B0125">
              <w:rPr>
                <w:rFonts w:ascii="Times New Roman" w:hAnsi="Times New Roman" w:cs="Times New Roman"/>
                <w:sz w:val="18"/>
                <w:szCs w:val="18"/>
              </w:rPr>
              <w:t>nowledge translation</w:t>
            </w:r>
            <w:r w:rsidR="00BB6CB6" w:rsidRPr="003B0125">
              <w:rPr>
                <w:rFonts w:ascii="Times New Roman" w:hAnsi="Times New Roman" w:cs="Times New Roman"/>
                <w:sz w:val="18"/>
                <w:szCs w:val="18"/>
                <w:lang w:val="en-AU"/>
              </w:rPr>
              <w:t xml:space="preserve">, </w:t>
            </w:r>
            <w:r w:rsidR="00BB6CB6" w:rsidRPr="003B0125">
              <w:rPr>
                <w:rFonts w:ascii="Times New Roman" w:hAnsi="Times New Roman" w:cs="Times New Roman"/>
                <w:sz w:val="18"/>
                <w:szCs w:val="18"/>
              </w:rPr>
              <w:t>evidence management</w:t>
            </w:r>
            <w:r w:rsidR="00BB6CB6" w:rsidRPr="003B0125">
              <w:rPr>
                <w:rFonts w:ascii="Times New Roman" w:hAnsi="Times New Roman" w:cs="Times New Roman"/>
                <w:sz w:val="18"/>
                <w:szCs w:val="18"/>
                <w:lang w:val="en-AU"/>
              </w:rPr>
              <w:t>, knowledge transfer</w:t>
            </w:r>
          </w:p>
          <w:p w14:paraId="6A6B79E5" w14:textId="2998F99E" w:rsidR="00DB7814" w:rsidRPr="003B0125" w:rsidRDefault="00BB6CB6" w:rsidP="00DB7814">
            <w:pPr>
              <w:rPr>
                <w:rFonts w:ascii="Times New Roman" w:hAnsi="Times New Roman" w:cs="Times New Roman"/>
                <w:sz w:val="18"/>
                <w:szCs w:val="18"/>
                <w:lang w:val="en-AU"/>
              </w:rPr>
            </w:pPr>
            <w:r w:rsidRPr="003B0125">
              <w:rPr>
                <w:rFonts w:ascii="Times New Roman" w:hAnsi="Times New Roman" w:cs="Times New Roman"/>
                <w:sz w:val="18"/>
                <w:szCs w:val="18"/>
                <w:lang w:val="en-AU"/>
              </w:rPr>
              <w:t>B:</w:t>
            </w:r>
            <w:r w:rsidR="00707F62"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lang w:val="en-AU"/>
              </w:rPr>
              <w:t>h</w:t>
            </w:r>
            <w:r w:rsidRPr="003B0125">
              <w:rPr>
                <w:rFonts w:ascii="Times New Roman" w:hAnsi="Times New Roman" w:cs="Times New Roman"/>
                <w:sz w:val="18"/>
                <w:szCs w:val="18"/>
              </w:rPr>
              <w:t>ealth management</w:t>
            </w:r>
            <w:r w:rsidRPr="003B0125">
              <w:rPr>
                <w:rFonts w:ascii="Times New Roman" w:hAnsi="Times New Roman" w:cs="Times New Roman"/>
                <w:sz w:val="18"/>
                <w:szCs w:val="18"/>
                <w:lang w:val="en-AU"/>
              </w:rPr>
              <w:t>, h</w:t>
            </w:r>
            <w:r w:rsidRPr="003B0125">
              <w:rPr>
                <w:rFonts w:ascii="Times New Roman" w:hAnsi="Times New Roman" w:cs="Times New Roman"/>
                <w:sz w:val="18"/>
                <w:szCs w:val="18"/>
              </w:rPr>
              <w:t>ealth leadership</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system</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policy</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service</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care</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financing</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workforce</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clinical decision</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clinical practice</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 services administration</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rPr>
              <w:t>health</w:t>
            </w:r>
            <w:r w:rsidRPr="003B0125">
              <w:rPr>
                <w:rFonts w:ascii="Times New Roman" w:hAnsi="Times New Roman" w:cs="Times New Roman"/>
                <w:sz w:val="18"/>
                <w:szCs w:val="18"/>
                <w:lang w:val="en-GB"/>
              </w:rPr>
              <w:t xml:space="preserve"> </w:t>
            </w:r>
            <w:r w:rsidRPr="003B0125">
              <w:rPr>
                <w:rFonts w:ascii="Times New Roman" w:hAnsi="Times New Roman" w:cs="Times New Roman"/>
                <w:sz w:val="18"/>
                <w:szCs w:val="18"/>
              </w:rPr>
              <w:t>care organization*</w:t>
            </w:r>
            <w:r w:rsidRPr="003B0125">
              <w:rPr>
                <w:rFonts w:ascii="Times New Roman" w:hAnsi="Times New Roman" w:cs="Times New Roman"/>
                <w:sz w:val="18"/>
                <w:szCs w:val="18"/>
                <w:lang w:val="en-AU"/>
              </w:rPr>
              <w:t xml:space="preserve">, health </w:t>
            </w:r>
            <w:r w:rsidRPr="003B0125">
              <w:rPr>
                <w:rFonts w:ascii="Times New Roman" w:hAnsi="Times New Roman" w:cs="Times New Roman"/>
                <w:sz w:val="18"/>
                <w:szCs w:val="18"/>
              </w:rPr>
              <w:t>informatioN</w:t>
            </w:r>
          </w:p>
        </w:tc>
      </w:tr>
    </w:tbl>
    <w:p w14:paraId="69809313" w14:textId="77777777" w:rsidR="00494764" w:rsidRPr="003B0125" w:rsidRDefault="00494764" w:rsidP="00100E91">
      <w:pPr>
        <w:rPr>
          <w:rFonts w:ascii="Times New Roman" w:hAnsi="Times New Roman" w:cs="Times New Roman"/>
          <w:sz w:val="18"/>
          <w:szCs w:val="18"/>
          <w:lang w:val="en-AU"/>
        </w:rPr>
      </w:pPr>
    </w:p>
    <w:p w14:paraId="473B4D9B" w14:textId="77777777" w:rsidR="00100E91" w:rsidRPr="003B0125" w:rsidRDefault="00100E91" w:rsidP="00100E91">
      <w:pPr>
        <w:rPr>
          <w:rFonts w:ascii="Times New Roman" w:hAnsi="Times New Roman" w:cs="Times New Roman"/>
          <w:b/>
          <w:bCs/>
          <w:sz w:val="18"/>
          <w:szCs w:val="18"/>
          <w:lang w:val="en-AU"/>
        </w:rPr>
      </w:pPr>
    </w:p>
    <w:p w14:paraId="1B7E0B43" w14:textId="020BF54D" w:rsidR="00A64ACB" w:rsidRPr="003B0125" w:rsidRDefault="007F5162" w:rsidP="003B0125">
      <w:pPr>
        <w:pStyle w:val="Heading2"/>
        <w:rPr>
          <w:lang w:val="en-AU"/>
        </w:rPr>
      </w:pPr>
      <w:r w:rsidRPr="003B0125">
        <w:rPr>
          <w:lang w:val="en-GB"/>
        </w:rPr>
        <w:lastRenderedPageBreak/>
        <w:t xml:space="preserve">Supplementary </w:t>
      </w:r>
      <w:r w:rsidRPr="003B0125">
        <w:t>information</w:t>
      </w:r>
      <w:r w:rsidRPr="003B0125">
        <w:rPr>
          <w:lang w:val="en-GB"/>
        </w:rPr>
        <w:t xml:space="preserve">, </w:t>
      </w:r>
      <w:r w:rsidR="00100E91" w:rsidRPr="003B0125">
        <w:rPr>
          <w:lang w:val="en-AU"/>
        </w:rPr>
        <w:t xml:space="preserve">Table </w:t>
      </w:r>
      <w:r w:rsidRPr="003B0125">
        <w:rPr>
          <w:lang w:val="en-AU"/>
        </w:rPr>
        <w:t>S</w:t>
      </w:r>
      <w:r w:rsidR="00D23F92" w:rsidRPr="003B0125">
        <w:rPr>
          <w:lang w:val="en-AU"/>
        </w:rPr>
        <w:t>3</w:t>
      </w:r>
      <w:r w:rsidR="00100E91" w:rsidRPr="003B0125">
        <w:rPr>
          <w:lang w:val="en-AU"/>
        </w:rPr>
        <w:t xml:space="preserve">: </w:t>
      </w:r>
      <w:r w:rsidR="00E637E7" w:rsidRPr="003B0125">
        <w:rPr>
          <w:lang w:val="en-AU"/>
        </w:rPr>
        <w:t xml:space="preserve">Descriptive summary, data extract from the included studies in the review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366"/>
        <w:gridCol w:w="1586"/>
        <w:gridCol w:w="1471"/>
        <w:gridCol w:w="1546"/>
        <w:gridCol w:w="1156"/>
        <w:gridCol w:w="1626"/>
        <w:gridCol w:w="4624"/>
      </w:tblGrid>
      <w:tr w:rsidR="00367A04" w:rsidRPr="003B0125" w14:paraId="7423853A" w14:textId="77777777" w:rsidTr="00367A04">
        <w:trPr>
          <w:trHeight w:val="334"/>
          <w:tblHeader/>
        </w:trPr>
        <w:tc>
          <w:tcPr>
            <w:tcW w:w="207" w:type="pct"/>
            <w:shd w:val="clear" w:color="auto" w:fill="auto"/>
            <w:hideMark/>
          </w:tcPr>
          <w:p w14:paraId="0B9018FD" w14:textId="25B77067" w:rsidR="00367A04" w:rsidRPr="003B0125" w:rsidRDefault="00367A04" w:rsidP="00367A04">
            <w:pPr>
              <w:spacing w:after="0" w:line="240" w:lineRule="auto"/>
              <w:rPr>
                <w:rFonts w:ascii="Times New Roman" w:eastAsia="Times New Roman" w:hAnsi="Times New Roman" w:cs="Times New Roman"/>
                <w:b/>
                <w:bCs/>
                <w:color w:val="000000"/>
                <w:sz w:val="18"/>
                <w:szCs w:val="18"/>
                <w:lang w:val="en-AU" w:eastAsia="en-AU"/>
              </w:rPr>
            </w:pPr>
            <w:r w:rsidRPr="003B0125">
              <w:rPr>
                <w:rFonts w:ascii="Times New Roman" w:eastAsia="Times New Roman" w:hAnsi="Times New Roman" w:cs="Times New Roman"/>
                <w:b/>
                <w:bCs/>
                <w:color w:val="000000"/>
                <w:sz w:val="18"/>
                <w:szCs w:val="18"/>
                <w:lang w:val="en-AU" w:eastAsia="en-AU"/>
              </w:rPr>
              <w:t>Y</w:t>
            </w:r>
          </w:p>
        </w:tc>
        <w:tc>
          <w:tcPr>
            <w:tcW w:w="490" w:type="pct"/>
            <w:shd w:val="clear" w:color="auto" w:fill="auto"/>
            <w:hideMark/>
          </w:tcPr>
          <w:p w14:paraId="321B60A0" w14:textId="0158BF9A" w:rsidR="00367A04" w:rsidRPr="003B0125" w:rsidRDefault="00367A04" w:rsidP="00367A04">
            <w:pPr>
              <w:spacing w:after="0" w:line="240" w:lineRule="auto"/>
              <w:rPr>
                <w:rFonts w:ascii="Times New Roman" w:eastAsia="Times New Roman" w:hAnsi="Times New Roman" w:cs="Times New Roman"/>
                <w:b/>
                <w:bCs/>
                <w:color w:val="000000"/>
                <w:sz w:val="18"/>
                <w:szCs w:val="18"/>
                <w:lang w:val="en-AU" w:eastAsia="en-AU"/>
              </w:rPr>
            </w:pPr>
            <w:r w:rsidRPr="003B0125">
              <w:rPr>
                <w:rFonts w:ascii="Times New Roman" w:eastAsia="Times New Roman" w:hAnsi="Times New Roman" w:cs="Times New Roman"/>
                <w:b/>
                <w:bCs/>
                <w:color w:val="000000"/>
                <w:sz w:val="18"/>
                <w:szCs w:val="18"/>
                <w:lang w:val="en-AU" w:eastAsia="en-AU"/>
              </w:rPr>
              <w:t xml:space="preserve">Study  </w:t>
            </w:r>
          </w:p>
        </w:tc>
        <w:tc>
          <w:tcPr>
            <w:tcW w:w="568" w:type="pct"/>
            <w:shd w:val="clear" w:color="auto" w:fill="auto"/>
            <w:hideMark/>
          </w:tcPr>
          <w:p w14:paraId="5F56B53C" w14:textId="77777777" w:rsidR="00367A04" w:rsidRPr="003B0125" w:rsidRDefault="00367A04" w:rsidP="00367A04">
            <w:pPr>
              <w:spacing w:after="0" w:line="240" w:lineRule="auto"/>
              <w:rPr>
                <w:rFonts w:ascii="Times New Roman" w:eastAsia="Times New Roman" w:hAnsi="Times New Roman" w:cs="Times New Roman"/>
                <w:b/>
                <w:bCs/>
                <w:color w:val="000000"/>
                <w:sz w:val="18"/>
                <w:szCs w:val="18"/>
                <w:lang w:val="en-AU" w:eastAsia="en-AU"/>
              </w:rPr>
            </w:pPr>
            <w:r w:rsidRPr="003B0125">
              <w:rPr>
                <w:rFonts w:ascii="Times New Roman" w:eastAsia="Times New Roman" w:hAnsi="Times New Roman" w:cs="Times New Roman"/>
                <w:b/>
                <w:bCs/>
                <w:color w:val="000000"/>
                <w:sz w:val="18"/>
                <w:szCs w:val="18"/>
                <w:lang w:val="en-AU" w:eastAsia="en-AU"/>
              </w:rPr>
              <w:t xml:space="preserve">title </w:t>
            </w:r>
          </w:p>
        </w:tc>
        <w:tc>
          <w:tcPr>
            <w:tcW w:w="527" w:type="pct"/>
            <w:shd w:val="clear" w:color="auto" w:fill="auto"/>
            <w:hideMark/>
          </w:tcPr>
          <w:p w14:paraId="1C73BA35" w14:textId="51F2DA24" w:rsidR="00367A04" w:rsidRPr="003B0125" w:rsidRDefault="00367A04" w:rsidP="00367A04">
            <w:pPr>
              <w:spacing w:after="0" w:line="240" w:lineRule="auto"/>
              <w:rPr>
                <w:rFonts w:ascii="Times New Roman" w:eastAsia="Times New Roman" w:hAnsi="Times New Roman" w:cs="Times New Roman"/>
                <w:b/>
                <w:bCs/>
                <w:color w:val="000000"/>
                <w:sz w:val="18"/>
                <w:szCs w:val="18"/>
                <w:lang w:val="en-AU" w:eastAsia="en-AU"/>
              </w:rPr>
            </w:pPr>
            <w:r w:rsidRPr="003B0125">
              <w:rPr>
                <w:rFonts w:ascii="Times New Roman" w:eastAsia="Times New Roman" w:hAnsi="Times New Roman" w:cs="Times New Roman"/>
                <w:b/>
                <w:bCs/>
                <w:color w:val="000000"/>
                <w:sz w:val="18"/>
                <w:szCs w:val="18"/>
                <w:lang w:val="en-AU" w:eastAsia="en-AU"/>
              </w:rPr>
              <w:t xml:space="preserve">country  </w:t>
            </w:r>
          </w:p>
        </w:tc>
        <w:tc>
          <w:tcPr>
            <w:tcW w:w="554" w:type="pct"/>
            <w:shd w:val="clear" w:color="auto" w:fill="auto"/>
            <w:hideMark/>
          </w:tcPr>
          <w:p w14:paraId="1EBB3CF3" w14:textId="77777777" w:rsidR="00367A04" w:rsidRPr="003B0125" w:rsidRDefault="00367A04" w:rsidP="00367A04">
            <w:pPr>
              <w:spacing w:after="0" w:line="240" w:lineRule="auto"/>
              <w:rPr>
                <w:rFonts w:ascii="Times New Roman" w:eastAsia="Times New Roman" w:hAnsi="Times New Roman" w:cs="Times New Roman"/>
                <w:b/>
                <w:bCs/>
                <w:color w:val="000000"/>
                <w:sz w:val="18"/>
                <w:szCs w:val="18"/>
                <w:lang w:val="en-AU" w:eastAsia="en-AU"/>
              </w:rPr>
            </w:pPr>
            <w:r w:rsidRPr="003B0125">
              <w:rPr>
                <w:rFonts w:ascii="Times New Roman" w:eastAsia="Times New Roman" w:hAnsi="Times New Roman" w:cs="Times New Roman"/>
                <w:b/>
                <w:bCs/>
                <w:color w:val="000000"/>
                <w:sz w:val="18"/>
                <w:szCs w:val="18"/>
                <w:lang w:val="en-AU" w:eastAsia="en-AU"/>
              </w:rPr>
              <w:t xml:space="preserve">objective </w:t>
            </w:r>
          </w:p>
        </w:tc>
        <w:tc>
          <w:tcPr>
            <w:tcW w:w="414" w:type="pct"/>
            <w:shd w:val="clear" w:color="auto" w:fill="auto"/>
            <w:hideMark/>
          </w:tcPr>
          <w:p w14:paraId="101E0AE0" w14:textId="4B7C5234" w:rsidR="00367A04" w:rsidRPr="003B0125" w:rsidRDefault="00367A04" w:rsidP="00367A04">
            <w:pPr>
              <w:spacing w:after="0" w:line="240" w:lineRule="auto"/>
              <w:rPr>
                <w:rFonts w:ascii="Times New Roman" w:eastAsia="Times New Roman" w:hAnsi="Times New Roman" w:cs="Times New Roman"/>
                <w:b/>
                <w:bCs/>
                <w:color w:val="000000"/>
                <w:sz w:val="18"/>
                <w:szCs w:val="18"/>
                <w:lang w:val="en-AU" w:eastAsia="en-AU"/>
              </w:rPr>
            </w:pPr>
            <w:r w:rsidRPr="003B0125">
              <w:rPr>
                <w:rFonts w:ascii="Times New Roman" w:eastAsia="Times New Roman" w:hAnsi="Times New Roman" w:cs="Times New Roman"/>
                <w:b/>
                <w:bCs/>
                <w:color w:val="000000"/>
                <w:sz w:val="18"/>
                <w:szCs w:val="18"/>
                <w:lang w:val="en-AU" w:eastAsia="en-AU"/>
              </w:rPr>
              <w:t>Type</w:t>
            </w:r>
          </w:p>
        </w:tc>
        <w:tc>
          <w:tcPr>
            <w:tcW w:w="336" w:type="pct"/>
          </w:tcPr>
          <w:p w14:paraId="22ABEE2D" w14:textId="66A209C9" w:rsidR="00367A04" w:rsidRDefault="00367A04" w:rsidP="00367A04">
            <w:pPr>
              <w:spacing w:after="0" w:line="240" w:lineRule="auto"/>
              <w:rPr>
                <w:rFonts w:ascii="Times New Roman" w:eastAsia="Times New Roman" w:hAnsi="Times New Roman" w:cs="Times New Roman"/>
                <w:b/>
                <w:bCs/>
                <w:color w:val="000000"/>
                <w:sz w:val="18"/>
                <w:szCs w:val="18"/>
                <w:lang w:val="en-AU" w:eastAsia="en-AU"/>
              </w:rPr>
            </w:pPr>
            <w:r>
              <w:rPr>
                <w:rFonts w:ascii="Times New Roman" w:eastAsia="Times New Roman" w:hAnsi="Times New Roman" w:cs="Times New Roman"/>
                <w:b/>
                <w:bCs/>
                <w:color w:val="000000"/>
                <w:sz w:val="18"/>
                <w:szCs w:val="18"/>
                <w:lang w:val="en-AU" w:eastAsia="en-AU"/>
              </w:rPr>
              <w:t xml:space="preserve">Key concept/categories </w:t>
            </w:r>
          </w:p>
        </w:tc>
        <w:tc>
          <w:tcPr>
            <w:tcW w:w="1903" w:type="pct"/>
            <w:shd w:val="clear" w:color="auto" w:fill="auto"/>
            <w:hideMark/>
          </w:tcPr>
          <w:p w14:paraId="24766616" w14:textId="1D4086E7" w:rsidR="00367A04" w:rsidRPr="003B0125" w:rsidRDefault="00367A04" w:rsidP="00367A04">
            <w:pPr>
              <w:spacing w:after="0" w:line="240" w:lineRule="auto"/>
              <w:rPr>
                <w:rFonts w:ascii="Times New Roman" w:eastAsia="Times New Roman" w:hAnsi="Times New Roman" w:cs="Times New Roman"/>
                <w:b/>
                <w:bCs/>
                <w:color w:val="000000"/>
                <w:sz w:val="18"/>
                <w:szCs w:val="18"/>
                <w:lang w:val="en-AU" w:eastAsia="en-AU"/>
              </w:rPr>
            </w:pPr>
            <w:r w:rsidRPr="003B0125">
              <w:rPr>
                <w:rFonts w:ascii="Times New Roman" w:eastAsia="Times New Roman" w:hAnsi="Times New Roman" w:cs="Times New Roman"/>
                <w:b/>
                <w:bCs/>
                <w:color w:val="000000"/>
                <w:sz w:val="18"/>
                <w:szCs w:val="18"/>
                <w:lang w:val="en-AU" w:eastAsia="en-AU"/>
              </w:rPr>
              <w:t xml:space="preserve">key findings </w:t>
            </w:r>
          </w:p>
        </w:tc>
      </w:tr>
      <w:tr w:rsidR="00367A04" w:rsidRPr="003B0125" w14:paraId="620936FB" w14:textId="77777777" w:rsidTr="00367A04">
        <w:trPr>
          <w:trHeight w:val="645"/>
        </w:trPr>
        <w:tc>
          <w:tcPr>
            <w:tcW w:w="207" w:type="pct"/>
            <w:shd w:val="clear" w:color="auto" w:fill="auto"/>
            <w:hideMark/>
          </w:tcPr>
          <w:p w14:paraId="11BB075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2003</w:t>
            </w:r>
          </w:p>
        </w:tc>
        <w:tc>
          <w:tcPr>
            <w:tcW w:w="490" w:type="pct"/>
            <w:shd w:val="clear" w:color="auto" w:fill="auto"/>
            <w:hideMark/>
          </w:tcPr>
          <w:p w14:paraId="4F168062" w14:textId="3B8E333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Kalogeropoulos et al.</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lang w:val="en-AU"/>
              </w:rPr>
              <w:fldChar w:fldCharType="begin"/>
            </w:r>
            <w:r w:rsidRPr="003B0125">
              <w:rPr>
                <w:rFonts w:ascii="Times New Roman" w:hAnsi="Times New Roman" w:cs="Times New Roman"/>
                <w:sz w:val="18"/>
                <w:szCs w:val="18"/>
                <w:lang w:val="en-AU"/>
              </w:rPr>
              <w:instrText xml:space="preserve"> ADDIN EN.CITE &lt;EndNote&gt;&lt;Cite&gt;&lt;Author&gt;Kalogeropoulos&lt;/Author&gt;&lt;Year&gt;2003&lt;/Year&gt;&lt;RecNum&gt;4&lt;/RecNum&gt;&lt;DisplayText&gt;[1]&lt;/DisplayText&gt;&lt;record&gt;&lt;rec-number&gt;4&lt;/rec-number&gt;&lt;foreign-keys&gt;&lt;key app="EN" db-id="tx0rd0v21rdwauexea9ptwwwww952xv0pzra" timestamp="1692843759"&gt;4&lt;/key&gt;&lt;/foreign-keys&gt;&lt;ref-type name="Journal Article"&gt;17&lt;/ref-type&gt;&lt;contributors&gt;&lt;authors&gt;&lt;author&gt;Kalogeropoulos, D. A.&lt;/author&gt;&lt;author&gt;Carson, E. R.&lt;/author&gt;&lt;author&gt;Collinson, P. O.&lt;/author&gt;&lt;/authors&gt;&lt;/contributors&gt;&lt;auth-address&gt;Centre for Measurement and Information in Medicine, City University, Northampton Square, EC1V OHB London, UK.&lt;/auth-address&gt;&lt;titles&gt;&lt;title&gt;Towards knowledge-based systems in clinical practice: development of an integrated clinical information and knowledge management support system&lt;/title&gt;&lt;secondary-title&gt;Comput Methods Programs Biomed&lt;/secondary-title&gt;&lt;/titles&gt;&lt;pages&gt;65-80&lt;/pages&gt;&lt;volume&gt;72&lt;/volume&gt;&lt;number&gt;1&lt;/number&gt;&lt;edition&gt;2003/07/10&lt;/edition&gt;&lt;keywords&gt;&lt;keyword&gt;*Artificial Intelligence&lt;/keyword&gt;&lt;keyword&gt;Decision Support Techniques&lt;/keyword&gt;&lt;keyword&gt;Delivery of Health Care&lt;/keyword&gt;&lt;keyword&gt;Humans&lt;/keyword&gt;&lt;keyword&gt;*Management Information Systems&lt;/keyword&gt;&lt;keyword&gt;*Practice Patterns, Physicians&amp;apos;&lt;/keyword&gt;&lt;/keywords&gt;&lt;dates&gt;&lt;year&gt;2003&lt;/year&gt;&lt;pub-dates&gt;&lt;date&gt;Sep&lt;/date&gt;&lt;/pub-dates&gt;&lt;/dates&gt;&lt;isbn&gt;0169-2607 (Print)&amp;#xD;0169-2607 (Linking)&lt;/isbn&gt;&lt;accession-num&gt;12850298&lt;/accession-num&gt;&lt;urls&gt;&lt;related-urls&gt;&lt;url&gt;https://www.ncbi.nlm.nih.gov/pubmed/12850298&lt;/url&gt;&lt;/related-urls&gt;&lt;/urls&gt;&lt;electronic-resource-num&gt;10.1016/s0169-2607(02)00118-9&lt;/electronic-resource-num&gt;&lt;remote-database-provider&gt;NLM&lt;/remote-database-provider&gt;&lt;language&gt;eng&lt;/language&gt;&lt;/record&gt;&lt;/Cite&gt;&lt;/EndNote&gt;</w:instrText>
            </w:r>
            <w:r w:rsidRPr="003B0125">
              <w:rPr>
                <w:rFonts w:ascii="Times New Roman" w:hAnsi="Times New Roman" w:cs="Times New Roman"/>
                <w:sz w:val="18"/>
                <w:szCs w:val="18"/>
                <w:lang w:val="en-AU"/>
              </w:rPr>
              <w:fldChar w:fldCharType="separate"/>
            </w:r>
            <w:r w:rsidRPr="003B0125">
              <w:rPr>
                <w:rFonts w:ascii="Times New Roman" w:hAnsi="Times New Roman" w:cs="Times New Roman"/>
                <w:noProof/>
                <w:sz w:val="18"/>
                <w:szCs w:val="18"/>
                <w:lang w:val="en-AU"/>
              </w:rPr>
              <w:t>[1]</w:t>
            </w:r>
            <w:r w:rsidRPr="003B0125">
              <w:rPr>
                <w:rFonts w:ascii="Times New Roman" w:hAnsi="Times New Roman" w:cs="Times New Roman"/>
                <w:sz w:val="18"/>
                <w:szCs w:val="18"/>
                <w:lang w:val="en-AU"/>
              </w:rPr>
              <w:fldChar w:fldCharType="end"/>
            </w:r>
          </w:p>
        </w:tc>
        <w:tc>
          <w:tcPr>
            <w:tcW w:w="568" w:type="pct"/>
            <w:shd w:val="clear" w:color="auto" w:fill="auto"/>
            <w:hideMark/>
          </w:tcPr>
          <w:p w14:paraId="2D480446"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Towards knowledge-based systems in clinical practice: development of an integrated clinical information and knowledge management support system</w:t>
            </w:r>
          </w:p>
        </w:tc>
        <w:tc>
          <w:tcPr>
            <w:tcW w:w="527" w:type="pct"/>
            <w:shd w:val="clear" w:color="auto" w:fill="auto"/>
            <w:hideMark/>
          </w:tcPr>
          <w:p w14:paraId="3ED8AEA6"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19B0D925" w14:textId="1631FDC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196193">
              <w:rPr>
                <w:rFonts w:ascii="Times New Roman" w:eastAsia="Times New Roman" w:hAnsi="Times New Roman" w:cs="Times New Roman"/>
                <w:color w:val="000000"/>
                <w:sz w:val="18"/>
                <w:szCs w:val="18"/>
                <w:lang w:eastAsia="en-AU"/>
              </w:rPr>
              <w:t>Introduce tools for consistency and accountability in clinical decisions.</w:t>
            </w:r>
          </w:p>
        </w:tc>
        <w:tc>
          <w:tcPr>
            <w:tcW w:w="414" w:type="pct"/>
            <w:shd w:val="clear" w:color="auto" w:fill="auto"/>
            <w:hideMark/>
          </w:tcPr>
          <w:p w14:paraId="308714D1" w14:textId="3FE70DE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772343B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Technology,</w:t>
            </w:r>
          </w:p>
          <w:p w14:paraId="1EE8DC3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p w14:paraId="10E3D6BA" w14:textId="665591E2" w:rsidR="00367A04" w:rsidRPr="00196193"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continuous improvement </w:t>
            </w:r>
          </w:p>
        </w:tc>
        <w:tc>
          <w:tcPr>
            <w:tcW w:w="1903" w:type="pct"/>
            <w:shd w:val="clear" w:color="auto" w:fill="auto"/>
            <w:hideMark/>
          </w:tcPr>
          <w:p w14:paraId="4839A613" w14:textId="1A9281B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196193">
              <w:rPr>
                <w:rFonts w:ascii="Times New Roman" w:eastAsia="Times New Roman" w:hAnsi="Times New Roman" w:cs="Times New Roman"/>
                <w:color w:val="000000"/>
                <w:sz w:val="18"/>
                <w:szCs w:val="18"/>
                <w:lang w:eastAsia="en-AU"/>
              </w:rPr>
              <w:t>Electronic libraries support online healthcare quality control, but integration challenges exist in real-time clinical decision-making. An intelligent clinical information system is essential for decision support and evaluation.</w:t>
            </w:r>
          </w:p>
        </w:tc>
      </w:tr>
      <w:tr w:rsidR="00367A04" w:rsidRPr="003B0125" w14:paraId="137DCA48" w14:textId="77777777" w:rsidTr="00367A04">
        <w:trPr>
          <w:trHeight w:val="645"/>
        </w:trPr>
        <w:tc>
          <w:tcPr>
            <w:tcW w:w="207" w:type="pct"/>
            <w:shd w:val="clear" w:color="auto" w:fill="auto"/>
            <w:hideMark/>
          </w:tcPr>
          <w:p w14:paraId="168F1C7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2003</w:t>
            </w:r>
          </w:p>
        </w:tc>
        <w:tc>
          <w:tcPr>
            <w:tcW w:w="490" w:type="pct"/>
            <w:shd w:val="clear" w:color="auto" w:fill="auto"/>
            <w:hideMark/>
          </w:tcPr>
          <w:p w14:paraId="0B42EC0D" w14:textId="0FC3248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Van Beveren</w:t>
            </w:r>
            <w:r w:rsidRPr="003B0125">
              <w:rPr>
                <w:rFonts w:ascii="Times New Roman" w:hAnsi="Times New Roman" w:cs="Times New Roman"/>
                <w:sz w:val="18"/>
                <w:szCs w:val="18"/>
                <w:lang w:val="en-AU"/>
              </w:rPr>
              <w:t xml:space="preserve"> </w:t>
            </w:r>
            <w:r w:rsidRPr="003B0125">
              <w:rPr>
                <w:rFonts w:ascii="Times New Roman" w:hAnsi="Times New Roman" w:cs="Times New Roman"/>
                <w:sz w:val="18"/>
                <w:szCs w:val="18"/>
                <w:lang w:val="en-AU"/>
              </w:rPr>
              <w:fldChar w:fldCharType="begin"/>
            </w:r>
            <w:r w:rsidRPr="003B0125">
              <w:rPr>
                <w:rFonts w:ascii="Times New Roman" w:hAnsi="Times New Roman" w:cs="Times New Roman"/>
                <w:sz w:val="18"/>
                <w:szCs w:val="18"/>
                <w:lang w:val="en-AU"/>
              </w:rPr>
              <w:instrText xml:space="preserve"> ADDIN EN.CITE &lt;EndNote&gt;&lt;Cite&gt;&lt;Author&gt;Van Beveren&lt;/Author&gt;&lt;Year&gt;2003&lt;/Year&gt;&lt;RecNum&gt;5&lt;/RecNum&gt;&lt;DisplayText&gt;[2]&lt;/DisplayText&gt;&lt;record&gt;&lt;rec-number&gt;5&lt;/rec-number&gt;&lt;foreign-keys&gt;&lt;key app="EN" db-id="tx0rd0v21rdwauexea9ptwwwww952xv0pzra" timestamp="1692843759"&gt;5&lt;/key&gt;&lt;/foreign-keys&gt;&lt;ref-type name="Journal Article"&gt;17&lt;/ref-type&gt;&lt;contributors&gt;&lt;authors&gt;&lt;author&gt;Van Beveren, J.&lt;/author&gt;&lt;/authors&gt;&lt;/contributors&gt;&lt;titles&gt;&lt;title&gt;Does health care for knowledge management?&lt;/title&gt;&lt;secondary-title&gt;Journal of Knowledge Management&lt;/secondary-title&gt;&lt;/titles&gt;&lt;periodical&gt;&lt;full-title&gt;Journal of Knowledge Management&lt;/full-title&gt;&lt;/periodical&gt;&lt;pages&gt;90-95&lt;/pages&gt;&lt;volume&gt;7&lt;/volume&gt;&lt;number&gt;1&lt;/number&gt;&lt;dates&gt;&lt;year&gt;2003&lt;/year&gt;&lt;/dates&gt;&lt;work-type&gt;Article&lt;/work-type&gt;&lt;urls&gt;&lt;related-urls&gt;&lt;url&gt;https://www.scopus.com/inward/record.uri?eid=2-s2.0-84986043572&amp;amp;doi=10.1108%2f13673270310463644&amp;amp;partnerID=40&amp;amp;md5=16fa7be36127223ea2f81d3229b2c750&lt;/url&gt;&lt;/related-urls&gt;&lt;/urls&gt;&lt;electronic-resource-num&gt;10.1108/13673270310463644&lt;/electronic-resource-num&gt;&lt;remote-database-name&gt;Scopus&lt;/remote-database-name&gt;&lt;/record&gt;&lt;/Cite&gt;&lt;/EndNote&gt;</w:instrText>
            </w:r>
            <w:r w:rsidRPr="003B0125">
              <w:rPr>
                <w:rFonts w:ascii="Times New Roman" w:hAnsi="Times New Roman" w:cs="Times New Roman"/>
                <w:sz w:val="18"/>
                <w:szCs w:val="18"/>
                <w:lang w:val="en-AU"/>
              </w:rPr>
              <w:fldChar w:fldCharType="separate"/>
            </w:r>
            <w:r w:rsidRPr="003B0125">
              <w:rPr>
                <w:rFonts w:ascii="Times New Roman" w:hAnsi="Times New Roman" w:cs="Times New Roman"/>
                <w:noProof/>
                <w:sz w:val="18"/>
                <w:szCs w:val="18"/>
                <w:lang w:val="en-AU"/>
              </w:rPr>
              <w:t>[2]</w:t>
            </w:r>
            <w:r w:rsidRPr="003B0125">
              <w:rPr>
                <w:rFonts w:ascii="Times New Roman" w:hAnsi="Times New Roman" w:cs="Times New Roman"/>
                <w:sz w:val="18"/>
                <w:szCs w:val="18"/>
                <w:lang w:val="en-AU"/>
              </w:rPr>
              <w:fldChar w:fldCharType="end"/>
            </w:r>
          </w:p>
        </w:tc>
        <w:tc>
          <w:tcPr>
            <w:tcW w:w="568" w:type="pct"/>
            <w:shd w:val="clear" w:color="auto" w:fill="auto"/>
            <w:hideMark/>
          </w:tcPr>
          <w:p w14:paraId="21666FC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Does health care for knowledge management?</w:t>
            </w:r>
          </w:p>
        </w:tc>
        <w:tc>
          <w:tcPr>
            <w:tcW w:w="527" w:type="pct"/>
            <w:shd w:val="clear" w:color="auto" w:fill="auto"/>
            <w:hideMark/>
          </w:tcPr>
          <w:p w14:paraId="71DA58CA"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Australia</w:t>
            </w:r>
          </w:p>
        </w:tc>
        <w:tc>
          <w:tcPr>
            <w:tcW w:w="554" w:type="pct"/>
            <w:shd w:val="clear" w:color="auto" w:fill="auto"/>
            <w:hideMark/>
          </w:tcPr>
          <w:p w14:paraId="608D2C20" w14:textId="5DA14DD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explore knowledge management within an Australian regional health care organization</w:t>
            </w:r>
          </w:p>
        </w:tc>
        <w:tc>
          <w:tcPr>
            <w:tcW w:w="414" w:type="pct"/>
            <w:shd w:val="clear" w:color="auto" w:fill="auto"/>
            <w:hideMark/>
          </w:tcPr>
          <w:p w14:paraId="22E2B373" w14:textId="15F01EC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7BCA6BC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Culture </w:t>
            </w:r>
          </w:p>
          <w:p w14:paraId="1F94D77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People</w:t>
            </w:r>
          </w:p>
          <w:p w14:paraId="23E0441B" w14:textId="2C1A5F39" w:rsidR="00367A04" w:rsidRPr="00123FFA"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Continuous improvement </w:t>
            </w:r>
          </w:p>
        </w:tc>
        <w:tc>
          <w:tcPr>
            <w:tcW w:w="1903" w:type="pct"/>
            <w:shd w:val="clear" w:color="auto" w:fill="auto"/>
            <w:hideMark/>
          </w:tcPr>
          <w:p w14:paraId="37C67411" w14:textId="183D24B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123FFA">
              <w:rPr>
                <w:rFonts w:ascii="Times New Roman" w:eastAsia="Times New Roman" w:hAnsi="Times New Roman" w:cs="Times New Roman"/>
                <w:color w:val="000000"/>
                <w:sz w:val="18"/>
                <w:szCs w:val="18"/>
                <w:lang w:eastAsia="en-AU"/>
              </w:rPr>
              <w:t>Barriers include hierarchical structure, resistance to change, isolated work areas, limited training, rigid strategies, lack of social support, and government policy changes causing confusion and implementation delays.</w:t>
            </w:r>
          </w:p>
        </w:tc>
      </w:tr>
      <w:tr w:rsidR="00367A04" w:rsidRPr="003B0125" w14:paraId="34BA4EE9" w14:textId="77777777" w:rsidTr="00367A04">
        <w:trPr>
          <w:trHeight w:val="645"/>
        </w:trPr>
        <w:tc>
          <w:tcPr>
            <w:tcW w:w="207" w:type="pct"/>
            <w:shd w:val="clear" w:color="auto" w:fill="auto"/>
            <w:hideMark/>
          </w:tcPr>
          <w:p w14:paraId="5BC5F79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2006</w:t>
            </w:r>
          </w:p>
        </w:tc>
        <w:tc>
          <w:tcPr>
            <w:tcW w:w="490" w:type="pct"/>
            <w:shd w:val="clear" w:color="auto" w:fill="auto"/>
            <w:hideMark/>
          </w:tcPr>
          <w:p w14:paraId="54B8F223" w14:textId="5D55D9C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Kümpers et al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&lt;EndNote&gt;&lt;Cite&gt;&lt;Author&gt;Kumpers&lt;/Author&gt;&lt;Year&gt;2006&lt;/Year&gt;&lt;RecNum&gt;9&lt;/RecNum&gt;&lt;DisplayText&gt;[3]&lt;/DisplayText&gt;&lt;record&gt;&lt;rec-number&gt;9&lt;/rec-number&gt;&lt;foreign-keys&gt;&lt;key app="EN" db-id="tx0rd0v21rdwauexea9ptwwwww952xv0pzra" timestamp="1692843759"&gt;9&lt;/key&gt;&lt;/foreign-keys&gt;&lt;ref-type name="Journal Article"&gt;17&lt;/ref-type&gt;&lt;contributors&gt;&lt;authors&gt;&lt;author&gt;Kumpers, S.&lt;/author&gt;&lt;author&gt;Mur, I.&lt;/author&gt;&lt;author&gt;Hardy, B.&lt;/author&gt;&lt;author&gt;Maarse, H.&lt;/author&gt;&lt;author&gt;van Raak, A.&lt;/author&gt;&lt;/authors&gt;&lt;/contributors&gt;&lt;auth-address&gt;Social Science Research Center Berlin, Research Group Public Health Policy, Germany. kuempers@wz-berlin.de&lt;/auth-address&gt;&lt;titles&gt;&lt;title&gt;The importance of knowledge transfer between specialist and generic services in improving health care: a cross-national study of dementia care in England and The Netherlands&lt;/title&gt;&lt;secondary-title&gt;Int J Health Plann Manage&lt;/secondary-title&gt;&lt;/titles&gt;&lt;pages&gt;151-67&lt;/pages&gt;&lt;volume&gt;21&lt;/volume&gt;&lt;number&gt;2&lt;/number&gt;&lt;edition&gt;2006/07/19&lt;/edition&gt;&lt;keywords&gt;&lt;keyword&gt;*Delivery of Health Care, Integrated&lt;/keyword&gt;&lt;keyword&gt;Dementia/*therapy&lt;/keyword&gt;&lt;keyword&gt;England&lt;/keyword&gt;&lt;keyword&gt;*Family Practice&lt;/keyword&gt;&lt;keyword&gt;*Health Knowledge, Attitudes, Practice&lt;/keyword&gt;&lt;keyword&gt;Humans&lt;/keyword&gt;&lt;keyword&gt;*Medicine&lt;/keyword&gt;&lt;keyword&gt;National Health Programs&lt;/keyword&gt;&lt;keyword&gt;Netherlands&lt;/keyword&gt;&lt;keyword&gt;Organizational Case Studies&lt;/keyword&gt;&lt;keyword&gt;*Quality Assurance, Health Care&lt;/keyword&gt;&lt;keyword&gt;*Specialization&lt;/keyword&gt;&lt;keyword&gt;State Medicine&lt;/keyword&gt;&lt;/keywords&gt;&lt;dates&gt;&lt;year&gt;2006&lt;/year&gt;&lt;pub-dates&gt;&lt;date&gt;Apr-Jun&lt;/date&gt;&lt;/pub-dates&gt;&lt;/dates&gt;&lt;isbn&gt;0749-6753 (Print)&amp;#xD;0749-6753 (Linking)&lt;/isbn&gt;&lt;accession-num&gt;16846106&lt;/accession-num&gt;&lt;work-type&gt;Article&lt;/work-type&gt;&lt;urls&gt;&lt;related-urls&gt;&lt;url&gt;https://www.ncbi.nlm.nih.gov/pubmed/16846106&lt;/url&gt;&lt;/related-urls&gt;&lt;/urls&gt;&lt;electronic-resource-num&gt;10.1002/hpm.837&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[3]</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562E1A15" w14:textId="2DF7D88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The importance of knowledge transfer between specialist and generic services in improving health care: A cross-national study of dementia care </w:t>
            </w:r>
          </w:p>
        </w:tc>
        <w:tc>
          <w:tcPr>
            <w:tcW w:w="527" w:type="pct"/>
            <w:shd w:val="clear" w:color="auto" w:fill="auto"/>
            <w:hideMark/>
          </w:tcPr>
          <w:p w14:paraId="41AB6AA6" w14:textId="7E379F6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Netherlands and England </w:t>
            </w:r>
          </w:p>
        </w:tc>
        <w:tc>
          <w:tcPr>
            <w:tcW w:w="554" w:type="pct"/>
            <w:shd w:val="clear" w:color="auto" w:fill="auto"/>
            <w:hideMark/>
          </w:tcPr>
          <w:p w14:paraId="68274608" w14:textId="5043710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elaborates on intra- and inter-organizational features associated with successful KT.</w:t>
            </w:r>
          </w:p>
        </w:tc>
        <w:tc>
          <w:tcPr>
            <w:tcW w:w="414" w:type="pct"/>
            <w:shd w:val="clear" w:color="auto" w:fill="auto"/>
            <w:hideMark/>
          </w:tcPr>
          <w:p w14:paraId="45B6980B" w14:textId="537A246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0AC3DEA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Culture</w:t>
            </w:r>
          </w:p>
          <w:p w14:paraId="69937DDD" w14:textId="1740A6EC" w:rsidR="00367A04" w:rsidRPr="006F7125"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07C6AB17" w14:textId="038A133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6F7125">
              <w:rPr>
                <w:rFonts w:ascii="Times New Roman" w:eastAsia="Times New Roman" w:hAnsi="Times New Roman" w:cs="Times New Roman"/>
                <w:color w:val="000000"/>
                <w:sz w:val="18"/>
                <w:szCs w:val="18"/>
                <w:lang w:eastAsia="en-AU"/>
              </w:rPr>
              <w:t>Professional cultures, domain perceptions, resource availability, and continuity influence motivation and capacity for knowledge translation (KT) in organizations, affecting process quality and engagement.</w:t>
            </w:r>
          </w:p>
        </w:tc>
      </w:tr>
      <w:tr w:rsidR="00367A04" w:rsidRPr="003B0125" w14:paraId="2E78B9D9" w14:textId="77777777" w:rsidTr="00367A04">
        <w:trPr>
          <w:trHeight w:val="645"/>
        </w:trPr>
        <w:tc>
          <w:tcPr>
            <w:tcW w:w="207" w:type="pct"/>
            <w:shd w:val="clear" w:color="auto" w:fill="auto"/>
            <w:hideMark/>
          </w:tcPr>
          <w:p w14:paraId="6A720C6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2009</w:t>
            </w:r>
          </w:p>
        </w:tc>
        <w:tc>
          <w:tcPr>
            <w:tcW w:w="490" w:type="pct"/>
            <w:shd w:val="clear" w:color="auto" w:fill="auto"/>
            <w:hideMark/>
          </w:tcPr>
          <w:p w14:paraId="34527108" w14:textId="2CABC60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Corrao et al.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&lt;EndNote&gt;&lt;Cite&gt;&lt;Author&gt;Corrao&lt;/Author&gt;&lt;Year&gt;2009&lt;/Year&gt;&lt;RecNum&gt;12&lt;/RecNum&gt;&lt;DisplayText&gt;[4]&lt;/DisplayText&gt;&lt;record&gt;&lt;rec-number&gt;12&lt;/rec-number&gt;&lt;foreign-keys&gt;&lt;key app="EN" db-id="tx0rd0v21rdwauexea9ptwwwww952xv0pzra" timestamp="1692843759"&gt;12&lt;/key&gt;&lt;/foreign-keys&gt;&lt;ref-type name="Journal Article"&gt;17&lt;/ref-type&gt;&lt;contributors&gt;&lt;authors&gt;&lt;author&gt;Corrao, S.&lt;/author&gt;&lt;author&gt;Arcoraci, V.&lt;/author&gt;&lt;author&gt;Arnone, S.&lt;/author&gt;&lt;author&gt;Calvo, L.&lt;/author&gt;&lt;author&gt;Scaglione, R.&lt;/author&gt;&lt;author&gt;Di Bernardo, C.&lt;/author&gt;&lt;author&gt;Lagalla, R.&lt;/author&gt;&lt;author&gt;Caputi, A. P.&lt;/author&gt;&lt;author&gt;Licata, G.&lt;/author&gt;&lt;/authors&gt;&lt;/contributors&gt;&lt;auth-address&gt;Laboratory of Clinical Epidemiology, Biostatistics, and Knowledge Management, Biomedical Department of Internal Medicine, University of Palermo, Piazza delle Cliniche 2, Palermo, Italy. s.corrao@tiscali.it&lt;/auth-address&gt;&lt;titles&gt;&lt;title&gt;Evidence-Based Knowledge Management: an approach to effectively promote good health-care decision-making in the Information Era&lt;/title&gt;&lt;secondary-title&gt;Intern Emerg Med&lt;/secondary-title&gt;&lt;/titles&gt;&lt;pages&gt;99-106&lt;/pages&gt;&lt;volume&gt;4&lt;/volume&gt;&lt;number&gt;2&lt;/number&gt;&lt;edition&gt;2008/08/19&lt;/edition&gt;&lt;keywords&gt;&lt;keyword&gt;*Decision Making&lt;/keyword&gt;&lt;keyword&gt;*Evidence-Based Medicine&lt;/keyword&gt;&lt;keyword&gt;Humans&lt;/keyword&gt;&lt;keyword&gt;*Medical Informatics&lt;/keyword&gt;&lt;keyword&gt;Practice Patterns, Physicians&amp;apos;/organization &amp;amp; administration&lt;/keyword&gt;&lt;/keywords&gt;&lt;dates&gt;&lt;year&gt;2009&lt;/year&gt;&lt;pub-dates&gt;&lt;date&gt;Apr&lt;/date&gt;&lt;/pub-dates&gt;&lt;/dates&gt;&lt;pub-location&gt;, &amp;lt;Blank&amp;gt;&lt;/pub-location&gt;&lt;publisher&gt;Springer Nature&lt;/publisher&gt;&lt;isbn&gt;1970-9366 (Electronic)&amp;#xD;1828-0447 (Linking)&lt;/isbn&gt;&lt;accession-num&gt;18709495&lt;/accession-num&gt;&lt;urls&gt;&lt;related-urls&gt;&lt;url&gt;https://www.ncbi.nlm.nih.gov/pubmed/18709495&lt;/url&gt;&lt;/related-urls&gt;&lt;/urls&gt;&lt;electronic-resource-num&gt;10.1007/s11739-008-0185-4&lt;/electronic-resource-num&gt;&lt;remote-database-name&gt;CINAHL Complete&lt;/remote-database-name&gt;&lt;remote-database-provider&gt;EBSCOhost&lt;/remote-database-provider&gt;&lt;/record&gt;&lt;/Cite&gt;&lt;/EndNote&gt;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[4]</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59C720CA"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Evidence-Based Knowledge Management: an approach to effectively promote good health-care decision-making in the Information Era</w:t>
            </w:r>
          </w:p>
        </w:tc>
        <w:tc>
          <w:tcPr>
            <w:tcW w:w="527" w:type="pct"/>
            <w:shd w:val="clear" w:color="auto" w:fill="auto"/>
            <w:hideMark/>
          </w:tcPr>
          <w:p w14:paraId="4741B9E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3F85A890" w14:textId="5BD0B94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promote better decision making and continuous professional development.</w:t>
            </w:r>
          </w:p>
        </w:tc>
        <w:tc>
          <w:tcPr>
            <w:tcW w:w="414" w:type="pct"/>
            <w:shd w:val="clear" w:color="auto" w:fill="auto"/>
            <w:hideMark/>
          </w:tcPr>
          <w:p w14:paraId="05A06765" w14:textId="40BDB8D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26507CC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Content</w:t>
            </w:r>
          </w:p>
          <w:p w14:paraId="5E7057D2" w14:textId="78D0D934" w:rsidR="00367A04" w:rsidRPr="00D8786D"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45F5A009" w14:textId="48BA6CC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D8786D">
              <w:rPr>
                <w:rFonts w:ascii="Times New Roman" w:eastAsia="Times New Roman" w:hAnsi="Times New Roman" w:cs="Times New Roman"/>
                <w:color w:val="000000"/>
                <w:sz w:val="18"/>
                <w:szCs w:val="18"/>
                <w:lang w:eastAsia="en-AU"/>
              </w:rPr>
              <w:t>Healthcare systems can build effective knowledge management networks by defining knowledge and hierarchy based on Russel Ackoff's vision. Knowledge drives decision-making and forms the foundation of Evidence-Based Medicine through information management.</w:t>
            </w:r>
          </w:p>
        </w:tc>
      </w:tr>
      <w:tr w:rsidR="00367A04" w:rsidRPr="003B0125" w14:paraId="0F37C1EB" w14:textId="77777777" w:rsidTr="00367A04">
        <w:trPr>
          <w:trHeight w:val="645"/>
        </w:trPr>
        <w:tc>
          <w:tcPr>
            <w:tcW w:w="207" w:type="pct"/>
            <w:shd w:val="clear" w:color="auto" w:fill="auto"/>
            <w:hideMark/>
          </w:tcPr>
          <w:p w14:paraId="687E7EB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2009</w:t>
            </w:r>
          </w:p>
        </w:tc>
        <w:tc>
          <w:tcPr>
            <w:tcW w:w="490" w:type="pct"/>
            <w:shd w:val="clear" w:color="auto" w:fill="auto"/>
            <w:hideMark/>
          </w:tcPr>
          <w:p w14:paraId="57CF235E" w14:textId="4F1A082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Gowen Iii et al.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&lt;EndNote&gt;&lt;Cite&gt;&lt;Author&gt;Gowen&lt;/Author&gt;&lt;Year&gt;2009&lt;/Year&gt;&lt;RecNum&gt;13&lt;/RecNum&gt;&lt;DisplayText&gt;[5]&lt;/DisplayText&gt;&lt;record&gt;&lt;rec-number&gt;13&lt;/rec-number&gt;&lt;foreign-keys&gt;&lt;key app="EN" db-id="tx0rd0v21rdwauexea9ptwwwww952xv0pzra" timestamp="1692843759"&gt;13&lt;/key&gt;&lt;/foreign-keys&gt;&lt;ref-type name="Journal Article"&gt;17&lt;/ref-type&gt;&lt;contributors&gt;&lt;authors&gt;&lt;author&gt;Gowen, C. R., 3rd&lt;/author&gt;&lt;author&gt;Henagan, S. C.&lt;/author&gt;&lt;author&gt;McFadden, K. L.&lt;/author&gt;&lt;/authors&gt;&lt;/contributors&gt;&lt;auth-address&gt;Department of Management, Northern Illinois University, DeKalb, IL, USA. cgowen@niu.edu&lt;/auth-address&gt;&lt;titles&gt;&lt;title&gt;Knowledge management as a mediator for the efficacy of transformational leadership and quality management initiatives in U.S. health care&lt;/title&gt;&lt;secondary-title&gt;Health Care Manage Rev&lt;/secondary-title&gt;&lt;/titles&gt;&lt;pages&gt;129-40&lt;/pages&gt;&lt;volume&gt;34&lt;/volume&gt;&lt;number&gt;2&lt;/number&gt;&lt;edition&gt;2009/03/27&lt;/edition&gt;&lt;keywords&gt;&lt;keyword&gt;Delivery of Health Care, Integrated/*organization &amp;amp; administration/standards&lt;/keyword&gt;&lt;keyword&gt;Diffusion of Innovation&lt;/keyword&gt;&lt;keyword&gt;Health Care Surveys&lt;/keyword&gt;&lt;keyword&gt;Health Services Research/organization &amp;amp; administration&lt;/keyword&gt;&lt;keyword&gt;Hospital Information Systems/*organization &amp;amp; administration&lt;/keyword&gt;&lt;keyword&gt;Humans&lt;/keyword&gt;&lt;keyword&gt;Institutional Management Teams/*organization &amp;amp; administration&lt;/keyword&gt;&lt;keyword&gt;*Leadership&lt;/keyword&gt;&lt;keyword&gt;Models, Theoretical&lt;/keyword&gt;&lt;keyword&gt;*Organizational Innovation&lt;/keyword&gt;&lt;keyword&gt;Total Quality Management/*organization &amp;amp; administration&lt;/keyword&gt;&lt;keyword&gt;United States&lt;/keyword&gt;&lt;/keywords&gt;&lt;dates&gt;&lt;year&gt;2009&lt;/year&gt;&lt;pub-dates&gt;&lt;date&gt;Apr-Jun&lt;/date&gt;&lt;/pub-dates&gt;&lt;/dates&gt;&lt;isbn&gt;1550-5030 (Electronic)&amp;#xD;0361-6274 (Linking)&lt;/isbn&gt;&lt;accession-num&gt;19322044&lt;/accession-num&gt;&lt;work-type&gt;Article&lt;/work-type&gt;&lt;urls&gt;&lt;related-urls&gt;&lt;url&gt;https://www.ncbi.nlm.nih.gov/pubmed/19322044&lt;/url&gt;&lt;/related-urls&gt;&lt;/urls&gt;&lt;electronic-resource-num&gt;10.1097/HMR.0b013e31819e9169&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[5]</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408CA989"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Knowledge management as a mediator for the </w:t>
            </w:r>
            <w:r w:rsidRPr="003B0125">
              <w:rPr>
                <w:rFonts w:ascii="Times New Roman" w:eastAsia="Times New Roman" w:hAnsi="Times New Roman" w:cs="Times New Roman"/>
                <w:color w:val="000000"/>
                <w:sz w:val="18"/>
                <w:szCs w:val="18"/>
                <w:lang w:val="en-AU" w:eastAsia="en-AU"/>
              </w:rPr>
              <w:lastRenderedPageBreak/>
              <w:t>efficacy of transformational leadership and quality management initiatives in U.S. health care</w:t>
            </w:r>
          </w:p>
        </w:tc>
        <w:tc>
          <w:tcPr>
            <w:tcW w:w="527" w:type="pct"/>
            <w:shd w:val="clear" w:color="auto" w:fill="auto"/>
            <w:hideMark/>
          </w:tcPr>
          <w:p w14:paraId="6F50C52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US</w:t>
            </w:r>
          </w:p>
        </w:tc>
        <w:tc>
          <w:tcPr>
            <w:tcW w:w="554" w:type="pct"/>
            <w:shd w:val="clear" w:color="auto" w:fill="auto"/>
            <w:hideMark/>
          </w:tcPr>
          <w:p w14:paraId="08A982CE" w14:textId="2E9E78C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examine the efficacy of transformational </w:t>
            </w:r>
            <w:r w:rsidRPr="003B0125">
              <w:rPr>
                <w:rFonts w:ascii="Times New Roman" w:eastAsia="Times New Roman" w:hAnsi="Times New Roman" w:cs="Times New Roman"/>
                <w:color w:val="000000"/>
                <w:sz w:val="18"/>
                <w:szCs w:val="18"/>
                <w:lang w:val="en-AU" w:eastAsia="en-AU"/>
              </w:rPr>
              <w:lastRenderedPageBreak/>
              <w:t>leadership, knowledge management, and quality initiatives</w:t>
            </w:r>
          </w:p>
        </w:tc>
        <w:tc>
          <w:tcPr>
            <w:tcW w:w="414" w:type="pct"/>
            <w:shd w:val="clear" w:color="auto" w:fill="auto"/>
            <w:hideMark/>
          </w:tcPr>
          <w:p w14:paraId="6A0BCD8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 xml:space="preserve">Quantitative </w:t>
            </w:r>
          </w:p>
        </w:tc>
        <w:tc>
          <w:tcPr>
            <w:tcW w:w="336" w:type="pct"/>
          </w:tcPr>
          <w:p w14:paraId="7F298F1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People </w:t>
            </w:r>
          </w:p>
          <w:p w14:paraId="12392973" w14:textId="786307BF" w:rsidR="00367A04" w:rsidRPr="00914E3F"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Continuous improvement </w:t>
            </w:r>
          </w:p>
        </w:tc>
        <w:tc>
          <w:tcPr>
            <w:tcW w:w="1903" w:type="pct"/>
            <w:shd w:val="clear" w:color="auto" w:fill="auto"/>
            <w:hideMark/>
          </w:tcPr>
          <w:p w14:paraId="3305A5F0" w14:textId="430115B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914E3F">
              <w:rPr>
                <w:rFonts w:ascii="Times New Roman" w:eastAsia="Times New Roman" w:hAnsi="Times New Roman" w:cs="Times New Roman"/>
                <w:color w:val="000000"/>
                <w:sz w:val="18"/>
                <w:szCs w:val="18"/>
                <w:lang w:eastAsia="en-AU"/>
              </w:rPr>
              <w:t xml:space="preserve">Transformational leadership and quality management enhance knowledge management, with knowledge </w:t>
            </w:r>
            <w:r w:rsidRPr="00914E3F">
              <w:rPr>
                <w:rFonts w:ascii="Times New Roman" w:eastAsia="Times New Roman" w:hAnsi="Times New Roman" w:cs="Times New Roman"/>
                <w:color w:val="000000"/>
                <w:sz w:val="18"/>
                <w:szCs w:val="18"/>
                <w:lang w:eastAsia="en-AU"/>
              </w:rPr>
              <w:lastRenderedPageBreak/>
              <w:t>responsiveness mediating their impact on non-organizational performance.</w:t>
            </w:r>
          </w:p>
        </w:tc>
      </w:tr>
      <w:tr w:rsidR="00367A04" w:rsidRPr="003B0125" w14:paraId="11B42D0C" w14:textId="77777777" w:rsidTr="00367A04">
        <w:trPr>
          <w:trHeight w:val="645"/>
        </w:trPr>
        <w:tc>
          <w:tcPr>
            <w:tcW w:w="207" w:type="pct"/>
            <w:shd w:val="clear" w:color="auto" w:fill="auto"/>
            <w:hideMark/>
          </w:tcPr>
          <w:p w14:paraId="691709A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2009</w:t>
            </w:r>
          </w:p>
        </w:tc>
        <w:tc>
          <w:tcPr>
            <w:tcW w:w="490" w:type="pct"/>
            <w:shd w:val="clear" w:color="auto" w:fill="auto"/>
            <w:hideMark/>
          </w:tcPr>
          <w:p w14:paraId="33D9DE67" w14:textId="0A4F467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Lapaige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&lt;EndNote&gt;&lt;Cite&gt;&lt;Author&gt;Lapaige&lt;/Author&gt;&lt;Year&gt;2009&lt;/Year&gt;&lt;RecNum&gt;14&lt;/RecNum&gt;&lt;DisplayText&gt;[6]&lt;/DisplayText&gt;&lt;record&gt;&lt;rec-number&gt;14&lt;/rec-number&gt;&lt;foreign-keys&gt;&lt;key app="EN" db-id="tx0rd0v21rdwauexea9ptwwwww952xv0pzra" timestamp="1692843759"&gt;14&lt;/key&gt;&lt;/foreign-keys&gt;&lt;ref-type name="Journal Article"&gt;17&lt;/ref-type&gt;&lt;contributors&gt;&lt;authors&gt;&lt;author&gt;Lapaige, V.&lt;/author&gt;&lt;/authors&gt;&lt;/contributors&gt;&lt;auth-address&gt;Canadian Health Services Research Foundation Fellow; PRO-ACTIVE Research Program ( Participatory and Evaluative Research Program to Optimize Workplace Management: Application of Knowledge, Transfer of Expertise, Innovative Interventions, Training Transformational Leaders) Pavillon Ferdinand-Vandry, CIFSS (Centre integre de formation en sciences de la sante ), Laval University, Quebec City, Quebec Canada.&lt;/auth-address&gt;&lt;titles&gt;&lt;title&gt;Evidence-based decision-making within the context of globalization: A &amp;quot;Why-What-How&amp;quot; for leaders and managers of health care organizations&lt;/title&gt;&lt;secondary-title&gt;Risk Manag Healthc Policy&lt;/secondary-title&gt;&lt;/titles&gt;&lt;pages&gt;35-46&lt;/pages&gt;&lt;volume&gt;2&lt;/volume&gt;&lt;edition&gt;2009/01/01&lt;/edition&gt;&lt;keywords&gt;&lt;keyword&gt;evidence-based decision-making&lt;/keyword&gt;&lt;keyword&gt;evidence-based health care management&lt;/keyword&gt;&lt;keyword&gt;evidence-based medicine&lt;/keyword&gt;&lt;keyword&gt;globalization&lt;/keyword&gt;&lt;keyword&gt;know-do gap&lt;/keyword&gt;&lt;keyword&gt;knowledge&lt;/keyword&gt;&lt;keyword&gt;knowledge sharing&lt;/keyword&gt;&lt;keyword&gt;knowledge translation&lt;/keyword&gt;&lt;keyword&gt;research-practice gap&lt;/keyword&gt;&lt;/keywords&gt;&lt;dates&gt;&lt;year&gt;2009&lt;/year&gt;&lt;/dates&gt;&lt;isbn&gt;1179-1594 (Print)&amp;#xD;1179-1594 (Electronic)&amp;#xD;1179-1594 (Linking)&lt;/isbn&gt;&lt;accession-num&gt;22312206&lt;/accession-num&gt;&lt;urls&gt;&lt;related-urls&gt;&lt;url&gt;https://www.ncbi.nlm.nih.gov/pubmed/22312206&lt;/url&gt;&lt;/related-urls&gt;&lt;/urls&gt;&lt;custom2&gt;PMC3270906&lt;/custom2&gt;&lt;electronic-resource-num&gt;10.2147/RMHP.S4845&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[6]</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4835D8A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Evidence-based decision-making within the context of globalization: A "Why-What-How" for leaders and managers of health care organizations</w:t>
            </w:r>
          </w:p>
        </w:tc>
        <w:tc>
          <w:tcPr>
            <w:tcW w:w="527" w:type="pct"/>
            <w:shd w:val="clear" w:color="auto" w:fill="auto"/>
            <w:hideMark/>
          </w:tcPr>
          <w:p w14:paraId="54C46FB4"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Canada</w:t>
            </w:r>
          </w:p>
        </w:tc>
        <w:tc>
          <w:tcPr>
            <w:tcW w:w="554" w:type="pct"/>
            <w:shd w:val="clear" w:color="auto" w:fill="auto"/>
            <w:hideMark/>
          </w:tcPr>
          <w:p w14:paraId="0EFE36B8" w14:textId="3AAC17B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provide an answer to the questions that health professionals ask most frequently about “Why” and “How” to bridge the know-do gap,</w:t>
            </w:r>
          </w:p>
        </w:tc>
        <w:tc>
          <w:tcPr>
            <w:tcW w:w="414" w:type="pct"/>
            <w:shd w:val="clear" w:color="auto" w:fill="auto"/>
            <w:hideMark/>
          </w:tcPr>
          <w:p w14:paraId="4985DAA7" w14:textId="3088CB6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0A2D129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Process </w:t>
            </w:r>
          </w:p>
          <w:p w14:paraId="7E2FDDF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People </w:t>
            </w:r>
          </w:p>
          <w:p w14:paraId="0D63FB4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p w14:paraId="022BB58B" w14:textId="4FAC31B4" w:rsidR="00367A04" w:rsidRPr="00733E95"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Culture  </w:t>
            </w:r>
          </w:p>
        </w:tc>
        <w:tc>
          <w:tcPr>
            <w:tcW w:w="1903" w:type="pct"/>
            <w:shd w:val="clear" w:color="auto" w:fill="auto"/>
            <w:hideMark/>
          </w:tcPr>
          <w:p w14:paraId="4B37FF5C" w14:textId="20801AB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733E95">
              <w:rPr>
                <w:rFonts w:ascii="Times New Roman" w:eastAsia="Times New Roman" w:hAnsi="Times New Roman" w:cs="Times New Roman"/>
                <w:color w:val="000000"/>
                <w:sz w:val="18"/>
                <w:szCs w:val="18"/>
                <w:lang w:eastAsia="en-AU"/>
              </w:rPr>
              <w:t>Research on knowledge transfer emphasizes collaboration between researchers, clinicians, managers, and policymakers, leading to integrative knowledge translation (KT) platforms. Evidence-based management fosters tacit knowledge for informal learning.</w:t>
            </w:r>
            <w:r w:rsidRPr="003B0125">
              <w:rPr>
                <w:rFonts w:ascii="Times New Roman" w:eastAsia="Times New Roman" w:hAnsi="Times New Roman" w:cs="Times New Roman"/>
                <w:color w:val="000000"/>
                <w:sz w:val="18"/>
                <w:szCs w:val="18"/>
                <w:lang w:val="en-AU" w:eastAsia="en-AU"/>
              </w:rPr>
              <w:t xml:space="preserve">. </w:t>
            </w:r>
          </w:p>
        </w:tc>
      </w:tr>
      <w:tr w:rsidR="00367A04" w:rsidRPr="003B0125" w14:paraId="33C8EB1A" w14:textId="77777777" w:rsidTr="00367A04">
        <w:trPr>
          <w:trHeight w:val="645"/>
        </w:trPr>
        <w:tc>
          <w:tcPr>
            <w:tcW w:w="207" w:type="pct"/>
            <w:shd w:val="clear" w:color="auto" w:fill="auto"/>
            <w:hideMark/>
          </w:tcPr>
          <w:p w14:paraId="4830D5FD"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2011</w:t>
            </w:r>
          </w:p>
        </w:tc>
        <w:tc>
          <w:tcPr>
            <w:tcW w:w="490" w:type="pct"/>
            <w:shd w:val="clear" w:color="auto" w:fill="auto"/>
            <w:hideMark/>
          </w:tcPr>
          <w:p w14:paraId="148E2055" w14:textId="451390F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Chambers et al.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&lt;EndNote&gt;&lt;Cite&gt;&lt;Author&gt;Chambers&lt;/Author&gt;&lt;Year&gt;2011&lt;/Year&gt;&lt;RecNum&gt;18&lt;/RecNum&gt;&lt;DisplayText&gt;[7]&lt;/DisplayText&gt;&lt;record&gt;&lt;rec-number&gt;18&lt;/rec-number&gt;&lt;foreign-keys&gt;&lt;key app="EN" db-id="tx0rd0v21rdwauexea9ptwwwww952xv0pzra" timestamp="1692843759"&gt;18&lt;/key&gt;&lt;/foreign-keys&gt;&lt;ref-type name="Journal Article"&gt;17&lt;/ref-type&gt;&lt;contributors&gt;&lt;authors&gt;&lt;author&gt;Chambers, D.&lt;/author&gt;&lt;author&gt;Wilson, P. M.&lt;/author&gt;&lt;author&gt;Thompson, C. A.&lt;/author&gt;&lt;author&gt;Hanbury, A.&lt;/author&gt;&lt;author&gt;Farley, K.&lt;/author&gt;&lt;author&gt;Light, K.&lt;/author&gt;&lt;/authors&gt;&lt;/contributors&gt;&lt;auth-address&gt;Centre for Reviews and Dissemination, University of York, Heslington, York YO105DD, UK. duncan.chambers@york.ac.uk&lt;/auth-address&gt;&lt;titles&gt;&lt;title&gt;Maximizing the impact of systematic reviews in health care decision making: a systematic scoping review of knowledge-translation resources&lt;/title&gt;&lt;secondary-title&gt;Milbank Q&lt;/secondary-title&gt;&lt;/titles&gt;&lt;pages&gt;131-56&lt;/pages&gt;&lt;volume&gt;89&lt;/volume&gt;&lt;number&gt;1&lt;/number&gt;&lt;edition&gt;2011/03/23&lt;/edition&gt;&lt;keywords&gt;&lt;keyword&gt;Databases, Bibliographic&lt;/keyword&gt;&lt;keyword&gt;*Decision Making&lt;/keyword&gt;&lt;keyword&gt;Evidence-Based Medicine&lt;/keyword&gt;&lt;keyword&gt;*Health Policy&lt;/keyword&gt;&lt;keyword&gt;Humans&lt;/keyword&gt;&lt;keyword&gt;Systematic Reviews as Topic&lt;/keyword&gt;&lt;/keywords&gt;&lt;dates&gt;&lt;year&gt;2011&lt;/year&gt;&lt;pub-dates&gt;&lt;date&gt;Mar&lt;/date&gt;&lt;/pub-dates&gt;&lt;/dates&gt;&lt;publisher&gt;Wiley-Blackwell Publishing Ltd.&lt;/publisher&gt;&lt;isbn&gt;1468-0009 (Electronic)&amp;#xD;0887-378X (Print)&amp;#xD;0887-378X (Linking)&lt;/isbn&gt;&lt;accession-num&gt;21418315&lt;/accession-num&gt;&lt;urls&gt;&lt;related-urls&gt;&lt;url&gt;https://www.ncbi.nlm.nih.gov/pubmed/21418315&lt;/url&gt;&lt;/related-urls&gt;&lt;/urls&gt;&lt;custom2&gt;PMC3160597&lt;/custom2&gt;&lt;electronic-resource-num&gt;10.1111/j.1468-0009.2011.00622.x&lt;/electronic-resource-num&gt;&lt;remote-database-name&gt;APA PsycInfo&lt;/remote-database-name&gt;&lt;remote-database-provider&gt;EBSCOhost&lt;/remote-database-provider&gt;&lt;/record&gt;&lt;/Cite&gt;&lt;/EndNote&gt;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[7]</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2B7B130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Maximizing the impact of systematic reviews in health care decision making: A systematic scoping review of knowledge‐translation resources</w:t>
            </w:r>
          </w:p>
        </w:tc>
        <w:tc>
          <w:tcPr>
            <w:tcW w:w="527" w:type="pct"/>
            <w:shd w:val="clear" w:color="auto" w:fill="auto"/>
            <w:hideMark/>
          </w:tcPr>
          <w:p w14:paraId="2B96C014"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Multiple </w:t>
            </w:r>
          </w:p>
        </w:tc>
        <w:tc>
          <w:tcPr>
            <w:tcW w:w="554" w:type="pct"/>
            <w:shd w:val="clear" w:color="auto" w:fill="auto"/>
            <w:hideMark/>
          </w:tcPr>
          <w:p w14:paraId="51537763" w14:textId="696FF4C4"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identify such knowledge-translation resources and evaluations of them.</w:t>
            </w:r>
          </w:p>
        </w:tc>
        <w:tc>
          <w:tcPr>
            <w:tcW w:w="414" w:type="pct"/>
            <w:shd w:val="clear" w:color="auto" w:fill="auto"/>
            <w:hideMark/>
          </w:tcPr>
          <w:p w14:paraId="0A17ECAE" w14:textId="1916E49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Review </w:t>
            </w:r>
          </w:p>
        </w:tc>
        <w:tc>
          <w:tcPr>
            <w:tcW w:w="336" w:type="pct"/>
          </w:tcPr>
          <w:p w14:paraId="75FA3781" w14:textId="1BFBAED8" w:rsidR="00367A04" w:rsidRPr="004061B2"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658855E1" w14:textId="42D0063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4061B2">
              <w:rPr>
                <w:rFonts w:ascii="Times New Roman" w:eastAsia="Times New Roman" w:hAnsi="Times New Roman" w:cs="Times New Roman"/>
                <w:color w:val="000000"/>
                <w:sz w:val="18"/>
                <w:szCs w:val="18"/>
                <w:lang w:eastAsia="en-AU"/>
              </w:rPr>
              <w:t>Knowledge-translation resources like summaries, policy briefs, and systematic reviews add value. Evaluation studies and author contact enhance service usefulness, with some resources aiding actual decision-making.</w:t>
            </w:r>
          </w:p>
        </w:tc>
      </w:tr>
      <w:tr w:rsidR="00367A04" w:rsidRPr="003B0125" w14:paraId="63F5B9AA" w14:textId="77777777" w:rsidTr="00367A04">
        <w:trPr>
          <w:trHeight w:val="645"/>
        </w:trPr>
        <w:tc>
          <w:tcPr>
            <w:tcW w:w="207" w:type="pct"/>
            <w:shd w:val="clear" w:color="auto" w:fill="auto"/>
            <w:hideMark/>
          </w:tcPr>
          <w:p w14:paraId="3DF0266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2011</w:t>
            </w:r>
          </w:p>
        </w:tc>
        <w:tc>
          <w:tcPr>
            <w:tcW w:w="490" w:type="pct"/>
            <w:shd w:val="clear" w:color="auto" w:fill="auto"/>
            <w:hideMark/>
          </w:tcPr>
          <w:p w14:paraId="40FD1A39" w14:textId="1724E70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Kohn et al.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&lt;EndNote&gt;&lt;Cite&gt;&lt;Author&gt;Kohn&lt;/Author&gt;&lt;Year&gt;2011&lt;/Year&gt;&lt;RecNum&gt;19&lt;/RecNum&gt;&lt;DisplayText&gt;[8]&lt;/DisplayText&gt;&lt;record&gt;&lt;rec-number&gt;19&lt;/rec-number&gt;&lt;foreign-keys&gt;&lt;key app="EN" db-id="tx0rd0v21rdwauexea9ptwwwww952xv0pzra" timestamp="1692843759"&gt;19&lt;/key&gt;&lt;/foreign-keys&gt;&lt;ref-type name="Journal Article"&gt;17&lt;/ref-type&gt;&lt;contributors&gt;&lt;authors&gt;&lt;author&gt;Kohn, M. K.&lt;/author&gt;&lt;author&gt;Berta, W.&lt;/author&gt;&lt;author&gt;Langley, A.&lt;/author&gt;&lt;author&gt;Davis, D.&lt;/author&gt;&lt;/authors&gt;&lt;/contributors&gt;&lt;auth-address&gt;Department of Health Policy, Management, and Evaluation, Faculty of Medicine, University of Toronto, ON, Canada.&lt;/auth-address&gt;&lt;titles&gt;&lt;title&gt;Evidence-based decision making in health care settings: from theory to practice&lt;/title&gt;&lt;secondary-title&gt;Adv Health Care Manag&lt;/secondary-title&gt;&lt;/titles&gt;&lt;pages&gt;215-34&lt;/pages&gt;&lt;volume&gt;11&lt;/volume&gt;&lt;edition&gt;2011/01/01&lt;/edition&gt;&lt;keywords&gt;&lt;keyword&gt;*Decision Making, Organizational&lt;/keyword&gt;&lt;keyword&gt;Empirical Research&lt;/keyword&gt;&lt;keyword&gt;*Evidence-Based Medicine&lt;/keyword&gt;&lt;keyword&gt;*Health Facility Administration&lt;/keyword&gt;&lt;keyword&gt;*Models, Theoretical&lt;/keyword&gt;&lt;keyword&gt;United States&lt;/keyword&gt;&lt;/keywords&gt;&lt;dates&gt;&lt;year&gt;2011&lt;/year&gt;&lt;/dates&gt;&lt;isbn&gt;1474-8231 (Print)&amp;#xD;1474-8231 (Linking)&lt;/isbn&gt;&lt;accession-num&gt;22908671&lt;/accession-num&gt;&lt;urls&gt;&lt;related-urls&gt;&lt;url&gt;https://www.ncbi.nlm.nih.gov/pubmed/22908671&lt;/url&gt;&lt;/related-urls&gt;&lt;/urls&gt;&lt;electronic-resource-num&gt;10.1108/s1474-8231(2011)0000011012&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[8]</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48E3E56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Evidence-based decision making in health care settings: from theory to practice</w:t>
            </w:r>
          </w:p>
        </w:tc>
        <w:tc>
          <w:tcPr>
            <w:tcW w:w="527" w:type="pct"/>
            <w:shd w:val="clear" w:color="auto" w:fill="auto"/>
            <w:hideMark/>
          </w:tcPr>
          <w:p w14:paraId="69E3B0E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5F074325" w14:textId="5CA0CC5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compare in the literature between the use of evidence in health care management decisions </w:t>
            </w:r>
          </w:p>
        </w:tc>
        <w:tc>
          <w:tcPr>
            <w:tcW w:w="414" w:type="pct"/>
            <w:shd w:val="clear" w:color="auto" w:fill="auto"/>
            <w:hideMark/>
          </w:tcPr>
          <w:p w14:paraId="34A7D47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Book chapter </w:t>
            </w:r>
          </w:p>
        </w:tc>
        <w:tc>
          <w:tcPr>
            <w:tcW w:w="336" w:type="pct"/>
          </w:tcPr>
          <w:p w14:paraId="282BC5F6" w14:textId="216F4FE4" w:rsidR="00367A04" w:rsidRPr="00651383"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Content and process </w:t>
            </w:r>
          </w:p>
        </w:tc>
        <w:tc>
          <w:tcPr>
            <w:tcW w:w="1903" w:type="pct"/>
            <w:shd w:val="clear" w:color="auto" w:fill="auto"/>
            <w:hideMark/>
          </w:tcPr>
          <w:p w14:paraId="08182418" w14:textId="1627E4C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651383">
              <w:rPr>
                <w:rFonts w:ascii="Times New Roman" w:eastAsia="Times New Roman" w:hAnsi="Times New Roman" w:cs="Times New Roman"/>
                <w:color w:val="000000"/>
                <w:sz w:val="18"/>
                <w:szCs w:val="18"/>
                <w:lang w:eastAsia="en-AU"/>
              </w:rPr>
              <w:t>Differences between medicine and management stem from evidence types, the maturity of empirical research, and the context in which evidence-based decisions are made.</w:t>
            </w:r>
          </w:p>
        </w:tc>
      </w:tr>
      <w:tr w:rsidR="00367A04" w:rsidRPr="003B0125" w14:paraId="16C803D6" w14:textId="77777777" w:rsidTr="00367A04">
        <w:trPr>
          <w:trHeight w:val="645"/>
        </w:trPr>
        <w:tc>
          <w:tcPr>
            <w:tcW w:w="207" w:type="pct"/>
            <w:shd w:val="clear" w:color="auto" w:fill="auto"/>
            <w:hideMark/>
          </w:tcPr>
          <w:p w14:paraId="64E08E7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2011</w:t>
            </w:r>
          </w:p>
        </w:tc>
        <w:tc>
          <w:tcPr>
            <w:tcW w:w="490" w:type="pct"/>
            <w:shd w:val="clear" w:color="auto" w:fill="auto"/>
            <w:hideMark/>
          </w:tcPr>
          <w:p w14:paraId="15C55D2B" w14:textId="06EB6CC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Kothari et al.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&lt;EndNote&gt;&lt;Cite&gt;&lt;Author&gt;Kothari&lt;/Author&gt;&lt;Year&gt;2011&lt;/Year&gt;&lt;RecNum&gt;20&lt;/RecNum&gt;&lt;DisplayText&gt;[9]&lt;/DisplayText&gt;&lt;record&gt;&lt;rec-number&gt;20&lt;/rec-number&gt;&lt;foreign-keys&gt;&lt;key app="EN" db-id="tx0rd0v21rdwauexea9ptwwwww952xv0pzra" timestamp="1692843759"&gt;20&lt;/key&gt;&lt;/foreign-keys&gt;&lt;ref-type name="Journal Article"&gt;17&lt;/ref-type&gt;&lt;contributors&gt;&lt;authors&gt;&lt;author&gt;Kothari, A.&lt;/author&gt;&lt;author&gt;Hovanec, N.&lt;/author&gt;&lt;author&gt;Hastie, R.&lt;/author&gt;&lt;author&gt;Sibbald, S.&lt;/author&gt;&lt;/authors&gt;&lt;/contributors&gt;&lt;auth-address&gt;School of Health Studies, The University of Western Ontario, London, Canada. akothari@uwo.ca&lt;/auth-address&gt;&lt;titles&gt;&lt;title&gt;Lessons from the business sector for successful knowledge management in health care: a systematic review&lt;/title&gt;&lt;secondary-title&gt;BMC Health Serv Res&lt;/secondary-title&gt;&lt;/titles&gt;&lt;pages&gt;173&lt;/pages&gt;&lt;volume&gt;11&lt;/volume&gt;&lt;edition&gt;2011/07/27&lt;/edition&gt;&lt;keywords&gt;&lt;keyword&gt;*Commerce&lt;/keyword&gt;&lt;keyword&gt;Delivery of Health Care/*organization &amp;amp; administration&lt;/keyword&gt;&lt;keyword&gt;*Knowledge Management&lt;/keyword&gt;&lt;/keywords&gt;&lt;dates&gt;&lt;year&gt;2011&lt;/year&gt;&lt;pub-dates&gt;&lt;date&gt;Jul 25&lt;/date&gt;&lt;/pub-dates&gt;&lt;/dates&gt;&lt;isbn&gt;1472-6963 (Electronic)&amp;#xD;1472-6963 (Linking)&lt;/isbn&gt;&lt;accession-num&gt;21787403&lt;/accession-num&gt;&lt;urls&gt;&lt;related-urls&gt;&lt;url&gt;https://www.ncbi.nlm.nih.gov/pubmed/21787403&lt;/url&gt;&lt;/related-urls&gt;&lt;/urls&gt;&lt;custom2&gt;PMC3157420&lt;/custom2&gt;&lt;electronic-resource-num&gt;10.1186/1472-6963-11-173&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[9]</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4F940579"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Lessons from the business sector for successful knowledge management in health care: a systematic review</w:t>
            </w:r>
          </w:p>
        </w:tc>
        <w:tc>
          <w:tcPr>
            <w:tcW w:w="527" w:type="pct"/>
            <w:shd w:val="clear" w:color="auto" w:fill="auto"/>
            <w:hideMark/>
          </w:tcPr>
          <w:p w14:paraId="7CA2DE6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multiple </w:t>
            </w:r>
          </w:p>
        </w:tc>
        <w:tc>
          <w:tcPr>
            <w:tcW w:w="554" w:type="pct"/>
            <w:shd w:val="clear" w:color="auto" w:fill="auto"/>
            <w:hideMark/>
          </w:tcPr>
          <w:p w14:paraId="0F3B0165" w14:textId="7A276C6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summarize previous studies from the business literature that explored specific knowledge management tools</w:t>
            </w:r>
          </w:p>
        </w:tc>
        <w:tc>
          <w:tcPr>
            <w:tcW w:w="414" w:type="pct"/>
            <w:shd w:val="clear" w:color="auto" w:fill="auto"/>
            <w:hideMark/>
          </w:tcPr>
          <w:p w14:paraId="65B1296D" w14:textId="681EF44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Review </w:t>
            </w:r>
          </w:p>
        </w:tc>
        <w:tc>
          <w:tcPr>
            <w:tcW w:w="336" w:type="pct"/>
          </w:tcPr>
          <w:p w14:paraId="465892E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Content</w:t>
            </w:r>
          </w:p>
          <w:p w14:paraId="4F078C4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People </w:t>
            </w:r>
          </w:p>
          <w:p w14:paraId="2FDE304D" w14:textId="6F9DE8D1" w:rsidR="00367A04" w:rsidRPr="00651383"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Culture  </w:t>
            </w:r>
          </w:p>
        </w:tc>
        <w:tc>
          <w:tcPr>
            <w:tcW w:w="1903" w:type="pct"/>
            <w:shd w:val="clear" w:color="auto" w:fill="auto"/>
            <w:hideMark/>
          </w:tcPr>
          <w:p w14:paraId="050FB2DA" w14:textId="55DFD94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651383">
              <w:rPr>
                <w:rFonts w:ascii="Times New Roman" w:eastAsia="Times New Roman" w:hAnsi="Times New Roman" w:cs="Times New Roman"/>
                <w:color w:val="000000"/>
                <w:sz w:val="18"/>
                <w:szCs w:val="18"/>
                <w:lang w:eastAsia="en-AU"/>
              </w:rPr>
              <w:t>Reasons for initiating knowledge management (KM) strategies include improving efficiency and innovation. KM strategies include training, communication technologies, process mapping, and communities of practice. Facilitators include organizational culture, management support, and training, while barriers involve individual resistance to change and organizational culture and structure challenges.</w:t>
            </w:r>
          </w:p>
        </w:tc>
      </w:tr>
      <w:tr w:rsidR="00367A04" w:rsidRPr="003B0125" w14:paraId="0A503935" w14:textId="77777777" w:rsidTr="00367A04">
        <w:trPr>
          <w:trHeight w:val="645"/>
        </w:trPr>
        <w:tc>
          <w:tcPr>
            <w:tcW w:w="207" w:type="pct"/>
            <w:shd w:val="clear" w:color="auto" w:fill="auto"/>
            <w:hideMark/>
          </w:tcPr>
          <w:p w14:paraId="1247EDF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2011</w:t>
            </w:r>
          </w:p>
        </w:tc>
        <w:tc>
          <w:tcPr>
            <w:tcW w:w="490" w:type="pct"/>
            <w:shd w:val="clear" w:color="auto" w:fill="auto"/>
            <w:hideMark/>
          </w:tcPr>
          <w:p w14:paraId="6C81635D" w14:textId="6589515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Parker et al.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&lt;EndNote&gt;&lt;Cite&gt;&lt;Author&gt;Parker&lt;/Author&gt;&lt;Year&gt;2011&lt;/Year&gt;&lt;RecNum&gt;21&lt;/RecNum&gt;&lt;DisplayText&gt;[10]&lt;/DisplayText&gt;&lt;record&gt;&lt;rec-number&gt;21&lt;/rec-number&gt;&lt;foreign-keys&gt;&lt;key app="EN" db-id="tx0rd0v21rdwauexea9ptwwwww952xv0pzra" timestamp="1692843759"&gt;21&lt;/key&gt;&lt;/foreign-keys&gt;&lt;ref-type name="Journal Article"&gt;17&lt;/ref-type&gt;&lt;contributors&gt;&lt;authors&gt;&lt;author&gt;Parker, Rhian&lt;/author&gt;&lt;author&gt;Davies, Philip&lt;/author&gt;&lt;/authors&gt;&lt;/contributors&gt;&lt;auth-address&gt;Australian Primary Health Care Research Institute and School of Population Health, University of Queensland, Queensland, Australia&lt;/auth-address&gt;&lt;titles&gt;&lt;title&gt;Priority driven research in primary health care: how well has the Australian Primary Health Care Research Institute performed in knowledge translation?&lt;/title&gt;&lt;secondary-title&gt;International Public Health Journal&lt;/secondary-title&gt;&lt;/titles&gt;&lt;pages&gt;167-177&lt;/pages&gt;&lt;volume&gt;3&lt;/volume&gt;&lt;number&gt;2&lt;/number&gt;&lt;keywords&gt;&lt;keyword&gt;Health Policy -- Australia&lt;/keyword&gt;&lt;keyword&gt;Primary Health Care&lt;/keyword&gt;&lt;keyword&gt;Research Priorities&lt;/keyword&gt;&lt;keyword&gt;Attitude Measures&lt;/keyword&gt;&lt;keyword&gt;Australia&lt;/keyword&gt;&lt;keyword&gt;Diffusion of Innovation&lt;/keyword&gt;&lt;keyword&gt;Funding Source&lt;/keyword&gt;&lt;keyword&gt;Human&lt;/keyword&gt;&lt;keyword&gt;Interviews&lt;/keyword&gt;&lt;keyword&gt;Physician Attitudes&lt;/keyword&gt;&lt;keyword&gt;Policy Making&lt;/keyword&gt;&lt;keyword&gt;Questionnaires&lt;/keyword&gt;&lt;keyword&gt;Research -- Organizations -- Australia&lt;/keyword&gt;&lt;keyword&gt;Surveys&lt;/keyword&gt;&lt;/keywords&gt;&lt;dates&gt;&lt;year&gt;2011&lt;/year&gt;&lt;/dates&gt;&lt;pub-location&gt;Hauppauge, New York&lt;/pub-location&gt;&lt;publisher&gt;Nova Science Publishers, Inc.&lt;/publisher&gt;&lt;isbn&gt;1947-4989&lt;/isbn&gt;&lt;accession-num&gt;108236042. Language: English. Entry Date: 20110909. Revision Date: 20150712. Publication Type: Journal Article&lt;/accession-num&gt;&lt;urls&gt;&lt;related-urls&gt;&lt;url&gt;https://search.ebscohost.com/login.aspx?direct=true&amp;amp;AuthType=shib&amp;amp;db=ccm&amp;amp;AN=108236042&amp;amp;site=ehost-live&amp;amp;custid=s1097571&lt;/url&gt;&lt;/related-urls&gt;&lt;/urls&gt;&lt;remote-database-name&gt;CINAHL Complete&lt;/remote-database-name&gt;&lt;remote-database-provider&gt;EBSCOhost&lt;/remote-database-provider&gt;&lt;/record&gt;&lt;/Cite&gt;&lt;/EndNote&gt;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[10]</w:t>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t xml:space="preserve"> </w:t>
            </w:r>
          </w:p>
        </w:tc>
        <w:tc>
          <w:tcPr>
            <w:tcW w:w="568" w:type="pct"/>
            <w:shd w:val="clear" w:color="auto" w:fill="auto"/>
            <w:hideMark/>
          </w:tcPr>
          <w:p w14:paraId="3ACDD4E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Priority driven research in primary health care: how well has the Australian Primary Health Care Research Institute performed in knowledge translation?</w:t>
            </w:r>
          </w:p>
        </w:tc>
        <w:tc>
          <w:tcPr>
            <w:tcW w:w="527" w:type="pct"/>
            <w:shd w:val="clear" w:color="auto" w:fill="auto"/>
            <w:hideMark/>
          </w:tcPr>
          <w:p w14:paraId="056E88E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Australia</w:t>
            </w:r>
          </w:p>
        </w:tc>
        <w:tc>
          <w:tcPr>
            <w:tcW w:w="554" w:type="pct"/>
            <w:shd w:val="clear" w:color="auto" w:fill="auto"/>
            <w:hideMark/>
          </w:tcPr>
          <w:p w14:paraId="7C86C29B" w14:textId="28B8A19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unfold significant national health reform and moves to implement Australia ‘s first National Primary Health Care Strategy. </w:t>
            </w:r>
          </w:p>
        </w:tc>
        <w:tc>
          <w:tcPr>
            <w:tcW w:w="414" w:type="pct"/>
            <w:shd w:val="clear" w:color="auto" w:fill="auto"/>
            <w:hideMark/>
          </w:tcPr>
          <w:p w14:paraId="58E4B974" w14:textId="30AB5EA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17F9966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People </w:t>
            </w:r>
          </w:p>
          <w:p w14:paraId="5D0AFC3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Content</w:t>
            </w:r>
          </w:p>
          <w:p w14:paraId="00CE820A" w14:textId="097A1F20" w:rsidR="00367A04" w:rsidRPr="00EE0244"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25922B63" w14:textId="1AF1F38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EE0244">
              <w:rPr>
                <w:rFonts w:ascii="Times New Roman" w:eastAsia="Times New Roman" w:hAnsi="Times New Roman" w:cs="Times New Roman"/>
                <w:color w:val="000000"/>
                <w:sz w:val="18"/>
                <w:szCs w:val="18"/>
                <w:lang w:eastAsia="en-AU"/>
              </w:rPr>
              <w:t>The institute strengthens the knowledge base of primary healthcare (PHC) by conducting research, supporting policy uptake, and enhancing research capacity through partnerships. It manages a national research program and contributes to health policy debates.</w:t>
            </w:r>
            <w:r w:rsidRPr="003B0125">
              <w:rPr>
                <w:rFonts w:ascii="Times New Roman" w:eastAsia="Times New Roman" w:hAnsi="Times New Roman" w:cs="Times New Roman"/>
                <w:color w:val="000000"/>
                <w:sz w:val="18"/>
                <w:szCs w:val="18"/>
                <w:lang w:val="en-AU" w:eastAsia="en-AU"/>
              </w:rPr>
              <w:t xml:space="preserve">. </w:t>
            </w:r>
          </w:p>
        </w:tc>
      </w:tr>
      <w:tr w:rsidR="00367A04" w:rsidRPr="003B0125" w14:paraId="6DF2B5C7" w14:textId="77777777" w:rsidTr="00367A04">
        <w:trPr>
          <w:trHeight w:val="645"/>
        </w:trPr>
        <w:tc>
          <w:tcPr>
            <w:tcW w:w="207" w:type="pct"/>
            <w:shd w:val="clear" w:color="auto" w:fill="auto"/>
            <w:hideMark/>
          </w:tcPr>
          <w:p w14:paraId="42AF5DA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2012</w:t>
            </w:r>
          </w:p>
        </w:tc>
        <w:tc>
          <w:tcPr>
            <w:tcW w:w="490" w:type="pct"/>
            <w:shd w:val="clear" w:color="auto" w:fill="auto"/>
            <w:hideMark/>
          </w:tcPr>
          <w:p w14:paraId="5CA7A5E1" w14:textId="48FF15B3"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Ash et al.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PEVuZE5vdGU+PENpdGU+PEF1dGhvcj5Bc2g8L0F1dGhvcj48WWVhcj4yMDEyPC9ZZWFyPjxSZWNO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PEVuZE5vdGU+PENpdGU+PEF1dGhvcj5Bc2g8L0F1dGhvcj48WWVhcj4yMDEyPC9ZZWFyPjxSZWNO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[11]</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26939204"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Recommended practices for computerized clinical decision support and knowledge management in community settings: a qualitative study</w:t>
            </w:r>
          </w:p>
        </w:tc>
        <w:tc>
          <w:tcPr>
            <w:tcW w:w="527" w:type="pct"/>
            <w:shd w:val="clear" w:color="auto" w:fill="auto"/>
            <w:hideMark/>
          </w:tcPr>
          <w:p w14:paraId="06555ECD"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US</w:t>
            </w:r>
          </w:p>
        </w:tc>
        <w:tc>
          <w:tcPr>
            <w:tcW w:w="554" w:type="pct"/>
            <w:shd w:val="clear" w:color="auto" w:fill="auto"/>
            <w:hideMark/>
          </w:tcPr>
          <w:p w14:paraId="14228C8E" w14:textId="0067024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identify recommended practices for computerized clinical decision support (CDS) </w:t>
            </w:r>
          </w:p>
        </w:tc>
        <w:tc>
          <w:tcPr>
            <w:tcW w:w="414" w:type="pct"/>
            <w:shd w:val="clear" w:color="auto" w:fill="auto"/>
            <w:hideMark/>
          </w:tcPr>
          <w:p w14:paraId="0C76F244" w14:textId="4A619B3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21DB11FC" w14:textId="2D08C600" w:rsidR="00367A04" w:rsidRPr="00E12859"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and content </w:t>
            </w:r>
          </w:p>
        </w:tc>
        <w:tc>
          <w:tcPr>
            <w:tcW w:w="1903" w:type="pct"/>
            <w:shd w:val="clear" w:color="auto" w:fill="auto"/>
            <w:hideMark/>
          </w:tcPr>
          <w:p w14:paraId="7EB25EBE" w14:textId="77415F7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E12859">
              <w:rPr>
                <w:rFonts w:ascii="Times New Roman" w:eastAsia="Times New Roman" w:hAnsi="Times New Roman" w:cs="Times New Roman"/>
                <w:color w:val="000000"/>
                <w:sz w:val="18"/>
                <w:szCs w:val="18"/>
                <w:lang w:eastAsia="en-AU"/>
              </w:rPr>
              <w:t>The team identified ten themes related to CDS and KM: workflow, knowledge management, data for CDS, user interaction, measurement, governance, collaboration, CDS meaning, key roles, and communication/training support.</w:t>
            </w:r>
          </w:p>
        </w:tc>
      </w:tr>
      <w:tr w:rsidR="00367A04" w:rsidRPr="003B0125" w14:paraId="6AB00CAD" w14:textId="77777777" w:rsidTr="00367A04">
        <w:trPr>
          <w:trHeight w:val="645"/>
        </w:trPr>
        <w:tc>
          <w:tcPr>
            <w:tcW w:w="207" w:type="pct"/>
            <w:shd w:val="clear" w:color="auto" w:fill="auto"/>
            <w:hideMark/>
          </w:tcPr>
          <w:p w14:paraId="13348DB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2012</w:t>
            </w:r>
          </w:p>
        </w:tc>
        <w:tc>
          <w:tcPr>
            <w:tcW w:w="490" w:type="pct"/>
            <w:shd w:val="clear" w:color="auto" w:fill="auto"/>
            <w:hideMark/>
          </w:tcPr>
          <w:p w14:paraId="622DEAEA" w14:textId="23DD0B1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Boyko et al.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&lt;EndNote&gt;&lt;Cite&gt;&lt;Author&gt;Boyko&lt;/Author&gt;&lt;Year&gt;2012&lt;/Year&gt;&lt;RecNum&gt;24&lt;/RecNum&gt;&lt;DisplayText&gt;[12]&lt;/DisplayText&gt;&lt;record&gt;&lt;rec-number&gt;24&lt;/rec-number&gt;&lt;foreign-keys&gt;&lt;key app="EN" db-id="tx0rd0v21rdwauexea9ptwwwww952xv0pzra" timestamp="1692843759"&gt;24&lt;/key&gt;&lt;/foreign-keys&gt;&lt;ref-type name="Journal Article"&gt;17&lt;/ref-type&gt;&lt;contributors&gt;&lt;authors&gt;&lt;author&gt;Boyko, J. A.&lt;/author&gt;&lt;author&gt;Lavis, J. N.&lt;/author&gt;&lt;author&gt;Abelson, J.&lt;/author&gt;&lt;author&gt;Dobbins, M.&lt;/author&gt;&lt;author&gt;Carter, N.&lt;/author&gt;&lt;/authors&gt;&lt;/contributors&gt;&lt;auth-address&gt;Department of Clinical Epidemiology and Biostatistics, McMaster University, 1200 Main St., West, Hamilton, ON, Canada L8N 3Z5. boykoja2@mcmaster.ca&lt;/auth-address&gt;&lt;titles&gt;&lt;title&gt;Deliberative dialogues as a mechanism for knowledge translation and exchange in health systems decision-making&lt;/title&gt;&lt;secondary-title&gt;Soc Sci Med&lt;/secondary-title&gt;&lt;/titles&gt;&lt;pages&gt;1938-45&lt;/pages&gt;&lt;volume&gt;75&lt;/volume&gt;&lt;number&gt;11&lt;/number&gt;&lt;edition&gt;2012/09/04&lt;/edition&gt;&lt;keywords&gt;&lt;keyword&gt;*Decision Making, Organizational&lt;/keyword&gt;&lt;keyword&gt;Delivery of Health Care/*organization &amp;amp; administration&lt;/keyword&gt;&lt;keyword&gt;Evidence-Based Practice&lt;/keyword&gt;&lt;keyword&gt;Humans&lt;/keyword&gt;&lt;keyword&gt;*Knowledge Management&lt;/keyword&gt;&lt;keyword&gt;Models, Organizational&lt;/keyword&gt;&lt;/keywords&gt;&lt;dates&gt;&lt;year&gt;2012&lt;/year&gt;&lt;pub-dates&gt;&lt;date&gt;Dec&lt;/date&gt;&lt;/pub-dates&gt;&lt;/dates&gt;&lt;isbn&gt;1873-5347 (Electronic)&amp;#xD;0277-9536 (Linking)&lt;/isbn&gt;&lt;accession-num&gt;22938912&lt;/accession-num&gt;&lt;work-type&gt;Review&lt;/work-type&gt;&lt;urls&gt;&lt;related-urls&gt;&lt;url&gt;https://www.ncbi.nlm.nih.gov/pubmed/22938912&lt;/url&gt;&lt;/related-urls&gt;&lt;/urls&gt;&lt;electronic-resource-num&gt;10.1016/j.socscimed.2012.06.016&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[12]</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169A04C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Deliberative dialogues as a mechanism for knowledge translation and exchange in health systems decision-making</w:t>
            </w:r>
          </w:p>
        </w:tc>
        <w:tc>
          <w:tcPr>
            <w:tcW w:w="527" w:type="pct"/>
            <w:shd w:val="clear" w:color="auto" w:fill="auto"/>
            <w:hideMark/>
          </w:tcPr>
          <w:p w14:paraId="2DB5094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1530AB61" w14:textId="53079F0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develop a model to describe the key features and intended effects and understand evidence-informed policymaking.</w:t>
            </w:r>
          </w:p>
        </w:tc>
        <w:tc>
          <w:tcPr>
            <w:tcW w:w="414" w:type="pct"/>
            <w:shd w:val="clear" w:color="auto" w:fill="auto"/>
            <w:hideMark/>
          </w:tcPr>
          <w:p w14:paraId="072B5486" w14:textId="2E0C5B1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Review </w:t>
            </w:r>
          </w:p>
        </w:tc>
        <w:tc>
          <w:tcPr>
            <w:tcW w:w="336" w:type="pct"/>
          </w:tcPr>
          <w:p w14:paraId="44A0AA64"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Content</w:t>
            </w:r>
          </w:p>
          <w:p w14:paraId="62B5A79A"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Process </w:t>
            </w:r>
          </w:p>
          <w:p w14:paraId="7B1FCA53" w14:textId="6DEBA0A6" w:rsidR="00367A04" w:rsidRPr="003B0BBD"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People </w:t>
            </w:r>
          </w:p>
        </w:tc>
        <w:tc>
          <w:tcPr>
            <w:tcW w:w="1903" w:type="pct"/>
            <w:shd w:val="clear" w:color="auto" w:fill="auto"/>
            <w:hideMark/>
          </w:tcPr>
          <w:p w14:paraId="1FB6F50E" w14:textId="5AD9682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BBD">
              <w:rPr>
                <w:rFonts w:ascii="Times New Roman" w:eastAsia="Times New Roman" w:hAnsi="Times New Roman" w:cs="Times New Roman"/>
                <w:color w:val="000000"/>
                <w:sz w:val="18"/>
                <w:szCs w:val="18"/>
                <w:lang w:eastAsia="en-AU"/>
              </w:rPr>
              <w:t>Key features for effective dialogue include a conducive meeting environment, a mix of participants, and appropriate use of research evidence. These lead to short-term individual, medium-term organizational, and long-term system-level effects, with capacity building linking features to outcomes.</w:t>
            </w:r>
          </w:p>
        </w:tc>
      </w:tr>
      <w:tr w:rsidR="00367A04" w:rsidRPr="003B0125" w14:paraId="41522A4F" w14:textId="77777777" w:rsidTr="00367A04">
        <w:trPr>
          <w:trHeight w:val="645"/>
        </w:trPr>
        <w:tc>
          <w:tcPr>
            <w:tcW w:w="207" w:type="pct"/>
            <w:shd w:val="clear" w:color="auto" w:fill="auto"/>
            <w:hideMark/>
          </w:tcPr>
          <w:p w14:paraId="7EE32A6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2012</w:t>
            </w:r>
          </w:p>
        </w:tc>
        <w:tc>
          <w:tcPr>
            <w:tcW w:w="490" w:type="pct"/>
            <w:shd w:val="clear" w:color="auto" w:fill="auto"/>
            <w:hideMark/>
          </w:tcPr>
          <w:p w14:paraId="6BDE9E49" w14:textId="5D7E9AC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Majdzadeh et al.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&lt;EndNote&gt;&lt;Cite&gt;&lt;Author&gt;Majdzadeh&lt;/Author&gt;&lt;Year&gt;2012&lt;/Year&gt;&lt;RecNum&gt;26&lt;/RecNum&gt;&lt;DisplayText&gt;[13]&lt;/DisplayText&gt;&lt;record&gt;&lt;rec-number&gt;26&lt;/rec-number&gt;&lt;foreign-keys&gt;&lt;key app="EN" db-id="tx0rd0v21rdwauexea9ptwwwww952xv0pzra" timestamp="1692843759"&gt;26&lt;/key&gt;&lt;/foreign-keys&gt;&lt;ref-type name="Journal Article"&gt;17&lt;/ref-type&gt;&lt;contributors&gt;&lt;authors&gt;&lt;author&gt;Majdzadeh, R.&lt;/author&gt;&lt;author&gt;Yazdizadeh, B.&lt;/author&gt;&lt;author&gt;Nedjat, S.&lt;/author&gt;&lt;author&gt;Gholami, J.&lt;/author&gt;&lt;author&gt;Ahghari, S.&lt;/author&gt;&lt;/authors&gt;&lt;/contributors&gt;&lt;auth-address&gt;Knowledge Utilization Research Center, School of Public Health, Tehran University of Medical Sciences, Tehran, Iran. baharehyazdizadeh@yahoo.com&lt;/auth-address&gt;&lt;titles&gt;&lt;title&gt;Strengthening evidence-based decision-making: is it possible without improving health system stewardship?&lt;/title&gt;&lt;secondary-title&gt;Health Policy Plan&lt;/secondary-title&gt;&lt;/titles&gt;&lt;pages&gt;499-504&lt;/pages&gt;&lt;volume&gt;27&lt;/volume&gt;&lt;number&gt;6&lt;/number&gt;&lt;edition&gt;2011/10/27&lt;/edition&gt;&lt;keywords&gt;&lt;keyword&gt;*Decision Making&lt;/keyword&gt;&lt;keyword&gt;Decision Support Techniques&lt;/keyword&gt;&lt;keyword&gt;*Delivery of Health Care&lt;/keyword&gt;&lt;keyword&gt;*Evidence-Based Medicine&lt;/keyword&gt;&lt;keyword&gt;Focus Groups&lt;/keyword&gt;&lt;keyword&gt;Humans&lt;/keyword&gt;&lt;keyword&gt;Iran&lt;/keyword&gt;&lt;keyword&gt;Qualitative Research&lt;/keyword&gt;&lt;/keywords&gt;&lt;dates&gt;&lt;year&gt;2012&lt;/year&gt;&lt;pub-dates&gt;&lt;date&gt;Sep&lt;/date&gt;&lt;/pub-dates&gt;&lt;/dates&gt;&lt;isbn&gt;1460-2237 (Electronic)&amp;#xD;0268-1080 (Linking)&lt;/isbn&gt;&lt;accession-num&gt;22027555&lt;/accession-num&gt;&lt;urls&gt;&lt;related-urls&gt;&lt;url&gt;https://www.ncbi.nlm.nih.gov/pubmed/22027555&lt;/url&gt;&lt;/related-urls&gt;&lt;/urls&gt;&lt;electronic-resource-num&gt;10.1093/heapol/czr072&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[13]</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566B53E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Strengthening evidence-based decision-making: is it possible without improving health system stewardship?</w:t>
            </w:r>
          </w:p>
        </w:tc>
        <w:tc>
          <w:tcPr>
            <w:tcW w:w="527" w:type="pct"/>
            <w:shd w:val="clear" w:color="auto" w:fill="auto"/>
            <w:hideMark/>
          </w:tcPr>
          <w:p w14:paraId="6E7D8DD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Iran</w:t>
            </w:r>
          </w:p>
        </w:tc>
        <w:tc>
          <w:tcPr>
            <w:tcW w:w="554" w:type="pct"/>
            <w:shd w:val="clear" w:color="auto" w:fill="auto"/>
            <w:hideMark/>
          </w:tcPr>
          <w:p w14:paraId="61B86127" w14:textId="11C7CBC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identify barriers to evidence-based decision-making (EBDM) in Iran’s health system</w:t>
            </w:r>
          </w:p>
        </w:tc>
        <w:tc>
          <w:tcPr>
            <w:tcW w:w="414" w:type="pct"/>
            <w:shd w:val="clear" w:color="auto" w:fill="auto"/>
            <w:hideMark/>
          </w:tcPr>
          <w:p w14:paraId="7973F765" w14:textId="622DC8D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13AE0335" w14:textId="037EFB1E" w:rsidR="00367A04" w:rsidRPr="00202649"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Content and culture </w:t>
            </w:r>
          </w:p>
        </w:tc>
        <w:tc>
          <w:tcPr>
            <w:tcW w:w="1903" w:type="pct"/>
            <w:shd w:val="clear" w:color="auto" w:fill="auto"/>
            <w:hideMark/>
          </w:tcPr>
          <w:p w14:paraId="649C0359" w14:textId="2EF0A67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202649">
              <w:rPr>
                <w:rFonts w:ascii="Times New Roman" w:eastAsia="Times New Roman" w:hAnsi="Times New Roman" w:cs="Times New Roman"/>
                <w:color w:val="000000"/>
                <w:sz w:val="18"/>
                <w:szCs w:val="18"/>
                <w:lang w:eastAsia="en-AU"/>
              </w:rPr>
              <w:t>Barriers to Evidence-Based Decision Making (EBDM) include decision-makers' characteristics, the decision-making environment, and the research system. Organizational values, decision-maker selection criteria, and attitudes toward EBDM, tied to stewardship, are significant obstacles.</w:t>
            </w:r>
          </w:p>
        </w:tc>
      </w:tr>
      <w:tr w:rsidR="00367A04" w:rsidRPr="003B0125" w14:paraId="4D6D0A17" w14:textId="77777777" w:rsidTr="00367A04">
        <w:trPr>
          <w:trHeight w:val="645"/>
        </w:trPr>
        <w:tc>
          <w:tcPr>
            <w:tcW w:w="207" w:type="pct"/>
            <w:shd w:val="clear" w:color="auto" w:fill="auto"/>
            <w:hideMark/>
          </w:tcPr>
          <w:p w14:paraId="082E01AD"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2013</w:t>
            </w:r>
          </w:p>
        </w:tc>
        <w:tc>
          <w:tcPr>
            <w:tcW w:w="490" w:type="pct"/>
            <w:shd w:val="clear" w:color="auto" w:fill="auto"/>
            <w:hideMark/>
          </w:tcPr>
          <w:p w14:paraId="68030FAE" w14:textId="7A77BF8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Humphries</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&lt;EndNote&gt;&lt;Cite&gt;&lt;Author&gt;Humphries&lt;/Author&gt;&lt;Year&gt;2013&lt;/Year&gt;&lt;RecNum&gt;32&lt;/RecNum&gt;&lt;DisplayText&gt;[14]&lt;/DisplayText&gt;&lt;record&gt;&lt;rec-number&gt;32&lt;/rec-number&gt;&lt;foreign-keys&gt;&lt;key app="EN" db-id="tx0rd0v21rdwauexea9ptwwwww952xv0pzra" timestamp="1692843759"&gt;32&lt;/key&gt;&lt;/foreign-keys&gt;&lt;ref-type name="Journal Article"&gt;17&lt;/ref-type&gt;&lt;contributors&gt;&lt;authors&gt;&lt;author&gt;Humphries, S.&lt;/author&gt;&lt;author&gt;Hampe, T.&lt;/author&gt;&lt;author&gt;Larsen, D.&lt;/author&gt;&lt;author&gt;Bowen, S.&lt;/author&gt;&lt;/authors&gt;&lt;/contributors&gt;&lt;auth-address&gt;School of Public Health, University of Alberta, Edmonton, Alberta, Canada. serena.humphries@ualberta.ca&lt;/auth-address&gt;&lt;titles&gt;&lt;title&gt;Building organizational capacity for evidence use: the experience of two Canadian healthcare organizations&lt;/title&gt;&lt;secondary-title&gt;Healthc Manage Forum&lt;/secondary-title&gt;&lt;/titles&gt;&lt;pages&gt;26-32&lt;/pages&gt;&lt;volume&gt;26&lt;/volume&gt;&lt;number&gt;1&lt;/number&gt;&lt;edition&gt;2013/06/27&lt;/edition&gt;&lt;keywords&gt;&lt;keyword&gt;Alberta&lt;/keyword&gt;&lt;keyword&gt;*Capacity Building&lt;/keyword&gt;&lt;keyword&gt;Decision Making, Organizational&lt;/keyword&gt;&lt;keyword&gt;*Evidence-Based Practice&lt;/keyword&gt;&lt;keyword&gt;Health Facilities&lt;/keyword&gt;&lt;keyword&gt;Organizational Case Studies&lt;/keyword&gt;&lt;keyword&gt;Program Development/*standards&lt;/keyword&gt;&lt;keyword&gt;Saskatchewan&lt;/keyword&gt;&lt;/keywords&gt;&lt;dates&gt;&lt;year&gt;2013&lt;/year&gt;&lt;pub-dates&gt;&lt;date&gt;Spring&lt;/date&gt;&lt;/pub-dates&gt;&lt;/dates&gt;&lt;isbn&gt;0840-4704 (Print)&amp;#xD;0840-4704 (Linking)&lt;/isbn&gt;&lt;accession-num&gt;23798254&lt;/accession-num&gt;&lt;urls&gt;&lt;related-urls&gt;&lt;url&gt;https://www.ncbi.nlm.nih.gov/pubmed/23798254&lt;/url&gt;&lt;/related-urls&gt;&lt;/urls&gt;&lt;electronic-resource-num&gt;10.1016/j.hcmf.2012.07.006&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[14]</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587D6B2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Building organizational capacity for evidence use: the </w:t>
            </w:r>
            <w:r w:rsidRPr="003B0125">
              <w:rPr>
                <w:rFonts w:ascii="Times New Roman" w:eastAsia="Times New Roman" w:hAnsi="Times New Roman" w:cs="Times New Roman"/>
                <w:color w:val="000000"/>
                <w:sz w:val="18"/>
                <w:szCs w:val="18"/>
                <w:lang w:val="en-AU" w:eastAsia="en-AU"/>
              </w:rPr>
              <w:lastRenderedPageBreak/>
              <w:t>experience of two Canadian healthcare organizations</w:t>
            </w:r>
          </w:p>
        </w:tc>
        <w:tc>
          <w:tcPr>
            <w:tcW w:w="527" w:type="pct"/>
            <w:shd w:val="clear" w:color="auto" w:fill="auto"/>
            <w:hideMark/>
          </w:tcPr>
          <w:p w14:paraId="5E84114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Canada</w:t>
            </w:r>
          </w:p>
        </w:tc>
        <w:tc>
          <w:tcPr>
            <w:tcW w:w="554" w:type="pct"/>
            <w:shd w:val="clear" w:color="auto" w:fill="auto"/>
            <w:hideMark/>
          </w:tcPr>
          <w:p w14:paraId="0B96C7E7" w14:textId="3080B2D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provide an overview of an innovative </w:t>
            </w:r>
            <w:r w:rsidRPr="003B0125">
              <w:rPr>
                <w:rFonts w:ascii="Times New Roman" w:eastAsia="Times New Roman" w:hAnsi="Times New Roman" w:cs="Times New Roman"/>
                <w:color w:val="000000"/>
                <w:sz w:val="18"/>
                <w:szCs w:val="18"/>
                <w:lang w:val="en-AU" w:eastAsia="en-AU"/>
              </w:rPr>
              <w:lastRenderedPageBreak/>
              <w:t>collaboration with organizations.</w:t>
            </w:r>
          </w:p>
        </w:tc>
        <w:tc>
          <w:tcPr>
            <w:tcW w:w="414" w:type="pct"/>
            <w:shd w:val="clear" w:color="auto" w:fill="auto"/>
            <w:hideMark/>
          </w:tcPr>
          <w:p w14:paraId="327FA1DD" w14:textId="3EFF17A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 xml:space="preserve">Qualitative </w:t>
            </w:r>
          </w:p>
        </w:tc>
        <w:tc>
          <w:tcPr>
            <w:tcW w:w="336" w:type="pct"/>
          </w:tcPr>
          <w:p w14:paraId="29D23260" w14:textId="3974564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4CEC1B31" w14:textId="79BCC3B4"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strategies to use evidence use-interregional collaboration, learning projects, liaison roles, research, protected time for activities </w:t>
            </w:r>
          </w:p>
        </w:tc>
      </w:tr>
      <w:tr w:rsidR="00367A04" w:rsidRPr="003B0125" w14:paraId="2777CF92" w14:textId="77777777" w:rsidTr="00367A04">
        <w:trPr>
          <w:trHeight w:val="645"/>
        </w:trPr>
        <w:tc>
          <w:tcPr>
            <w:tcW w:w="207" w:type="pct"/>
            <w:shd w:val="clear" w:color="auto" w:fill="auto"/>
            <w:hideMark/>
          </w:tcPr>
          <w:p w14:paraId="6B28FEAD"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2013</w:t>
            </w:r>
          </w:p>
        </w:tc>
        <w:tc>
          <w:tcPr>
            <w:tcW w:w="490" w:type="pct"/>
            <w:shd w:val="clear" w:color="auto" w:fill="auto"/>
            <w:hideMark/>
          </w:tcPr>
          <w:p w14:paraId="1EBF2963" w14:textId="50F3D2C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Michael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&lt;EndNote&gt;&lt;Cite&gt;&lt;Author&gt;Michael&lt;/Author&gt;&lt;Year&gt;2013&lt;/Year&gt;&lt;RecNum&gt;33&lt;/RecNum&gt;&lt;DisplayText&gt;[15]&lt;/DisplayText&gt;&lt;record&gt;&lt;rec-number&gt;33&lt;/rec-number&gt;&lt;foreign-keys&gt;&lt;key app="EN" db-id="tx0rd0v21rdwauexea9ptwwwww952xv0pzra" timestamp="1692843759"&gt;33&lt;/key&gt;&lt;/foreign-keys&gt;&lt;ref-type name="Journal Article"&gt;17&lt;/ref-type&gt;&lt;contributors&gt;&lt;authors&gt;&lt;author&gt;Michael, Rene&lt;/author&gt;&lt;author&gt;Della, Phillip&lt;/author&gt;&lt;/authors&gt;&lt;/contributors&gt;&lt;auth-address&gt;School of Nursing and Midwifery, Curtin University, WA&lt;/auth-address&gt;&lt;titles&gt;&lt;title&gt;Knowledge translation: The missing link to improving the quality of health care&lt;/title&gt;&lt;secondary-title&gt;ACORN: The Journal of Perioperative Nursing in Australia&lt;/secondary-title&gt;&lt;/titles&gt;&lt;pages&gt;45-47&lt;/pages&gt;&lt;volume&gt;26&lt;/volume&gt;&lt;number&gt;2&lt;/number&gt;&lt;keywords&gt;&lt;keyword&gt;Knowledge&lt;/keyword&gt;&lt;keyword&gt;Research, Nursing&lt;/keyword&gt;&lt;keyword&gt;Quality of Health Care&lt;/keyword&gt;&lt;keyword&gt;Patient Safety&lt;/keyword&gt;&lt;keyword&gt;Perioperative Nursing&lt;/keyword&gt;&lt;/keywords&gt;&lt;dates&gt;&lt;year&gt;2013&lt;/year&gt;&lt;pub-dates&gt;&lt;date&gt;Winter2013&lt;/date&gt;&lt;/pub-dates&gt;&lt;/dates&gt;&lt;publisher&gt;ACORN Australian College of Operating Room Nurses&lt;/publisher&gt;&lt;isbn&gt;1448-7535&lt;/isbn&gt;&lt;accession-num&gt;109866187. Language: English. Entry Date: 20150615. Revision Date: 20151008. Publication Type: Journal Article. Journal Subset: Australia &amp;amp; New Zealand&lt;/accession-num&gt;&lt;urls&gt;&lt;related-urls&gt;&lt;url&gt;https://search.ebscohost.com/login.aspx?direct=true&amp;amp;AuthType=shib&amp;amp;db=ccm&amp;amp;AN=109866187&amp;amp;site=ehost-live&amp;amp;custid=s1097571&lt;/url&gt;&lt;/related-urls&gt;&lt;/urls&gt;&lt;remote-database-name&gt;CINAHL Complete&lt;/remote-database-name&gt;&lt;remote-database-provider&gt;EBSCOhost&lt;/remote-database-provider&gt;&lt;/record&gt;&lt;/Cite&gt;&lt;/EndNote&gt;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[15]</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26A37C3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Knowledge translation: The missing link to improving the quality of health care</w:t>
            </w:r>
          </w:p>
        </w:tc>
        <w:tc>
          <w:tcPr>
            <w:tcW w:w="527" w:type="pct"/>
            <w:shd w:val="clear" w:color="auto" w:fill="auto"/>
            <w:hideMark/>
          </w:tcPr>
          <w:p w14:paraId="68E19EED"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329ACC7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This article presents a discussion about the translation of knowledge into practice.</w:t>
            </w:r>
          </w:p>
        </w:tc>
        <w:tc>
          <w:tcPr>
            <w:tcW w:w="414" w:type="pct"/>
            <w:shd w:val="clear" w:color="auto" w:fill="auto"/>
            <w:hideMark/>
          </w:tcPr>
          <w:p w14:paraId="77A3511D" w14:textId="1BB7347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3F1F04B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Process</w:t>
            </w:r>
          </w:p>
          <w:p w14:paraId="2403A96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Technology  </w:t>
            </w:r>
          </w:p>
          <w:p w14:paraId="508C7BCD" w14:textId="3B87C477" w:rsidR="00367A04" w:rsidRPr="00F75D07"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People </w:t>
            </w:r>
          </w:p>
        </w:tc>
        <w:tc>
          <w:tcPr>
            <w:tcW w:w="1903" w:type="pct"/>
            <w:shd w:val="clear" w:color="auto" w:fill="auto"/>
            <w:hideMark/>
          </w:tcPr>
          <w:p w14:paraId="7312467A" w14:textId="52A36D6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F75D07">
              <w:rPr>
                <w:rFonts w:ascii="Times New Roman" w:eastAsia="Times New Roman" w:hAnsi="Times New Roman" w:cs="Times New Roman"/>
                <w:color w:val="000000"/>
                <w:sz w:val="18"/>
                <w:szCs w:val="18"/>
                <w:lang w:eastAsia="en-AU"/>
              </w:rPr>
              <w:t>The underutilization of research findings leads to wasted resources and poor patient care. Knowledge translation and collaboration between researchers and users can improve quality and safety.</w:t>
            </w:r>
          </w:p>
        </w:tc>
      </w:tr>
      <w:tr w:rsidR="00367A04" w:rsidRPr="003B0125" w14:paraId="4393723B" w14:textId="77777777" w:rsidTr="00367A04">
        <w:trPr>
          <w:trHeight w:val="645"/>
        </w:trPr>
        <w:tc>
          <w:tcPr>
            <w:tcW w:w="207" w:type="pct"/>
            <w:shd w:val="clear" w:color="auto" w:fill="auto"/>
            <w:hideMark/>
          </w:tcPr>
          <w:p w14:paraId="3A62CC3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2013</w:t>
            </w:r>
          </w:p>
        </w:tc>
        <w:tc>
          <w:tcPr>
            <w:tcW w:w="490" w:type="pct"/>
            <w:shd w:val="clear" w:color="auto" w:fill="auto"/>
            <w:hideMark/>
          </w:tcPr>
          <w:p w14:paraId="7B41FC79" w14:textId="37058D7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Orem et al.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&lt;EndNote&gt;&lt;Cite&gt;&lt;Author&gt;Nabyonga Orem&lt;/Author&gt;&lt;Year&gt;2013&lt;/Year&gt;&lt;RecNum&gt;34&lt;/RecNum&gt;&lt;DisplayText&gt;[16]&lt;/DisplayText&gt;&lt;record&gt;&lt;rec-number&gt;34&lt;/rec-number&gt;&lt;foreign-keys&gt;&lt;key app="EN" db-id="tx0rd0v21rdwauexea9ptwwwww952xv0pzra" timestamp="1692843759"&gt;34&lt;/key&gt;&lt;/foreign-keys&gt;&lt;ref-type name="Journal Article"&gt;17&lt;/ref-type&gt;&lt;contributors&gt;&lt;authors&gt;&lt;author&gt;Nabyonga Orem, J.&lt;/author&gt;&lt;author&gt;Marchal, B.&lt;/author&gt;&lt;author&gt;Mafigiri, D.&lt;/author&gt;&lt;author&gt;Ssengooba, F.&lt;/author&gt;&lt;author&gt;Macq, J.&lt;/author&gt;&lt;author&gt;Da Silveira, V. C.&lt;/author&gt;&lt;author&gt;Criel, B.&lt;/author&gt;&lt;/authors&gt;&lt;/contributors&gt;&lt;auth-address&gt;WHO Uganda office, Health systems and services cluster, P. O. Box 24578, Kampala, Uganda. nabyongaj@who.int&lt;/auth-address&gt;&lt;titles&gt;&lt;title&gt;Perspectives on the role of stakeholders in knowledge translation in health policy development in Uganda&lt;/title&gt;&lt;secondary-title&gt;BMC Health Serv Res&lt;/secondary-title&gt;&lt;/titles&gt;&lt;pages&gt;324&lt;/pages&gt;&lt;volume&gt;13&lt;/volume&gt;&lt;edition&gt;2013/08/21&lt;/edition&gt;&lt;keywords&gt;&lt;keyword&gt;*Administrative Personnel&lt;/keyword&gt;&lt;keyword&gt;Diffusion of Innovation&lt;/keyword&gt;&lt;keyword&gt;*Health Policy&lt;/keyword&gt;&lt;keyword&gt;Humans&lt;/keyword&gt;&lt;keyword&gt;*Policy Making&lt;/keyword&gt;&lt;keyword&gt;*Professional Role&lt;/keyword&gt;&lt;keyword&gt;Qualitative Research&lt;/keyword&gt;&lt;keyword&gt;*Translational Research, Biomedical&lt;/keyword&gt;&lt;keyword&gt;Uganda&lt;/keyword&gt;&lt;/keywords&gt;&lt;dates&gt;&lt;year&gt;2013&lt;/year&gt;&lt;pub-dates&gt;&lt;date&gt;Aug 19&lt;/date&gt;&lt;/pub-dates&gt;&lt;/dates&gt;&lt;isbn&gt;1472-6963 (Electronic)&amp;#xD;1472-6963 (Linking)&lt;/isbn&gt;&lt;accession-num&gt;23958173&lt;/accession-num&gt;&lt;urls&gt;&lt;related-urls&gt;&lt;url&gt;https://www.ncbi.nlm.nih.gov/pubmed/23958173&lt;/url&gt;&lt;/related-urls&gt;&lt;/urls&gt;&lt;custom2&gt;PMC3751734&lt;/custom2&gt;&lt;custom7&gt;324&lt;/custom7&gt;&lt;electronic-resource-num&gt;10.1186/1472-6963-13-324&lt;/electronic-resource-num&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[16]</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2D7FB6A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Perspectives on the role of stakeholders in knowledge translation in health policy development in Uganda</w:t>
            </w:r>
          </w:p>
        </w:tc>
        <w:tc>
          <w:tcPr>
            <w:tcW w:w="527" w:type="pct"/>
            <w:shd w:val="clear" w:color="auto" w:fill="auto"/>
            <w:hideMark/>
          </w:tcPr>
          <w:p w14:paraId="178DFDF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Uganda</w:t>
            </w:r>
          </w:p>
        </w:tc>
        <w:tc>
          <w:tcPr>
            <w:tcW w:w="554" w:type="pct"/>
            <w:shd w:val="clear" w:color="auto" w:fill="auto"/>
            <w:hideMark/>
          </w:tcPr>
          <w:p w14:paraId="3D544DB6" w14:textId="6681D08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identify the roles, relations, and interactions among the key stakeholders and the challenges that they face</w:t>
            </w:r>
          </w:p>
        </w:tc>
        <w:tc>
          <w:tcPr>
            <w:tcW w:w="414" w:type="pct"/>
            <w:shd w:val="clear" w:color="auto" w:fill="auto"/>
            <w:hideMark/>
          </w:tcPr>
          <w:p w14:paraId="66361150" w14:textId="66A40DC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6288EB76"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People </w:t>
            </w:r>
          </w:p>
          <w:p w14:paraId="39BDECBA"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p w14:paraId="462F73C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Process </w:t>
            </w:r>
          </w:p>
          <w:p w14:paraId="2578D1AA"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p w14:paraId="271027B9"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Technology </w:t>
            </w:r>
          </w:p>
          <w:p w14:paraId="31D0AA3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p w14:paraId="2BA32C83" w14:textId="2D1DE64E" w:rsidR="00367A04" w:rsidRPr="00DB6AC7"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Culture </w:t>
            </w:r>
          </w:p>
        </w:tc>
        <w:tc>
          <w:tcPr>
            <w:tcW w:w="1903" w:type="pct"/>
            <w:shd w:val="clear" w:color="auto" w:fill="auto"/>
            <w:hideMark/>
          </w:tcPr>
          <w:p w14:paraId="7E77D563" w14:textId="6494D95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DB6AC7">
              <w:rPr>
                <w:rFonts w:ascii="Times New Roman" w:eastAsia="Times New Roman" w:hAnsi="Times New Roman" w:cs="Times New Roman"/>
                <w:color w:val="000000"/>
                <w:sz w:val="18"/>
                <w:szCs w:val="18"/>
                <w:lang w:eastAsia="en-AU"/>
              </w:rPr>
              <w:t>Stakeholders face challenges in knowledge translation (KT) due to weak links, misrepresented evidence, and unconvincing research. Issues include biased advocacy, ignored evidence, and the lack of inclusive platforms for collaboration.</w:t>
            </w:r>
          </w:p>
        </w:tc>
      </w:tr>
      <w:tr w:rsidR="00367A04" w:rsidRPr="003B0125" w14:paraId="099605E9" w14:textId="77777777" w:rsidTr="00367A04">
        <w:trPr>
          <w:trHeight w:val="645"/>
        </w:trPr>
        <w:tc>
          <w:tcPr>
            <w:tcW w:w="207" w:type="pct"/>
            <w:shd w:val="clear" w:color="auto" w:fill="auto"/>
            <w:hideMark/>
          </w:tcPr>
          <w:p w14:paraId="0A92131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2013</w:t>
            </w:r>
          </w:p>
        </w:tc>
        <w:tc>
          <w:tcPr>
            <w:tcW w:w="490" w:type="pct"/>
            <w:shd w:val="clear" w:color="auto" w:fill="auto"/>
            <w:hideMark/>
          </w:tcPr>
          <w:p w14:paraId="20F3CC33" w14:textId="5320A5B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Tomm-Bonde et al.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&lt;EndNote&gt;&lt;Cite&gt;&lt;Author&gt;Tomm-Bonde&lt;/Author&gt;&lt;Year&gt;2013&lt;/Year&gt;&lt;RecNum&gt;35&lt;/RecNum&gt;&lt;DisplayText&gt;[17]&lt;/DisplayText&gt;&lt;record&gt;&lt;rec-number&gt;35&lt;/rec-number&gt;&lt;foreign-keys&gt;&lt;key app="EN" db-id="tx0rd0v21rdwauexea9ptwwwww952xv0pzra" timestamp="1692843759"&gt;35&lt;/key&gt;&lt;/foreign-keys&gt;&lt;ref-type name="Journal Article"&gt;17&lt;/ref-type&gt;&lt;contributors&gt;&lt;authors&gt;&lt;author&gt;Tomm-Bonde, L.&lt;/author&gt;&lt;author&gt;Schreiber, R. S.&lt;/author&gt;&lt;author&gt;Allan, D. E.&lt;/author&gt;&lt;author&gt;MacDonald, M.&lt;/author&gt;&lt;author&gt;Pauly, B.&lt;/author&gt;&lt;author&gt;Hancock, T.&lt;/author&gt;&lt;author&gt;Re, P. H. S. Research Team&lt;/author&gt;&lt;/authors&gt;&lt;/contributors&gt;&lt;titles&gt;&lt;title&gt;Fading vision: knowledge translation in the implementation of a public health policy intervention&lt;/title&gt;&lt;secondary-title&gt;Implement Sci&lt;/secondary-title&gt;&lt;/titles&gt;&lt;pages&gt;59&lt;/pages&gt;&lt;volume&gt;8&lt;/volume&gt;&lt;edition&gt;2013/06/06&lt;/edition&gt;&lt;keywords&gt;&lt;keyword&gt;Attitude of Health Personnel&lt;/keyword&gt;&lt;keyword&gt;British Columbia&lt;/keyword&gt;&lt;keyword&gt;Chronic Disease/*prevention &amp;amp; control&lt;/keyword&gt;&lt;keyword&gt;Cooperative Behavior&lt;/keyword&gt;&lt;keyword&gt;*Evidence-Based Practice&lt;/keyword&gt;&lt;keyword&gt;*Health Services Research&lt;/keyword&gt;&lt;keyword&gt;Humans&lt;/keyword&gt;&lt;keyword&gt;Research Personnel&lt;/keyword&gt;&lt;keyword&gt;Sexually Transmitted Diseases/*prevention &amp;amp; control&lt;/keyword&gt;&lt;keyword&gt;Surveys and Questionnaires&lt;/keyword&gt;&lt;keyword&gt;*Translational Research, Biomedical&lt;/keyword&gt;&lt;/keywords&gt;&lt;dates&gt;&lt;year&gt;2013&lt;/year&gt;&lt;pub-dates&gt;&lt;date&gt;Jun 4&lt;/date&gt;&lt;/pub-dates&gt;&lt;/dates&gt;&lt;isbn&gt;1748-5908 (Electronic)&amp;#xD;1748-5908 (Linking)&lt;/isbn&gt;&lt;accession-num&gt;23734672&lt;/accession-num&gt;&lt;urls&gt;&lt;related-urls&gt;&lt;url&gt;https://www.ncbi.nlm.nih.gov/pubmed/23734672&lt;/url&gt;&lt;/related-urls&gt;&lt;/urls&gt;&lt;custom2&gt;PMC3680003&lt;/custom2&gt;&lt;custom7&gt;59&lt;/custom7&gt;&lt;electronic-resource-num&gt;10.1186/1748-5908-8-59&lt;/electronic-resource-num&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[17]</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43ED8EC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Fading vision: knowledge translation in the implementation of a public health policy intervention</w:t>
            </w:r>
          </w:p>
        </w:tc>
        <w:tc>
          <w:tcPr>
            <w:tcW w:w="527" w:type="pct"/>
            <w:shd w:val="clear" w:color="auto" w:fill="auto"/>
            <w:hideMark/>
          </w:tcPr>
          <w:p w14:paraId="0B8A4DD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Canada</w:t>
            </w:r>
          </w:p>
        </w:tc>
        <w:tc>
          <w:tcPr>
            <w:tcW w:w="554" w:type="pct"/>
            <w:shd w:val="clear" w:color="auto" w:fill="auto"/>
            <w:hideMark/>
          </w:tcPr>
          <w:p w14:paraId="53DA09A0" w14:textId="26A671B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facilitate a gap analysis and development of a performance improvement plan for each core program</w:t>
            </w:r>
          </w:p>
        </w:tc>
        <w:tc>
          <w:tcPr>
            <w:tcW w:w="414" w:type="pct"/>
            <w:shd w:val="clear" w:color="auto" w:fill="auto"/>
            <w:hideMark/>
          </w:tcPr>
          <w:p w14:paraId="6EB02001" w14:textId="5F38861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54A920F2" w14:textId="6F190344" w:rsidR="00367A04" w:rsidRPr="00904793"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31AA6388" w14:textId="3FDAEFC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904793">
              <w:rPr>
                <w:rFonts w:ascii="Times New Roman" w:eastAsia="Times New Roman" w:hAnsi="Times New Roman" w:cs="Times New Roman"/>
                <w:color w:val="000000"/>
                <w:sz w:val="18"/>
                <w:szCs w:val="18"/>
                <w:lang w:eastAsia="en-AU"/>
              </w:rPr>
              <w:t>Four themes emerged in implementing the CF Framework: "you’ve told me what, now tell me how," "the double bind," "but we already do that," and "the selling game." The original vision was lost during implementation.</w:t>
            </w:r>
          </w:p>
        </w:tc>
      </w:tr>
      <w:tr w:rsidR="00367A04" w:rsidRPr="003B0125" w14:paraId="345BE177" w14:textId="77777777" w:rsidTr="00367A04">
        <w:trPr>
          <w:trHeight w:val="645"/>
        </w:trPr>
        <w:tc>
          <w:tcPr>
            <w:tcW w:w="207" w:type="pct"/>
            <w:shd w:val="clear" w:color="auto" w:fill="auto"/>
            <w:hideMark/>
          </w:tcPr>
          <w:p w14:paraId="5B6D70E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2014</w:t>
            </w:r>
          </w:p>
        </w:tc>
        <w:tc>
          <w:tcPr>
            <w:tcW w:w="490" w:type="pct"/>
            <w:shd w:val="clear" w:color="auto" w:fill="auto"/>
            <w:hideMark/>
          </w:tcPr>
          <w:p w14:paraId="1091C6D5" w14:textId="06A2306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Driedger et al.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PEVuZE5vdGU+PENpdGU+PEF1dGhvcj5EcmllZGdlcjwvQXV0aG9yPjxZZWFyPjIwMTQ8L1llYXI+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PEVuZE5vdGU+PENpdGU+PEF1dGhvcj5EcmllZGdlcjwvQXV0aG9yPjxZZWFyPjIwMTQ8L1llYXI+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[18]</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43859C9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Developing model-based public health policy through knowledge translation: the need for a 'Communities of Practice'</w:t>
            </w:r>
          </w:p>
        </w:tc>
        <w:tc>
          <w:tcPr>
            <w:tcW w:w="527" w:type="pct"/>
            <w:shd w:val="clear" w:color="auto" w:fill="auto"/>
            <w:hideMark/>
          </w:tcPr>
          <w:p w14:paraId="77D5241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Canada</w:t>
            </w:r>
          </w:p>
        </w:tc>
        <w:tc>
          <w:tcPr>
            <w:tcW w:w="554" w:type="pct"/>
            <w:shd w:val="clear" w:color="auto" w:fill="auto"/>
            <w:hideMark/>
          </w:tcPr>
          <w:p w14:paraId="46D5B0DD" w14:textId="7092C97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explore the experiences of modellers and public health practitioners in trying to develop model-based public health policies</w:t>
            </w:r>
          </w:p>
        </w:tc>
        <w:tc>
          <w:tcPr>
            <w:tcW w:w="414" w:type="pct"/>
            <w:shd w:val="clear" w:color="auto" w:fill="auto"/>
            <w:hideMark/>
          </w:tcPr>
          <w:p w14:paraId="0EEEDE89" w14:textId="5094C47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7CC79AA0" w14:textId="2D9F4C1A" w:rsidR="00367A04" w:rsidRPr="00C473A7"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and tools </w:t>
            </w:r>
          </w:p>
        </w:tc>
        <w:tc>
          <w:tcPr>
            <w:tcW w:w="1903" w:type="pct"/>
            <w:shd w:val="clear" w:color="auto" w:fill="auto"/>
            <w:hideMark/>
          </w:tcPr>
          <w:p w14:paraId="1D737BFF" w14:textId="3F70E2C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C473A7">
              <w:rPr>
                <w:rFonts w:ascii="Times New Roman" w:eastAsia="Times New Roman" w:hAnsi="Times New Roman" w:cs="Times New Roman"/>
                <w:color w:val="000000"/>
                <w:sz w:val="18"/>
                <w:szCs w:val="18"/>
                <w:lang w:eastAsia="en-AU"/>
              </w:rPr>
              <w:t>Mathematical models were underused during the 2009 influenza A pandemic due to public health professionals' lack of awareness. Key challenges included model relevance, communication, trust, and collaboration between public health professionals and modellers.</w:t>
            </w:r>
          </w:p>
        </w:tc>
      </w:tr>
      <w:tr w:rsidR="00367A04" w:rsidRPr="003B0125" w14:paraId="359EDA84" w14:textId="77777777" w:rsidTr="00367A04">
        <w:trPr>
          <w:trHeight w:val="645"/>
        </w:trPr>
        <w:tc>
          <w:tcPr>
            <w:tcW w:w="207" w:type="pct"/>
            <w:shd w:val="clear" w:color="auto" w:fill="auto"/>
            <w:hideMark/>
          </w:tcPr>
          <w:p w14:paraId="43E5507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2014</w:t>
            </w:r>
          </w:p>
        </w:tc>
        <w:tc>
          <w:tcPr>
            <w:tcW w:w="490" w:type="pct"/>
            <w:shd w:val="clear" w:color="auto" w:fill="auto"/>
            <w:hideMark/>
          </w:tcPr>
          <w:p w14:paraId="4F4DEFCD" w14:textId="1D62E71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Khoddam et al.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PEVuZE5vdGU+PENpdGU+PEF1dGhvcj5LaG9kZGFtPC9BdXRob3I+PFllYXI+MjAxNDwvWWVhcj48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==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PEVuZE5vdGU+PENpdGU+PEF1dGhvcj5LaG9kZGFtPC9BdXRob3I+PFllYXI+MjAxNDwvWWVhcj48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==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[19]</w:t>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t xml:space="preserve"> </w:t>
            </w:r>
          </w:p>
        </w:tc>
        <w:tc>
          <w:tcPr>
            <w:tcW w:w="568" w:type="pct"/>
            <w:shd w:val="clear" w:color="auto" w:fill="auto"/>
            <w:hideMark/>
          </w:tcPr>
          <w:p w14:paraId="7BF5793D"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Knowledge translation in health care: a concept analysis</w:t>
            </w:r>
          </w:p>
        </w:tc>
        <w:tc>
          <w:tcPr>
            <w:tcW w:w="527" w:type="pct"/>
            <w:shd w:val="clear" w:color="auto" w:fill="auto"/>
            <w:hideMark/>
          </w:tcPr>
          <w:p w14:paraId="13391D56"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11272F9B" w14:textId="135072D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clarify the characteristics of knowledge translation.</w:t>
            </w:r>
          </w:p>
        </w:tc>
        <w:tc>
          <w:tcPr>
            <w:tcW w:w="414" w:type="pct"/>
            <w:shd w:val="clear" w:color="auto" w:fill="auto"/>
            <w:hideMark/>
          </w:tcPr>
          <w:p w14:paraId="275A0C1A" w14:textId="0567383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Review </w:t>
            </w:r>
          </w:p>
        </w:tc>
        <w:tc>
          <w:tcPr>
            <w:tcW w:w="336" w:type="pct"/>
          </w:tcPr>
          <w:p w14:paraId="2F6D2B82" w14:textId="533759C9" w:rsidR="00367A04" w:rsidRPr="00D15D09"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3C93052E" w14:textId="2858C8E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D15D09">
              <w:rPr>
                <w:rFonts w:ascii="Times New Roman" w:eastAsia="Times New Roman" w:hAnsi="Times New Roman" w:cs="Times New Roman"/>
                <w:color w:val="000000"/>
                <w:sz w:val="18"/>
                <w:szCs w:val="18"/>
                <w:lang w:eastAsia="en-AU"/>
              </w:rPr>
              <w:t>Knowledge Translation (KT) is a process that involves integrating refined knowledge into a participatory context, requiring an integrated knowledge source, receptive context, and preparedness. Successful KT improves patient care, professional practice, health systems, and communities.</w:t>
            </w:r>
          </w:p>
        </w:tc>
      </w:tr>
      <w:tr w:rsidR="00367A04" w:rsidRPr="003B0125" w14:paraId="748BC699" w14:textId="77777777" w:rsidTr="00367A04">
        <w:trPr>
          <w:trHeight w:val="645"/>
        </w:trPr>
        <w:tc>
          <w:tcPr>
            <w:tcW w:w="207" w:type="pct"/>
            <w:shd w:val="clear" w:color="auto" w:fill="auto"/>
            <w:hideMark/>
          </w:tcPr>
          <w:p w14:paraId="2A31C21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2014</w:t>
            </w:r>
          </w:p>
        </w:tc>
        <w:tc>
          <w:tcPr>
            <w:tcW w:w="490" w:type="pct"/>
            <w:shd w:val="clear" w:color="auto" w:fill="auto"/>
            <w:hideMark/>
          </w:tcPr>
          <w:p w14:paraId="51F082F0" w14:textId="449875F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Nesbitt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&lt;EndNote&gt;&lt;Cite&gt;&lt;Author&gt;Nesbitt&lt;/Author&gt;&lt;Year&gt;2014&lt;/Year&gt;&lt;RecNum&gt;38&lt;/RecNum&gt;&lt;DisplayText&gt;[20]&lt;/DisplayText&gt;&lt;record&gt;&lt;rec-number&gt;38&lt;/rec-number&gt;&lt;foreign-keys&gt;&lt;key app="EN" db-id="tx0rd0v21rdwauexea9ptwwwww952xv0pzra" timestamp="1692843759"&gt;38&lt;/key&gt;&lt;/foreign-keys&gt;&lt;ref-type name="Journal Article"&gt;17&lt;/ref-type&gt;&lt;contributors&gt;&lt;authors&gt;&lt;author&gt;Nesbitt, J.&lt;/author&gt;&lt;author&gt;Barton, G.&lt;/author&gt;&lt;/authors&gt;&lt;/contributors&gt;&lt;titles&gt;&lt;title&gt;Nursing journal clubs: A strategy for improving knowledge translation and evidenced-informed clinical practice invited manuscript for the journal of radiology nursing&lt;/title&gt;&lt;secondary-title&gt;Journal of Radiology Nursing&lt;/secondary-title&gt;&lt;/titles&gt;&lt;pages&gt;3-8&lt;/pages&gt;&lt;volume&gt;33&lt;/volume&gt;&lt;number&gt;1&lt;/number&gt;&lt;dates&gt;&lt;year&gt;2014&lt;/year&gt;&lt;/dates&gt;&lt;work-type&gt;Review&lt;/work-type&gt;&lt;urls&gt;&lt;related-urls&gt;&lt;url&gt;https://www.scopus.com/inward/record.uri?eid=2-s2.0-84895505770&amp;amp;doi=10.1016%2fj.jradnu.2013.08.003&amp;amp;partnerID=40&amp;amp;md5=2b755328ba51c3ce56472ee7fda485b4&lt;/url&gt;&lt;/related-urls&gt;&lt;/urls&gt;&lt;electronic-resource-num&gt;10.1016/j.jradnu.2013.08.003&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[20]</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12DC181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Nursing journal clubs: A strategy for improving knowledge translation and evidenced-informed clinical practice invited manuscript for the journal of radiology nursing</w:t>
            </w:r>
          </w:p>
        </w:tc>
        <w:tc>
          <w:tcPr>
            <w:tcW w:w="527" w:type="pct"/>
            <w:shd w:val="clear" w:color="auto" w:fill="auto"/>
            <w:hideMark/>
          </w:tcPr>
          <w:p w14:paraId="209406B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Canada</w:t>
            </w:r>
          </w:p>
        </w:tc>
        <w:tc>
          <w:tcPr>
            <w:tcW w:w="554" w:type="pct"/>
            <w:shd w:val="clear" w:color="auto" w:fill="auto"/>
            <w:hideMark/>
          </w:tcPr>
          <w:p w14:paraId="43C4C19A" w14:textId="77777777" w:rsidR="00367A04" w:rsidRPr="00583707" w:rsidRDefault="00367A04" w:rsidP="00367A04">
            <w:pPr>
              <w:spacing w:after="0" w:line="240" w:lineRule="auto"/>
              <w:rPr>
                <w:rFonts w:ascii="Times New Roman" w:eastAsia="Times New Roman" w:hAnsi="Times New Roman" w:cs="Times New Roman"/>
                <w:color w:val="000000"/>
                <w:sz w:val="18"/>
                <w:szCs w:val="18"/>
                <w:lang w:val="en-AU" w:eastAsia="en-AU"/>
              </w:rPr>
            </w:pPr>
            <w:r w:rsidRPr="00583707">
              <w:rPr>
                <w:rFonts w:ascii="Times New Roman" w:eastAsia="Times New Roman" w:hAnsi="Times New Roman" w:cs="Times New Roman"/>
                <w:color w:val="000000"/>
                <w:sz w:val="18"/>
                <w:szCs w:val="18"/>
                <w:lang w:val="en-AU" w:eastAsia="en-AU"/>
              </w:rPr>
              <w:t>Best patient care requires ongoing professional education and competence.</w:t>
            </w:r>
          </w:p>
          <w:p w14:paraId="69D25958" w14:textId="0BB5427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c>
          <w:tcPr>
            <w:tcW w:w="414" w:type="pct"/>
            <w:shd w:val="clear" w:color="auto" w:fill="auto"/>
            <w:hideMark/>
          </w:tcPr>
          <w:p w14:paraId="45BA6E0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283357C7" w14:textId="0D7C53C8" w:rsidR="00367A04" w:rsidRPr="004D243B"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666EC834" w14:textId="74C8F12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4D243B">
              <w:rPr>
                <w:rFonts w:ascii="Times New Roman" w:eastAsia="Times New Roman" w:hAnsi="Times New Roman" w:cs="Times New Roman"/>
                <w:color w:val="000000"/>
                <w:sz w:val="18"/>
                <w:szCs w:val="18"/>
                <w:lang w:eastAsia="en-AU"/>
              </w:rPr>
              <w:t>A journal club promotes collaborative knowledge construction, offering a lifelong learning strategy for nurses to discuss recent research, supporting grassroots knowledge translation. It aligns with KT theory and evidence-based practices, providing practical guidelines.</w:t>
            </w:r>
          </w:p>
        </w:tc>
      </w:tr>
      <w:tr w:rsidR="00367A04" w:rsidRPr="003B0125" w14:paraId="6A6F8B95" w14:textId="77777777" w:rsidTr="00367A04">
        <w:trPr>
          <w:trHeight w:val="645"/>
        </w:trPr>
        <w:tc>
          <w:tcPr>
            <w:tcW w:w="207" w:type="pct"/>
            <w:shd w:val="clear" w:color="auto" w:fill="auto"/>
            <w:hideMark/>
          </w:tcPr>
          <w:p w14:paraId="314ECCA6"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2014</w:t>
            </w:r>
          </w:p>
        </w:tc>
        <w:tc>
          <w:tcPr>
            <w:tcW w:w="490" w:type="pct"/>
            <w:shd w:val="clear" w:color="auto" w:fill="auto"/>
            <w:hideMark/>
          </w:tcPr>
          <w:p w14:paraId="370DD9E4" w14:textId="79C03A7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South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&lt;EndNote&gt;&lt;Cite&gt;&lt;Author&gt;South&lt;/Author&gt;&lt;Year&gt;2014&lt;/Year&gt;&lt;RecNum&gt;39&lt;/RecNum&gt;&lt;DisplayText&gt;[21]&lt;/DisplayText&gt;&lt;record&gt;&lt;rec-number&gt;39&lt;/rec-number&gt;&lt;foreign-keys&gt;&lt;key app="EN" db-id="tx0rd0v21rdwauexea9ptwwwww952xv0pzra" timestamp="1692843759"&gt;39&lt;/key&gt;&lt;/foreign-keys&gt;&lt;ref-type name="Journal Article"&gt;17&lt;/ref-type&gt;&lt;contributors&gt;&lt;authors&gt;&lt;author&gt;South, Jane&lt;/author&gt;&lt;author&gt;Cattan, Mima&lt;/author&gt;&lt;/authors&gt;&lt;/contributors&gt;&lt;auth-address&gt;South, Jane&lt;/auth-address&gt;&lt;titles&gt;&lt;title&gt;Developing evidence for public health policy and practice: The implementation of a knowledge translation approach in a staged, multi-methods study in England, 2007–09&lt;/title&gt;&lt;secondary-title&gt;Evidence and Policy&lt;/secondary-title&gt;&lt;/titles&gt;&lt;pages&gt;377-396&lt;/pages&gt;&lt;volume&gt;10&lt;/volume&gt;&lt;number&gt;3&lt;/number&gt;&lt;keywords&gt;&lt;keyword&gt;evidenced-based practice&lt;/keyword&gt;&lt;keyword&gt;knowledge translation&lt;/keyword&gt;&lt;keyword&gt;public involvement&lt;/keyword&gt;&lt;keyword&gt;health promotion&lt;/keyword&gt;&lt;keyword&gt;Evidence Based Practice&lt;/keyword&gt;&lt;keyword&gt;Health Care Services&lt;/keyword&gt;&lt;keyword&gt;Knowledge Transfer&lt;/keyword&gt;&lt;keyword&gt;Health Care Policy&lt;/keyword&gt;&lt;keyword&gt;Government Policy Making&lt;/keyword&gt;&lt;keyword&gt;Practice&lt;/keyword&gt;&lt;keyword&gt;Public Health&lt;/keyword&gt;&lt;/keywords&gt;&lt;dates&gt;&lt;year&gt;2014&lt;/year&gt;&lt;/dates&gt;&lt;publisher&gt;Policy Press&lt;/publisher&gt;&lt;isbn&gt;1744-2648&amp;#xD;1744-2656&lt;/isbn&gt;&lt;accession-num&gt;2015-26535-004&lt;/accession-num&gt;&lt;urls&gt;&lt;related-urls&gt;&lt;url&gt;https://search.ebscohost.com/login.aspx?direct=true&amp;amp;AuthType=shib&amp;amp;db=psyh&amp;amp;AN=2015-26535-004&amp;amp;site=ehost-live&amp;amp;custid=s1097571&lt;/url&gt;&lt;url&gt;mima.cattan@northumbria.ac.uk&lt;/url&gt;&lt;url&gt;j.south@leedsmet.ac.uk&lt;/url&gt;&lt;url&gt;https://bristoluniversitypressdigital.com/abstract/journals/evp/10/3/article-p379.xml&lt;/url&gt;&lt;/related-urls&gt;&lt;/urls&gt;&lt;electronic-resource-num&gt;10.1332/174426414X13920508946082&lt;/electronic-resource-num&gt;&lt;remote-database-name&gt;APA PsycInfo&lt;/remote-database-name&gt;&lt;remote-database-provider&gt;EBSCOhost&lt;/remote-database-provider&gt;&lt;/record&gt;&lt;/Cite&gt;&lt;/EndNote&gt;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[21]</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296CD4A6"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Developing evidence for public health policy and practice: The implementation of a knowledge translation approach in a staged, multi-methods study in England, 2007–09</w:t>
            </w:r>
          </w:p>
        </w:tc>
        <w:tc>
          <w:tcPr>
            <w:tcW w:w="527" w:type="pct"/>
            <w:shd w:val="clear" w:color="auto" w:fill="auto"/>
            <w:hideMark/>
          </w:tcPr>
          <w:p w14:paraId="4F26AF7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UK</w:t>
            </w:r>
          </w:p>
        </w:tc>
        <w:tc>
          <w:tcPr>
            <w:tcW w:w="554" w:type="pct"/>
            <w:shd w:val="clear" w:color="auto" w:fill="auto"/>
            <w:hideMark/>
          </w:tcPr>
          <w:p w14:paraId="1A25FC77" w14:textId="00BE08C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report on the design and implementation of an innovative approach to knowledge translation </w:t>
            </w:r>
          </w:p>
        </w:tc>
        <w:tc>
          <w:tcPr>
            <w:tcW w:w="414" w:type="pct"/>
            <w:shd w:val="clear" w:color="auto" w:fill="auto"/>
            <w:hideMark/>
          </w:tcPr>
          <w:p w14:paraId="3E53165B" w14:textId="6BBA425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Mm</w:t>
            </w:r>
          </w:p>
        </w:tc>
        <w:tc>
          <w:tcPr>
            <w:tcW w:w="336" w:type="pct"/>
          </w:tcPr>
          <w:p w14:paraId="2E65A361" w14:textId="75A6D860" w:rsidR="00367A04" w:rsidRPr="00B84F60"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and content </w:t>
            </w:r>
          </w:p>
        </w:tc>
        <w:tc>
          <w:tcPr>
            <w:tcW w:w="1903" w:type="pct"/>
            <w:shd w:val="clear" w:color="auto" w:fill="auto"/>
            <w:hideMark/>
          </w:tcPr>
          <w:p w14:paraId="11718996" w14:textId="39A4787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B84F60">
              <w:rPr>
                <w:rFonts w:ascii="Times New Roman" w:eastAsia="Times New Roman" w:hAnsi="Times New Roman" w:cs="Times New Roman"/>
                <w:color w:val="000000"/>
                <w:sz w:val="18"/>
                <w:szCs w:val="18"/>
                <w:lang w:eastAsia="en-AU"/>
              </w:rPr>
              <w:t>The approach provides knowledge with iterative feedback loops, ensuring professional perspectives shape research and dissemination, helping close the knowledge-practice gap in public health.</w:t>
            </w:r>
            <w:r w:rsidRPr="003B0125">
              <w:rPr>
                <w:rFonts w:ascii="Times New Roman" w:eastAsia="Times New Roman" w:hAnsi="Times New Roman" w:cs="Times New Roman"/>
                <w:color w:val="000000"/>
                <w:sz w:val="18"/>
                <w:szCs w:val="18"/>
                <w:lang w:val="en-AU" w:eastAsia="en-AU"/>
              </w:rPr>
              <w:t>.</w:t>
            </w:r>
          </w:p>
        </w:tc>
      </w:tr>
      <w:tr w:rsidR="00367A04" w:rsidRPr="003B0125" w14:paraId="066A2DDE" w14:textId="77777777" w:rsidTr="00367A04">
        <w:trPr>
          <w:trHeight w:val="645"/>
        </w:trPr>
        <w:tc>
          <w:tcPr>
            <w:tcW w:w="207" w:type="pct"/>
            <w:shd w:val="clear" w:color="auto" w:fill="auto"/>
            <w:hideMark/>
          </w:tcPr>
          <w:p w14:paraId="544ACC8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2015</w:t>
            </w:r>
          </w:p>
        </w:tc>
        <w:tc>
          <w:tcPr>
            <w:tcW w:w="490" w:type="pct"/>
            <w:shd w:val="clear" w:color="auto" w:fill="auto"/>
            <w:hideMark/>
          </w:tcPr>
          <w:p w14:paraId="5494A152" w14:textId="58EAF09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Berman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PEVuZE5vdGU+PENpdGU+PEF1dGhvcj5CZXJtYW48L0F1dGhvcj48WWVhcj4yMDE1PC9ZZWFyPjxS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=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PEVuZE5vdGU+PENpdGU+PEF1dGhvcj5CZXJtYW48L0F1dGhvcj48WWVhcj4yMDE1PC9ZZWFyPjxS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=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[22]</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64FD978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Building a knowledge translation platform in Malawi to support evidence-informed health policy</w:t>
            </w:r>
          </w:p>
        </w:tc>
        <w:tc>
          <w:tcPr>
            <w:tcW w:w="527" w:type="pct"/>
            <w:shd w:val="clear" w:color="auto" w:fill="auto"/>
            <w:hideMark/>
          </w:tcPr>
          <w:p w14:paraId="6FAC41C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Malawi</w:t>
            </w:r>
          </w:p>
        </w:tc>
        <w:tc>
          <w:tcPr>
            <w:tcW w:w="554" w:type="pct"/>
            <w:shd w:val="clear" w:color="auto" w:fill="auto"/>
            <w:hideMark/>
          </w:tcPr>
          <w:p w14:paraId="3E657B84" w14:textId="31BBA54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discuss the approaches, activities and early lessons learned from the development of a Knowledge Translation Platform in Malawi (KTPMalawi).</w:t>
            </w:r>
          </w:p>
        </w:tc>
        <w:tc>
          <w:tcPr>
            <w:tcW w:w="414" w:type="pct"/>
            <w:shd w:val="clear" w:color="auto" w:fill="auto"/>
            <w:hideMark/>
          </w:tcPr>
          <w:p w14:paraId="56403E35" w14:textId="49FD1A3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185768C3" w14:textId="1CC7C7F9" w:rsidR="00367A04" w:rsidRPr="008E0C17"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74384660" w14:textId="0F079D1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8E0C17">
              <w:rPr>
                <w:rFonts w:ascii="Times New Roman" w:eastAsia="Times New Roman" w:hAnsi="Times New Roman" w:cs="Times New Roman"/>
                <w:color w:val="000000"/>
                <w:sz w:val="18"/>
                <w:szCs w:val="18"/>
                <w:lang w:eastAsia="en-AU"/>
              </w:rPr>
              <w:t>The Ministry of Health (MOH) supports evidence-informed policy through a knowledge translation platform in partnership with Dignitas International. Stakeholder mapping, capacity building, and a Steering Committee led two Communities of Practice (CoPs) on pharmaceutical supply chain data and HIV treatment. Challenges included a lack of sustained funding.</w:t>
            </w:r>
          </w:p>
        </w:tc>
      </w:tr>
      <w:tr w:rsidR="00367A04" w:rsidRPr="003B0125" w14:paraId="32BC5051" w14:textId="77777777" w:rsidTr="00367A04">
        <w:trPr>
          <w:trHeight w:val="645"/>
        </w:trPr>
        <w:tc>
          <w:tcPr>
            <w:tcW w:w="207" w:type="pct"/>
            <w:shd w:val="clear" w:color="auto" w:fill="auto"/>
            <w:hideMark/>
          </w:tcPr>
          <w:p w14:paraId="326E4DE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2015</w:t>
            </w:r>
          </w:p>
        </w:tc>
        <w:tc>
          <w:tcPr>
            <w:tcW w:w="490" w:type="pct"/>
            <w:shd w:val="clear" w:color="auto" w:fill="auto"/>
            <w:hideMark/>
          </w:tcPr>
          <w:p w14:paraId="4CAF6FDB" w14:textId="6762F92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Uneke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PEVuZE5vdGU+PENpdGU+PEF1dGhvcj5VbmVrZTwvQXV0aG9yPjxZZWFyPjIwMTU8L1llYXI+PFJl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PEVuZE5vdGU+PENpdGU+PEF1dGhvcj5VbmVrZTwvQXV0aG9yPjxZZWFyPjIwMTU8L1llYXI+PFJl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[23]</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016315B4"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Implementation of a health policy advisory committee as a knowledge translation </w:t>
            </w:r>
            <w:r w:rsidRPr="003B0125">
              <w:rPr>
                <w:rFonts w:ascii="Times New Roman" w:eastAsia="Times New Roman" w:hAnsi="Times New Roman" w:cs="Times New Roman"/>
                <w:color w:val="000000"/>
                <w:sz w:val="18"/>
                <w:szCs w:val="18"/>
                <w:lang w:val="en-AU" w:eastAsia="en-AU"/>
              </w:rPr>
              <w:lastRenderedPageBreak/>
              <w:t>platform: the Nigeria experience</w:t>
            </w:r>
          </w:p>
        </w:tc>
        <w:tc>
          <w:tcPr>
            <w:tcW w:w="527" w:type="pct"/>
            <w:shd w:val="clear" w:color="auto" w:fill="auto"/>
            <w:hideMark/>
          </w:tcPr>
          <w:p w14:paraId="5144588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Nigeria</w:t>
            </w:r>
          </w:p>
        </w:tc>
        <w:tc>
          <w:tcPr>
            <w:tcW w:w="554" w:type="pct"/>
            <w:shd w:val="clear" w:color="auto" w:fill="auto"/>
            <w:hideMark/>
          </w:tcPr>
          <w:p w14:paraId="46043CF5" w14:textId="0ACF1B8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enhance the capacity of the HPAC and equip its members with the skills/competence required for the </w:t>
            </w:r>
            <w:r w:rsidRPr="003B0125">
              <w:rPr>
                <w:rFonts w:ascii="Times New Roman" w:eastAsia="Times New Roman" w:hAnsi="Times New Roman" w:cs="Times New Roman"/>
                <w:color w:val="000000"/>
                <w:sz w:val="18"/>
                <w:szCs w:val="18"/>
                <w:lang w:val="en-AU" w:eastAsia="en-AU"/>
              </w:rPr>
              <w:lastRenderedPageBreak/>
              <w:t>committee to effectively promote EDM and function</w:t>
            </w:r>
          </w:p>
        </w:tc>
        <w:tc>
          <w:tcPr>
            <w:tcW w:w="414" w:type="pct"/>
            <w:shd w:val="clear" w:color="auto" w:fill="auto"/>
            <w:hideMark/>
          </w:tcPr>
          <w:p w14:paraId="2BA35E1E" w14:textId="4984899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Qualitative</w:t>
            </w:r>
          </w:p>
        </w:tc>
        <w:tc>
          <w:tcPr>
            <w:tcW w:w="336" w:type="pct"/>
          </w:tcPr>
          <w:p w14:paraId="6DBEC4DD" w14:textId="374F60EB" w:rsidR="00367A04" w:rsidRPr="00751CA3"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0478F29D" w14:textId="0283187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751CA3">
              <w:rPr>
                <w:rFonts w:ascii="Times New Roman" w:eastAsia="Times New Roman" w:hAnsi="Times New Roman" w:cs="Times New Roman"/>
                <w:color w:val="000000"/>
                <w:sz w:val="18"/>
                <w:szCs w:val="18"/>
                <w:lang w:eastAsia="en-AU"/>
              </w:rPr>
              <w:t>HPAC improved evidence-to-policy knowledge among members, reduced mistrust between policymakers and researchers, and increased awareness of HPAC's role in the MOH. It serves as an effective KT platform, bridging research and policy.</w:t>
            </w:r>
          </w:p>
        </w:tc>
      </w:tr>
      <w:tr w:rsidR="00367A04" w:rsidRPr="003B0125" w14:paraId="7FD3AACF" w14:textId="77777777" w:rsidTr="00367A04">
        <w:trPr>
          <w:trHeight w:val="645"/>
        </w:trPr>
        <w:tc>
          <w:tcPr>
            <w:tcW w:w="207" w:type="pct"/>
            <w:shd w:val="clear" w:color="auto" w:fill="auto"/>
            <w:hideMark/>
          </w:tcPr>
          <w:p w14:paraId="7D61FA6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2016</w:t>
            </w:r>
          </w:p>
        </w:tc>
        <w:tc>
          <w:tcPr>
            <w:tcW w:w="490" w:type="pct"/>
            <w:shd w:val="clear" w:color="auto" w:fill="auto"/>
            <w:hideMark/>
          </w:tcPr>
          <w:p w14:paraId="32CF5BF7" w14:textId="1CDFAA8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Brennan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&lt;EndNote&gt;&lt;Cite&gt;&lt;Author&gt;Brennan&lt;/Author&gt;&lt;Year&gt;2016&lt;/Year&gt;&lt;RecNum&gt;44&lt;/RecNum&gt;&lt;DisplayText&gt;[24]&lt;/DisplayText&gt;&lt;record&gt;&lt;rec-number&gt;44&lt;/rec-number&gt;&lt;foreign-keys&gt;&lt;key app="EN" db-id="tx0rd0v21rdwauexea9ptwwwww952xv0pzra" timestamp="1692843759"&gt;44&lt;/key&gt;&lt;/foreign-keys&gt;&lt;ref-type name="Journal Article"&gt;17&lt;/ref-type&gt;&lt;contributors&gt;&lt;authors&gt;&lt;author&gt;Brennan, S. E.&lt;/author&gt;&lt;author&gt;Cumpston, M.&lt;/author&gt;&lt;author&gt;Misso, M. L.&lt;/author&gt;&lt;author&gt;McDonald, S.&lt;/author&gt;&lt;author&gt;Murphy, M. J.&lt;/author&gt;&lt;author&gt;Green, S. E.&lt;/author&gt;&lt;/authors&gt;&lt;/contributors&gt;&lt;titles&gt;&lt;title&gt;Design and formative evaluation of the Policy Liaison Initiative: A long-term knowledge translation strategy to encourage and support the use of Cochrane systematic reviews for informing health policy&lt;/title&gt;&lt;secondary-title&gt;Evidence and Policy&lt;/secondary-title&gt;&lt;/titles&gt;&lt;pages&gt;25-52&lt;/pages&gt;&lt;volume&gt;12&lt;/volume&gt;&lt;number&gt;1&lt;/number&gt;&lt;dates&gt;&lt;year&gt;2016&lt;/year&gt;&lt;/dates&gt;&lt;work-type&gt;Article&lt;/work-type&gt;&lt;urls&gt;&lt;related-urls&gt;&lt;url&gt;https://www.scopus.com/inward/record.uri?eid=2-s2.0-84958971087&amp;amp;doi=10.1332%2f174426415X14291899424526&amp;amp;partnerID=40&amp;amp;md5=7468f3e0a7850e5dd6b28f367be84300&lt;/url&gt;&lt;url&gt;https://bristoluniversitypressdigital.com/abstract/journals/evp/12/1/article-p25.xml&lt;/url&gt;&lt;/related-urls&gt;&lt;/urls&gt;&lt;electronic-resource-num&gt;10.1332/174426415X14291899424526&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[24]</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5807EEF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Design and formative evaluation of the Policy Liaison Initiative: A long-term knowledge translation strategy to encourage and support the use of Cochrane systematic reviews for informing health policy</w:t>
            </w:r>
          </w:p>
        </w:tc>
        <w:tc>
          <w:tcPr>
            <w:tcW w:w="527" w:type="pct"/>
            <w:shd w:val="clear" w:color="auto" w:fill="auto"/>
            <w:hideMark/>
          </w:tcPr>
          <w:p w14:paraId="43676A9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Australia</w:t>
            </w:r>
          </w:p>
        </w:tc>
        <w:tc>
          <w:tcPr>
            <w:tcW w:w="554" w:type="pct"/>
            <w:shd w:val="clear" w:color="auto" w:fill="auto"/>
            <w:hideMark/>
          </w:tcPr>
          <w:p w14:paraId="71705201" w14:textId="02DBEB1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describe the development of the initiative and reports the findings of a formative evaluation</w:t>
            </w:r>
          </w:p>
        </w:tc>
        <w:tc>
          <w:tcPr>
            <w:tcW w:w="414" w:type="pct"/>
            <w:shd w:val="clear" w:color="auto" w:fill="auto"/>
            <w:hideMark/>
          </w:tcPr>
          <w:p w14:paraId="7D06F0F0" w14:textId="67EA48E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0F7766AE" w14:textId="7B45D974" w:rsidR="00367A04" w:rsidRPr="00FA4C08"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18718D41" w14:textId="21E52D2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FA4C08">
              <w:rPr>
                <w:rFonts w:ascii="Times New Roman" w:eastAsia="Times New Roman" w:hAnsi="Times New Roman" w:cs="Times New Roman"/>
                <w:color w:val="000000"/>
                <w:sz w:val="18"/>
                <w:szCs w:val="18"/>
                <w:lang w:eastAsia="en-AU"/>
              </w:rPr>
              <w:t>The Policy Liaison Initiative (PLI) promotes the use of Cochrane systematic reviews in health policy. A joint effort between the Australasian Cochrane Centre and Department of Health and Ageing, it includes a COP, workshops, and a website with policy-relevant review summaries.</w:t>
            </w:r>
          </w:p>
        </w:tc>
      </w:tr>
      <w:tr w:rsidR="00367A04" w:rsidRPr="003B0125" w14:paraId="6D996541" w14:textId="77777777" w:rsidTr="00367A04">
        <w:trPr>
          <w:trHeight w:val="645"/>
        </w:trPr>
        <w:tc>
          <w:tcPr>
            <w:tcW w:w="207" w:type="pct"/>
            <w:shd w:val="clear" w:color="auto" w:fill="auto"/>
            <w:hideMark/>
          </w:tcPr>
          <w:p w14:paraId="764CC5FA"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2016</w:t>
            </w:r>
          </w:p>
        </w:tc>
        <w:tc>
          <w:tcPr>
            <w:tcW w:w="490" w:type="pct"/>
            <w:shd w:val="clear" w:color="auto" w:fill="auto"/>
            <w:hideMark/>
          </w:tcPr>
          <w:p w14:paraId="7A53EE8B" w14:textId="5E4A9B5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Gagliardi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&lt;EndNote&gt;&lt;Cite&gt;&lt;Author&gt;Gagliardi&lt;/Author&gt;&lt;Year&gt;2016&lt;/Year&gt;&lt;RecNum&gt;45&lt;/RecNum&gt;&lt;DisplayText&gt;[25]&lt;/DisplayText&gt;&lt;record&gt;&lt;rec-number&gt;45&lt;/rec-number&gt;&lt;foreign-keys&gt;&lt;key app="EN" db-id="tx0rd0v21rdwauexea9ptwwwww952xv0pzra" timestamp="1692843759"&gt;45&lt;/key&gt;&lt;/foreign-keys&gt;&lt;ref-type name="Journal Article"&gt;17&lt;/ref-type&gt;&lt;contributors&gt;&lt;authors&gt;&lt;author&gt;Gagliardi, A. R.&lt;/author&gt;&lt;author&gt;Dobrow, M. J.&lt;/author&gt;&lt;/authors&gt;&lt;/contributors&gt;&lt;auth-address&gt;Toronto General Hospital Research Institute, University Health Network, Toronto, Canada. anna.gagliardi@uhnresearch.ca.&amp;#xD;Institute of Health Policy, Management &amp;amp; Evaluation, University of Toronto, Toronto, Canada.&lt;/auth-address&gt;&lt;titles&gt;&lt;title&gt;Identifying the conditions needed for integrated knowledge translation (IKT) in health care organizations: qualitative interviews with researchers and research users&lt;/title&gt;&lt;secondary-title&gt;BMC Health Serv Res&lt;/secondary-title&gt;&lt;/titles&gt;&lt;pages&gt;256&lt;/pages&gt;&lt;volume&gt;16&lt;/volume&gt;&lt;edition&gt;2016/07/14&lt;/edition&gt;&lt;keywords&gt;&lt;keyword&gt;Cooperative Behavior&lt;/keyword&gt;&lt;keyword&gt;*Delivery of Health Care&lt;/keyword&gt;&lt;keyword&gt;*Diffusion of Innovation&lt;/keyword&gt;&lt;keyword&gt;Group Practice&lt;/keyword&gt;&lt;keyword&gt;Health Services Research&lt;/keyword&gt;&lt;keyword&gt;Humans&lt;/keyword&gt;&lt;keyword&gt;Interviews as Topic&lt;/keyword&gt;&lt;keyword&gt;Qualitative Research&lt;/keyword&gt;&lt;keyword&gt;Research Personnel&lt;/keyword&gt;&lt;keyword&gt;Translational Research, Biomedical/*organization &amp;amp; administration&lt;/keyword&gt;&lt;keyword&gt;Collaboration&lt;/keyword&gt;&lt;keyword&gt;Implementation science&lt;/keyword&gt;&lt;keyword&gt;Integrated knowledge translation&lt;/keyword&gt;&lt;/keywords&gt;&lt;dates&gt;&lt;year&gt;2016&lt;/year&gt;&lt;pub-dates&gt;&lt;date&gt;Jul 12&lt;/date&gt;&lt;/pub-dates&gt;&lt;/dates&gt;&lt;isbn&gt;1472-6963 (Electronic)&amp;#xD;1472-6963 (Linking)&lt;/isbn&gt;&lt;accession-num&gt;27405465&lt;/accession-num&gt;&lt;urls&gt;&lt;related-urls&gt;&lt;url&gt;https://www.ncbi.nlm.nih.gov/pubmed/27405465&lt;/url&gt;&lt;/related-urls&gt;&lt;/urls&gt;&lt;custom2&gt;PMC4943023&lt;/custom2&gt;&lt;electronic-resource-num&gt;10.1186/s12913-016-1533-0&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[25]</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00F34BE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Identifying the conditions needed for integrated knowledge translation (IKT) in health care organizations: qualitative interviews with researchers and research users</w:t>
            </w:r>
          </w:p>
        </w:tc>
        <w:tc>
          <w:tcPr>
            <w:tcW w:w="527" w:type="pct"/>
            <w:shd w:val="clear" w:color="auto" w:fill="auto"/>
            <w:hideMark/>
          </w:tcPr>
          <w:p w14:paraId="10B384B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Canada</w:t>
            </w:r>
          </w:p>
        </w:tc>
        <w:tc>
          <w:tcPr>
            <w:tcW w:w="554" w:type="pct"/>
            <w:shd w:val="clear" w:color="auto" w:fill="auto"/>
            <w:hideMark/>
          </w:tcPr>
          <w:p w14:paraId="51F6D88A" w14:textId="6D12593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explore IKT in different settings in which there was no pre-existing program or other investment in IKT to describe baseline IKT activities</w:t>
            </w:r>
          </w:p>
        </w:tc>
        <w:tc>
          <w:tcPr>
            <w:tcW w:w="414" w:type="pct"/>
            <w:shd w:val="clear" w:color="auto" w:fill="auto"/>
            <w:hideMark/>
          </w:tcPr>
          <w:p w14:paraId="05DE01BD" w14:textId="64AFD85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1F07519A" w14:textId="77777777" w:rsidR="00367A04" w:rsidRPr="006C7D8E" w:rsidRDefault="00367A04" w:rsidP="00367A04">
            <w:pPr>
              <w:spacing w:after="0" w:line="240" w:lineRule="auto"/>
              <w:rPr>
                <w:rFonts w:ascii="Times New Roman" w:eastAsia="Times New Roman" w:hAnsi="Times New Roman" w:cs="Times New Roman"/>
                <w:color w:val="000000"/>
                <w:sz w:val="18"/>
                <w:szCs w:val="18"/>
                <w:lang w:val="en-AU" w:eastAsia="en-AU"/>
              </w:rPr>
            </w:pPr>
          </w:p>
        </w:tc>
        <w:tc>
          <w:tcPr>
            <w:tcW w:w="1903" w:type="pct"/>
            <w:shd w:val="clear" w:color="auto" w:fill="auto"/>
            <w:hideMark/>
          </w:tcPr>
          <w:p w14:paraId="4E5C84BE" w14:textId="3D2D81A0" w:rsidR="00367A04" w:rsidRPr="006C7D8E" w:rsidRDefault="00367A04" w:rsidP="00367A04">
            <w:pPr>
              <w:spacing w:after="0" w:line="240" w:lineRule="auto"/>
              <w:rPr>
                <w:rFonts w:ascii="Times New Roman" w:eastAsia="Times New Roman" w:hAnsi="Times New Roman" w:cs="Times New Roman"/>
                <w:color w:val="000000"/>
                <w:sz w:val="18"/>
                <w:szCs w:val="18"/>
                <w:lang w:val="en-AU" w:eastAsia="en-AU"/>
              </w:rPr>
            </w:pPr>
            <w:r w:rsidRPr="006C7D8E">
              <w:rPr>
                <w:rFonts w:ascii="Times New Roman" w:eastAsia="Times New Roman" w:hAnsi="Times New Roman" w:cs="Times New Roman"/>
                <w:color w:val="000000"/>
                <w:sz w:val="18"/>
                <w:szCs w:val="18"/>
                <w:lang w:val="en-AU" w:eastAsia="en-AU"/>
              </w:rPr>
              <w:t>Challenges revealed that significant changes were needed at organizational, professional, and individual levels to foster an environment conducive to integrated knowledge translation (IKT). These conditions were compiled into a framework to help organizations plan and evaluate their IKT capacity, particularly for those with no existing IKT activity</w:t>
            </w:r>
            <w:r>
              <w:rPr>
                <w:rFonts w:ascii="Times New Roman" w:eastAsia="Times New Roman" w:hAnsi="Times New Roman" w:cs="Times New Roman"/>
                <w:color w:val="000000"/>
                <w:sz w:val="18"/>
                <w:szCs w:val="18"/>
                <w:lang w:val="en-AU" w:eastAsia="en-AU"/>
              </w:rPr>
              <w:t>.</w:t>
            </w:r>
          </w:p>
        </w:tc>
      </w:tr>
      <w:tr w:rsidR="00367A04" w:rsidRPr="003B0125" w14:paraId="7DED9432" w14:textId="77777777" w:rsidTr="00367A04">
        <w:trPr>
          <w:trHeight w:val="645"/>
        </w:trPr>
        <w:tc>
          <w:tcPr>
            <w:tcW w:w="207" w:type="pct"/>
            <w:shd w:val="clear" w:color="auto" w:fill="auto"/>
            <w:hideMark/>
          </w:tcPr>
          <w:p w14:paraId="30CE5A8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2016</w:t>
            </w:r>
          </w:p>
        </w:tc>
        <w:tc>
          <w:tcPr>
            <w:tcW w:w="490" w:type="pct"/>
            <w:shd w:val="clear" w:color="auto" w:fill="auto"/>
            <w:hideMark/>
          </w:tcPr>
          <w:p w14:paraId="77731CA4" w14:textId="31FF0B8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Kitson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&lt;EndNote&gt;&lt;Cite&gt;&lt;Author&gt;Kitson&lt;/Author&gt;&lt;Year&gt;2016&lt;/Year&gt;&lt;RecNum&gt;46&lt;/RecNum&gt;&lt;DisplayText&gt;[26]&lt;/DisplayText&gt;&lt;record&gt;&lt;rec-number&gt;46&lt;/rec-number&gt;&lt;foreign-keys&gt;&lt;key app="EN" db-id="tx0rd0v21rdwauexea9ptwwwww952xv0pzra" timestamp="1692843759"&gt;46&lt;/key&gt;&lt;/foreign-keys&gt;&lt;ref-type name="Journal Article"&gt;17&lt;/ref-type&gt;&lt;contributors&gt;&lt;authors&gt;&lt;author&gt;Kitson, A. L.&lt;/author&gt;&lt;author&gt;Harvey, G.&lt;/author&gt;&lt;/authors&gt;&lt;/contributors&gt;&lt;auth-address&gt;Professor and Dean of the School of Nursing, University of Adelaide, South Australia, and Associate Fellow, Green Templeton College, University of Oxford, UK.&amp;#xD;Professorial Research Fellow, School of Nursing, University of Adelaide, Adelaide, South Australia and, Professor, Health Management Group, Manchester Business School, University of Manchester, Manchester, UK.&lt;/auth-address&gt;&lt;titles&gt;&lt;title&gt;Methods to Succeed in Effective Knowledge Translation in Clinical Practice&lt;/title&gt;&lt;secondary-title&gt;J Nurs Scholarsh&lt;/secondary-title&gt;&lt;/titles&gt;&lt;pages&gt;294-302&lt;/pages&gt;&lt;volume&gt;48&lt;/volume&gt;&lt;number&gt;3&lt;/number&gt;&lt;edition&gt;2016/04/14&lt;/edition&gt;&lt;keywords&gt;&lt;keyword&gt;*Evidence-Based Nursing&lt;/keyword&gt;&lt;keyword&gt;Humans&lt;/keyword&gt;&lt;keyword&gt;Nursing Care/*methods&lt;/keyword&gt;&lt;keyword&gt;Nursing Evaluation Research&lt;/keyword&gt;&lt;keyword&gt;Nursing Methodology Research&lt;/keyword&gt;&lt;keyword&gt;*Translational Research, Biomedical&lt;/keyword&gt;&lt;keyword&gt;Evidence-based practice&lt;/keyword&gt;&lt;keyword&gt;facilitation&lt;/keyword&gt;&lt;keyword&gt;knowledge translation&lt;/keyword&gt;&lt;/keywords&gt;&lt;dates&gt;&lt;year&gt;2016&lt;/year&gt;&lt;pub-dates&gt;&lt;date&gt;May&lt;/date&gt;&lt;/pub-dates&gt;&lt;/dates&gt;&lt;isbn&gt;1547-5069 (Electronic)&amp;#xD;1527-6546 (Linking)&lt;/isbn&gt;&lt;accession-num&gt;27074390&lt;/accession-num&gt;&lt;urls&gt;&lt;related-urls&gt;&lt;url&gt;https://www.ncbi.nlm.nih.gov/pubmed/27074390&lt;/url&gt;&lt;/related-urls&gt;&lt;/urls&gt;&lt;electronic-resource-num&gt;10.1111/jnu.12206&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[26]</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161EC39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Methods to Succeed in Effective Knowledge Translation in Clinical Practice</w:t>
            </w:r>
          </w:p>
        </w:tc>
        <w:tc>
          <w:tcPr>
            <w:tcW w:w="527" w:type="pct"/>
            <w:shd w:val="clear" w:color="auto" w:fill="auto"/>
            <w:hideMark/>
          </w:tcPr>
          <w:p w14:paraId="3542C6E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UK</w:t>
            </w:r>
          </w:p>
        </w:tc>
        <w:tc>
          <w:tcPr>
            <w:tcW w:w="554" w:type="pct"/>
            <w:shd w:val="clear" w:color="auto" w:fill="auto"/>
            <w:hideMark/>
          </w:tcPr>
          <w:p w14:paraId="5DD4A11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explore the evidence around facilitation as an intervention for the successful implementation of new knowledge into clinical practice.</w:t>
            </w:r>
          </w:p>
        </w:tc>
        <w:tc>
          <w:tcPr>
            <w:tcW w:w="414" w:type="pct"/>
            <w:shd w:val="clear" w:color="auto" w:fill="auto"/>
            <w:hideMark/>
          </w:tcPr>
          <w:p w14:paraId="413408A1" w14:textId="5404F2F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7CFD7931" w14:textId="41B43F49" w:rsidR="00367A04" w:rsidRPr="009758F7"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Content and process, culture  </w:t>
            </w:r>
          </w:p>
        </w:tc>
        <w:tc>
          <w:tcPr>
            <w:tcW w:w="1903" w:type="pct"/>
            <w:shd w:val="clear" w:color="auto" w:fill="auto"/>
            <w:hideMark/>
          </w:tcPr>
          <w:p w14:paraId="083B6422" w14:textId="4EA247F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9758F7">
              <w:rPr>
                <w:rFonts w:ascii="Times New Roman" w:eastAsia="Times New Roman" w:hAnsi="Times New Roman" w:cs="Times New Roman"/>
                <w:color w:val="000000"/>
                <w:sz w:val="18"/>
                <w:szCs w:val="18"/>
                <w:lang w:eastAsia="en-AU"/>
              </w:rPr>
              <w:t>Emerging evidence supports facilitation as a key mechanism for integrating new knowledge into clinical practice. Facilitators, categorized as beginner, experienced, or expert, can be internal or external, w</w:t>
            </w:r>
            <w:r>
              <w:rPr>
                <w:rFonts w:ascii="Times New Roman" w:eastAsia="Times New Roman" w:hAnsi="Times New Roman" w:cs="Times New Roman"/>
                <w:color w:val="000000"/>
                <w:sz w:val="18"/>
                <w:szCs w:val="18"/>
                <w:lang w:eastAsia="en-AU"/>
              </w:rPr>
              <w:t>//</w:t>
            </w:r>
            <w:r w:rsidRPr="009758F7">
              <w:rPr>
                <w:rFonts w:ascii="Times New Roman" w:eastAsia="Times New Roman" w:hAnsi="Times New Roman" w:cs="Times New Roman"/>
                <w:color w:val="000000"/>
                <w:sz w:val="18"/>
                <w:szCs w:val="18"/>
                <w:lang w:eastAsia="en-AU"/>
              </w:rPr>
              <w:t>ith experienced facilitators essential for complex KT projects.</w:t>
            </w:r>
            <w:r>
              <w:rPr>
                <w:rFonts w:ascii="Times New Roman" w:eastAsia="Times New Roman" w:hAnsi="Times New Roman" w:cs="Times New Roman"/>
                <w:color w:val="000000"/>
                <w:sz w:val="18"/>
                <w:szCs w:val="18"/>
                <w:lang w:eastAsia="en-AU"/>
              </w:rPr>
              <w:t>/</w:t>
            </w:r>
          </w:p>
        </w:tc>
      </w:tr>
      <w:tr w:rsidR="00367A04" w:rsidRPr="003B0125" w14:paraId="71EA8AF3" w14:textId="77777777" w:rsidTr="00367A04">
        <w:trPr>
          <w:trHeight w:val="645"/>
        </w:trPr>
        <w:tc>
          <w:tcPr>
            <w:tcW w:w="207" w:type="pct"/>
            <w:shd w:val="clear" w:color="auto" w:fill="auto"/>
            <w:hideMark/>
          </w:tcPr>
          <w:p w14:paraId="1E5B42B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2016</w:t>
            </w:r>
          </w:p>
        </w:tc>
        <w:tc>
          <w:tcPr>
            <w:tcW w:w="490" w:type="pct"/>
            <w:shd w:val="clear" w:color="auto" w:fill="auto"/>
            <w:hideMark/>
          </w:tcPr>
          <w:p w14:paraId="2E1C412D" w14:textId="1025CC3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Tsai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&lt;EndNote&gt;&lt;Cite&gt;&lt;Author&gt;Tsai&lt;/Author&gt;&lt;Year&gt;2016&lt;/Year&gt;&lt;RecNum&gt;47&lt;/RecNum&gt;&lt;DisplayText&gt;[27]&lt;/DisplayText&gt;&lt;record&gt;&lt;rec-number&gt;47&lt;/rec-number&gt;&lt;foreign-keys&gt;&lt;key app="EN" db-id="tx0rd0v21rdwauexea9ptwwwww952xv0pzra" timestamp="1692843759"&gt;47&lt;/key&gt;&lt;/foreign-keys&gt;&lt;ref-type name="Journal Article"&gt;17&lt;/ref-type&gt;&lt;contributors&gt;&lt;authors&gt;&lt;author&gt;Tsai, J. C. A.&lt;/author&gt;&lt;author&gt;Hung, S. Y.&lt;/author&gt;&lt;/authors&gt;&lt;/contributors&gt;&lt;titles&gt;&lt;title&gt;Determinants of knowledge management system adoption in health care&lt;/title&gt;&lt;secondary-title&gt;Journal of Organizational Computing and Electronic Commerce&lt;/secondary-title&gt;&lt;/titles&gt;&lt;pages&gt;244-266&lt;/pages&gt;&lt;volume&gt;26&lt;/volume&gt;&lt;number&gt;3&lt;/number&gt;&lt;dates&gt;&lt;year&gt;2016&lt;/year&gt;&lt;/dates&gt;&lt;work-type&gt;Article&lt;/work-type&gt;&lt;urls&gt;&lt;related-urls&gt;&lt;url&gt;https://www.scopus.com/inward/record.uri?eid=2-s2.0-84978711376&amp;amp;doi=10.1080%2f10919392.2016.1194062&amp;amp;partnerID=40&amp;amp;md5=704367e436bc11ce3d347657a2404b1c&lt;/url&gt;&lt;/related-urls&gt;&lt;/urls&gt;&lt;electronic-resource-num&gt;10.1080/10919392.2016.1194062&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[27]</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0CFD202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Determinants of knowledge management </w:t>
            </w:r>
            <w:r w:rsidRPr="003B0125">
              <w:rPr>
                <w:rFonts w:ascii="Times New Roman" w:eastAsia="Times New Roman" w:hAnsi="Times New Roman" w:cs="Times New Roman"/>
                <w:color w:val="000000"/>
                <w:sz w:val="18"/>
                <w:szCs w:val="18"/>
                <w:lang w:val="en-AU" w:eastAsia="en-AU"/>
              </w:rPr>
              <w:lastRenderedPageBreak/>
              <w:t>system adoption in health care</w:t>
            </w:r>
          </w:p>
        </w:tc>
        <w:tc>
          <w:tcPr>
            <w:tcW w:w="527" w:type="pct"/>
            <w:shd w:val="clear" w:color="auto" w:fill="auto"/>
            <w:hideMark/>
          </w:tcPr>
          <w:p w14:paraId="65C6887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Taiwan</w:t>
            </w:r>
          </w:p>
        </w:tc>
        <w:tc>
          <w:tcPr>
            <w:tcW w:w="554" w:type="pct"/>
            <w:shd w:val="clear" w:color="auto" w:fill="auto"/>
            <w:hideMark/>
          </w:tcPr>
          <w:p w14:paraId="0C6D844A" w14:textId="73370F3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investigate the determinants of KMS adoption </w:t>
            </w:r>
            <w:r w:rsidRPr="003B0125">
              <w:rPr>
                <w:rFonts w:ascii="Times New Roman" w:eastAsia="Times New Roman" w:hAnsi="Times New Roman" w:cs="Times New Roman"/>
                <w:color w:val="000000"/>
                <w:sz w:val="18"/>
                <w:szCs w:val="18"/>
                <w:lang w:val="en-AU" w:eastAsia="en-AU"/>
              </w:rPr>
              <w:lastRenderedPageBreak/>
              <w:t>based on a national survey.</w:t>
            </w:r>
          </w:p>
        </w:tc>
        <w:tc>
          <w:tcPr>
            <w:tcW w:w="414" w:type="pct"/>
            <w:shd w:val="clear" w:color="auto" w:fill="auto"/>
            <w:hideMark/>
          </w:tcPr>
          <w:p w14:paraId="6078BC8F" w14:textId="28F499B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 xml:space="preserve">Qualitative </w:t>
            </w:r>
          </w:p>
        </w:tc>
        <w:tc>
          <w:tcPr>
            <w:tcW w:w="336" w:type="pct"/>
          </w:tcPr>
          <w:p w14:paraId="01028653" w14:textId="3AECAF02" w:rsidR="00367A04" w:rsidRPr="00EE3716"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353601BC" w14:textId="0B2A645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EE3716">
              <w:rPr>
                <w:rFonts w:ascii="Times New Roman" w:eastAsia="Times New Roman" w:hAnsi="Times New Roman" w:cs="Times New Roman"/>
                <w:color w:val="000000"/>
                <w:sz w:val="18"/>
                <w:szCs w:val="18"/>
                <w:lang w:eastAsia="en-AU"/>
              </w:rPr>
              <w:t xml:space="preserve">KMS adoption in healthcare is complex, relying on organizational characteristics (hospital size, management) and KM enablers (collaboration, specialization, employee </w:t>
            </w:r>
            <w:r w:rsidRPr="00EE3716">
              <w:rPr>
                <w:rFonts w:ascii="Times New Roman" w:eastAsia="Times New Roman" w:hAnsi="Times New Roman" w:cs="Times New Roman"/>
                <w:color w:val="000000"/>
                <w:sz w:val="18"/>
                <w:szCs w:val="18"/>
                <w:lang w:eastAsia="en-AU"/>
              </w:rPr>
              <w:lastRenderedPageBreak/>
              <w:t>knowledge, IT infrastructure) rather than just system characteristics.</w:t>
            </w:r>
          </w:p>
        </w:tc>
      </w:tr>
      <w:tr w:rsidR="00367A04" w:rsidRPr="003B0125" w14:paraId="400EDC16" w14:textId="77777777" w:rsidTr="00367A04">
        <w:trPr>
          <w:trHeight w:val="645"/>
        </w:trPr>
        <w:tc>
          <w:tcPr>
            <w:tcW w:w="207" w:type="pct"/>
            <w:shd w:val="clear" w:color="auto" w:fill="auto"/>
            <w:hideMark/>
          </w:tcPr>
          <w:p w14:paraId="4DE17A7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2017</w:t>
            </w:r>
          </w:p>
        </w:tc>
        <w:tc>
          <w:tcPr>
            <w:tcW w:w="490" w:type="pct"/>
            <w:shd w:val="clear" w:color="auto" w:fill="auto"/>
            <w:hideMark/>
          </w:tcPr>
          <w:p w14:paraId="5E253B78" w14:textId="54C8216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Chen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PEVuZE5vdGU+PENpdGU+PEF1dGhvcj5DaGVuPC9BdXRob3I+PFllYXI+MjAxNzwvWWVhcj48UmVj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PEVuZE5vdGU+PENpdGU+PEF1dGhvcj5DaGVuPC9BdXRob3I+PFllYXI+MjAxNzwvWWVhcj48UmVj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[28]</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5567428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Evidence-based health care: A roadmap for knowledge translation</w:t>
            </w:r>
          </w:p>
        </w:tc>
        <w:tc>
          <w:tcPr>
            <w:tcW w:w="527" w:type="pct"/>
            <w:shd w:val="clear" w:color="auto" w:fill="auto"/>
            <w:hideMark/>
          </w:tcPr>
          <w:p w14:paraId="75714B3A"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165FE3C3" w14:textId="0E94F1F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illustrates the keystones of knowledge translation from research to practice.</w:t>
            </w:r>
          </w:p>
        </w:tc>
        <w:tc>
          <w:tcPr>
            <w:tcW w:w="414" w:type="pct"/>
            <w:shd w:val="clear" w:color="auto" w:fill="auto"/>
            <w:hideMark/>
          </w:tcPr>
          <w:p w14:paraId="77B174B2" w14:textId="37199B4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Review</w:t>
            </w:r>
          </w:p>
        </w:tc>
        <w:tc>
          <w:tcPr>
            <w:tcW w:w="336" w:type="pct"/>
          </w:tcPr>
          <w:p w14:paraId="2502B14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and culture </w:t>
            </w:r>
          </w:p>
          <w:p w14:paraId="4F288D42" w14:textId="7356AFB3" w:rsidR="00367A04" w:rsidRPr="00ED6161"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CI, People </w:t>
            </w:r>
          </w:p>
        </w:tc>
        <w:tc>
          <w:tcPr>
            <w:tcW w:w="1903" w:type="pct"/>
            <w:shd w:val="clear" w:color="auto" w:fill="auto"/>
            <w:hideMark/>
          </w:tcPr>
          <w:p w14:paraId="64AD4B41" w14:textId="2243F38C" w:rsidR="00367A04" w:rsidRPr="00ED6161" w:rsidRDefault="00367A04" w:rsidP="00367A04">
            <w:pPr>
              <w:spacing w:after="0" w:line="240" w:lineRule="auto"/>
              <w:rPr>
                <w:rFonts w:ascii="Times New Roman" w:eastAsia="Times New Roman" w:hAnsi="Times New Roman" w:cs="Times New Roman"/>
                <w:color w:val="000000"/>
                <w:sz w:val="18"/>
                <w:szCs w:val="18"/>
                <w:lang w:val="en-AU" w:eastAsia="en-AU"/>
              </w:rPr>
            </w:pPr>
            <w:r w:rsidRPr="00ED6161">
              <w:rPr>
                <w:rFonts w:ascii="Times New Roman" w:eastAsia="Times New Roman" w:hAnsi="Times New Roman" w:cs="Times New Roman"/>
                <w:color w:val="000000"/>
                <w:sz w:val="18"/>
                <w:szCs w:val="18"/>
                <w:lang w:val="en-AU" w:eastAsia="en-AU"/>
              </w:rPr>
              <w:t>Evidence-based healthcare guides clinicians in effective care decisions, but gaps remain between evidence and practice. A knowledge translation roadmap can improve care by integrating concepts, enhancing research transparency, conducting systematic reviews, and promoting shared decision-making.</w:t>
            </w:r>
          </w:p>
        </w:tc>
      </w:tr>
      <w:tr w:rsidR="00367A04" w:rsidRPr="003B0125" w14:paraId="35888B6B" w14:textId="77777777" w:rsidTr="00367A04">
        <w:trPr>
          <w:trHeight w:val="645"/>
        </w:trPr>
        <w:tc>
          <w:tcPr>
            <w:tcW w:w="207" w:type="pct"/>
            <w:shd w:val="clear" w:color="auto" w:fill="auto"/>
            <w:hideMark/>
          </w:tcPr>
          <w:p w14:paraId="151E0F96"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2017</w:t>
            </w:r>
          </w:p>
        </w:tc>
        <w:tc>
          <w:tcPr>
            <w:tcW w:w="490" w:type="pct"/>
            <w:shd w:val="clear" w:color="auto" w:fill="auto"/>
            <w:hideMark/>
          </w:tcPr>
          <w:p w14:paraId="3D48ADEE" w14:textId="6E1CD34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F. Duhamel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&lt;EndNote&gt;&lt;Cite&gt;&lt;Author&gt;Duhamel&lt;/Author&gt;&lt;Year&gt;2017&lt;/Year&gt;&lt;RecNum&gt;49&lt;/RecNum&gt;&lt;DisplayText&gt;[29]&lt;/DisplayText&gt;&lt;record&gt;&lt;rec-number&gt;49&lt;/rec-number&gt;&lt;foreign-keys&gt;&lt;key app="EN" db-id="tx0rd0v21rdwauexea9ptwwwww952xv0pzra" timestamp="1692843759"&gt;49&lt;/key&gt;&lt;/foreign-keys&gt;&lt;ref-type name="Journal Article"&gt;17&lt;/ref-type&gt;&lt;contributors&gt;&lt;authors&gt;&lt;author&gt;Duhamel, F.&lt;/author&gt;&lt;/authors&gt;&lt;/contributors&gt;&lt;auth-address&gt;1 University of Montreal, Montreal, Quebec, Canada.&lt;/auth-address&gt;&lt;titles&gt;&lt;title&gt;Translating Knowledge From a Family Systems Approach to Clinical Practice: Insights From Knowledge Translation Research Experiences&lt;/title&gt;&lt;secondary-title&gt;J Fam Nurs&lt;/secondary-title&gt;&lt;/titles&gt;&lt;pages&gt;461-487&lt;/pages&gt;&lt;volume&gt;23&lt;/volume&gt;&lt;number&gt;4&lt;/number&gt;&lt;edition&gt;2017/12/05&lt;/edition&gt;&lt;keywords&gt;&lt;keyword&gt;Adult&lt;/keyword&gt;&lt;keyword&gt;Clinical Competence&lt;/keyword&gt;&lt;keyword&gt;Curriculum&lt;/keyword&gt;&lt;keyword&gt;*Diffusion of Innovation&lt;/keyword&gt;&lt;keyword&gt;Education, Nursing, Continuing/*organization &amp;amp; administration&lt;/keyword&gt;&lt;keyword&gt;Family Nursing/*education/*organization &amp;amp; administration&lt;/keyword&gt;&lt;keyword&gt;Female&lt;/keyword&gt;&lt;keyword&gt;Humans&lt;/keyword&gt;&lt;keyword&gt;Interprofessional Relations&lt;/keyword&gt;&lt;keyword&gt;Male&lt;/keyword&gt;&lt;keyword&gt;Middle Aged&lt;/keyword&gt;&lt;keyword&gt;Nurse Clinicians/*education&lt;/keyword&gt;&lt;keyword&gt;Nursing Research/*organization &amp;amp; administration&lt;/keyword&gt;&lt;keyword&gt;*Translational Research, Biomedical&lt;/keyword&gt;&lt;keyword&gt;Family Systems Approach&lt;/keyword&gt;&lt;keyword&gt;Family Systems Nursing&lt;/keyword&gt;&lt;keyword&gt;interprofessional care&lt;/keyword&gt;&lt;keyword&gt;knowledge translation&lt;/keyword&gt;&lt;keyword&gt;research strategies&lt;/keyword&gt;&lt;/keywords&gt;&lt;dates&gt;&lt;year&gt;2017&lt;/year&gt;&lt;pub-dates&gt;&lt;date&gt;Nov&lt;/date&gt;&lt;/pub-dates&gt;&lt;/dates&gt;&lt;isbn&gt;1552-549X (Electronic)&amp;#xD;1074-8407 (Linking)&lt;/isbn&gt;&lt;accession-num&gt;29199532&lt;/accession-num&gt;&lt;urls&gt;&lt;related-urls&gt;&lt;url&gt;https://www.ncbi.nlm.nih.gov/pubmed/29199532&lt;/url&gt;&lt;/related-urls&gt;&lt;/urls&gt;&lt;electronic-resource-num&gt;10.1177/1074840717739030&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[29]</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28456565" w14:textId="6F27033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Translating Knowledge from a Family Systems Approach to Clinical Practice: Insights from Knowledge Translation Research Experiences</w:t>
            </w:r>
          </w:p>
        </w:tc>
        <w:tc>
          <w:tcPr>
            <w:tcW w:w="527" w:type="pct"/>
            <w:shd w:val="clear" w:color="auto" w:fill="auto"/>
            <w:hideMark/>
          </w:tcPr>
          <w:p w14:paraId="094F96A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4D545386" w14:textId="253481F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translate family nursing theory to practice settings is a global priority to make family nursing more visible</w:t>
            </w:r>
          </w:p>
        </w:tc>
        <w:tc>
          <w:tcPr>
            <w:tcW w:w="414" w:type="pct"/>
            <w:shd w:val="clear" w:color="auto" w:fill="auto"/>
            <w:hideMark/>
          </w:tcPr>
          <w:p w14:paraId="37150C01" w14:textId="475EBC6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1C66C1DC" w14:textId="5F9F62DB" w:rsidR="00367A04" w:rsidRPr="003A1EC5"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18921B30" w14:textId="562127F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A1EC5">
              <w:rPr>
                <w:rFonts w:ascii="Times New Roman" w:eastAsia="Times New Roman" w:hAnsi="Times New Roman" w:cs="Times New Roman"/>
                <w:color w:val="000000"/>
                <w:sz w:val="18"/>
                <w:szCs w:val="18"/>
                <w:lang w:eastAsia="en-AU"/>
              </w:rPr>
              <w:t>Enhancing healthcare practice requires a systemic approach for efficacy and sustainability. Insights from recent knowledge translation research aim to optimize the Family Systems Approach, improve KT processes, and ensure sustainable practice changes.</w:t>
            </w:r>
          </w:p>
        </w:tc>
      </w:tr>
      <w:tr w:rsidR="00367A04" w:rsidRPr="003B0125" w14:paraId="587106D1" w14:textId="77777777" w:rsidTr="00367A04">
        <w:trPr>
          <w:trHeight w:val="645"/>
        </w:trPr>
        <w:tc>
          <w:tcPr>
            <w:tcW w:w="207" w:type="pct"/>
            <w:shd w:val="clear" w:color="auto" w:fill="auto"/>
            <w:hideMark/>
          </w:tcPr>
          <w:p w14:paraId="52595C04"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2017</w:t>
            </w:r>
          </w:p>
        </w:tc>
        <w:tc>
          <w:tcPr>
            <w:tcW w:w="490" w:type="pct"/>
            <w:shd w:val="clear" w:color="auto" w:fill="auto"/>
            <w:hideMark/>
          </w:tcPr>
          <w:p w14:paraId="492BDE9E" w14:textId="0E71219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Känsäkoski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&lt;EndNote&gt;&lt;Cite&gt;&lt;Author&gt;Känsäkoski&lt;/Author&gt;&lt;Year&gt;2017&lt;/Year&gt;&lt;RecNum&gt;50&lt;/RecNum&gt;&lt;DisplayText&gt;[30]&lt;/DisplayText&gt;&lt;record&gt;&lt;rec-number&gt;50&lt;/rec-number&gt;&lt;foreign-keys&gt;&lt;key app="EN" db-id="tx0rd0v21rdwauexea9ptwwwww952xv0pzra" timestamp="1692843759"&gt;50&lt;/key&gt;&lt;/foreign-keys&gt;&lt;ref-type name="Journal Article"&gt;17&lt;/ref-type&gt;&lt;contributors&gt;&lt;authors&gt;&lt;author&gt;Känsäkoski, H.&lt;/author&gt;&lt;/authors&gt;&lt;/contributors&gt;&lt;titles&gt;&lt;title&gt;Information and knowledge processes as a knowledge management framework in health care: Towards shared decision making?&lt;/title&gt;&lt;secondary-title&gt;Journal of Documentation&lt;/secondary-title&gt;&lt;/titles&gt;&lt;periodical&gt;&lt;full-title&gt;Journal of Documentation&lt;/full-title&gt;&lt;/periodical&gt;&lt;pages&gt;748-766&lt;/pages&gt;&lt;volume&gt;73&lt;/volume&gt;&lt;number&gt;4&lt;/number&gt;&lt;dates&gt;&lt;year&gt;2017&lt;/year&gt;&lt;/dates&gt;&lt;work-type&gt;Article&lt;/work-type&gt;&lt;urls&gt;&lt;related-urls&gt;&lt;url&gt;https://www.scopus.com/inward/record.uri?eid=2-s2.0-85021049878&amp;amp;doi=10.1108%2fJD-11-2016-0138&amp;amp;partnerID=40&amp;amp;md5=36a1d6aba5d9b3d4240001d0b2475582&lt;/url&gt;&lt;/related-urls&gt;&lt;/urls&gt;&lt;electronic-resource-num&gt;10.1108/JD-11-2016-0138&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[30]</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3308331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Information and knowledge processes as a knowledge management framework in health care: Towards shared decision making?</w:t>
            </w:r>
          </w:p>
        </w:tc>
        <w:tc>
          <w:tcPr>
            <w:tcW w:w="527" w:type="pct"/>
            <w:shd w:val="clear" w:color="auto" w:fill="auto"/>
            <w:hideMark/>
          </w:tcPr>
          <w:p w14:paraId="5C9C84B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Finland </w:t>
            </w:r>
          </w:p>
        </w:tc>
        <w:tc>
          <w:tcPr>
            <w:tcW w:w="554" w:type="pct"/>
            <w:shd w:val="clear" w:color="auto" w:fill="auto"/>
            <w:hideMark/>
          </w:tcPr>
          <w:p w14:paraId="7B9D5E3D" w14:textId="15F6DF0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scrutinise what types of knowing can be identified the IKPs and how do the knowledge processes support SDM.</w:t>
            </w:r>
          </w:p>
        </w:tc>
        <w:tc>
          <w:tcPr>
            <w:tcW w:w="414" w:type="pct"/>
            <w:shd w:val="clear" w:color="auto" w:fill="auto"/>
            <w:hideMark/>
          </w:tcPr>
          <w:p w14:paraId="5F35359B" w14:textId="5D8F11E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6B6AB546" w14:textId="00A05D14" w:rsidR="00367A04" w:rsidRPr="00D37FC2"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68CAC4EB" w14:textId="7B5B0C2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D37FC2">
              <w:rPr>
                <w:rFonts w:ascii="Times New Roman" w:eastAsia="Times New Roman" w:hAnsi="Times New Roman" w:cs="Times New Roman"/>
                <w:color w:val="000000"/>
                <w:sz w:val="18"/>
                <w:szCs w:val="18"/>
                <w:lang w:eastAsia="en-AU"/>
              </w:rPr>
              <w:t>Shared decision-making is often incomplete, impacting families' commitment to lifestyle changes. A new healthcare KM model recognizes patients as active partners in the process.</w:t>
            </w:r>
          </w:p>
        </w:tc>
      </w:tr>
      <w:tr w:rsidR="00367A04" w:rsidRPr="003B0125" w14:paraId="557614C1" w14:textId="77777777" w:rsidTr="00367A04">
        <w:trPr>
          <w:trHeight w:val="645"/>
        </w:trPr>
        <w:tc>
          <w:tcPr>
            <w:tcW w:w="207" w:type="pct"/>
            <w:shd w:val="clear" w:color="auto" w:fill="auto"/>
            <w:hideMark/>
          </w:tcPr>
          <w:p w14:paraId="031F62C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2017</w:t>
            </w:r>
          </w:p>
        </w:tc>
        <w:tc>
          <w:tcPr>
            <w:tcW w:w="490" w:type="pct"/>
            <w:shd w:val="clear" w:color="auto" w:fill="auto"/>
            <w:hideMark/>
          </w:tcPr>
          <w:p w14:paraId="661C765B" w14:textId="5A241D13"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Raymond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PEVuZE5vdGU+PENpdGU+PEF1dGhvcj5SYXltb25kPC9BdXRob3I+PFllYXI+MjAxNzwvWWVhcj48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PEVuZE5vdGU+PENpdGU+PEF1dGhvcj5SYXltb25kPC9BdXRob3I+PFllYXI+MjAxNzwvWWVhcj48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[31]</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6CF55EA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IT‐based clinical knowledge management in primary health care: A conceptual framework</w:t>
            </w:r>
          </w:p>
        </w:tc>
        <w:tc>
          <w:tcPr>
            <w:tcW w:w="527" w:type="pct"/>
            <w:shd w:val="clear" w:color="auto" w:fill="auto"/>
            <w:hideMark/>
          </w:tcPr>
          <w:p w14:paraId="1C3CCBC4"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6361E05D" w14:textId="0D85EA8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contribute to health care knowledge management research in several ways. </w:t>
            </w:r>
          </w:p>
        </w:tc>
        <w:tc>
          <w:tcPr>
            <w:tcW w:w="414" w:type="pct"/>
            <w:shd w:val="clear" w:color="auto" w:fill="auto"/>
            <w:hideMark/>
          </w:tcPr>
          <w:p w14:paraId="3CE93889"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17966AC2" w14:textId="231F82DD" w:rsidR="00367A04" w:rsidRPr="006E50E9"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Technology </w:t>
            </w:r>
          </w:p>
        </w:tc>
        <w:tc>
          <w:tcPr>
            <w:tcW w:w="1903" w:type="pct"/>
            <w:shd w:val="clear" w:color="auto" w:fill="auto"/>
            <w:hideMark/>
          </w:tcPr>
          <w:p w14:paraId="33BDABBE" w14:textId="643C779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6E50E9">
              <w:rPr>
                <w:rFonts w:ascii="Times New Roman" w:eastAsia="Times New Roman" w:hAnsi="Times New Roman" w:cs="Times New Roman"/>
                <w:color w:val="000000"/>
                <w:sz w:val="18"/>
                <w:szCs w:val="18"/>
                <w:lang w:eastAsia="en-AU"/>
              </w:rPr>
              <w:t>Developing IT-based knowledge management capabilities can enhance innovation and clinical performance. Increasing environmental uncertainty necessitates greater absorptive capacity, or organizational learning, to effectively handle external sources.</w:t>
            </w:r>
          </w:p>
        </w:tc>
      </w:tr>
      <w:tr w:rsidR="00367A04" w:rsidRPr="003B0125" w14:paraId="67C46CEA" w14:textId="77777777" w:rsidTr="00367A04">
        <w:trPr>
          <w:trHeight w:val="645"/>
        </w:trPr>
        <w:tc>
          <w:tcPr>
            <w:tcW w:w="207" w:type="pct"/>
            <w:shd w:val="clear" w:color="auto" w:fill="auto"/>
            <w:hideMark/>
          </w:tcPr>
          <w:p w14:paraId="2E07008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2017</w:t>
            </w:r>
          </w:p>
        </w:tc>
        <w:tc>
          <w:tcPr>
            <w:tcW w:w="490" w:type="pct"/>
            <w:shd w:val="clear" w:color="auto" w:fill="auto"/>
            <w:hideMark/>
          </w:tcPr>
          <w:p w14:paraId="5DAB779B" w14:textId="24D5324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Ti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&lt;EndNote&gt;&lt;Cite&gt;&lt;Author&gt;Ti&lt;/Author&gt;&lt;Year&gt;2017&lt;/Year&gt;&lt;RecNum&gt;54&lt;/RecNum&gt;&lt;DisplayText&gt;[32]&lt;/DisplayText&gt;&lt;record&gt;&lt;rec-number&gt;54&lt;/rec-number&gt;&lt;foreign-keys&gt;&lt;key app="EN" db-id="tx0rd0v21rdwauexea9ptwwwww952xv0pzra" timestamp="1692843759"&gt;54&lt;/key&gt;&lt;/foreign-keys&gt;&lt;ref-type name="Journal Article"&gt;17&lt;/ref-type&gt;&lt;contributors&gt;&lt;authors&gt;&lt;author&gt;Ti, L. L.&lt;/author&gt;&lt;author&gt;Hayashi, K.&lt;/author&gt;&lt;author&gt;Ti, L. P.&lt;/author&gt;&lt;author&gt;Kaplan, K.&lt;/author&gt;&lt;author&gt;Suwannawong, P.&lt;/author&gt;&lt;author&gt;Kerr, T.&lt;/author&gt;&lt;/authors&gt;&lt;/contributors&gt;&lt;titles&gt;&lt;title&gt;Knowledge translation to advance evidence-based health policy in Thailand&lt;/title&gt;&lt;secondary-title&gt;EVIDENCE &amp;amp; POLICY&lt;/secondary-title&gt;&lt;/titles&gt;&lt;pages&gt;723-731&lt;/pages&gt;&lt;volume&gt;13&lt;/volume&gt;&lt;number&gt;4&lt;/number&gt;&lt;dates&gt;&lt;year&gt;2017&lt;/year&gt;&lt;pub-dates&gt;&lt;date&gt;NOV&lt;/date&gt;&lt;/pub-dates&gt;&lt;/dates&gt;&lt;isbn&gt;1744-2648&amp;#xD;1744-2656&lt;/isbn&gt;&lt;accession-num&gt;WOS:000417405400009&lt;/accession-num&gt;&lt;urls&gt;&lt;related-urls&gt;&lt;url&gt;https://bristoluniversitypressdigital.com/abstract/journals/evp/13/4/article-p723.xml&lt;/url&gt;&lt;/related-urls&gt;&lt;/urls&gt;&lt;electronic-resource-num&gt;10.1332/174426416X14658366045377&lt;/electronic-resource-num&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[32]</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1618633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Knowledge translation to advance evidence-based health policy in Thailand</w:t>
            </w:r>
          </w:p>
        </w:tc>
        <w:tc>
          <w:tcPr>
            <w:tcW w:w="527" w:type="pct"/>
            <w:shd w:val="clear" w:color="auto" w:fill="auto"/>
            <w:hideMark/>
          </w:tcPr>
          <w:p w14:paraId="40A393D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Thailand</w:t>
            </w:r>
          </w:p>
        </w:tc>
        <w:tc>
          <w:tcPr>
            <w:tcW w:w="554" w:type="pct"/>
            <w:shd w:val="clear" w:color="auto" w:fill="auto"/>
            <w:hideMark/>
          </w:tcPr>
          <w:p w14:paraId="5E6A9A68" w14:textId="6F10D64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describe the MSCRP’s KT strategy by documenting the project and its outcomes</w:t>
            </w:r>
          </w:p>
        </w:tc>
        <w:tc>
          <w:tcPr>
            <w:tcW w:w="414" w:type="pct"/>
            <w:shd w:val="clear" w:color="auto" w:fill="auto"/>
            <w:hideMark/>
          </w:tcPr>
          <w:p w14:paraId="3AB26DAF" w14:textId="58F6D6C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5583DB77" w14:textId="0AEC0D6A" w:rsidR="00367A04" w:rsidRPr="009215C5"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Content and process </w:t>
            </w:r>
          </w:p>
        </w:tc>
        <w:tc>
          <w:tcPr>
            <w:tcW w:w="1903" w:type="pct"/>
            <w:shd w:val="clear" w:color="auto" w:fill="auto"/>
            <w:hideMark/>
          </w:tcPr>
          <w:p w14:paraId="68DF2E1C" w14:textId="5F2A14E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9215C5">
              <w:rPr>
                <w:rFonts w:ascii="Times New Roman" w:eastAsia="Times New Roman" w:hAnsi="Times New Roman" w:cs="Times New Roman"/>
                <w:color w:val="000000"/>
                <w:sz w:val="18"/>
                <w:szCs w:val="18"/>
                <w:lang w:eastAsia="en-AU"/>
              </w:rPr>
              <w:t>The Mitsampan Community Research Project, in collaboration with people who inject drugs, developed a comprehensive KT strategy to translate research into HIV and drug policy, facilitating dialogue and potential policy change.</w:t>
            </w:r>
          </w:p>
        </w:tc>
      </w:tr>
      <w:tr w:rsidR="00367A04" w:rsidRPr="003B0125" w14:paraId="6F5A9669" w14:textId="77777777" w:rsidTr="00367A04">
        <w:trPr>
          <w:trHeight w:val="645"/>
        </w:trPr>
        <w:tc>
          <w:tcPr>
            <w:tcW w:w="207" w:type="pct"/>
            <w:shd w:val="clear" w:color="auto" w:fill="auto"/>
            <w:hideMark/>
          </w:tcPr>
          <w:p w14:paraId="75932D2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2018</w:t>
            </w:r>
          </w:p>
        </w:tc>
        <w:tc>
          <w:tcPr>
            <w:tcW w:w="490" w:type="pct"/>
            <w:shd w:val="clear" w:color="auto" w:fill="auto"/>
            <w:hideMark/>
          </w:tcPr>
          <w:p w14:paraId="2A3799A4" w14:textId="7D3D15A4" w:rsidR="00367A04" w:rsidRPr="003B0125" w:rsidRDefault="00367A04" w:rsidP="00367A04">
            <w:pPr>
              <w:spacing w:after="0" w:line="240" w:lineRule="auto"/>
              <w:rPr>
                <w:rFonts w:ascii="Times New Roman" w:eastAsia="Times New Roman" w:hAnsi="Times New Roman" w:cs="Times New Roman"/>
                <w:color w:val="222222"/>
                <w:sz w:val="18"/>
                <w:szCs w:val="18"/>
                <w:lang w:val="en-AU" w:eastAsia="en-AU"/>
              </w:rPr>
            </w:pPr>
            <w:r w:rsidRPr="003B0125">
              <w:rPr>
                <w:rFonts w:ascii="Times New Roman" w:eastAsia="Times New Roman" w:hAnsi="Times New Roman" w:cs="Times New Roman"/>
                <w:color w:val="222222"/>
                <w:sz w:val="18"/>
                <w:szCs w:val="18"/>
                <w:lang w:val="en-AU" w:eastAsia="en-AU"/>
              </w:rPr>
              <w:t>Barnes</w:t>
            </w:r>
            <w:r w:rsidRPr="003B0125">
              <w:rPr>
                <w:rFonts w:ascii="Times New Roman" w:eastAsia="Times New Roman" w:hAnsi="Times New Roman" w:cs="Times New Roman"/>
                <w:color w:val="222222"/>
                <w:sz w:val="18"/>
                <w:szCs w:val="18"/>
                <w:lang w:val="en-AU" w:eastAsia="en-AU"/>
              </w:rPr>
              <w:fldChar w:fldCharType="begin"/>
            </w:r>
            <w:r w:rsidRPr="003B0125">
              <w:rPr>
                <w:rFonts w:ascii="Times New Roman" w:eastAsia="Times New Roman" w:hAnsi="Times New Roman" w:cs="Times New Roman"/>
                <w:color w:val="222222"/>
                <w:sz w:val="18"/>
                <w:szCs w:val="18"/>
                <w:lang w:val="en-AU" w:eastAsia="en-AU"/>
              </w:rPr>
              <w:instrText xml:space="preserve"> ADDIN EN.CITE &lt;EndNote&gt;&lt;Cite&gt;&lt;Author&gt;Barnes&lt;/Author&gt;&lt;Year&gt;2018&lt;/Year&gt;&lt;RecNum&gt;55&lt;/RecNum&gt;&lt;DisplayText&gt;[33]&lt;/DisplayText&gt;&lt;record&gt;&lt;rec-number&gt;55&lt;/rec-number&gt;&lt;foreign-keys&gt;&lt;key app="EN" db-id="tx0rd0v21rdwauexea9ptwwwww952xv0pzra" timestamp="1692843759"&gt;55&lt;/key&gt;&lt;/foreign-keys&gt;&lt;ref-type name="Book"&gt;6&lt;/ref-type&gt;&lt;contributors&gt;&lt;authors&gt;&lt;author&gt;Barnes, E.&lt;/author&gt;&lt;author&gt;Bullock, A.&lt;/author&gt;&lt;author&gt;Warren, W.&lt;/author&gt;&lt;/authors&gt;&lt;/contributors&gt;&lt;titles&gt;&lt;title&gt;Processes and Responsibilities for Knowledge Transfer and Mobilisation in Health Services Organisations in Wales&lt;/title&gt;&lt;secondary-title&gt;MANAGING IMPROVEMENT IN HEALTHCARE: ATTAINING, SUSTAINING AND SPREADING QUALITY&lt;/secondary-title&gt;&lt;/titles&gt;&lt;pages&gt;183-200&lt;/pages&gt;&lt;dates&gt;&lt;year&gt;2018&lt;/year&gt;&lt;/dates&gt;&lt;isbn&gt;978-3-319-62235-4&amp;#xD;978-3-319-62234-7&lt;/isbn&gt;&lt;accession-num&gt;WOS:000432295600013&lt;/accession-num&gt;&lt;urls&gt;&lt;related-urls&gt;&lt;url&gt;https://link.springer.com/chapter/10.1007/978-3-319-62235-4_11&lt;/url&gt;&lt;/related-urls&gt;&lt;/urls&gt;&lt;electronic-resource-num&gt;10.1007/978-3-319-62235-4_11&amp;#xD;10.1007/978-3-319-62235-4&lt;/electronic-resource-num&gt;&lt;/record&gt;&lt;/Cite&gt;&lt;/EndNote&gt;</w:instrText>
            </w:r>
            <w:r w:rsidRPr="003B0125">
              <w:rPr>
                <w:rFonts w:ascii="Times New Roman" w:eastAsia="Times New Roman" w:hAnsi="Times New Roman" w:cs="Times New Roman"/>
                <w:color w:val="222222"/>
                <w:sz w:val="18"/>
                <w:szCs w:val="18"/>
                <w:lang w:val="en-AU" w:eastAsia="en-AU"/>
              </w:rPr>
              <w:fldChar w:fldCharType="separate"/>
            </w:r>
            <w:r w:rsidRPr="003B0125">
              <w:rPr>
                <w:rFonts w:ascii="Times New Roman" w:eastAsia="Times New Roman" w:hAnsi="Times New Roman" w:cs="Times New Roman"/>
                <w:noProof/>
                <w:color w:val="222222"/>
                <w:sz w:val="18"/>
                <w:szCs w:val="18"/>
                <w:lang w:val="en-AU" w:eastAsia="en-AU"/>
              </w:rPr>
              <w:t>[33]</w:t>
            </w:r>
            <w:r w:rsidRPr="003B0125">
              <w:rPr>
                <w:rFonts w:ascii="Times New Roman" w:eastAsia="Times New Roman" w:hAnsi="Times New Roman" w:cs="Times New Roman"/>
                <w:color w:val="222222"/>
                <w:sz w:val="18"/>
                <w:szCs w:val="18"/>
                <w:lang w:val="en-AU" w:eastAsia="en-AU"/>
              </w:rPr>
              <w:fldChar w:fldCharType="end"/>
            </w:r>
          </w:p>
        </w:tc>
        <w:tc>
          <w:tcPr>
            <w:tcW w:w="568" w:type="pct"/>
            <w:shd w:val="clear" w:color="auto" w:fill="auto"/>
            <w:hideMark/>
          </w:tcPr>
          <w:p w14:paraId="320E0138" w14:textId="5CAE900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Processes and responsibilities for knowledge transfer and mobilisation in health services organisations in Wales. </w:t>
            </w:r>
          </w:p>
        </w:tc>
        <w:tc>
          <w:tcPr>
            <w:tcW w:w="527" w:type="pct"/>
            <w:shd w:val="clear" w:color="auto" w:fill="auto"/>
            <w:hideMark/>
          </w:tcPr>
          <w:p w14:paraId="5E51969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7B0BD3A2" w14:textId="592C216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explore barriers and enablers of KT </w:t>
            </w:r>
          </w:p>
        </w:tc>
        <w:tc>
          <w:tcPr>
            <w:tcW w:w="414" w:type="pct"/>
            <w:shd w:val="clear" w:color="auto" w:fill="auto"/>
            <w:hideMark/>
          </w:tcPr>
          <w:p w14:paraId="0FC2DC73" w14:textId="663B007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66568ACF" w14:textId="1CCB522C" w:rsidR="00367A04" w:rsidRPr="009215C5"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Content, people and process, culture  </w:t>
            </w:r>
          </w:p>
        </w:tc>
        <w:tc>
          <w:tcPr>
            <w:tcW w:w="1903" w:type="pct"/>
            <w:shd w:val="clear" w:color="auto" w:fill="auto"/>
            <w:hideMark/>
          </w:tcPr>
          <w:p w14:paraId="4770978F" w14:textId="517A5A53"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9215C5">
              <w:rPr>
                <w:rFonts w:ascii="Times New Roman" w:eastAsia="Times New Roman" w:hAnsi="Times New Roman" w:cs="Times New Roman"/>
                <w:color w:val="000000"/>
                <w:sz w:val="18"/>
                <w:szCs w:val="18"/>
                <w:lang w:eastAsia="en-AU"/>
              </w:rPr>
              <w:t>Organizational change is influenced by external and internal context factors, the content of the changes, actions taken by change agents, and individual attitudes, behaviors, and reactions to the change.</w:t>
            </w:r>
          </w:p>
        </w:tc>
      </w:tr>
      <w:tr w:rsidR="00367A04" w:rsidRPr="003B0125" w14:paraId="6C1EA57C" w14:textId="77777777" w:rsidTr="00367A04">
        <w:trPr>
          <w:trHeight w:val="645"/>
        </w:trPr>
        <w:tc>
          <w:tcPr>
            <w:tcW w:w="207" w:type="pct"/>
            <w:shd w:val="clear" w:color="auto" w:fill="auto"/>
            <w:hideMark/>
          </w:tcPr>
          <w:p w14:paraId="014934F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2018</w:t>
            </w:r>
          </w:p>
        </w:tc>
        <w:tc>
          <w:tcPr>
            <w:tcW w:w="490" w:type="pct"/>
            <w:shd w:val="clear" w:color="auto" w:fill="auto"/>
            <w:hideMark/>
          </w:tcPr>
          <w:p w14:paraId="70814363" w14:textId="7E10224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Cleary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PEVuZE5vdGU+PENpdGU+PEF1dGhvcj5DbGVhcnk8L0F1dGhvcj48WWVhcj4yMDE4PC9ZZWFyPjxS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PEVuZE5vdGU+PENpdGU+PEF1dGhvcj5DbGVhcnk8L0F1dGhvcj48WWVhcj4yMDE4PC9ZZWFyPjxS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[34]</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2A03298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Bringing research to the bedside: Knowledge translation in the mental health care of burns patients</w:t>
            </w:r>
          </w:p>
        </w:tc>
        <w:tc>
          <w:tcPr>
            <w:tcW w:w="527" w:type="pct"/>
            <w:shd w:val="clear" w:color="auto" w:fill="auto"/>
            <w:hideMark/>
          </w:tcPr>
          <w:p w14:paraId="565BCE2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Australia</w:t>
            </w:r>
          </w:p>
        </w:tc>
        <w:tc>
          <w:tcPr>
            <w:tcW w:w="554" w:type="pct"/>
            <w:shd w:val="clear" w:color="auto" w:fill="auto"/>
            <w:hideMark/>
          </w:tcPr>
          <w:p w14:paraId="1B012A14" w14:textId="186AAB44"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explore the context, content, and process of KT in burns care </w:t>
            </w:r>
          </w:p>
        </w:tc>
        <w:tc>
          <w:tcPr>
            <w:tcW w:w="414" w:type="pct"/>
            <w:shd w:val="clear" w:color="auto" w:fill="auto"/>
            <w:hideMark/>
          </w:tcPr>
          <w:p w14:paraId="16B80EAB" w14:textId="346B1FD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35451C42" w14:textId="3F1C15B9" w:rsidR="00367A04" w:rsidRPr="001732E8"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People, process, and content</w:t>
            </w:r>
          </w:p>
        </w:tc>
        <w:tc>
          <w:tcPr>
            <w:tcW w:w="1903" w:type="pct"/>
            <w:shd w:val="clear" w:color="auto" w:fill="auto"/>
            <w:hideMark/>
          </w:tcPr>
          <w:p w14:paraId="56E11A39" w14:textId="2986FC4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1732E8">
              <w:rPr>
                <w:rFonts w:ascii="Times New Roman" w:eastAsia="Times New Roman" w:hAnsi="Times New Roman" w:cs="Times New Roman"/>
                <w:color w:val="000000"/>
                <w:sz w:val="18"/>
                <w:szCs w:val="18"/>
                <w:lang w:eastAsia="en-AU"/>
              </w:rPr>
              <w:t>Successful knowledge translation requires accessible information and readiness for change. Clinicians and researchers must identify how to meet burn survivors' needs. A gap exists in utilizing evidence for mental health and burn survivor care. Clinicians can address why knowledge doesn't always translate to practice and better accommodate survivors' needs.</w:t>
            </w:r>
          </w:p>
        </w:tc>
      </w:tr>
      <w:tr w:rsidR="00367A04" w:rsidRPr="003B0125" w14:paraId="125A2167" w14:textId="77777777" w:rsidTr="00367A04">
        <w:trPr>
          <w:trHeight w:val="645"/>
        </w:trPr>
        <w:tc>
          <w:tcPr>
            <w:tcW w:w="207" w:type="pct"/>
            <w:shd w:val="clear" w:color="auto" w:fill="auto"/>
            <w:hideMark/>
          </w:tcPr>
          <w:p w14:paraId="6EBF7E8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2018</w:t>
            </w:r>
          </w:p>
        </w:tc>
        <w:tc>
          <w:tcPr>
            <w:tcW w:w="490" w:type="pct"/>
            <w:shd w:val="clear" w:color="auto" w:fill="auto"/>
            <w:hideMark/>
          </w:tcPr>
          <w:p w14:paraId="4366043E" w14:textId="2DA45074"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Ongolo-Zogo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PEVuZE5vdGU+PENpdGU+PEF1dGhvcj5PbmdvbG8tWm9nbzwvQXV0aG9yPjxZZWFyPjIwMTg8L1ll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=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PEVuZE5vdGU+PENpdGU+PEF1dGhvcj5PbmdvbG8tWm9nbzwvQXV0aG9yPjxZZWFyPjIwMTg8L1ll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=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[35]</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3BBD9A76"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Assessing the influence of knowledge translation platforms on health system policy processes to achieve the health millennium development goals in Cameroon and Uganda: a comparative case study</w:t>
            </w:r>
          </w:p>
        </w:tc>
        <w:tc>
          <w:tcPr>
            <w:tcW w:w="527" w:type="pct"/>
            <w:shd w:val="clear" w:color="auto" w:fill="auto"/>
            <w:hideMark/>
          </w:tcPr>
          <w:p w14:paraId="73DB75D5" w14:textId="1AE6899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Uganda and Cameroon </w:t>
            </w:r>
          </w:p>
        </w:tc>
        <w:tc>
          <w:tcPr>
            <w:tcW w:w="554" w:type="pct"/>
            <w:shd w:val="clear" w:color="auto" w:fill="auto"/>
            <w:hideMark/>
          </w:tcPr>
          <w:p w14:paraId="45446BD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assess whether and how two KTPs housed in government-affiliated institutions</w:t>
            </w:r>
          </w:p>
        </w:tc>
        <w:tc>
          <w:tcPr>
            <w:tcW w:w="414" w:type="pct"/>
            <w:shd w:val="clear" w:color="auto" w:fill="auto"/>
            <w:hideMark/>
          </w:tcPr>
          <w:p w14:paraId="6CE9A32B" w14:textId="226D700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Review</w:t>
            </w:r>
          </w:p>
        </w:tc>
        <w:tc>
          <w:tcPr>
            <w:tcW w:w="336" w:type="pct"/>
          </w:tcPr>
          <w:p w14:paraId="0C104F45" w14:textId="337A3116" w:rsidR="00367A04" w:rsidRPr="005028E8"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6D720A5F" w14:textId="129FB80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5028E8">
              <w:rPr>
                <w:rFonts w:ascii="Times New Roman" w:eastAsia="Times New Roman" w:hAnsi="Times New Roman" w:cs="Times New Roman"/>
                <w:color w:val="000000"/>
                <w:sz w:val="18"/>
                <w:szCs w:val="18"/>
                <w:lang w:eastAsia="en-AU"/>
              </w:rPr>
              <w:t>The coproduction of evidence briefs with tacit knowledge from inclusive stakeholder dialogues helped reframe health system issues, resolve conflicts, and align options. Knowledge translation platforms (KTPs) influenced health policy by improving interactions, access to policy-relevant evidence, and capacity building, positively impacting understanding and adoption.</w:t>
            </w:r>
          </w:p>
        </w:tc>
      </w:tr>
      <w:tr w:rsidR="00367A04" w:rsidRPr="003B0125" w14:paraId="5AB6024C" w14:textId="77777777" w:rsidTr="00367A04">
        <w:trPr>
          <w:trHeight w:val="645"/>
        </w:trPr>
        <w:tc>
          <w:tcPr>
            <w:tcW w:w="207" w:type="pct"/>
            <w:shd w:val="clear" w:color="auto" w:fill="auto"/>
            <w:hideMark/>
          </w:tcPr>
          <w:p w14:paraId="26C033E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2018</w:t>
            </w:r>
          </w:p>
        </w:tc>
        <w:tc>
          <w:tcPr>
            <w:tcW w:w="490" w:type="pct"/>
            <w:shd w:val="clear" w:color="auto" w:fill="auto"/>
            <w:hideMark/>
          </w:tcPr>
          <w:p w14:paraId="3693E356" w14:textId="28EBF31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Roland</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&lt;EndNote&gt;&lt;Cite&gt;&lt;Author&gt;Roland&lt;/Author&gt;&lt;Year&gt;2018&lt;/Year&gt;&lt;RecNum&gt;59&lt;/RecNum&gt;&lt;DisplayText&gt;[36]&lt;/DisplayText&gt;&lt;record&gt;&lt;rec-number&gt;59&lt;/rec-number&gt;&lt;foreign-keys&gt;&lt;key app="EN" db-id="tx0rd0v21rdwauexea9ptwwwww952xv0pzra" timestamp="1692843759"&gt;59&lt;/key&gt;&lt;/foreign-keys&gt;&lt;ref-type name="Journal Article"&gt;17&lt;/ref-type&gt;&lt;contributors&gt;&lt;authors&gt;&lt;author&gt;Roland, D.&lt;/author&gt;&lt;/authors&gt;&lt;/contributors&gt;&lt;auth-address&gt;SAPPHIRE Group, Health Sciences, Leicester University, Leicester, United Kingdom; Paediatric Emergency Medicine Leicester Academic Group, Children&amp;apos;s Emergency Department, Leicester Royal Infirmary, Leicester, United Kingdom. Electronic address: dr98@le.ac.uk.&lt;/auth-address&gt;&lt;titles&gt;&lt;title&gt;Social Media, Health Policy, and Knowledge Translation&lt;/title&gt;&lt;secondary-title&gt;J Am Coll Radiol&lt;/secondary-title&gt;&lt;/titles&gt;&lt;pages&gt;149-152&lt;/pages&gt;&lt;volume&gt;15&lt;/volume&gt;&lt;number&gt;1 Pt B&lt;/number&gt;&lt;edition&gt;2017/11/11&lt;/edition&gt;&lt;keywords&gt;&lt;keyword&gt;*Health Policy&lt;/keyword&gt;&lt;keyword&gt;Humans&lt;/keyword&gt;&lt;keyword&gt;Social Media/*statistics &amp;amp; numerical data&lt;/keyword&gt;&lt;keyword&gt;*Translational Research, Biomedical&lt;/keyword&gt;&lt;keyword&gt;United States&lt;/keyword&gt;&lt;keyword&gt;Social media&lt;/keyword&gt;&lt;keyword&gt;community of practice&lt;/keyword&gt;&lt;keyword&gt;health policy&lt;/keyword&gt;&lt;keyword&gt;knowledge translation&lt;/keyword&gt;&lt;/keywords&gt;&lt;dates&gt;&lt;year&gt;2018&lt;/year&gt;&lt;pub-dates&gt;&lt;date&gt;Jan&lt;/date&gt;&lt;/pub-dates&gt;&lt;/dates&gt;&lt;isbn&gt;1558-349X (Electronic)&amp;#xD;1546-1440 (Linking)&lt;/isbn&gt;&lt;accession-num&gt;29122510&lt;/accession-num&gt;&lt;urls&gt;&lt;related-urls&gt;&lt;url&gt;https://www.ncbi.nlm.nih.gov/pubmed/29122510&lt;/url&gt;&lt;/related-urls&gt;&lt;/urls&gt;&lt;electronic-resource-num&gt;10.1016/j.jacr.2017.09.009&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[36]</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6285197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Social Media, Health Policy, and Knowledge Translation</w:t>
            </w:r>
          </w:p>
        </w:tc>
        <w:tc>
          <w:tcPr>
            <w:tcW w:w="527" w:type="pct"/>
            <w:shd w:val="clear" w:color="auto" w:fill="auto"/>
            <w:hideMark/>
          </w:tcPr>
          <w:p w14:paraId="272F693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US</w:t>
            </w:r>
          </w:p>
        </w:tc>
        <w:tc>
          <w:tcPr>
            <w:tcW w:w="554" w:type="pct"/>
            <w:shd w:val="clear" w:color="auto" w:fill="auto"/>
            <w:hideMark/>
          </w:tcPr>
          <w:p w14:paraId="43EADE5B" w14:textId="77777777" w:rsidR="00367A04" w:rsidRPr="007C1ABC" w:rsidRDefault="00367A04" w:rsidP="00367A04">
            <w:pPr>
              <w:spacing w:after="0" w:line="240" w:lineRule="auto"/>
              <w:rPr>
                <w:rFonts w:ascii="Times New Roman" w:eastAsia="Times New Roman" w:hAnsi="Times New Roman" w:cs="Times New Roman"/>
                <w:color w:val="000000"/>
                <w:sz w:val="18"/>
                <w:szCs w:val="18"/>
                <w:lang w:val="en-AU" w:eastAsia="en-AU"/>
              </w:rPr>
            </w:pPr>
            <w:r w:rsidRPr="007C1ABC">
              <w:rPr>
                <w:rFonts w:ascii="Times New Roman" w:eastAsia="Times New Roman" w:hAnsi="Times New Roman" w:cs="Times New Roman"/>
                <w:color w:val="000000"/>
                <w:sz w:val="18"/>
                <w:szCs w:val="18"/>
                <w:lang w:val="en-AU" w:eastAsia="en-AU"/>
              </w:rPr>
              <w:t>Examining clinicians' and policy groups' use of social media.</w:t>
            </w:r>
          </w:p>
          <w:p w14:paraId="60E41B2D" w14:textId="5072170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c>
          <w:tcPr>
            <w:tcW w:w="414" w:type="pct"/>
            <w:shd w:val="clear" w:color="auto" w:fill="auto"/>
            <w:hideMark/>
          </w:tcPr>
          <w:p w14:paraId="29F37008" w14:textId="10869AD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Review </w:t>
            </w:r>
          </w:p>
        </w:tc>
        <w:tc>
          <w:tcPr>
            <w:tcW w:w="336" w:type="pct"/>
          </w:tcPr>
          <w:p w14:paraId="52BB680E" w14:textId="71B9F719" w:rsidR="00367A04" w:rsidRPr="00D70311"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Technology and content </w:t>
            </w:r>
          </w:p>
        </w:tc>
        <w:tc>
          <w:tcPr>
            <w:tcW w:w="1903" w:type="pct"/>
            <w:shd w:val="clear" w:color="auto" w:fill="auto"/>
            <w:hideMark/>
          </w:tcPr>
          <w:p w14:paraId="3A63D0A9" w14:textId="2EBC982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D70311">
              <w:rPr>
                <w:rFonts w:ascii="Times New Roman" w:eastAsia="Times New Roman" w:hAnsi="Times New Roman" w:cs="Times New Roman"/>
                <w:color w:val="000000"/>
                <w:sz w:val="18"/>
                <w:szCs w:val="18"/>
                <w:lang w:eastAsia="en-AU"/>
              </w:rPr>
              <w:t>Social media bridges the knowledge translation gap, creates communities of practice, reduces hierarchies, and disseminates health policy and evidence to broad audiences.</w:t>
            </w:r>
          </w:p>
        </w:tc>
      </w:tr>
      <w:tr w:rsidR="00367A04" w:rsidRPr="003B0125" w14:paraId="3826BCE9" w14:textId="77777777" w:rsidTr="00367A04">
        <w:trPr>
          <w:trHeight w:val="645"/>
        </w:trPr>
        <w:tc>
          <w:tcPr>
            <w:tcW w:w="207" w:type="pct"/>
            <w:shd w:val="clear" w:color="auto" w:fill="auto"/>
            <w:hideMark/>
          </w:tcPr>
          <w:p w14:paraId="1382FD4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2019</w:t>
            </w:r>
          </w:p>
        </w:tc>
        <w:tc>
          <w:tcPr>
            <w:tcW w:w="490" w:type="pct"/>
            <w:shd w:val="clear" w:color="auto" w:fill="auto"/>
            <w:hideMark/>
          </w:tcPr>
          <w:p w14:paraId="233BFE5D" w14:textId="02367F2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Ayuso-Mateos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PEVuZE5vdGU+PENpdGU+PEF1dGhvcj5BeXVzby1NYXRlb3M8L0F1dGhvcj48WWVhcj4yMDE5PC9Z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PEVuZE5vdGU+PENpdGU+PEF1dGhvcj5BeXVzby1NYXRlb3M8L0F1dGhvcj48WWVhcj4yMDE5PC9Z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[37]</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4F9A00A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Effective methods for knowledge transfer to strengthen mental health systems in low- and middle-income countries</w:t>
            </w:r>
          </w:p>
        </w:tc>
        <w:tc>
          <w:tcPr>
            <w:tcW w:w="527" w:type="pct"/>
            <w:shd w:val="clear" w:color="auto" w:fill="auto"/>
            <w:hideMark/>
          </w:tcPr>
          <w:p w14:paraId="621758A9"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6 LMICs</w:t>
            </w:r>
          </w:p>
        </w:tc>
        <w:tc>
          <w:tcPr>
            <w:tcW w:w="554" w:type="pct"/>
            <w:shd w:val="clear" w:color="auto" w:fill="auto"/>
            <w:hideMark/>
          </w:tcPr>
          <w:p w14:paraId="34B1375E" w14:textId="0BA0ED2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describe how core elements of Emerald were implemented and aligned with the goal of strengthening </w:t>
            </w:r>
            <w:r w:rsidRPr="003B0125">
              <w:rPr>
                <w:rFonts w:ascii="Times New Roman" w:eastAsia="Times New Roman" w:hAnsi="Times New Roman" w:cs="Times New Roman"/>
                <w:color w:val="000000"/>
                <w:sz w:val="18"/>
                <w:szCs w:val="18"/>
                <w:lang w:val="en-AU" w:eastAsia="en-AU"/>
              </w:rPr>
              <w:lastRenderedPageBreak/>
              <w:t>mental health systems</w:t>
            </w:r>
          </w:p>
        </w:tc>
        <w:tc>
          <w:tcPr>
            <w:tcW w:w="414" w:type="pct"/>
            <w:shd w:val="clear" w:color="auto" w:fill="auto"/>
            <w:hideMark/>
          </w:tcPr>
          <w:p w14:paraId="0DA5E12D"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Qualitative</w:t>
            </w:r>
          </w:p>
        </w:tc>
        <w:tc>
          <w:tcPr>
            <w:tcW w:w="336" w:type="pct"/>
          </w:tcPr>
          <w:p w14:paraId="10ECC278" w14:textId="06497FAF" w:rsidR="00367A04" w:rsidRPr="00442343"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6151A6D7" w14:textId="3B874EF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442343">
              <w:rPr>
                <w:rFonts w:ascii="Times New Roman" w:eastAsia="Times New Roman" w:hAnsi="Times New Roman" w:cs="Times New Roman"/>
                <w:color w:val="000000"/>
                <w:sz w:val="18"/>
                <w:szCs w:val="18"/>
                <w:lang w:eastAsia="en-AU"/>
              </w:rPr>
              <w:t>The Emerald consortium improved mental healthcare in six LMICs, impacting service delivery and policy planning. Its knowledge transfer efforts are effective for evidence-based health policy implementation and system strengthening.</w:t>
            </w:r>
          </w:p>
        </w:tc>
      </w:tr>
      <w:tr w:rsidR="00367A04" w:rsidRPr="003B0125" w14:paraId="27C60139" w14:textId="77777777" w:rsidTr="00367A04">
        <w:trPr>
          <w:trHeight w:val="645"/>
        </w:trPr>
        <w:tc>
          <w:tcPr>
            <w:tcW w:w="207" w:type="pct"/>
            <w:shd w:val="clear" w:color="auto" w:fill="auto"/>
            <w:hideMark/>
          </w:tcPr>
          <w:p w14:paraId="412A107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2019</w:t>
            </w:r>
          </w:p>
        </w:tc>
        <w:tc>
          <w:tcPr>
            <w:tcW w:w="490" w:type="pct"/>
            <w:shd w:val="clear" w:color="auto" w:fill="auto"/>
            <w:hideMark/>
          </w:tcPr>
          <w:p w14:paraId="05C736B9" w14:textId="4986A42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Chelagat</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PEVuZE5vdGU+PENpdGU+PEF1dGhvcj5DaGVsYWdhdDwvQXV0aG9yPjxZZWFyPjIwMTk8L1llYXI+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PEVuZE5vdGU+PENpdGU+PEF1dGhvcj5DaGVsYWdhdDwvQXV0aG9yPjxZZWFyPjIwMTk8L1llYXI+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[38]</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468B0A3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From strategy to action: A qualitative study on salient factors influencing knowledge transfer in project-based experiential learning in healthcare organisations in Kenya</w:t>
            </w:r>
          </w:p>
        </w:tc>
        <w:tc>
          <w:tcPr>
            <w:tcW w:w="527" w:type="pct"/>
            <w:shd w:val="clear" w:color="auto" w:fill="auto"/>
            <w:hideMark/>
          </w:tcPr>
          <w:p w14:paraId="5F146E0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Kenya</w:t>
            </w:r>
          </w:p>
        </w:tc>
        <w:tc>
          <w:tcPr>
            <w:tcW w:w="554" w:type="pct"/>
            <w:shd w:val="clear" w:color="auto" w:fill="auto"/>
            <w:hideMark/>
          </w:tcPr>
          <w:p w14:paraId="2DCDA7EF" w14:textId="685E52E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investigate the reasons for this disparity and then recommend solutions.</w:t>
            </w:r>
          </w:p>
        </w:tc>
        <w:tc>
          <w:tcPr>
            <w:tcW w:w="414" w:type="pct"/>
            <w:shd w:val="clear" w:color="auto" w:fill="auto"/>
            <w:hideMark/>
          </w:tcPr>
          <w:p w14:paraId="45B047CD" w14:textId="7FCB46E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59ABC269" w14:textId="4CB40AF4" w:rsidR="00367A04" w:rsidRPr="005E54CA"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 xml:space="preserve">Process, culture </w:t>
            </w:r>
          </w:p>
        </w:tc>
        <w:tc>
          <w:tcPr>
            <w:tcW w:w="1903" w:type="pct"/>
            <w:shd w:val="clear" w:color="auto" w:fill="auto"/>
            <w:hideMark/>
          </w:tcPr>
          <w:p w14:paraId="4779CB94" w14:textId="0FCCFBC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5E54CA">
              <w:rPr>
                <w:rFonts w:ascii="Times New Roman" w:eastAsia="Times New Roman" w:hAnsi="Times New Roman" w:cs="Times New Roman"/>
                <w:color w:val="000000"/>
                <w:sz w:val="18"/>
                <w:szCs w:val="18"/>
                <w:lang w:eastAsia="en-AU"/>
              </w:rPr>
              <w:t>Project completion rates were influenced by training design, work environment, trainee characteristics, team coaching, and seizing opportunities. Barriers included poor management support, high turnover, misaligned priorities, lack of expertise, strikes, politics, and communication issues. Recommendations focused on need-driven curriculum, resource efficiency, prioritization, communication, coaching, and work-team recruitment.</w:t>
            </w:r>
          </w:p>
        </w:tc>
      </w:tr>
      <w:tr w:rsidR="00367A04" w:rsidRPr="003B0125" w14:paraId="25288EFD" w14:textId="77777777" w:rsidTr="00367A04">
        <w:trPr>
          <w:trHeight w:val="645"/>
        </w:trPr>
        <w:tc>
          <w:tcPr>
            <w:tcW w:w="207" w:type="pct"/>
            <w:shd w:val="clear" w:color="auto" w:fill="auto"/>
            <w:hideMark/>
          </w:tcPr>
          <w:p w14:paraId="7229C1B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2019</w:t>
            </w:r>
          </w:p>
        </w:tc>
        <w:tc>
          <w:tcPr>
            <w:tcW w:w="490" w:type="pct"/>
            <w:shd w:val="clear" w:color="auto" w:fill="auto"/>
            <w:hideMark/>
          </w:tcPr>
          <w:p w14:paraId="46F8A946" w14:textId="01C6531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Edwards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PEVuZE5vdGU+PENpdGU+PEF1dGhvcj5FZHdhcmRzPC9BdXRob3I+PFllYXI+MjAxOTwvWWVhcj48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PEVuZE5vdGU+PENpdGU+PEF1dGhvcj5FZHdhcmRzPC9BdXRob3I+PFllYXI+MjAxOTwvWWVhcj48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[39]</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4C82B394" w14:textId="1FC607D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Evidence maps of knowledge translation strategies, outcomes, facilitators, and barriers in African health systems</w:t>
            </w:r>
          </w:p>
        </w:tc>
        <w:tc>
          <w:tcPr>
            <w:tcW w:w="527" w:type="pct"/>
            <w:shd w:val="clear" w:color="auto" w:fill="auto"/>
            <w:noWrap/>
            <w:hideMark/>
          </w:tcPr>
          <w:p w14:paraId="4D3003BD"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African countries</w:t>
            </w:r>
          </w:p>
        </w:tc>
        <w:tc>
          <w:tcPr>
            <w:tcW w:w="554" w:type="pct"/>
            <w:shd w:val="clear" w:color="auto" w:fill="auto"/>
            <w:hideMark/>
          </w:tcPr>
          <w:p w14:paraId="460C54BC" w14:textId="7E768BE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provide a systematic overview of the literature on KT strategies employed by health system researchers and policy-makers in African countries.</w:t>
            </w:r>
          </w:p>
        </w:tc>
        <w:tc>
          <w:tcPr>
            <w:tcW w:w="414" w:type="pct"/>
            <w:shd w:val="clear" w:color="auto" w:fill="auto"/>
            <w:hideMark/>
          </w:tcPr>
          <w:p w14:paraId="621B796D" w14:textId="5520789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Review </w:t>
            </w:r>
          </w:p>
        </w:tc>
        <w:tc>
          <w:tcPr>
            <w:tcW w:w="336" w:type="pct"/>
          </w:tcPr>
          <w:p w14:paraId="2B2915C9" w14:textId="32151D31" w:rsidR="00367A04" w:rsidRPr="00AE7D6D" w:rsidRDefault="00367A04" w:rsidP="00367A04">
            <w:pPr>
              <w:spacing w:after="0" w:line="240" w:lineRule="auto"/>
              <w:rPr>
                <w:rFonts w:ascii="Times New Roman" w:eastAsia="Times New Roman" w:hAnsi="Times New Roman" w:cs="Times New Roman"/>
                <w:color w:val="000000"/>
                <w:sz w:val="18"/>
                <w:szCs w:val="18"/>
                <w:lang w:eastAsia="en-AU"/>
              </w:rPr>
            </w:pPr>
            <w:r w:rsidRPr="003B0125">
              <w:rPr>
                <w:rFonts w:ascii="Times New Roman" w:eastAsia="Times New Roman" w:hAnsi="Times New Roman" w:cs="Times New Roman"/>
                <w:color w:val="000000"/>
                <w:sz w:val="18"/>
                <w:szCs w:val="18"/>
                <w:lang w:val="en-AU" w:eastAsia="en-AU"/>
              </w:rPr>
              <w:t>Content</w:t>
            </w:r>
          </w:p>
        </w:tc>
        <w:tc>
          <w:tcPr>
            <w:tcW w:w="1903" w:type="pct"/>
            <w:shd w:val="clear" w:color="auto" w:fill="auto"/>
            <w:hideMark/>
          </w:tcPr>
          <w:p w14:paraId="62369BBC" w14:textId="3F0D0BD3"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AE7D6D">
              <w:rPr>
                <w:rFonts w:ascii="Times New Roman" w:eastAsia="Times New Roman" w:hAnsi="Times New Roman" w:cs="Times New Roman"/>
                <w:color w:val="000000"/>
                <w:sz w:val="18"/>
                <w:szCs w:val="18"/>
                <w:lang w:eastAsia="en-AU"/>
              </w:rPr>
              <w:t>Disparities in KT reports exist across countries, with many settings lacking local evidence. KT strategies include policy briefs, workshops, and dialogues. Barriers include skill gaps, time constraints, and limited resources, while locally relevant research is a key facilitator. There's a need to boost local KT research capacities in LMICs.</w:t>
            </w:r>
          </w:p>
        </w:tc>
      </w:tr>
      <w:tr w:rsidR="00367A04" w:rsidRPr="003B0125" w14:paraId="1A3A88CE" w14:textId="77777777" w:rsidTr="00367A04">
        <w:trPr>
          <w:trHeight w:val="645"/>
        </w:trPr>
        <w:tc>
          <w:tcPr>
            <w:tcW w:w="207" w:type="pct"/>
            <w:shd w:val="clear" w:color="auto" w:fill="auto"/>
            <w:hideMark/>
          </w:tcPr>
          <w:p w14:paraId="20024346"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2019</w:t>
            </w:r>
          </w:p>
        </w:tc>
        <w:tc>
          <w:tcPr>
            <w:tcW w:w="490" w:type="pct"/>
            <w:shd w:val="clear" w:color="auto" w:fill="auto"/>
            <w:hideMark/>
          </w:tcPr>
          <w:p w14:paraId="11DB9339" w14:textId="4974D22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Fulone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&lt;EndNote&gt;&lt;Cite&gt;&lt;Author&gt;Fulone&lt;/Author&gt;&lt;Year&gt;2019&lt;/Year&gt;&lt;RecNum&gt;63&lt;/RecNum&gt;&lt;DisplayText&gt;[40]&lt;/DisplayText&gt;&lt;record&gt;&lt;rec-number&gt;63&lt;/rec-number&gt;&lt;foreign-keys&gt;&lt;key app="EN" db-id="tx0rd0v21rdwauexea9ptwwwww952xv0pzra" timestamp="1692843759"&gt;63&lt;/key&gt;&lt;/foreign-keys&gt;&lt;ref-type name="Journal Article"&gt;17&lt;/ref-type&gt;&lt;contributors&gt;&lt;authors&gt;&lt;author&gt;Fulone, I.&lt;/author&gt;&lt;author&gt;Barreto, J. O. M.&lt;/author&gt;&lt;author&gt;Barberato-Filho, S.&lt;/author&gt;&lt;author&gt;de Carvalho, M. H.&lt;/author&gt;&lt;author&gt;Lopes, L. C.&lt;/author&gt;&lt;/authors&gt;&lt;/contributors&gt;&lt;auth-address&gt;Pharmaceutical Sciences Graduate Course, University of Sorocaba, UNISO, Sorocaba, Brazil.&amp;#xD;Fiocruz School of Government, Fiocruz Brasilia, Oswaldo Cruz Foundation, Brasilia, Brazil.&amp;#xD;Veredas Institute, Brasilia, Brazil.&lt;/auth-address&gt;&lt;titles&gt;&lt;title&gt;Knowledge Translation for Improving the Care of Deinstitutionalized People With Severe Mental Illness in Health Policy&lt;/title&gt;&lt;secondary-title&gt;Front Pharmacol&lt;/secondary-title&gt;&lt;/titles&gt;&lt;pages&gt;1470&lt;/pages&gt;&lt;volume&gt;10&lt;/volume&gt;&lt;edition&gt;2020/02/11&lt;/edition&gt;&lt;keywords&gt;&lt;keyword&gt;deinstitutionalization&lt;/keyword&gt;&lt;keyword&gt;evidence-informed policy&lt;/keyword&gt;&lt;keyword&gt;health policy&lt;/keyword&gt;&lt;keyword&gt;knowledge translation&lt;/keyword&gt;&lt;keyword&gt;mental health&lt;/keyword&gt;&lt;keyword&gt;policy-making&lt;/keyword&gt;&lt;/keywords&gt;&lt;dates&gt;&lt;year&gt;2019&lt;/year&gt;&lt;/dates&gt;&lt;isbn&gt;1663-9812 (Print)&amp;#xD;1663-9812 (Electronic)&amp;#xD;1663-9812 (Linking)&lt;/isbn&gt;&lt;accession-num&gt;32038229&lt;/accession-num&gt;&lt;urls&gt;&lt;related-urls&gt;&lt;url&gt;https://www.ncbi.nlm.nih.gov/pubmed/32038229&lt;/url&gt;&lt;/related-urls&gt;&lt;/urls&gt;&lt;custom2&gt;PMC6985550&lt;/custom2&gt;&lt;electronic-resource-num&gt;10.3389/fphar.2019.01470&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[40]</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2FABAD6D" w14:textId="6AB342A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Knowledge Translation for Improving the Care of Deinstitutionalized People with Severe Mental Illness in Health Policy</w:t>
            </w:r>
          </w:p>
        </w:tc>
        <w:tc>
          <w:tcPr>
            <w:tcW w:w="527" w:type="pct"/>
            <w:shd w:val="clear" w:color="auto" w:fill="auto"/>
            <w:hideMark/>
          </w:tcPr>
          <w:p w14:paraId="6828FF8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Brazil</w:t>
            </w:r>
          </w:p>
        </w:tc>
        <w:tc>
          <w:tcPr>
            <w:tcW w:w="554" w:type="pct"/>
            <w:shd w:val="clear" w:color="auto" w:fill="auto"/>
            <w:hideMark/>
          </w:tcPr>
          <w:p w14:paraId="07DF71C1" w14:textId="38DA74C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support efforts that aim to improve the care that is available to deinstitutionalized people with severe mental disorders </w:t>
            </w:r>
          </w:p>
        </w:tc>
        <w:tc>
          <w:tcPr>
            <w:tcW w:w="414" w:type="pct"/>
            <w:shd w:val="clear" w:color="auto" w:fill="auto"/>
            <w:hideMark/>
          </w:tcPr>
          <w:p w14:paraId="221BA3D3" w14:textId="183363A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38269A9A" w14:textId="6F0D9F83" w:rsidR="00367A04" w:rsidRPr="007944B2"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and people  </w:t>
            </w:r>
          </w:p>
        </w:tc>
        <w:tc>
          <w:tcPr>
            <w:tcW w:w="1903" w:type="pct"/>
            <w:shd w:val="clear" w:color="auto" w:fill="auto"/>
            <w:hideMark/>
          </w:tcPr>
          <w:p w14:paraId="63AA0BCB" w14:textId="6BF268C1" w:rsidR="00367A04" w:rsidRPr="007944B2" w:rsidRDefault="00367A04" w:rsidP="00367A04">
            <w:pPr>
              <w:spacing w:after="0" w:line="240" w:lineRule="auto"/>
              <w:rPr>
                <w:rFonts w:ascii="Times New Roman" w:eastAsia="Times New Roman" w:hAnsi="Times New Roman" w:cs="Times New Roman"/>
                <w:color w:val="000000"/>
                <w:sz w:val="18"/>
                <w:szCs w:val="18"/>
                <w:lang w:val="en-AU" w:eastAsia="en-AU"/>
              </w:rPr>
            </w:pPr>
            <w:r w:rsidRPr="007944B2">
              <w:rPr>
                <w:rFonts w:ascii="Times New Roman" w:eastAsia="Times New Roman" w:hAnsi="Times New Roman" w:cs="Times New Roman"/>
                <w:color w:val="000000"/>
                <w:sz w:val="18"/>
                <w:szCs w:val="18"/>
                <w:lang w:val="en-AU" w:eastAsia="en-AU"/>
              </w:rPr>
              <w:t>Capacity building and meetings raised awareness of the research-practice gap. Local findings shaped the problem and evidence-based solutions. The PD fostered discussions, improved communication, and helped bridge research-policy gaps in mental health care.</w:t>
            </w:r>
          </w:p>
          <w:p w14:paraId="5D752539" w14:textId="4BFA7D6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74BC23A3" w14:textId="77777777" w:rsidTr="00367A04">
        <w:trPr>
          <w:trHeight w:val="645"/>
        </w:trPr>
        <w:tc>
          <w:tcPr>
            <w:tcW w:w="207" w:type="pct"/>
            <w:shd w:val="clear" w:color="auto" w:fill="auto"/>
            <w:hideMark/>
          </w:tcPr>
          <w:p w14:paraId="529F0CE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2020</w:t>
            </w:r>
          </w:p>
        </w:tc>
        <w:tc>
          <w:tcPr>
            <w:tcW w:w="490" w:type="pct"/>
            <w:shd w:val="clear" w:color="auto" w:fill="auto"/>
            <w:hideMark/>
          </w:tcPr>
          <w:p w14:paraId="3ABE80AA" w14:textId="54302C3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Ayatollahi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&lt;EndNote&gt;&lt;Cite&gt;&lt;Author&gt;Ayatollahi&lt;/Author&gt;&lt;Year&gt;2020&lt;/Year&gt;&lt;RecNum&gt;67&lt;/RecNum&gt;&lt;DisplayText&gt;[41]&lt;/DisplayText&gt;&lt;record&gt;&lt;rec-number&gt;67&lt;/rec-number&gt;&lt;foreign-keys&gt;&lt;key app="EN" db-id="tx0rd0v21rdwauexea9ptwwwww952xv0pzra" timestamp="1692843759"&gt;67&lt;/key&gt;&lt;/foreign-keys&gt;&lt;ref-type name="Journal Article"&gt;17&lt;/ref-type&gt;&lt;contributors&gt;&lt;authors&gt;&lt;author&gt;Ayatollahi, H.&lt;/author&gt;&lt;author&gt;Zeraatkar, K.&lt;/author&gt;&lt;/authors&gt;&lt;/contributors&gt;&lt;auth-address&gt;Health Management and Economics Research Center, Iran University of Medical Sciences, Tehran, Iran.&amp;#xD;Department of Health Information Management, School of Health Management and Information Sciences, Iran University of Medical Sciences, Tehran, Iran.&amp;#xD;Management and Planning Organization, Information and Documentation Center, Tehran, Iran.&lt;/auth-address&gt;&lt;titles&gt;&lt;title&gt;Factors influencing the success of knowledge management process in health care organisations: a literature review&lt;/title&gt;&lt;secondary-title&gt;Health Info Libr J&lt;/secondary-title&gt;&lt;/titles&gt;&lt;pages&gt;98-117&lt;/pages&gt;&lt;volume&gt;37&lt;/volume&gt;&lt;number&gt;2&lt;/number&gt;&lt;edition&gt;2019/12/25&lt;/edition&gt;&lt;keywords&gt;&lt;keyword&gt;Delivery of Health Care/organization &amp;amp; administration/*statistics &amp;amp; numerical&lt;/keyword&gt;&lt;keyword&gt;data&lt;/keyword&gt;&lt;keyword&gt;Humans&lt;/keyword&gt;&lt;keyword&gt;Knowledge Management/*standards/statistics &amp;amp; numerical data&lt;/keyword&gt;&lt;keyword&gt;Quality Improvement&lt;/keyword&gt;&lt;keyword&gt;health care&lt;/keyword&gt;&lt;keyword&gt;knowledge management&lt;/keyword&gt;&lt;keyword&gt;review,literature&lt;/keyword&gt;&lt;/keywords&gt;&lt;dates&gt;&lt;year&gt;2020&lt;/year&gt;&lt;pub-dates&gt;&lt;date&gt;Jun&lt;/date&gt;&lt;/pub-dates&gt;&lt;/dates&gt;&lt;isbn&gt;1471-1842 (Electronic)&amp;#xD;1471-1834 (Linking)&lt;/isbn&gt;&lt;accession-num&gt;31872968&lt;/accession-num&gt;&lt;urls&gt;&lt;related-urls&gt;&lt;url&gt;https://www.ncbi.nlm.nih.gov/pubmed/31872968&lt;/url&gt;&lt;/related-urls&gt;&lt;/urls&gt;&lt;electronic-resource-num&gt;10.1111/hir.12285&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[41]</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395ABA9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Factors influencing the success of knowledge management process in health </w:t>
            </w:r>
            <w:r w:rsidRPr="003B0125">
              <w:rPr>
                <w:rFonts w:ascii="Times New Roman" w:eastAsia="Times New Roman" w:hAnsi="Times New Roman" w:cs="Times New Roman"/>
                <w:color w:val="000000"/>
                <w:sz w:val="18"/>
                <w:szCs w:val="18"/>
                <w:lang w:val="en-AU" w:eastAsia="en-AU"/>
              </w:rPr>
              <w:lastRenderedPageBreak/>
              <w:t>care organisations: a literature review</w:t>
            </w:r>
          </w:p>
        </w:tc>
        <w:tc>
          <w:tcPr>
            <w:tcW w:w="527" w:type="pct"/>
            <w:shd w:val="clear" w:color="auto" w:fill="auto"/>
            <w:hideMark/>
          </w:tcPr>
          <w:p w14:paraId="68B4517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NS</w:t>
            </w:r>
          </w:p>
        </w:tc>
        <w:tc>
          <w:tcPr>
            <w:tcW w:w="554" w:type="pct"/>
            <w:shd w:val="clear" w:color="auto" w:fill="auto"/>
            <w:hideMark/>
          </w:tcPr>
          <w:p w14:paraId="68A57D85" w14:textId="63579A2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identify factors influencing the success of KM process in health care organisations of developed and </w:t>
            </w:r>
            <w:r w:rsidRPr="003B0125">
              <w:rPr>
                <w:rFonts w:ascii="Times New Roman" w:eastAsia="Times New Roman" w:hAnsi="Times New Roman" w:cs="Times New Roman"/>
                <w:color w:val="000000"/>
                <w:sz w:val="18"/>
                <w:szCs w:val="18"/>
                <w:lang w:val="en-AU" w:eastAsia="en-AU"/>
              </w:rPr>
              <w:lastRenderedPageBreak/>
              <w:t>developing countries</w:t>
            </w:r>
          </w:p>
        </w:tc>
        <w:tc>
          <w:tcPr>
            <w:tcW w:w="414" w:type="pct"/>
            <w:shd w:val="clear" w:color="auto" w:fill="auto"/>
            <w:hideMark/>
          </w:tcPr>
          <w:p w14:paraId="2FCD41DE" w14:textId="758404B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Review</w:t>
            </w:r>
          </w:p>
        </w:tc>
        <w:tc>
          <w:tcPr>
            <w:tcW w:w="336" w:type="pct"/>
          </w:tcPr>
          <w:p w14:paraId="476FBED0" w14:textId="78AD6610" w:rsidR="00367A04" w:rsidRPr="00210780"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62586BD5" w14:textId="7E3E89CC" w:rsidR="00367A04" w:rsidRPr="00210780" w:rsidRDefault="00367A04" w:rsidP="00367A04">
            <w:pPr>
              <w:spacing w:after="0" w:line="240" w:lineRule="auto"/>
              <w:rPr>
                <w:rFonts w:ascii="Times New Roman" w:eastAsia="Times New Roman" w:hAnsi="Times New Roman" w:cs="Times New Roman"/>
                <w:color w:val="000000"/>
                <w:sz w:val="18"/>
                <w:szCs w:val="18"/>
                <w:lang w:val="en-AU" w:eastAsia="en-AU"/>
              </w:rPr>
            </w:pPr>
            <w:r w:rsidRPr="00210780">
              <w:rPr>
                <w:rFonts w:ascii="Times New Roman" w:eastAsia="Times New Roman" w:hAnsi="Times New Roman" w:cs="Times New Roman"/>
                <w:color w:val="000000"/>
                <w:sz w:val="18"/>
                <w:szCs w:val="18"/>
                <w:lang w:val="en-AU" w:eastAsia="en-AU"/>
              </w:rPr>
              <w:t>Success factors for KM implementation in healthcare organizations include organizational culture, information technology, structure, and performance evaluation. In developed countries, culture is most frequent, while in developing countries, both culture and IT are key. Organizational factors are most influential in successful KM.</w:t>
            </w:r>
          </w:p>
          <w:p w14:paraId="5F68EAE5" w14:textId="73AD81C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1983EEC6" w14:textId="77777777" w:rsidTr="00367A04">
        <w:trPr>
          <w:trHeight w:val="645"/>
        </w:trPr>
        <w:tc>
          <w:tcPr>
            <w:tcW w:w="207" w:type="pct"/>
            <w:shd w:val="clear" w:color="auto" w:fill="auto"/>
            <w:hideMark/>
          </w:tcPr>
          <w:p w14:paraId="70B01F2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2020</w:t>
            </w:r>
          </w:p>
        </w:tc>
        <w:tc>
          <w:tcPr>
            <w:tcW w:w="490" w:type="pct"/>
            <w:shd w:val="clear" w:color="auto" w:fill="auto"/>
            <w:hideMark/>
          </w:tcPr>
          <w:p w14:paraId="2FA8B7AC" w14:textId="1AEED5D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Eilayyan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PEVuZE5vdGU+PENpdGU+PEF1dGhvcj5FaWxheXlhbjwvQXV0aG9yPjxZZWFyPjIwMjA8L1llYXI+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PEVuZE5vdGU+PENpdGU+PEF1dGhvcj5FaWxheXlhbjwvQXV0aG9yPjxZZWFyPjIwMjA8L1llYXI+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[42]</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769B0F7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Developing theory-informed knowledge translation strategies to facilitate the use of patient-reported outcome measures in interdisciplinary low back pain clinical practices in Quebec: Mixed methods study</w:t>
            </w:r>
          </w:p>
        </w:tc>
        <w:tc>
          <w:tcPr>
            <w:tcW w:w="527" w:type="pct"/>
            <w:shd w:val="clear" w:color="auto" w:fill="auto"/>
            <w:hideMark/>
          </w:tcPr>
          <w:p w14:paraId="35ADE542" w14:textId="0EBC7B24"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Canada</w:t>
            </w:r>
          </w:p>
        </w:tc>
        <w:tc>
          <w:tcPr>
            <w:tcW w:w="554" w:type="pct"/>
            <w:shd w:val="clear" w:color="auto" w:fill="auto"/>
            <w:hideMark/>
          </w:tcPr>
          <w:p w14:paraId="6B40ED51" w14:textId="1084E5D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support clinical decision-making is complex and requires KT interventions.</w:t>
            </w:r>
          </w:p>
        </w:tc>
        <w:tc>
          <w:tcPr>
            <w:tcW w:w="414" w:type="pct"/>
            <w:shd w:val="clear" w:color="auto" w:fill="auto"/>
            <w:hideMark/>
          </w:tcPr>
          <w:p w14:paraId="34DD1C2F" w14:textId="5813C343"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5C27B116" w14:textId="2F316F39" w:rsidR="00367A04" w:rsidRPr="00CD32D7"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0957A95F" w14:textId="7050A6F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CD32D7">
              <w:rPr>
                <w:rFonts w:ascii="Times New Roman" w:eastAsia="Times New Roman" w:hAnsi="Times New Roman" w:cs="Times New Roman"/>
                <w:color w:val="000000"/>
                <w:sz w:val="18"/>
                <w:szCs w:val="18"/>
                <w:lang w:val="en-AU" w:eastAsia="en-AU"/>
              </w:rPr>
              <w:t>Factors influencing KT include knowledge, skills, roles, goals, decision processes, beliefs, resources, and social influence. A multi-component KT intervention—training, educational materials, and PROM reports—was proposed to address barriers and optimize LBP care quality and outcomes. Key influences include clinician knowledge, skills, goals, and context.</w:t>
            </w:r>
          </w:p>
        </w:tc>
      </w:tr>
      <w:tr w:rsidR="00367A04" w:rsidRPr="003B0125" w14:paraId="1CB81F05" w14:textId="77777777" w:rsidTr="00367A04">
        <w:trPr>
          <w:trHeight w:val="645"/>
        </w:trPr>
        <w:tc>
          <w:tcPr>
            <w:tcW w:w="207" w:type="pct"/>
            <w:shd w:val="clear" w:color="auto" w:fill="auto"/>
            <w:hideMark/>
          </w:tcPr>
          <w:p w14:paraId="756BD64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2020</w:t>
            </w:r>
          </w:p>
        </w:tc>
        <w:tc>
          <w:tcPr>
            <w:tcW w:w="490" w:type="pct"/>
            <w:shd w:val="clear" w:color="auto" w:fill="auto"/>
            <w:hideMark/>
          </w:tcPr>
          <w:p w14:paraId="45095DE7" w14:textId="7CEF85A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Karltun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PEVuZE5vdGU+PENpdGU+PEF1dGhvcj5LYXJsdHVuPC9BdXRob3I+PFllYXI+MjAyMDwvWWVhcj48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PEVuZE5vdGU+PENpdGU+PEF1dGhvcj5LYXJsdHVuPC9BdXRob3I+PFllYXI+MjAyMDwvWWVhcj48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[43]</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13645298" w14:textId="25CF4CD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Knowledge management infrastructure to support quality improvement: A qualitative study of maternity services in four European hospitals</w:t>
            </w:r>
          </w:p>
        </w:tc>
        <w:tc>
          <w:tcPr>
            <w:tcW w:w="527" w:type="pct"/>
            <w:shd w:val="clear" w:color="auto" w:fill="auto"/>
            <w:hideMark/>
          </w:tcPr>
          <w:p w14:paraId="0AC1455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Sweden</w:t>
            </w:r>
          </w:p>
        </w:tc>
        <w:tc>
          <w:tcPr>
            <w:tcW w:w="554" w:type="pct"/>
            <w:shd w:val="clear" w:color="auto" w:fill="auto"/>
            <w:hideMark/>
          </w:tcPr>
          <w:p w14:paraId="338F112C" w14:textId="0AB4127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explore how hospital managers can enhance the conditions for clinical QI given the specific multilevel and professional interactions in various healthcare systems.</w:t>
            </w:r>
          </w:p>
        </w:tc>
        <w:tc>
          <w:tcPr>
            <w:tcW w:w="414" w:type="pct"/>
            <w:shd w:val="clear" w:color="auto" w:fill="auto"/>
            <w:hideMark/>
          </w:tcPr>
          <w:p w14:paraId="12929FA7" w14:textId="167225F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1684977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Content,</w:t>
            </w:r>
          </w:p>
          <w:p w14:paraId="77B3FEE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People  </w:t>
            </w:r>
          </w:p>
          <w:p w14:paraId="10674423" w14:textId="4F45FC97" w:rsidR="00367A04" w:rsidRPr="00035181"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Continuous improvement </w:t>
            </w:r>
          </w:p>
        </w:tc>
        <w:tc>
          <w:tcPr>
            <w:tcW w:w="1903" w:type="pct"/>
            <w:shd w:val="clear" w:color="auto" w:fill="auto"/>
            <w:hideMark/>
          </w:tcPr>
          <w:p w14:paraId="78EF53EB" w14:textId="10ECC679" w:rsidR="00367A04" w:rsidRPr="00035181" w:rsidRDefault="00367A04" w:rsidP="00367A04">
            <w:pPr>
              <w:spacing w:after="0" w:line="240" w:lineRule="auto"/>
              <w:rPr>
                <w:rFonts w:ascii="Times New Roman" w:eastAsia="Times New Roman" w:hAnsi="Times New Roman" w:cs="Times New Roman"/>
                <w:color w:val="000000"/>
                <w:sz w:val="18"/>
                <w:szCs w:val="18"/>
                <w:lang w:val="en-AU" w:eastAsia="en-AU"/>
              </w:rPr>
            </w:pPr>
            <w:r w:rsidRPr="00035181">
              <w:rPr>
                <w:rFonts w:ascii="Times New Roman" w:eastAsia="Times New Roman" w:hAnsi="Times New Roman" w:cs="Times New Roman"/>
                <w:color w:val="000000"/>
                <w:sz w:val="18"/>
                <w:szCs w:val="18"/>
                <w:lang w:val="en-AU" w:eastAsia="en-AU"/>
              </w:rPr>
              <w:t>National healthcare policy, hospital management, and clinical professionals influence clinical QI efforts. Inconsistent support and guidance affect action strategies. Hospital managers need a consistent KM infrastructure to align policies with clinical realities, offering opportunities for tailored improvements.</w:t>
            </w:r>
          </w:p>
          <w:p w14:paraId="05A89458" w14:textId="3D797E4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45F202FE" w14:textId="77777777" w:rsidTr="00367A04">
        <w:trPr>
          <w:trHeight w:val="645"/>
        </w:trPr>
        <w:tc>
          <w:tcPr>
            <w:tcW w:w="207" w:type="pct"/>
            <w:shd w:val="clear" w:color="auto" w:fill="auto"/>
            <w:hideMark/>
          </w:tcPr>
          <w:p w14:paraId="5E8AD25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2020</w:t>
            </w:r>
          </w:p>
        </w:tc>
        <w:tc>
          <w:tcPr>
            <w:tcW w:w="490" w:type="pct"/>
            <w:shd w:val="clear" w:color="auto" w:fill="auto"/>
            <w:hideMark/>
          </w:tcPr>
          <w:p w14:paraId="0EB33C8E" w14:textId="5796A38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Pereira de Souza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&lt;EndNote&gt;&lt;Cite&gt;&lt;Author&gt;Pereira de Souza&lt;/Author&gt;&lt;Year&gt;2020&lt;/Year&gt;&lt;RecNum&gt;72&lt;/RecNum&gt;&lt;DisplayText&gt;[44]&lt;/DisplayText&gt;&lt;record&gt;&lt;rec-number&gt;72&lt;/rec-number&gt;&lt;foreign-keys&gt;&lt;key app="EN" db-id="tx0rd0v21rdwauexea9ptwwwww952xv0pzra" timestamp="1692843759"&gt;72&lt;/key&gt;&lt;/foreign-keys&gt;&lt;ref-type name="Journal Article"&gt;17&lt;/ref-type&gt;&lt;contributors&gt;&lt;authors&gt;&lt;author&gt;Pereira de Souza, V.&lt;/author&gt;&lt;author&gt;Baroni, R.&lt;/author&gt;&lt;author&gt;Choo, C. W.&lt;/author&gt;&lt;author&gt;Castro, J. M.&lt;/author&gt;&lt;author&gt;Barbosa, R. R.&lt;/author&gt;&lt;/authors&gt;&lt;/contributors&gt;&lt;titles&gt;&lt;title&gt;Knowledge management in health care: an integrative and result-driven clinical staff management model&lt;/title&gt;&lt;secondary-title&gt;Journal of Knowledge Management&lt;/secondary-title&gt;&lt;/titles&gt;&lt;periodical&gt;&lt;full-title&gt;Journal of Knowledge Management&lt;/full-title&gt;&lt;/periodical&gt;&lt;pages&gt;1241-1262&lt;/pages&gt;&lt;volume&gt;25&lt;/volume&gt;&lt;number&gt;5&lt;/number&gt;&lt;dates&gt;&lt;year&gt;2020&lt;/year&gt;&lt;/dates&gt;&lt;work-type&gt;Article&lt;/work-type&gt;&lt;urls&gt;&lt;related-urls&gt;&lt;url&gt;https://www.scopus.com/inward/record.uri?eid=2-s2.0-85093100193&amp;amp;doi=10.1108%2fJKM-05-2020-0392&amp;amp;partnerID=40&amp;amp;md5=4351d10d0c34dea6aeb1253f2417158f&lt;/url&gt;&lt;/related-urls&gt;&lt;/urls&gt;&lt;electronic-resource-num&gt;10.1108/JKM-05-2020-0392&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[44]</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0D26BFD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Knowledge management in health care: an integrative and result-driven clinical staff management model</w:t>
            </w:r>
          </w:p>
        </w:tc>
        <w:tc>
          <w:tcPr>
            <w:tcW w:w="527" w:type="pct"/>
            <w:shd w:val="clear" w:color="auto" w:fill="auto"/>
            <w:hideMark/>
          </w:tcPr>
          <w:p w14:paraId="229B8EE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Brazil </w:t>
            </w:r>
          </w:p>
        </w:tc>
        <w:tc>
          <w:tcPr>
            <w:tcW w:w="554" w:type="pct"/>
            <w:shd w:val="clear" w:color="auto" w:fill="auto"/>
            <w:hideMark/>
          </w:tcPr>
          <w:p w14:paraId="44C5F2EF" w14:textId="3896A08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propose an integrative and result-driven health-care knowledge management model and discuss the findings of a research </w:t>
            </w:r>
          </w:p>
        </w:tc>
        <w:tc>
          <w:tcPr>
            <w:tcW w:w="414" w:type="pct"/>
            <w:shd w:val="clear" w:color="auto" w:fill="auto"/>
            <w:hideMark/>
          </w:tcPr>
          <w:p w14:paraId="79058B72" w14:textId="56D4F4C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74B67881" w14:textId="4AF81AA0" w:rsidR="00367A04" w:rsidRPr="00110FAE"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and process </w:t>
            </w:r>
          </w:p>
        </w:tc>
        <w:tc>
          <w:tcPr>
            <w:tcW w:w="1903" w:type="pct"/>
            <w:shd w:val="clear" w:color="auto" w:fill="auto"/>
            <w:hideMark/>
          </w:tcPr>
          <w:p w14:paraId="73156F69" w14:textId="5EDE3EA3" w:rsidR="00367A04" w:rsidRPr="00110FAE" w:rsidRDefault="00367A04" w:rsidP="00367A04">
            <w:pPr>
              <w:spacing w:after="0" w:line="240" w:lineRule="auto"/>
              <w:rPr>
                <w:rFonts w:ascii="Times New Roman" w:eastAsia="Times New Roman" w:hAnsi="Times New Roman" w:cs="Times New Roman"/>
                <w:color w:val="000000"/>
                <w:sz w:val="18"/>
                <w:szCs w:val="18"/>
                <w:lang w:val="en-AU" w:eastAsia="en-AU"/>
              </w:rPr>
            </w:pPr>
            <w:r w:rsidRPr="00110FAE">
              <w:rPr>
                <w:rFonts w:ascii="Times New Roman" w:eastAsia="Times New Roman" w:hAnsi="Times New Roman" w:cs="Times New Roman"/>
                <w:color w:val="000000"/>
                <w:sz w:val="18"/>
                <w:szCs w:val="18"/>
                <w:lang w:val="en-AU" w:eastAsia="en-AU"/>
              </w:rPr>
              <w:t>The proposed health-oriented KM model expands the organizational knowing cycle by adding absorptive capacity (ACAP), integrating it with sense-making, knowledge creation, and decision-making. IT and clinical governance support the process, enhancing clinical staff management and contributing to health and management performance outcomes.</w:t>
            </w:r>
          </w:p>
          <w:p w14:paraId="3AF8E7E0" w14:textId="61AADE0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6FC9116C" w14:textId="77777777" w:rsidTr="00367A04">
        <w:trPr>
          <w:trHeight w:val="645"/>
        </w:trPr>
        <w:tc>
          <w:tcPr>
            <w:tcW w:w="207" w:type="pct"/>
            <w:shd w:val="clear" w:color="auto" w:fill="auto"/>
            <w:hideMark/>
          </w:tcPr>
          <w:p w14:paraId="7069992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2021</w:t>
            </w:r>
          </w:p>
        </w:tc>
        <w:tc>
          <w:tcPr>
            <w:tcW w:w="490" w:type="pct"/>
            <w:shd w:val="clear" w:color="auto" w:fill="auto"/>
            <w:hideMark/>
          </w:tcPr>
          <w:p w14:paraId="1E261117" w14:textId="28994D1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AlKhaldi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PEVuZE5vdGU+PENpdGU+PEF1dGhvcj5BbEtoYWxkaTwvQXV0aG9yPjxZZWFyPjIwMjE8L1llYXI+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PEVuZE5vdGU+PENpdGU+PEF1dGhvcj5BbEtoYWxkaTwvQXV0aG9yPjxZZWFyPjIwMjE8L1llYXI+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[45]</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356A6C9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State of Research Quality and Knowledge Transfer and Translation and </w:t>
            </w:r>
            <w:r w:rsidRPr="003B0125">
              <w:rPr>
                <w:rFonts w:ascii="Times New Roman" w:eastAsia="Times New Roman" w:hAnsi="Times New Roman" w:cs="Times New Roman"/>
                <w:color w:val="000000"/>
                <w:sz w:val="18"/>
                <w:szCs w:val="18"/>
                <w:lang w:val="en-AU" w:eastAsia="en-AU"/>
              </w:rPr>
              <w:lastRenderedPageBreak/>
              <w:t>Capacity Strengthening Strategies for Sound Health Policy Decision-Making in Palestine</w:t>
            </w:r>
          </w:p>
        </w:tc>
        <w:tc>
          <w:tcPr>
            <w:tcW w:w="527" w:type="pct"/>
            <w:shd w:val="clear" w:color="auto" w:fill="auto"/>
            <w:noWrap/>
            <w:hideMark/>
          </w:tcPr>
          <w:p w14:paraId="4ED55A9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Palestine.</w:t>
            </w:r>
          </w:p>
        </w:tc>
        <w:tc>
          <w:tcPr>
            <w:tcW w:w="554" w:type="pct"/>
            <w:shd w:val="clear" w:color="auto" w:fill="auto"/>
            <w:hideMark/>
          </w:tcPr>
          <w:p w14:paraId="6A00217F" w14:textId="1697470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understand the status of HRSC, identify gaps, and generate policies and solutions</w:t>
            </w:r>
          </w:p>
        </w:tc>
        <w:tc>
          <w:tcPr>
            <w:tcW w:w="414" w:type="pct"/>
            <w:shd w:val="clear" w:color="auto" w:fill="auto"/>
            <w:hideMark/>
          </w:tcPr>
          <w:p w14:paraId="22120784" w14:textId="36D288D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2B2249F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Content and process,</w:t>
            </w:r>
          </w:p>
          <w:p w14:paraId="23684103" w14:textId="5D7B3F8C" w:rsidR="00367A04" w:rsidRPr="00563116"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People  </w:t>
            </w:r>
          </w:p>
        </w:tc>
        <w:tc>
          <w:tcPr>
            <w:tcW w:w="1903" w:type="pct"/>
            <w:shd w:val="clear" w:color="auto" w:fill="auto"/>
            <w:hideMark/>
          </w:tcPr>
          <w:p w14:paraId="10CEF804" w14:textId="533A3A5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563116">
              <w:rPr>
                <w:rFonts w:ascii="Times New Roman" w:eastAsia="Times New Roman" w:hAnsi="Times New Roman" w:cs="Times New Roman"/>
                <w:color w:val="000000"/>
                <w:sz w:val="18"/>
                <w:szCs w:val="18"/>
                <w:lang w:val="en-AU" w:eastAsia="en-AU"/>
              </w:rPr>
              <w:t>HRKTD faces challenges like lack of awareness among researchers, inadequate regulatory frameworks, poor communication between researchers, policymakers, and clinicians, and limited credible HR data, applied research, and governance resources.</w:t>
            </w:r>
          </w:p>
        </w:tc>
      </w:tr>
      <w:tr w:rsidR="00367A04" w:rsidRPr="003B0125" w14:paraId="2DCA6C60" w14:textId="77777777" w:rsidTr="00367A04">
        <w:trPr>
          <w:trHeight w:val="645"/>
        </w:trPr>
        <w:tc>
          <w:tcPr>
            <w:tcW w:w="207" w:type="pct"/>
            <w:shd w:val="clear" w:color="auto" w:fill="auto"/>
            <w:hideMark/>
          </w:tcPr>
          <w:p w14:paraId="0FAE5ED6"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2021</w:t>
            </w:r>
          </w:p>
        </w:tc>
        <w:tc>
          <w:tcPr>
            <w:tcW w:w="490" w:type="pct"/>
            <w:shd w:val="clear" w:color="auto" w:fill="auto"/>
            <w:hideMark/>
          </w:tcPr>
          <w:p w14:paraId="2F79024C" w14:textId="2AA332B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Chanyalew</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PEVuZE5vdGU+PENpdGU+PEF1dGhvcj5DaGFueWFsZXc8L0F1dGhvcj48WWVhcj4yMDIxPC9ZZWFy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==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PEVuZE5vdGU+PENpdGU+PEF1dGhvcj5DaGFueWFsZXc8L0F1dGhvcj48WWVhcj4yMDIxPC9ZZWFy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==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[46]</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5059ED2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Routine health information system utilization for evidence-based decision making in Amhara national regional state, northwest Ethiopia: a multi-level analysis</w:t>
            </w:r>
          </w:p>
        </w:tc>
        <w:tc>
          <w:tcPr>
            <w:tcW w:w="527" w:type="pct"/>
            <w:shd w:val="clear" w:color="auto" w:fill="auto"/>
            <w:hideMark/>
          </w:tcPr>
          <w:p w14:paraId="24ECFA2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Ethiopia</w:t>
            </w:r>
          </w:p>
        </w:tc>
        <w:tc>
          <w:tcPr>
            <w:tcW w:w="554" w:type="pct"/>
            <w:shd w:val="clear" w:color="auto" w:fill="auto"/>
            <w:hideMark/>
          </w:tcPr>
          <w:p w14:paraId="32461226" w14:textId="2CF6B94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assess the proportion of routine health information systems utilization for evidence-based decisions and factors </w:t>
            </w:r>
          </w:p>
        </w:tc>
        <w:tc>
          <w:tcPr>
            <w:tcW w:w="414" w:type="pct"/>
            <w:shd w:val="clear" w:color="auto" w:fill="auto"/>
            <w:hideMark/>
          </w:tcPr>
          <w:p w14:paraId="4532FD1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Quantitative </w:t>
            </w:r>
          </w:p>
        </w:tc>
        <w:tc>
          <w:tcPr>
            <w:tcW w:w="336" w:type="pct"/>
          </w:tcPr>
          <w:p w14:paraId="298D1F02" w14:textId="5C41C303" w:rsidR="00367A04" w:rsidRPr="00BE5C43"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1BCF1D0B" w14:textId="451A0BAD" w:rsidR="00367A04" w:rsidRPr="00BE5C43" w:rsidRDefault="00367A04" w:rsidP="00367A04">
            <w:pPr>
              <w:spacing w:after="0" w:line="240" w:lineRule="auto"/>
              <w:rPr>
                <w:rFonts w:ascii="Times New Roman" w:eastAsia="Times New Roman" w:hAnsi="Times New Roman" w:cs="Times New Roman"/>
                <w:color w:val="000000"/>
                <w:sz w:val="18"/>
                <w:szCs w:val="18"/>
                <w:lang w:val="en-AU" w:eastAsia="en-AU"/>
              </w:rPr>
            </w:pPr>
            <w:r w:rsidRPr="00BE5C43">
              <w:rPr>
                <w:rFonts w:ascii="Times New Roman" w:eastAsia="Times New Roman" w:hAnsi="Times New Roman" w:cs="Times New Roman"/>
                <w:color w:val="000000"/>
                <w:sz w:val="18"/>
                <w:szCs w:val="18"/>
                <w:lang w:val="en-AU" w:eastAsia="en-AU"/>
              </w:rPr>
              <w:t>Individual predictors for monitoring and feedback include demographic and performance data. Organizational explanatory variables include maintaining team minutes, senior management supervision, using HMIS data for target setting, and work location.</w:t>
            </w:r>
          </w:p>
          <w:p w14:paraId="76CEB049" w14:textId="3D41AE7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0FC7008D" w14:textId="77777777" w:rsidTr="00367A04">
        <w:trPr>
          <w:trHeight w:val="645"/>
        </w:trPr>
        <w:tc>
          <w:tcPr>
            <w:tcW w:w="207" w:type="pct"/>
            <w:shd w:val="clear" w:color="auto" w:fill="auto"/>
            <w:hideMark/>
          </w:tcPr>
          <w:p w14:paraId="49AC718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2021</w:t>
            </w:r>
          </w:p>
        </w:tc>
        <w:tc>
          <w:tcPr>
            <w:tcW w:w="490" w:type="pct"/>
            <w:shd w:val="clear" w:color="auto" w:fill="auto"/>
            <w:hideMark/>
          </w:tcPr>
          <w:p w14:paraId="778BE291" w14:textId="7CBC77B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Delnord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&lt;EndNote&gt;&lt;Cite&gt;&lt;Author&gt;Delnord&lt;/Author&gt;&lt;Year&gt;2021&lt;/Year&gt;&lt;RecNum&gt;78&lt;/RecNum&gt;&lt;DisplayText&gt;[47]&lt;/DisplayText&gt;&lt;record&gt;&lt;rec-number&gt;78&lt;/rec-number&gt;&lt;foreign-keys&gt;&lt;key app="EN" db-id="tx0rd0v21rdwauexea9ptwwwww952xv0pzra" timestamp="1692843759"&gt;78&lt;/key&gt;&lt;/foreign-keys&gt;&lt;ref-type name="Journal Article"&gt;17&lt;/ref-type&gt;&lt;contributors&gt;&lt;authors&gt;&lt;author&gt;Delnord, M.&lt;/author&gt;&lt;author&gt;Abboud, L. A.&lt;/author&gt;&lt;author&gt;Costa, C.&lt;/author&gt;&lt;author&gt;Van Oyen, H.&lt;/author&gt;&lt;/authors&gt;&lt;/contributors&gt;&lt;auth-address&gt;Department of Epidemiology and public health, Sciensano, Belgian Institute for Health, Brussels, Belgium.&amp;#xD;Centre of Studies in Geography and Spatial Planning (CEGOT), University of Coimbra, Coimbra, Portugal.&amp;#xD;Department of Public Health and Primary Care, Ghent University, Ghent, Belgium.&lt;/auth-address&gt;&lt;titles&gt;&lt;title&gt;Developing a tool to monitor knowledge translation in the health system: results from an international Delphi study&lt;/title&gt;&lt;secondary-title&gt;Eur J Public Health&lt;/secondary-title&gt;&lt;/titles&gt;&lt;pages&gt;695-702&lt;/pages&gt;&lt;volume&gt;31&lt;/volume&gt;&lt;number&gt;4&lt;/number&gt;&lt;edition&gt;2021/08/02&lt;/edition&gt;&lt;keywords&gt;&lt;keyword&gt;Delphi Technique&lt;/keyword&gt;&lt;keyword&gt;*Health Information Systems&lt;/keyword&gt;&lt;keyword&gt;Health Policy&lt;/keyword&gt;&lt;keyword&gt;Humans&lt;/keyword&gt;&lt;keyword&gt;Public Health&lt;/keyword&gt;&lt;keyword&gt;*Translational Research, Biomedical&lt;/keyword&gt;&lt;/keywords&gt;&lt;dates&gt;&lt;year&gt;2021&lt;/year&gt;&lt;pub-dates&gt;&lt;date&gt;Oct 11&lt;/date&gt;&lt;/pub-dates&gt;&lt;/dates&gt;&lt;isbn&gt;1464-360X (Electronic)&amp;#xD;1101-1262 (Print)&amp;#xD;1101-1262 (Linking)&lt;/isbn&gt;&lt;accession-num&gt;34333628&lt;/accession-num&gt;&lt;urls&gt;&lt;related-urls&gt;&lt;url&gt;https://www.ncbi.nlm.nih.gov/pubmed/34333628&lt;/url&gt;&lt;/related-urls&gt;&lt;/urls&gt;&lt;custom2&gt;PMC8504997&lt;/custom2&gt;&lt;electronic-resource-num&gt;10.1093/eurpub/ckab117&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[47]</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4C7FBA0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Developing a tool to monitor knowledge translation in the health system: results from an international Delphi study</w:t>
            </w:r>
          </w:p>
        </w:tc>
        <w:tc>
          <w:tcPr>
            <w:tcW w:w="527" w:type="pct"/>
            <w:shd w:val="clear" w:color="auto" w:fill="auto"/>
            <w:hideMark/>
          </w:tcPr>
          <w:p w14:paraId="5B117BC8"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EU</w:t>
            </w:r>
          </w:p>
        </w:tc>
        <w:tc>
          <w:tcPr>
            <w:tcW w:w="554" w:type="pct"/>
            <w:shd w:val="clear" w:color="auto" w:fill="auto"/>
            <w:hideMark/>
          </w:tcPr>
          <w:p w14:paraId="48C6998C" w14:textId="06512BD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identify criteria for monitoring KT capacity within countries</w:t>
            </w:r>
          </w:p>
        </w:tc>
        <w:tc>
          <w:tcPr>
            <w:tcW w:w="414" w:type="pct"/>
            <w:shd w:val="clear" w:color="auto" w:fill="auto"/>
            <w:hideMark/>
          </w:tcPr>
          <w:p w14:paraId="05FD6D4C" w14:textId="3411DE7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521E3E48" w14:textId="61E32C2B" w:rsidR="00367A04" w:rsidRPr="00FE6900"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people  </w:t>
            </w:r>
          </w:p>
        </w:tc>
        <w:tc>
          <w:tcPr>
            <w:tcW w:w="1903" w:type="pct"/>
            <w:shd w:val="clear" w:color="auto" w:fill="auto"/>
            <w:hideMark/>
          </w:tcPr>
          <w:p w14:paraId="29968C2C" w14:textId="69D1070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FE6900">
              <w:rPr>
                <w:rFonts w:ascii="Times New Roman" w:eastAsia="Times New Roman" w:hAnsi="Times New Roman" w:cs="Times New Roman"/>
                <w:color w:val="000000"/>
                <w:sz w:val="18"/>
                <w:szCs w:val="18"/>
                <w:lang w:val="en-AU" w:eastAsia="en-AU"/>
              </w:rPr>
              <w:t>The HI-Impact Index evaluates four key domains: high-quality evidence production, access and dissemination, stakeholder engagement, and knowledge integration. Pretested in eight countries, it's a user-friendly tool for monitoring KT and assessing evidence quality.</w:t>
            </w:r>
          </w:p>
        </w:tc>
      </w:tr>
      <w:tr w:rsidR="00367A04" w:rsidRPr="003B0125" w14:paraId="1A4B22D8" w14:textId="77777777" w:rsidTr="00367A04">
        <w:trPr>
          <w:trHeight w:val="645"/>
        </w:trPr>
        <w:tc>
          <w:tcPr>
            <w:tcW w:w="207" w:type="pct"/>
            <w:shd w:val="clear" w:color="auto" w:fill="auto"/>
            <w:hideMark/>
          </w:tcPr>
          <w:p w14:paraId="606CCF3A"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2021</w:t>
            </w:r>
          </w:p>
        </w:tc>
        <w:tc>
          <w:tcPr>
            <w:tcW w:w="490" w:type="pct"/>
            <w:shd w:val="clear" w:color="auto" w:fill="auto"/>
            <w:hideMark/>
          </w:tcPr>
          <w:p w14:paraId="4956D224" w14:textId="712E5C9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 Lokker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PEVuZE5vdGU+PENpdGU+PEF1dGhvcj5Mb2trZXI8L0F1dGhvcj48WWVhcj4yMDIxPC9ZZWFyPjxS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PEVuZE5vdGU+PENpdGU+PEF1dGhvcj5Mb2trZXI8L0F1dGhvcj48WWVhcj4yMDIxPC9ZZWFyPjxS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[48]</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22C8826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Knowledge translation strategies for sharing evidence-based health information with older adults and their caregivers: findings from a persona-scenario method</w:t>
            </w:r>
          </w:p>
        </w:tc>
        <w:tc>
          <w:tcPr>
            <w:tcW w:w="527" w:type="pct"/>
            <w:shd w:val="clear" w:color="auto" w:fill="auto"/>
            <w:hideMark/>
          </w:tcPr>
          <w:p w14:paraId="013F5C4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Canada</w:t>
            </w:r>
          </w:p>
        </w:tc>
        <w:tc>
          <w:tcPr>
            <w:tcW w:w="554" w:type="pct"/>
            <w:shd w:val="clear" w:color="auto" w:fill="auto"/>
            <w:hideMark/>
          </w:tcPr>
          <w:p w14:paraId="76C48FE5" w14:textId="03C9FF34"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report health-related information seeking and searching behaviours and provides strategies for effective KT to increase awareness and use of reliable health information.</w:t>
            </w:r>
          </w:p>
        </w:tc>
        <w:tc>
          <w:tcPr>
            <w:tcW w:w="414" w:type="pct"/>
            <w:shd w:val="clear" w:color="auto" w:fill="auto"/>
            <w:hideMark/>
          </w:tcPr>
          <w:p w14:paraId="6DD13E8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02F33F29" w14:textId="632264E8" w:rsidR="00367A04" w:rsidRPr="00176939"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Technology, people </w:t>
            </w:r>
          </w:p>
        </w:tc>
        <w:tc>
          <w:tcPr>
            <w:tcW w:w="1903" w:type="pct"/>
            <w:shd w:val="clear" w:color="auto" w:fill="auto"/>
            <w:hideMark/>
          </w:tcPr>
          <w:p w14:paraId="4F859790" w14:textId="00C5F126" w:rsidR="00367A04" w:rsidRPr="00176939" w:rsidRDefault="00367A04" w:rsidP="00367A04">
            <w:pPr>
              <w:spacing w:after="0" w:line="240" w:lineRule="auto"/>
              <w:rPr>
                <w:rFonts w:ascii="Times New Roman" w:eastAsia="Times New Roman" w:hAnsi="Times New Roman" w:cs="Times New Roman"/>
                <w:color w:val="000000"/>
                <w:sz w:val="18"/>
                <w:szCs w:val="18"/>
                <w:lang w:val="en-AU" w:eastAsia="en-AU"/>
              </w:rPr>
            </w:pPr>
            <w:r w:rsidRPr="00176939">
              <w:rPr>
                <w:rFonts w:ascii="Times New Roman" w:eastAsia="Times New Roman" w:hAnsi="Times New Roman" w:cs="Times New Roman"/>
                <w:color w:val="000000"/>
                <w:sz w:val="18"/>
                <w:szCs w:val="18"/>
                <w:lang w:val="en-AU" w:eastAsia="en-AU"/>
              </w:rPr>
              <w:t>Older adults often access health information indirectly through people (e.g., healthcare professionals, personal networks) and venues (e.g., clinics, libraries). Preferred formats include printed and multimedia resources. Effective KT strategies should bridge personal and professional networks for better information sharing.</w:t>
            </w:r>
          </w:p>
          <w:p w14:paraId="774619BB" w14:textId="7B218203"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3AFF3303" w14:textId="77777777" w:rsidTr="00367A04">
        <w:trPr>
          <w:trHeight w:val="645"/>
        </w:trPr>
        <w:tc>
          <w:tcPr>
            <w:tcW w:w="207" w:type="pct"/>
            <w:shd w:val="clear" w:color="auto" w:fill="auto"/>
            <w:hideMark/>
          </w:tcPr>
          <w:p w14:paraId="4F8485F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2021</w:t>
            </w:r>
          </w:p>
        </w:tc>
        <w:tc>
          <w:tcPr>
            <w:tcW w:w="490" w:type="pct"/>
            <w:shd w:val="clear" w:color="auto" w:fill="auto"/>
            <w:hideMark/>
          </w:tcPr>
          <w:p w14:paraId="2A1367B6" w14:textId="376193F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Minogue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PEVuZE5vdGU+PENpdGU+PEF1dGhvcj5NaW5vZ3VlPC9BdXRob3I+PFllYXI+MjAyMTwvWWVhcj48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PEVuZE5vdGU+PENpdGU+PEF1dGhvcj5NaW5vZ3VlPC9BdXRob3I+PFllYXI+MjAyMTwvWWVhcj48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[49]</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457E7FF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The usability and applicability of knowledge </w:t>
            </w:r>
            <w:r w:rsidRPr="003B0125">
              <w:rPr>
                <w:rFonts w:ascii="Times New Roman" w:eastAsia="Times New Roman" w:hAnsi="Times New Roman" w:cs="Times New Roman"/>
                <w:color w:val="000000"/>
                <w:sz w:val="18"/>
                <w:szCs w:val="18"/>
                <w:lang w:val="en-AU" w:eastAsia="en-AU"/>
              </w:rPr>
              <w:lastRenderedPageBreak/>
              <w:t>translation theories, models, and frameworks for research in the context of a national health service</w:t>
            </w:r>
          </w:p>
        </w:tc>
        <w:tc>
          <w:tcPr>
            <w:tcW w:w="527" w:type="pct"/>
            <w:shd w:val="clear" w:color="auto" w:fill="auto"/>
            <w:hideMark/>
          </w:tcPr>
          <w:p w14:paraId="20FF1DB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UK</w:t>
            </w:r>
          </w:p>
        </w:tc>
        <w:tc>
          <w:tcPr>
            <w:tcW w:w="554" w:type="pct"/>
            <w:shd w:val="clear" w:color="auto" w:fill="auto"/>
            <w:hideMark/>
          </w:tcPr>
          <w:p w14:paraId="7622BA4F" w14:textId="059F66F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report the review, assessment, and </w:t>
            </w:r>
            <w:r w:rsidRPr="003B0125">
              <w:rPr>
                <w:rFonts w:ascii="Times New Roman" w:eastAsia="Times New Roman" w:hAnsi="Times New Roman" w:cs="Times New Roman"/>
                <w:color w:val="000000"/>
                <w:sz w:val="18"/>
                <w:szCs w:val="18"/>
                <w:lang w:val="en-AU" w:eastAsia="en-AU"/>
              </w:rPr>
              <w:lastRenderedPageBreak/>
              <w:t>selection of knowledge translation TMFs for a national health service.</w:t>
            </w:r>
          </w:p>
        </w:tc>
        <w:tc>
          <w:tcPr>
            <w:tcW w:w="414" w:type="pct"/>
            <w:shd w:val="clear" w:color="auto" w:fill="auto"/>
            <w:hideMark/>
          </w:tcPr>
          <w:p w14:paraId="2D524C95" w14:textId="621821A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Qualitative</w:t>
            </w:r>
          </w:p>
        </w:tc>
        <w:tc>
          <w:tcPr>
            <w:tcW w:w="336" w:type="pct"/>
          </w:tcPr>
          <w:p w14:paraId="236F099A" w14:textId="3985F8B7" w:rsidR="00367A04" w:rsidRPr="00E96233"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6D6805BB" w14:textId="37B15620" w:rsidR="00367A04" w:rsidRPr="00E96233" w:rsidRDefault="00367A04" w:rsidP="00367A04">
            <w:pPr>
              <w:spacing w:after="0" w:line="240" w:lineRule="auto"/>
              <w:rPr>
                <w:rFonts w:ascii="Times New Roman" w:eastAsia="Times New Roman" w:hAnsi="Times New Roman" w:cs="Times New Roman"/>
                <w:color w:val="000000"/>
                <w:sz w:val="18"/>
                <w:szCs w:val="18"/>
                <w:lang w:val="en-AU" w:eastAsia="en-AU"/>
              </w:rPr>
            </w:pPr>
            <w:r w:rsidRPr="00E96233">
              <w:rPr>
                <w:rFonts w:ascii="Times New Roman" w:eastAsia="Times New Roman" w:hAnsi="Times New Roman" w:cs="Times New Roman"/>
                <w:color w:val="000000"/>
                <w:sz w:val="18"/>
                <w:szCs w:val="18"/>
                <w:lang w:val="en-AU" w:eastAsia="en-AU"/>
              </w:rPr>
              <w:t xml:space="preserve">The knowledge translation process includes knowledge creation, action, transfer, and implementation. The variety of </w:t>
            </w:r>
            <w:r w:rsidRPr="00E96233">
              <w:rPr>
                <w:rFonts w:ascii="Times New Roman" w:eastAsia="Times New Roman" w:hAnsi="Times New Roman" w:cs="Times New Roman"/>
                <w:color w:val="000000"/>
                <w:sz w:val="18"/>
                <w:szCs w:val="18"/>
                <w:lang w:val="en-AU" w:eastAsia="en-AU"/>
              </w:rPr>
              <w:lastRenderedPageBreak/>
              <w:t>KT frameworks presents challenges for health service researchers in selecting appropriate dissemination methods.</w:t>
            </w:r>
          </w:p>
          <w:p w14:paraId="365EFA72" w14:textId="3D36766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5A6F8327" w14:textId="77777777" w:rsidTr="00367A04">
        <w:trPr>
          <w:trHeight w:val="645"/>
        </w:trPr>
        <w:tc>
          <w:tcPr>
            <w:tcW w:w="207" w:type="pct"/>
            <w:shd w:val="clear" w:color="auto" w:fill="auto"/>
            <w:hideMark/>
          </w:tcPr>
          <w:p w14:paraId="6B54C3B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2021</w:t>
            </w:r>
          </w:p>
        </w:tc>
        <w:tc>
          <w:tcPr>
            <w:tcW w:w="490" w:type="pct"/>
            <w:shd w:val="clear" w:color="auto" w:fill="auto"/>
            <w:hideMark/>
          </w:tcPr>
          <w:p w14:paraId="2DE63F12" w14:textId="2057763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Prakash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PEVuZE5vdGU+PENpdGU+PEF1dGhvcj5QcmFrYXNoPC9BdXRob3I+PFllYXI+MjAyMTwvWWVhcj48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PEVuZE5vdGU+PENpdGU+PEF1dGhvcj5QcmFrYXNoPC9BdXRob3I+PFllYXI+MjAyMTwvWWVhcj48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[50]</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750E508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Establishing evidence-based decision-making mechanism in a health eco-system and its linkages with health service coverage in 25 high-priority districts of Uttar Pradesh, India</w:t>
            </w:r>
          </w:p>
        </w:tc>
        <w:tc>
          <w:tcPr>
            <w:tcW w:w="527" w:type="pct"/>
            <w:shd w:val="clear" w:color="auto" w:fill="auto"/>
            <w:hideMark/>
          </w:tcPr>
          <w:p w14:paraId="4133633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India</w:t>
            </w:r>
          </w:p>
        </w:tc>
        <w:tc>
          <w:tcPr>
            <w:tcW w:w="554" w:type="pct"/>
            <w:shd w:val="clear" w:color="auto" w:fill="auto"/>
            <w:hideMark/>
          </w:tcPr>
          <w:p w14:paraId="6B71323A" w14:textId="5842C80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understand the effects of systematic evidence-based review mechanism on improving health outcomes </w:t>
            </w:r>
          </w:p>
        </w:tc>
        <w:tc>
          <w:tcPr>
            <w:tcW w:w="414" w:type="pct"/>
            <w:shd w:val="clear" w:color="auto" w:fill="auto"/>
            <w:hideMark/>
          </w:tcPr>
          <w:p w14:paraId="70A0DCB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Quantitative </w:t>
            </w:r>
          </w:p>
        </w:tc>
        <w:tc>
          <w:tcPr>
            <w:tcW w:w="336" w:type="pct"/>
          </w:tcPr>
          <w:p w14:paraId="4EA68149" w14:textId="63A3558D" w:rsidR="00367A04" w:rsidRPr="004863D6"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Information, Technology </w:t>
            </w:r>
          </w:p>
        </w:tc>
        <w:tc>
          <w:tcPr>
            <w:tcW w:w="1903" w:type="pct"/>
            <w:shd w:val="clear" w:color="auto" w:fill="auto"/>
            <w:hideMark/>
          </w:tcPr>
          <w:p w14:paraId="694D8C3F" w14:textId="5EBA89AB" w:rsidR="00367A04" w:rsidRPr="004863D6" w:rsidRDefault="00367A04" w:rsidP="00367A04">
            <w:pPr>
              <w:spacing w:after="0" w:line="240" w:lineRule="auto"/>
              <w:rPr>
                <w:rFonts w:ascii="Times New Roman" w:eastAsia="Times New Roman" w:hAnsi="Times New Roman" w:cs="Times New Roman"/>
                <w:color w:val="000000"/>
                <w:sz w:val="18"/>
                <w:szCs w:val="18"/>
                <w:lang w:val="en-AU" w:eastAsia="en-AU"/>
              </w:rPr>
            </w:pPr>
            <w:r w:rsidRPr="004863D6">
              <w:rPr>
                <w:rFonts w:ascii="Times New Roman" w:eastAsia="Times New Roman" w:hAnsi="Times New Roman" w:cs="Times New Roman"/>
                <w:color w:val="000000"/>
                <w:sz w:val="18"/>
                <w:szCs w:val="18"/>
                <w:lang w:val="en-AU" w:eastAsia="en-AU"/>
              </w:rPr>
              <w:t>Districts with higher action completion rates showed significant improvements in outcomes. Those using routine health management data for monthly reviews and completing actions had better coverage outcome improvements.</w:t>
            </w:r>
          </w:p>
          <w:p w14:paraId="2C7D0093" w14:textId="5992A194"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0F67A184" w14:textId="77777777" w:rsidTr="00367A04">
        <w:trPr>
          <w:trHeight w:val="645"/>
        </w:trPr>
        <w:tc>
          <w:tcPr>
            <w:tcW w:w="207" w:type="pct"/>
            <w:shd w:val="clear" w:color="auto" w:fill="auto"/>
            <w:hideMark/>
          </w:tcPr>
          <w:p w14:paraId="030752FA"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2022</w:t>
            </w:r>
          </w:p>
        </w:tc>
        <w:tc>
          <w:tcPr>
            <w:tcW w:w="490" w:type="pct"/>
            <w:shd w:val="clear" w:color="auto" w:fill="auto"/>
            <w:hideMark/>
          </w:tcPr>
          <w:p w14:paraId="4B06F233" w14:textId="4DF76F4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Elliott</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&lt;EndNote&gt;&lt;Cite&gt;&lt;Author&gt;Elliott&lt;/Author&gt;&lt;Year&gt;2022&lt;/Year&gt;&lt;RecNum&gt;83&lt;/RecNum&gt;&lt;DisplayText&gt;[51]&lt;/DisplayText&gt;&lt;record&gt;&lt;rec-number&gt;83&lt;/rec-number&gt;&lt;foreign-keys&gt;&lt;key app="EN" db-id="tx0rd0v21rdwauexea9ptwwwww952xv0pzra" timestamp="1692843759"&gt;83&lt;/key&gt;&lt;/foreign-keys&gt;&lt;ref-type name="Journal Article"&gt;17&lt;/ref-type&gt;&lt;contributors&gt;&lt;authors&gt;&lt;author&gt;Elliott, S. A.&lt;/author&gt;&lt;author&gt;Kreutz, J.&lt;/author&gt;&lt;author&gt;Wright, K. S.&lt;/author&gt;&lt;author&gt;Di Lallo, S.&lt;/author&gt;&lt;author&gt;Scott, S. D.&lt;/author&gt;&lt;author&gt;Hartling, L.&lt;/author&gt;&lt;/authors&gt;&lt;/contributors&gt;&lt;auth-address&gt;Alberta Research Centre for Health Evidence, Department of Pediatrics, Faculty of Medicine and Dentistry, University of Alberta, Edmonton, AB, Canada.&amp;#xD;Cochrane Child Health, University of Alberta, Edmonton, AB, Canada.&amp;#xD;Stollery Awasisak Indigenous Health, Stollery Children&amp;apos;s Hospital, Edmonton, AB, Canada.&amp;#xD;Faculty of Nursing, University of Alberta, Edmonton, AB, Canada.&lt;/auth-address&gt;&lt;titles&gt;&lt;title&gt;Adapting Child Health Knowledge Translation Tools for Use by Indigenous Communities: Qualitative Study Exploring Health Care Providers&amp;apos; Perspectives&lt;/title&gt;&lt;secondary-title&gt;JMIR Form Res&lt;/secondary-title&gt;&lt;/titles&gt;&lt;pages&gt;e36353&lt;/pages&gt;&lt;volume&gt;6&lt;/volume&gt;&lt;number&gt;10&lt;/number&gt;&lt;edition&gt;2022/10/06&lt;/edition&gt;&lt;keywords&gt;&lt;keyword&gt;Indigenous culture&lt;/keyword&gt;&lt;keyword&gt;adaptation&lt;/keyword&gt;&lt;keyword&gt;child health&lt;/keyword&gt;&lt;keyword&gt;culture&lt;/keyword&gt;&lt;keyword&gt;knowledge translation&lt;/keyword&gt;&lt;/keywords&gt;&lt;dates&gt;&lt;year&gt;2022&lt;/year&gt;&lt;pub-dates&gt;&lt;date&gt;Oct 5&lt;/date&gt;&lt;/pub-dates&gt;&lt;/dates&gt;&lt;isbn&gt;2561-326X (Electronic)&amp;#xD;2561-326X (Linking)&lt;/isbn&gt;&lt;accession-num&gt;36197711&lt;/accession-num&gt;&lt;urls&gt;&lt;related-urls&gt;&lt;url&gt;https://www.ncbi.nlm.nih.gov/pubmed/36197711&lt;/url&gt;&lt;/related-urls&gt;&lt;/urls&gt;&lt;custom2&gt;PMC9582909&lt;/custom2&gt;&lt;electronic-resource-num&gt;10.2196/36353&lt;/electronic-resource-num&gt;&lt;remote-database-provider&gt;NLM&lt;/remote-database-provider&gt;&lt;language&gt;eng&lt;/languag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[51]</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64865CE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Adapting Child Health Knowledge Translation Tools for Use by Indigenous Communities: Qualitative Study Exploring Health Care Providers' Perspectives</w:t>
            </w:r>
          </w:p>
        </w:tc>
        <w:tc>
          <w:tcPr>
            <w:tcW w:w="527" w:type="pct"/>
            <w:shd w:val="clear" w:color="auto" w:fill="auto"/>
            <w:hideMark/>
          </w:tcPr>
          <w:p w14:paraId="11A6FA9D"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Canada</w:t>
            </w:r>
          </w:p>
        </w:tc>
        <w:tc>
          <w:tcPr>
            <w:tcW w:w="554" w:type="pct"/>
            <w:shd w:val="clear" w:color="auto" w:fill="auto"/>
            <w:hideMark/>
          </w:tcPr>
          <w:p w14:paraId="4DE913B4" w14:textId="00EC078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explore whether and understand how our KT tools could be adapted for use with Indigenous communities.</w:t>
            </w:r>
          </w:p>
        </w:tc>
        <w:tc>
          <w:tcPr>
            <w:tcW w:w="414" w:type="pct"/>
            <w:shd w:val="clear" w:color="auto" w:fill="auto"/>
            <w:hideMark/>
          </w:tcPr>
          <w:p w14:paraId="01A5C2DA" w14:textId="18E25B1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6A65270E" w14:textId="0C15F098" w:rsidR="00367A04" w:rsidRPr="00973DE7"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and process </w:t>
            </w:r>
          </w:p>
        </w:tc>
        <w:tc>
          <w:tcPr>
            <w:tcW w:w="1903" w:type="pct"/>
            <w:shd w:val="clear" w:color="auto" w:fill="auto"/>
            <w:hideMark/>
          </w:tcPr>
          <w:p w14:paraId="5E1447C6" w14:textId="0120227A" w:rsidR="00367A04" w:rsidRPr="00973DE7" w:rsidRDefault="00367A04" w:rsidP="00367A04">
            <w:pPr>
              <w:spacing w:after="0" w:line="240" w:lineRule="auto"/>
              <w:rPr>
                <w:rFonts w:ascii="Times New Roman" w:eastAsia="Times New Roman" w:hAnsi="Times New Roman" w:cs="Times New Roman"/>
                <w:color w:val="000000"/>
                <w:sz w:val="18"/>
                <w:szCs w:val="18"/>
                <w:lang w:val="en-AU" w:eastAsia="en-AU"/>
              </w:rPr>
            </w:pPr>
            <w:r w:rsidRPr="00973DE7">
              <w:rPr>
                <w:rFonts w:ascii="Times New Roman" w:eastAsia="Times New Roman" w:hAnsi="Times New Roman" w:cs="Times New Roman"/>
                <w:color w:val="000000"/>
                <w:sz w:val="18"/>
                <w:szCs w:val="18"/>
                <w:lang w:val="en-AU" w:eastAsia="en-AU"/>
              </w:rPr>
              <w:t>The four themes for adapting KT tools are accessibility, relatability, KT design, and relationship building. Accessible resources, relatable content, and fostering genuine relationships with users enhance tool effectiveness and uptake.</w:t>
            </w:r>
          </w:p>
          <w:p w14:paraId="1E17E5A1" w14:textId="27A41DB4"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184BF047" w14:textId="77777777" w:rsidTr="00367A04">
        <w:trPr>
          <w:trHeight w:val="645"/>
        </w:trPr>
        <w:tc>
          <w:tcPr>
            <w:tcW w:w="207" w:type="pct"/>
            <w:shd w:val="clear" w:color="auto" w:fill="auto"/>
            <w:hideMark/>
          </w:tcPr>
          <w:p w14:paraId="15AC0924"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2022</w:t>
            </w:r>
          </w:p>
        </w:tc>
        <w:tc>
          <w:tcPr>
            <w:tcW w:w="490" w:type="pct"/>
            <w:shd w:val="clear" w:color="auto" w:fill="auto"/>
            <w:hideMark/>
          </w:tcPr>
          <w:p w14:paraId="03E768CC" w14:textId="65226983"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Giroux</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PEVuZE5vdGU+PENpdGU+PEF1dGhvcj5HaXJvdXg8L0F1dGhvcj48WWVhcj4yMDIyPC9ZZWFyPjxS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PEVuZE5vdGU+PENpdGU+PEF1dGhvcj5HaXJvdXg8L0F1dGhvcj48WWVhcj4yMDIyPC9ZZWFyPjxS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[52]</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5FAC0EDB" w14:textId="4A39815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It is not one size fits all: a case for how equity-based knowledge translation can support rural and remote communities to optimize virtual health care</w:t>
            </w:r>
          </w:p>
        </w:tc>
        <w:tc>
          <w:tcPr>
            <w:tcW w:w="527" w:type="pct"/>
            <w:shd w:val="clear" w:color="auto" w:fill="auto"/>
            <w:hideMark/>
          </w:tcPr>
          <w:p w14:paraId="66C2E2F7" w14:textId="58433C7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Canada</w:t>
            </w:r>
          </w:p>
        </w:tc>
        <w:tc>
          <w:tcPr>
            <w:tcW w:w="554" w:type="pct"/>
            <w:shd w:val="clear" w:color="auto" w:fill="auto"/>
            <w:hideMark/>
          </w:tcPr>
          <w:p w14:paraId="5D89FDC9" w14:textId="26A0F44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report on an equity-informed knowledge translation process engaged by a diverse group of health researchers, community members, and practitioners in BC.</w:t>
            </w:r>
          </w:p>
        </w:tc>
        <w:tc>
          <w:tcPr>
            <w:tcW w:w="414" w:type="pct"/>
            <w:shd w:val="clear" w:color="auto" w:fill="auto"/>
            <w:hideMark/>
          </w:tcPr>
          <w:p w14:paraId="11DA02F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Commentary </w:t>
            </w:r>
          </w:p>
        </w:tc>
        <w:tc>
          <w:tcPr>
            <w:tcW w:w="336" w:type="pct"/>
          </w:tcPr>
          <w:p w14:paraId="78F1910F" w14:textId="40BBC00D" w:rsidR="00367A04" w:rsidRPr="006802A9"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4E0F63F9" w14:textId="07EF25B1" w:rsidR="00367A04" w:rsidRPr="006802A9" w:rsidRDefault="00367A04" w:rsidP="00367A04">
            <w:pPr>
              <w:spacing w:after="0" w:line="240" w:lineRule="auto"/>
              <w:rPr>
                <w:rFonts w:ascii="Times New Roman" w:eastAsia="Times New Roman" w:hAnsi="Times New Roman" w:cs="Times New Roman"/>
                <w:color w:val="000000"/>
                <w:sz w:val="18"/>
                <w:szCs w:val="18"/>
                <w:lang w:val="en-AU" w:eastAsia="en-AU"/>
              </w:rPr>
            </w:pPr>
            <w:r w:rsidRPr="006802A9">
              <w:rPr>
                <w:rFonts w:ascii="Times New Roman" w:eastAsia="Times New Roman" w:hAnsi="Times New Roman" w:cs="Times New Roman"/>
                <w:color w:val="000000"/>
                <w:sz w:val="18"/>
                <w:szCs w:val="18"/>
                <w:lang w:val="en-AU" w:eastAsia="en-AU"/>
              </w:rPr>
              <w:t>Virtual health appointments benefit rural communities by expanding access, though concerns about relationality and clarity exist. Tip sheets and equity-based processes help optimize VH, ensuring it addresses rural health needs without exacerbating inequities.</w:t>
            </w:r>
          </w:p>
          <w:p w14:paraId="6A5D2247" w14:textId="7A529AF3"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1847FFC5" w14:textId="77777777" w:rsidTr="00367A04">
        <w:trPr>
          <w:trHeight w:val="645"/>
        </w:trPr>
        <w:tc>
          <w:tcPr>
            <w:tcW w:w="207" w:type="pct"/>
            <w:shd w:val="clear" w:color="auto" w:fill="auto"/>
            <w:hideMark/>
          </w:tcPr>
          <w:p w14:paraId="344D8C3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2022</w:t>
            </w:r>
          </w:p>
        </w:tc>
        <w:tc>
          <w:tcPr>
            <w:tcW w:w="490" w:type="pct"/>
            <w:shd w:val="clear" w:color="auto" w:fill="auto"/>
            <w:hideMark/>
          </w:tcPr>
          <w:p w14:paraId="1E08EB35" w14:textId="548991E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Padhy</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&lt;EndNote&gt;&lt;Cite&gt;&lt;Author&gt;Padhy&lt;/Author&gt;&lt;Year&gt;2022&lt;/Year&gt;&lt;RecNum&gt;86&lt;/RecNum&gt;&lt;DisplayText&gt;[53]&lt;/DisplayText&gt;&lt;record&gt;&lt;rec-number&gt;86&lt;/rec-number&gt;&lt;foreign-keys&gt;&lt;key app="EN" db-id="tx0rd0v21rdwauexea9ptwwwww952xv0pzra" timestamp="1692843759"&gt;86&lt;/key&gt;&lt;/foreign-keys&gt;&lt;ref-type name="Journal Article"&gt;17&lt;/ref-type&gt;&lt;contributors&gt;&lt;authors&gt;&lt;author&gt;Padhy, L. P.&lt;/author&gt;&lt;author&gt;Satpathy, I.&lt;/author&gt;&lt;author&gt;Patnaik, B. C. M.&lt;/author&gt;&lt;/authors&gt;&lt;/contributors&gt;&lt;titles&gt;&lt;title&gt;Transforming Health Care Services through Knowledge Management during COVID-19 in India&lt;/title&gt;&lt;secondary-title&gt;Journal of Medicinal and Chemical Sciences&lt;/secondary-title&gt;&lt;/titles&gt;&lt;pages&gt;900-914&lt;/pages&gt;&lt;volume&gt;5&lt;/volume&gt;&lt;number&gt;6&lt;/number&gt;&lt;dates&gt;&lt;year&gt;2022&lt;/year&gt;&lt;/dates&gt;&lt;work-type&gt;Article&lt;/work-type&gt;&lt;urls&gt;&lt;related-urls&gt;&lt;url&gt;https://www.scopus.com/inward/record.uri?eid=2-s2.0-85132369310&amp;amp;doi=10.26655%2fJMCHEMSCI.2022.6.4&amp;amp;partnerID=40&amp;amp;md5=18e588e4cc154bb28166d0968a88a32f&lt;/url&gt;&lt;url&gt;https://www.jmchemsci.com/article_148708_ac09be54358fea723b8c51ed16e18961.pdf&lt;/url&gt;&lt;/related-urls&gt;&lt;/urls&gt;&lt;electronic-resource-num&gt;10.26655/JMCHEMSCI.2022.6.4&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[53]</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5733FFD5"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Transforming Health Care Services through Knowledge Management during COVID-19 in India</w:t>
            </w:r>
          </w:p>
        </w:tc>
        <w:tc>
          <w:tcPr>
            <w:tcW w:w="527" w:type="pct"/>
            <w:shd w:val="clear" w:color="auto" w:fill="auto"/>
            <w:hideMark/>
          </w:tcPr>
          <w:p w14:paraId="00EA7556"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India</w:t>
            </w:r>
          </w:p>
        </w:tc>
        <w:tc>
          <w:tcPr>
            <w:tcW w:w="554" w:type="pct"/>
            <w:shd w:val="clear" w:color="auto" w:fill="auto"/>
            <w:hideMark/>
          </w:tcPr>
          <w:p w14:paraId="3DA4076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understand the role played by knowledge management in transforming health care services.</w:t>
            </w:r>
          </w:p>
        </w:tc>
        <w:tc>
          <w:tcPr>
            <w:tcW w:w="414" w:type="pct"/>
            <w:shd w:val="clear" w:color="auto" w:fill="auto"/>
            <w:hideMark/>
          </w:tcPr>
          <w:p w14:paraId="58BC1BB5" w14:textId="6F4321D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2D772ECC" w14:textId="7DC37B79" w:rsidR="00367A04" w:rsidRPr="00AD40A0"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62D78614" w14:textId="2F2EE361" w:rsidR="00367A04" w:rsidRPr="00AD40A0" w:rsidRDefault="00367A04" w:rsidP="00367A04">
            <w:pPr>
              <w:spacing w:after="0" w:line="240" w:lineRule="auto"/>
              <w:rPr>
                <w:rFonts w:ascii="Times New Roman" w:eastAsia="Times New Roman" w:hAnsi="Times New Roman" w:cs="Times New Roman"/>
                <w:color w:val="000000"/>
                <w:sz w:val="18"/>
                <w:szCs w:val="18"/>
                <w:lang w:val="en-AU" w:eastAsia="en-AU"/>
              </w:rPr>
            </w:pPr>
            <w:r w:rsidRPr="00AD40A0">
              <w:rPr>
                <w:rFonts w:ascii="Times New Roman" w:eastAsia="Times New Roman" w:hAnsi="Times New Roman" w:cs="Times New Roman"/>
                <w:color w:val="000000"/>
                <w:sz w:val="18"/>
                <w:szCs w:val="18"/>
                <w:lang w:val="en-AU" w:eastAsia="en-AU"/>
              </w:rPr>
              <w:t>Knowledge management significantly impacts healthcare performance, paramedic effectiveness, patient care, service, satisfaction, and COVID-19 response, ensuring timely healthcare services for societal benefit.</w:t>
            </w:r>
          </w:p>
          <w:p w14:paraId="1C4CF235" w14:textId="4CAB4DE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0DCE0F20" w14:textId="77777777" w:rsidTr="00367A04">
        <w:trPr>
          <w:trHeight w:val="645"/>
        </w:trPr>
        <w:tc>
          <w:tcPr>
            <w:tcW w:w="207" w:type="pct"/>
            <w:shd w:val="clear" w:color="auto" w:fill="auto"/>
            <w:hideMark/>
          </w:tcPr>
          <w:p w14:paraId="1D2BEF0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2022</w:t>
            </w:r>
          </w:p>
        </w:tc>
        <w:tc>
          <w:tcPr>
            <w:tcW w:w="490" w:type="pct"/>
            <w:shd w:val="clear" w:color="auto" w:fill="auto"/>
            <w:hideMark/>
          </w:tcPr>
          <w:p w14:paraId="397CA2F3" w14:textId="7A7824A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Schneider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&lt;EndNote&gt;&lt;Cite&gt;&lt;Author&gt;Schneider&lt;/Author&gt;&lt;Year&gt;2023&lt;/Year&gt;&lt;RecNum&gt;87&lt;/RecNum&gt;&lt;DisplayText&gt;[54]&lt;/DisplayText&gt;&lt;record&gt;&lt;rec-number&gt;87&lt;/rec-number&gt;&lt;foreign-keys&gt;&lt;key app="EN" db-id="tx0rd0v21rdwauexea9ptwwwww952xv0pzra" timestamp="1692843759"&gt;87&lt;/key&gt;&lt;/foreign-keys&gt;&lt;ref-type name="Journal Article"&gt;17&lt;/ref-type&gt;&lt;contributors&gt;&lt;authors&gt;&lt;author&gt;Schneider, L. R.&lt;/author&gt;&lt;author&gt;Rodrigues Junior, S. A.&lt;/author&gt;&lt;/authors&gt;&lt;/contributors&gt;&lt;auth-address&gt;Universidade Comunitaria da Regiao de Chapeco (Unochapeco), Programa de Pos-Graduacao em Ciencias da Saude. Chapeco, Santa Catarina, Brasil.&lt;/auth-address&gt;&lt;titles&gt;&lt;title&gt;Strategies to promote knowledge translation in primary health care: scoping review&lt;/title&gt;&lt;secondary-title&gt;Rev Gaucha Enferm&lt;/secondary-title&gt;&lt;short-title&gt;Estratégias para promover a translação do conhecimento na atenção primária à saúde: revisão de escopo&lt;/short-title&gt;&lt;/titles&gt;&lt;pages&gt;e20220107&lt;/pages&gt;&lt;volume&gt;43&lt;/volume&gt;&lt;number&gt;spe&lt;/number&gt;&lt;edition&gt;2023/03/31&lt;/edition&gt;&lt;keywords&gt;&lt;keyword&gt;Humans&lt;/keyword&gt;&lt;keyword&gt;*Delivery of Health Care&lt;/keyword&gt;&lt;keyword&gt;*Health Personnel&lt;/keyword&gt;&lt;/keywords&gt;&lt;dates&gt;&lt;year&gt;2023&lt;/year&gt;&lt;/dates&gt;&lt;isbn&gt;1983-1447 (Electronic)&amp;#xD;0102-6933 (Linking)&lt;/isbn&gt;&lt;accession-num&gt;36995826&lt;/accession-num&gt;&lt;work-type&gt;Review&lt;/work-type&gt;&lt;urls&gt;&lt;related-urls&gt;&lt;url&gt;https://www.ncbi.nlm.nih.gov/pubmed/36995826&lt;/url&gt;&lt;/related-urls&gt;&lt;/urls&gt;&lt;custom7&gt;e20220107&lt;/custom7&gt;&lt;electronic-resource-num&gt;10.1590/1983-1447.2022.20220107.en&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[54]</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7D8416D8"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Strategies to promote knowledge translation in primary health care: scoping review</w:t>
            </w:r>
          </w:p>
        </w:tc>
        <w:tc>
          <w:tcPr>
            <w:tcW w:w="527" w:type="pct"/>
            <w:shd w:val="clear" w:color="auto" w:fill="auto"/>
            <w:hideMark/>
          </w:tcPr>
          <w:p w14:paraId="4F6D631D"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3280391C" w14:textId="2F939A7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map the strategies used by health professionals to promote knowledge translation in Primary Health Care and to identify barriers and facilitators for evidence use.</w:t>
            </w:r>
          </w:p>
        </w:tc>
        <w:tc>
          <w:tcPr>
            <w:tcW w:w="414" w:type="pct"/>
            <w:shd w:val="clear" w:color="auto" w:fill="auto"/>
            <w:hideMark/>
          </w:tcPr>
          <w:p w14:paraId="7C1BBE63" w14:textId="44FA555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Review</w:t>
            </w:r>
          </w:p>
        </w:tc>
        <w:tc>
          <w:tcPr>
            <w:tcW w:w="336" w:type="pct"/>
          </w:tcPr>
          <w:p w14:paraId="4F64DF78"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Content,</w:t>
            </w:r>
          </w:p>
          <w:p w14:paraId="6DDDD363" w14:textId="6BDDEB03" w:rsidR="00367A04" w:rsidRPr="00523487"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41F0A0D0" w14:textId="0A360D4A" w:rsidR="00367A04" w:rsidRPr="00523487" w:rsidRDefault="00367A04" w:rsidP="00367A04">
            <w:pPr>
              <w:spacing w:after="0" w:line="240" w:lineRule="auto"/>
              <w:rPr>
                <w:rFonts w:ascii="Times New Roman" w:eastAsia="Times New Roman" w:hAnsi="Times New Roman" w:cs="Times New Roman"/>
                <w:color w:val="000000"/>
                <w:sz w:val="18"/>
                <w:szCs w:val="18"/>
                <w:lang w:val="en-AU" w:eastAsia="en-AU"/>
              </w:rPr>
            </w:pPr>
            <w:r w:rsidRPr="00523487">
              <w:rPr>
                <w:rFonts w:ascii="Times New Roman" w:eastAsia="Times New Roman" w:hAnsi="Times New Roman" w:cs="Times New Roman"/>
                <w:color w:val="000000"/>
                <w:sz w:val="18"/>
                <w:szCs w:val="18"/>
                <w:lang w:val="en-AU" w:eastAsia="en-AU"/>
              </w:rPr>
              <w:t>Key strategies to bridge the evidence-practice gap include educational materials, training, and local facilitators. Overcoming barriers, like high demand and lack of practical info, is crucial for effective implementation.</w:t>
            </w:r>
          </w:p>
          <w:p w14:paraId="41BAD522" w14:textId="0782D9F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1A1DE43E" w14:textId="77777777" w:rsidTr="00367A04">
        <w:trPr>
          <w:trHeight w:val="645"/>
        </w:trPr>
        <w:tc>
          <w:tcPr>
            <w:tcW w:w="207" w:type="pct"/>
            <w:shd w:val="clear" w:color="auto" w:fill="auto"/>
            <w:hideMark/>
          </w:tcPr>
          <w:p w14:paraId="35270343"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2022</w:t>
            </w:r>
          </w:p>
        </w:tc>
        <w:tc>
          <w:tcPr>
            <w:tcW w:w="490" w:type="pct"/>
            <w:shd w:val="clear" w:color="auto" w:fill="auto"/>
            <w:hideMark/>
          </w:tcPr>
          <w:p w14:paraId="34B4E381" w14:textId="0E150AA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Turner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&lt;EndNote&gt;&lt;Cite&gt;&lt;Author&gt;Turner&lt;/Author&gt;&lt;Year&gt;2022&lt;/Year&gt;&lt;RecNum&gt;88&lt;/RecNum&gt;&lt;DisplayText&gt;[55]&lt;/DisplayText&gt;&lt;record&gt;&lt;rec-number&gt;88&lt;/rec-number&gt;&lt;foreign-keys&gt;&lt;key app="EN" db-id="tx0rd0v21rdwauexea9ptwwwww952xv0pzra" timestamp="1692843759"&gt;88&lt;/key&gt;&lt;/foreign-keys&gt;&lt;ref-type name="Journal Article"&gt;17&lt;/ref-type&gt;&lt;contributors&gt;&lt;authors&gt;&lt;author&gt;Turner, S.&lt;/author&gt;&lt;author&gt;D´Lima, D.&lt;/author&gt;&lt;author&gt;Sheringham, J.&lt;/author&gt;&lt;author&gt;Swart, N.&lt;/author&gt;&lt;author&gt;Hudson, E.&lt;/author&gt;&lt;author&gt;Morris, S.&lt;/author&gt;&lt;author&gt;Fulop, N. J.&lt;/author&gt;&lt;/authors&gt;&lt;/contributors&gt;&lt;titles&gt;&lt;title&gt;Evidence use as sociomaterial practice? A qualitative study of decision-making on introducing service innovations in health care&lt;/title&gt;&lt;secondary-title&gt;Public Management Review&lt;/secondary-title&gt;&lt;/titles&gt;&lt;pages&gt;1075-1099&lt;/pages&gt;&lt;volume&gt;24&lt;/volume&gt;&lt;number&gt;7&lt;/number&gt;&lt;dates&gt;&lt;year&gt;2022&lt;/year&gt;&lt;/dates&gt;&lt;work-type&gt;Article&lt;/work-type&gt;&lt;urls&gt;&lt;related-urls&gt;&lt;url&gt;https://www.scopus.com/inward/record.uri?eid=2-s2.0-85103412122&amp;amp;doi=10.1080%2f14719037.2021.1883098&amp;amp;partnerID=40&amp;amp;md5=7740985d9ab0dae1bdcba80035b7f56d&lt;/url&gt;&lt;/related-urls&gt;&lt;/urls&gt;&lt;electronic-resource-num&gt;10.1080/14719037.2021.1883098&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[55]</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1A888E4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Evidence use as sociomaterial practice? A qualitative study of decision-making on introducing service innovations in health care</w:t>
            </w:r>
          </w:p>
        </w:tc>
        <w:tc>
          <w:tcPr>
            <w:tcW w:w="527" w:type="pct"/>
            <w:shd w:val="clear" w:color="auto" w:fill="auto"/>
            <w:hideMark/>
          </w:tcPr>
          <w:p w14:paraId="03C6048C" w14:textId="7346C64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UK</w:t>
            </w:r>
          </w:p>
        </w:tc>
        <w:tc>
          <w:tcPr>
            <w:tcW w:w="554" w:type="pct"/>
            <w:shd w:val="clear" w:color="auto" w:fill="auto"/>
            <w:hideMark/>
          </w:tcPr>
          <w:p w14:paraId="5EA9136C" w14:textId="2555EF1F"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achieve this by identifying mechanisms of interaction between evidence and aspects of context </w:t>
            </w:r>
          </w:p>
        </w:tc>
        <w:tc>
          <w:tcPr>
            <w:tcW w:w="414" w:type="pct"/>
            <w:shd w:val="clear" w:color="auto" w:fill="auto"/>
            <w:noWrap/>
            <w:hideMark/>
          </w:tcPr>
          <w:p w14:paraId="175B08A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07453612" w14:textId="3B8DCBED" w:rsidR="00367A04" w:rsidRPr="00975433"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process </w:t>
            </w:r>
          </w:p>
        </w:tc>
        <w:tc>
          <w:tcPr>
            <w:tcW w:w="1903" w:type="pct"/>
            <w:shd w:val="clear" w:color="auto" w:fill="auto"/>
            <w:hideMark/>
          </w:tcPr>
          <w:p w14:paraId="7174F117" w14:textId="175D0DC6" w:rsidR="00367A04" w:rsidRPr="00975433" w:rsidRDefault="00367A04" w:rsidP="00367A04">
            <w:pPr>
              <w:spacing w:after="0" w:line="240" w:lineRule="auto"/>
              <w:rPr>
                <w:rFonts w:ascii="Times New Roman" w:eastAsia="Times New Roman" w:hAnsi="Times New Roman" w:cs="Times New Roman"/>
                <w:color w:val="000000"/>
                <w:sz w:val="18"/>
                <w:szCs w:val="18"/>
                <w:lang w:val="en-AU" w:eastAsia="en-AU"/>
              </w:rPr>
            </w:pPr>
            <w:r w:rsidRPr="00975433">
              <w:rPr>
                <w:rFonts w:ascii="Times New Roman" w:eastAsia="Times New Roman" w:hAnsi="Times New Roman" w:cs="Times New Roman"/>
                <w:color w:val="000000"/>
                <w:sz w:val="18"/>
                <w:szCs w:val="18"/>
                <w:lang w:val="en-AU" w:eastAsia="en-AU"/>
              </w:rPr>
              <w:t>Three sociomaterial mechanisms—connecting, ordering, and resisting—show how evidence and context shape decision-making. Different professions influence decision-making with preferred evidence, highlighting the need for inclusive public management in service innovations.</w:t>
            </w:r>
          </w:p>
          <w:p w14:paraId="16DDBEEF" w14:textId="262841E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5090A42B" w14:textId="77777777" w:rsidTr="00367A04">
        <w:trPr>
          <w:trHeight w:val="645"/>
        </w:trPr>
        <w:tc>
          <w:tcPr>
            <w:tcW w:w="207" w:type="pct"/>
            <w:shd w:val="clear" w:color="auto" w:fill="auto"/>
            <w:hideMark/>
          </w:tcPr>
          <w:p w14:paraId="07C9E3E9"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2022</w:t>
            </w:r>
          </w:p>
        </w:tc>
        <w:tc>
          <w:tcPr>
            <w:tcW w:w="490" w:type="pct"/>
            <w:shd w:val="clear" w:color="auto" w:fill="auto"/>
            <w:hideMark/>
          </w:tcPr>
          <w:p w14:paraId="67391CC3" w14:textId="7122B85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Waller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PEVuZE5vdGU+PENpdGU+PEF1dGhvcj5XYWxsZXI8L0F1dGhvcj48WWVhcj4yMDIyPC9ZZWFyPjxS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PEVuZE5vdGU+PENpdGU+PEF1dGhvcj5XYWxsZXI8L0F1dGhvcj48WWVhcj4yMDIyPC9ZZWFyPjxS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[56]</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15114AB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Building evidence into youth health policy: a case study of the Access 3 knowledge translation forum</w:t>
            </w:r>
          </w:p>
        </w:tc>
        <w:tc>
          <w:tcPr>
            <w:tcW w:w="527" w:type="pct"/>
            <w:shd w:val="clear" w:color="auto" w:fill="auto"/>
            <w:hideMark/>
          </w:tcPr>
          <w:p w14:paraId="536D360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Australia</w:t>
            </w:r>
          </w:p>
        </w:tc>
        <w:tc>
          <w:tcPr>
            <w:tcW w:w="554" w:type="pct"/>
            <w:shd w:val="clear" w:color="auto" w:fill="auto"/>
            <w:hideMark/>
          </w:tcPr>
          <w:p w14:paraId="1FBFD1E4" w14:textId="7334863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translate evidence from the Access 3 project </w:t>
            </w:r>
          </w:p>
        </w:tc>
        <w:tc>
          <w:tcPr>
            <w:tcW w:w="414" w:type="pct"/>
            <w:shd w:val="clear" w:color="auto" w:fill="auto"/>
            <w:hideMark/>
          </w:tcPr>
          <w:p w14:paraId="1CE3D5A5" w14:textId="55A6E3E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4F32F3D1" w14:textId="49D5040F" w:rsidR="00367A04" w:rsidRPr="00650A84"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2F43FEC3" w14:textId="0120A102" w:rsidR="00367A04" w:rsidRPr="00650A84" w:rsidRDefault="00367A04" w:rsidP="00367A04">
            <w:pPr>
              <w:spacing w:after="0" w:line="240" w:lineRule="auto"/>
              <w:rPr>
                <w:rFonts w:ascii="Times New Roman" w:eastAsia="Times New Roman" w:hAnsi="Times New Roman" w:cs="Times New Roman"/>
                <w:color w:val="000000"/>
                <w:sz w:val="18"/>
                <w:szCs w:val="18"/>
                <w:lang w:val="en-AU" w:eastAsia="en-AU"/>
              </w:rPr>
            </w:pPr>
            <w:r w:rsidRPr="00650A84">
              <w:rPr>
                <w:rFonts w:ascii="Times New Roman" w:eastAsia="Times New Roman" w:hAnsi="Times New Roman" w:cs="Times New Roman"/>
                <w:color w:val="000000"/>
                <w:sz w:val="18"/>
                <w:szCs w:val="18"/>
                <w:lang w:val="en-AU" w:eastAsia="en-AU"/>
              </w:rPr>
              <w:t>The six policy themes were technology solutions, integrated care, capacity-building investment, adolescent health checks, workforce, youth participation, and youth health indicators, with members voting on the importance of each recommendation.</w:t>
            </w:r>
          </w:p>
          <w:p w14:paraId="58EED807" w14:textId="5630F56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193CFCF3" w14:textId="77777777" w:rsidTr="00367A04">
        <w:trPr>
          <w:trHeight w:val="645"/>
        </w:trPr>
        <w:tc>
          <w:tcPr>
            <w:tcW w:w="207" w:type="pct"/>
            <w:shd w:val="clear" w:color="auto" w:fill="auto"/>
            <w:hideMark/>
          </w:tcPr>
          <w:p w14:paraId="57F6EF32"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2022</w:t>
            </w:r>
          </w:p>
        </w:tc>
        <w:tc>
          <w:tcPr>
            <w:tcW w:w="490" w:type="pct"/>
            <w:shd w:val="clear" w:color="auto" w:fill="auto"/>
            <w:hideMark/>
          </w:tcPr>
          <w:p w14:paraId="37432862" w14:textId="3132CFB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Wolfenden</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PEVuZE5vdGU+PENpdGU+PEF1dGhvcj5Xb2xmZW5kZW48L0F1dGhvcj48WWVhcj4yMDIyPC9ZZWFy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PEVuZE5vdGU+PENpdGU+PEF1dGhvcj5Xb2xmZW5kZW48L0F1dGhvcj48WWVhcj4yMDIyPC9ZZWFy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[57]</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2670FB90" w14:textId="173E244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Increased use of knowledge translation strategies is associated with </w:t>
            </w:r>
            <w:r w:rsidRPr="003B0125">
              <w:rPr>
                <w:rFonts w:ascii="Times New Roman" w:eastAsia="Times New Roman" w:hAnsi="Times New Roman" w:cs="Times New Roman"/>
                <w:color w:val="000000"/>
                <w:sz w:val="18"/>
                <w:szCs w:val="18"/>
                <w:lang w:val="en-AU" w:eastAsia="en-AU"/>
              </w:rPr>
              <w:lastRenderedPageBreak/>
              <w:t>greater research impact on public health policy and practice: an analysis of trials of nutrition, physical activity, sexual health, tobacco, alcohol, and substance use interventions</w:t>
            </w:r>
          </w:p>
        </w:tc>
        <w:tc>
          <w:tcPr>
            <w:tcW w:w="527" w:type="pct"/>
            <w:shd w:val="clear" w:color="auto" w:fill="auto"/>
            <w:hideMark/>
          </w:tcPr>
          <w:p w14:paraId="576F937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 xml:space="preserve">Multiple </w:t>
            </w:r>
          </w:p>
        </w:tc>
        <w:tc>
          <w:tcPr>
            <w:tcW w:w="554" w:type="pct"/>
            <w:shd w:val="clear" w:color="auto" w:fill="auto"/>
            <w:hideMark/>
          </w:tcPr>
          <w:p w14:paraId="6E79E385" w14:textId="6770199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describe the association between the use of KT strategies and trial impacts.</w:t>
            </w:r>
          </w:p>
        </w:tc>
        <w:tc>
          <w:tcPr>
            <w:tcW w:w="414" w:type="pct"/>
            <w:shd w:val="clear" w:color="auto" w:fill="auto"/>
            <w:hideMark/>
          </w:tcPr>
          <w:p w14:paraId="551A5F99" w14:textId="4F40126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Quantitative </w:t>
            </w:r>
          </w:p>
        </w:tc>
        <w:tc>
          <w:tcPr>
            <w:tcW w:w="336" w:type="pct"/>
          </w:tcPr>
          <w:p w14:paraId="23024F3D" w14:textId="0C099FCD" w:rsidR="00367A04" w:rsidRPr="000B13D8"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3274CBA1" w14:textId="76E13332" w:rsidR="00367A04" w:rsidRPr="000B13D8" w:rsidRDefault="00367A04" w:rsidP="00367A04">
            <w:pPr>
              <w:spacing w:after="0" w:line="240" w:lineRule="auto"/>
              <w:rPr>
                <w:rFonts w:ascii="Times New Roman" w:eastAsia="Times New Roman" w:hAnsi="Times New Roman" w:cs="Times New Roman"/>
                <w:color w:val="000000"/>
                <w:sz w:val="18"/>
                <w:szCs w:val="18"/>
                <w:lang w:val="en-AU" w:eastAsia="en-AU"/>
              </w:rPr>
            </w:pPr>
            <w:r w:rsidRPr="000B13D8">
              <w:rPr>
                <w:rFonts w:ascii="Times New Roman" w:eastAsia="Times New Roman" w:hAnsi="Times New Roman" w:cs="Times New Roman"/>
                <w:color w:val="000000"/>
                <w:sz w:val="18"/>
                <w:szCs w:val="18"/>
                <w:lang w:val="en-AU" w:eastAsia="en-AU"/>
              </w:rPr>
              <w:t>The most common research impact was citation in policy documents. Tailored support and the use of research tools for dissemination were key to achieving greater impact.</w:t>
            </w:r>
          </w:p>
          <w:p w14:paraId="7401C5EF" w14:textId="7020B96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052BEE11" w14:textId="77777777" w:rsidTr="00367A04">
        <w:trPr>
          <w:trHeight w:val="645"/>
        </w:trPr>
        <w:tc>
          <w:tcPr>
            <w:tcW w:w="207" w:type="pct"/>
            <w:shd w:val="clear" w:color="auto" w:fill="auto"/>
            <w:hideMark/>
          </w:tcPr>
          <w:p w14:paraId="53C0AB2E"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2023</w:t>
            </w:r>
          </w:p>
        </w:tc>
        <w:tc>
          <w:tcPr>
            <w:tcW w:w="490" w:type="pct"/>
            <w:shd w:val="clear" w:color="auto" w:fill="auto"/>
            <w:hideMark/>
          </w:tcPr>
          <w:p w14:paraId="2173D755" w14:textId="74C451B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M. L. Janvrin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PEVuZE5vdGU+PENpdGU+PEF1dGhvcj5KYW52cmluPC9BdXRob3I+PFllYXI+MjAyMzwvWWVhcj48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PEVuZE5vdGU+PENpdGU+PEF1dGhvcj5KYW52cmluPC9BdXRob3I+PFllYXI+MjAyMzwvWWVhcj48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[58]</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7418A6A0"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Designing a knowledge translation tool for women's health research in the U.S. Military Health System</w:t>
            </w:r>
          </w:p>
        </w:tc>
        <w:tc>
          <w:tcPr>
            <w:tcW w:w="527" w:type="pct"/>
            <w:shd w:val="clear" w:color="auto" w:fill="auto"/>
            <w:hideMark/>
          </w:tcPr>
          <w:p w14:paraId="70BD44A7"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USA</w:t>
            </w:r>
          </w:p>
        </w:tc>
        <w:tc>
          <w:tcPr>
            <w:tcW w:w="554" w:type="pct"/>
            <w:shd w:val="clear" w:color="auto" w:fill="auto"/>
            <w:hideMark/>
          </w:tcPr>
          <w:p w14:paraId="27FFB6AD" w14:textId="6BD97DD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evaluate the utility of the research briefs to inform decision making around service women’s health issues </w:t>
            </w:r>
          </w:p>
        </w:tc>
        <w:tc>
          <w:tcPr>
            <w:tcW w:w="414" w:type="pct"/>
            <w:shd w:val="clear" w:color="auto" w:fill="auto"/>
            <w:hideMark/>
          </w:tcPr>
          <w:p w14:paraId="180FD601"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53F8CBAD" w14:textId="6844219C" w:rsidR="00367A04" w:rsidRPr="000B4E84"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w:t>
            </w:r>
          </w:p>
        </w:tc>
        <w:tc>
          <w:tcPr>
            <w:tcW w:w="1903" w:type="pct"/>
            <w:shd w:val="clear" w:color="auto" w:fill="auto"/>
            <w:hideMark/>
          </w:tcPr>
          <w:p w14:paraId="6FE50FCB" w14:textId="22E996A0" w:rsidR="00367A04" w:rsidRPr="000B4E84" w:rsidRDefault="00367A04" w:rsidP="00367A04">
            <w:pPr>
              <w:spacing w:after="0" w:line="240" w:lineRule="auto"/>
              <w:rPr>
                <w:rFonts w:ascii="Times New Roman" w:eastAsia="Times New Roman" w:hAnsi="Times New Roman" w:cs="Times New Roman"/>
                <w:color w:val="000000"/>
                <w:sz w:val="18"/>
                <w:szCs w:val="18"/>
                <w:lang w:val="en-AU" w:eastAsia="en-AU"/>
              </w:rPr>
            </w:pPr>
            <w:r w:rsidRPr="000B4E84">
              <w:rPr>
                <w:rFonts w:ascii="Times New Roman" w:eastAsia="Times New Roman" w:hAnsi="Times New Roman" w:cs="Times New Roman"/>
                <w:color w:val="000000"/>
                <w:sz w:val="18"/>
                <w:szCs w:val="18"/>
                <w:lang w:val="en-AU" w:eastAsia="en-AU"/>
              </w:rPr>
              <w:t>User feedback on the research brief highlighted the importance of usefulness, desirability, credibility, value, findability, and language. Insights will help tailor future briefs to better support healthcare and policy for active-duty service women.</w:t>
            </w:r>
          </w:p>
          <w:p w14:paraId="178BF87F" w14:textId="72A99C7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25A33236" w14:textId="77777777" w:rsidTr="00367A04">
        <w:trPr>
          <w:trHeight w:val="645"/>
        </w:trPr>
        <w:tc>
          <w:tcPr>
            <w:tcW w:w="207" w:type="pct"/>
            <w:shd w:val="clear" w:color="auto" w:fill="auto"/>
            <w:hideMark/>
          </w:tcPr>
          <w:p w14:paraId="0158B25C"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2023</w:t>
            </w:r>
          </w:p>
        </w:tc>
        <w:tc>
          <w:tcPr>
            <w:tcW w:w="490" w:type="pct"/>
            <w:shd w:val="clear" w:color="auto" w:fill="auto"/>
            <w:hideMark/>
          </w:tcPr>
          <w:p w14:paraId="42BF1F08" w14:textId="753C976E"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Wang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&lt;EndNote&gt;&lt;Cite&gt;&lt;Author&gt;Wang&lt;/Author&gt;&lt;Year&gt;2023&lt;/Year&gt;&lt;RecNum&gt;93&lt;/RecNum&gt;&lt;DisplayText&gt;[59]&lt;/DisplayText&gt;&lt;record&gt;&lt;rec-number&gt;93&lt;/rec-number&gt;&lt;foreign-keys&gt;&lt;key app="EN" db-id="tx0rd0v21rdwauexea9ptwwwww952xv0pzra" timestamp="1692843759"&gt;93&lt;/key&gt;&lt;/foreign-keys&gt;&lt;ref-type name="Journal Article"&gt;17&lt;/ref-type&gt;&lt;contributors&gt;&lt;authors&gt;&lt;author&gt;Wang, S.&lt;/author&gt;&lt;/authors&gt;&lt;/contributors&gt;&lt;titles&gt;&lt;title&gt;Optimization health service management platform based on big data knowledge management&lt;/title&gt;&lt;secondary-title&gt;Optik&lt;/secondary-title&gt;&lt;/titles&gt;&lt;volume&gt;273&lt;/volume&gt;&lt;dates&gt;&lt;year&gt;2023&lt;/year&gt;&lt;/dates&gt;&lt;work-type&gt;Article&lt;/work-type&gt;&lt;urls&gt;&lt;related-urls&gt;&lt;url&gt;https://www.scopus.com/inward/record.uri?eid=2-s2.0-85144614044&amp;amp;doi=10.1016%2fj.ijleo.2022.170412&amp;amp;partnerID=40&amp;amp;md5=442d8e0b96a3d95fb61fd7c04c7d0ab2&lt;/url&gt;&lt;url&gt;https://www.sciencedirect.com/science/article/abs/pii/S0030402622016709?via%3Dihub&lt;/url&gt;&lt;/related-urls&gt;&lt;/urls&gt;&lt;custom7&gt;170412&lt;/custom7&gt;&lt;electronic-resource-num&gt;10.1016/j.ijleo.2022.170412&lt;/electronic-resource-num&gt;&lt;remote-database-name&gt;Scopus&lt;/remote-database-nam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[59]</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391644CF"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Optimization health service management platform based on big data knowledge management</w:t>
            </w:r>
          </w:p>
        </w:tc>
        <w:tc>
          <w:tcPr>
            <w:tcW w:w="527" w:type="pct"/>
            <w:shd w:val="clear" w:color="auto" w:fill="auto"/>
            <w:hideMark/>
          </w:tcPr>
          <w:p w14:paraId="265A8268"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hideMark/>
          </w:tcPr>
          <w:p w14:paraId="79499503" w14:textId="6F68048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study the basic theory of error estimation method, the stress smoothing process</w:t>
            </w:r>
          </w:p>
        </w:tc>
        <w:tc>
          <w:tcPr>
            <w:tcW w:w="414" w:type="pct"/>
            <w:shd w:val="clear" w:color="auto" w:fill="auto"/>
            <w:hideMark/>
          </w:tcPr>
          <w:p w14:paraId="16E68E00" w14:textId="37E918D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Qualitative</w:t>
            </w:r>
          </w:p>
        </w:tc>
        <w:tc>
          <w:tcPr>
            <w:tcW w:w="336" w:type="pct"/>
          </w:tcPr>
          <w:p w14:paraId="4CF9AA09" w14:textId="18CA48F9" w:rsidR="00367A04" w:rsidRPr="00B56880"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Process, Technology </w:t>
            </w:r>
          </w:p>
        </w:tc>
        <w:tc>
          <w:tcPr>
            <w:tcW w:w="1903" w:type="pct"/>
            <w:shd w:val="clear" w:color="auto" w:fill="auto"/>
            <w:hideMark/>
          </w:tcPr>
          <w:p w14:paraId="569E4E44" w14:textId="313819E2" w:rsidR="00367A04" w:rsidRPr="00B56880" w:rsidRDefault="00367A04" w:rsidP="00367A04">
            <w:pPr>
              <w:spacing w:after="0" w:line="240" w:lineRule="auto"/>
              <w:rPr>
                <w:rFonts w:ascii="Times New Roman" w:eastAsia="Times New Roman" w:hAnsi="Times New Roman" w:cs="Times New Roman"/>
                <w:color w:val="000000"/>
                <w:sz w:val="18"/>
                <w:szCs w:val="18"/>
                <w:lang w:val="en-AU" w:eastAsia="en-AU"/>
              </w:rPr>
            </w:pPr>
            <w:r w:rsidRPr="00B56880">
              <w:rPr>
                <w:rFonts w:ascii="Times New Roman" w:eastAsia="Times New Roman" w:hAnsi="Times New Roman" w:cs="Times New Roman"/>
                <w:color w:val="000000"/>
                <w:sz w:val="18"/>
                <w:szCs w:val="18"/>
                <w:lang w:val="en-AU" w:eastAsia="en-AU"/>
              </w:rPr>
              <w:t>The theory and steps of constructing smooth stress using the SPR method highlight potential errors in the process. The proposed community elderly sports health service management platform, based on big data knowledge management, aims to enhance community health management effectiveness.</w:t>
            </w:r>
          </w:p>
          <w:p w14:paraId="78377BD0" w14:textId="1406740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50BE3CA4" w14:textId="77777777" w:rsidTr="00367A04">
        <w:trPr>
          <w:trHeight w:val="645"/>
        </w:trPr>
        <w:tc>
          <w:tcPr>
            <w:tcW w:w="207" w:type="pct"/>
            <w:shd w:val="clear" w:color="auto" w:fill="auto"/>
            <w:hideMark/>
          </w:tcPr>
          <w:p w14:paraId="00CA158B"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2023</w:t>
            </w:r>
          </w:p>
        </w:tc>
        <w:tc>
          <w:tcPr>
            <w:tcW w:w="490" w:type="pct"/>
            <w:shd w:val="clear" w:color="auto" w:fill="auto"/>
            <w:hideMark/>
          </w:tcPr>
          <w:p w14:paraId="63A91364" w14:textId="5E41E6D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Zhao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PEVuZE5vdGU+PENpdGU+PEF1dGhvcj5aaGFvPC9BdXRob3I+PFllYXI+MjAyMzwvWWVhcj48UmVj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PEVuZE5vdGU+PENpdGU+PEF1dGhvcj5aaGFvPC9BdXRob3I+PFllYXI+MjAyMzwvWWVhcj48UmVj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[60]</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hideMark/>
          </w:tcPr>
          <w:p w14:paraId="6859CF60" w14:textId="35120734"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Understanding How and Under What Circumstances social media Supports Health Care Providers' Knowledge Use in Clinical Practice: A Realist Review</w:t>
            </w:r>
          </w:p>
        </w:tc>
        <w:tc>
          <w:tcPr>
            <w:tcW w:w="527" w:type="pct"/>
            <w:shd w:val="clear" w:color="auto" w:fill="auto"/>
            <w:hideMark/>
          </w:tcPr>
          <w:p w14:paraId="58757854"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Multiple </w:t>
            </w:r>
          </w:p>
        </w:tc>
        <w:tc>
          <w:tcPr>
            <w:tcW w:w="554" w:type="pct"/>
            <w:shd w:val="clear" w:color="auto" w:fill="auto"/>
            <w:hideMark/>
          </w:tcPr>
          <w:p w14:paraId="2D962248" w14:textId="3D580251"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understand how and under what circumstances decision coaching works for people making healthcare decisions.</w:t>
            </w:r>
          </w:p>
        </w:tc>
        <w:tc>
          <w:tcPr>
            <w:tcW w:w="414" w:type="pct"/>
            <w:shd w:val="clear" w:color="auto" w:fill="auto"/>
            <w:hideMark/>
          </w:tcPr>
          <w:p w14:paraId="73ADEFFB" w14:textId="6D59679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Review</w:t>
            </w:r>
          </w:p>
        </w:tc>
        <w:tc>
          <w:tcPr>
            <w:tcW w:w="336" w:type="pct"/>
          </w:tcPr>
          <w:p w14:paraId="26A6DE91" w14:textId="235E3021" w:rsidR="00367A04" w:rsidRPr="00B56880"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Content, Process, culture </w:t>
            </w:r>
          </w:p>
        </w:tc>
        <w:tc>
          <w:tcPr>
            <w:tcW w:w="1903" w:type="pct"/>
            <w:shd w:val="clear" w:color="auto" w:fill="auto"/>
            <w:hideMark/>
          </w:tcPr>
          <w:p w14:paraId="63A73F21" w14:textId="2141464F" w:rsidR="00367A04" w:rsidRPr="00B56880" w:rsidRDefault="00367A04" w:rsidP="00367A04">
            <w:pPr>
              <w:spacing w:after="0" w:line="240" w:lineRule="auto"/>
              <w:rPr>
                <w:rFonts w:ascii="Times New Roman" w:eastAsia="Times New Roman" w:hAnsi="Times New Roman" w:cs="Times New Roman"/>
                <w:color w:val="000000"/>
                <w:sz w:val="18"/>
                <w:szCs w:val="18"/>
                <w:lang w:val="en-AU" w:eastAsia="en-AU"/>
              </w:rPr>
            </w:pPr>
            <w:r w:rsidRPr="00B56880">
              <w:rPr>
                <w:rFonts w:ascii="Times New Roman" w:eastAsia="Times New Roman" w:hAnsi="Times New Roman" w:cs="Times New Roman"/>
                <w:color w:val="000000"/>
                <w:sz w:val="18"/>
                <w:szCs w:val="18"/>
                <w:lang w:val="en-AU" w:eastAsia="en-AU"/>
              </w:rPr>
              <w:t>Successful decision coaching relies on the commitment of decision coaches, patients, and clinicians, alongside leadership support. Effective coaching fosters patient involvement, knowledge acquisition, and values-based decision-making, facilitated by the coach's advocacy and resources.</w:t>
            </w:r>
          </w:p>
          <w:p w14:paraId="0CC7E39D" w14:textId="7FEDDF94"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1141E317" w14:textId="77777777" w:rsidTr="00367A04">
        <w:trPr>
          <w:trHeight w:val="1310"/>
        </w:trPr>
        <w:tc>
          <w:tcPr>
            <w:tcW w:w="207" w:type="pct"/>
            <w:shd w:val="clear" w:color="auto" w:fill="auto"/>
          </w:tcPr>
          <w:p w14:paraId="5184C428" w14:textId="4B35CCC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2023</w:t>
            </w:r>
          </w:p>
        </w:tc>
        <w:tc>
          <w:tcPr>
            <w:tcW w:w="490" w:type="pct"/>
            <w:shd w:val="clear" w:color="auto" w:fill="auto"/>
          </w:tcPr>
          <w:p w14:paraId="6D662266" w14:textId="4368C2A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Sell et al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PEVuZE5vdGU+PENpdGU+PEF1dGhvcj5TZWxsPC9BdXRob3I+PFllYXI+MjAyMzwvWWVhcj48UmVj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PEVuZE5vdGU+PENpdGU+PEF1dGhvcj5TZWxsPC9BdXRob3I+PFllYXI+MjAyMzwvWWVhcj48UmVj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[61]</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tcPr>
          <w:p w14:paraId="28BE5278" w14:textId="77777777" w:rsidR="00367A04" w:rsidRPr="003B0125" w:rsidRDefault="00367A04" w:rsidP="00367A04">
            <w:pPr>
              <w:rPr>
                <w:rFonts w:ascii="Times New Roman" w:hAnsi="Times New Roman" w:cs="Times New Roman"/>
                <w:sz w:val="18"/>
                <w:szCs w:val="18"/>
                <w:lang w:val="en-AU"/>
              </w:rPr>
            </w:pPr>
            <w:r w:rsidRPr="003B0125">
              <w:rPr>
                <w:rFonts w:ascii="Times New Roman" w:hAnsi="Times New Roman" w:cs="Times New Roman"/>
                <w:sz w:val="18"/>
                <w:szCs w:val="18"/>
              </w:rPr>
              <w:t>Developing, implementing, and monitoring tailored strategies for integrated knowledge translation in five sub-Saharan African countries</w:t>
            </w:r>
          </w:p>
          <w:p w14:paraId="0242842A"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c>
          <w:tcPr>
            <w:tcW w:w="527" w:type="pct"/>
            <w:shd w:val="clear" w:color="auto" w:fill="auto"/>
          </w:tcPr>
          <w:p w14:paraId="4CD50251" w14:textId="115DC1A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Africa </w:t>
            </w:r>
          </w:p>
        </w:tc>
        <w:tc>
          <w:tcPr>
            <w:tcW w:w="554" w:type="pct"/>
            <w:shd w:val="clear" w:color="auto" w:fill="auto"/>
          </w:tcPr>
          <w:p w14:paraId="22C6CD13" w14:textId="2CC8DF6A"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hAnsi="Times New Roman" w:cs="Times New Roman"/>
                <w:sz w:val="18"/>
                <w:szCs w:val="18"/>
                <w:lang w:val="en-AU"/>
              </w:rPr>
              <w:t xml:space="preserve">To describe the </w:t>
            </w:r>
            <w:r w:rsidRPr="003B0125">
              <w:rPr>
                <w:rFonts w:ascii="Times New Roman" w:hAnsi="Times New Roman" w:cs="Times New Roman"/>
                <w:sz w:val="18"/>
                <w:szCs w:val="18"/>
              </w:rPr>
              <w:t>Collaboration for Evidence-based Healthcare and Public Health in Africa (CEBHA +),</w:t>
            </w:r>
            <w:r w:rsidRPr="003B0125">
              <w:rPr>
                <w:rFonts w:ascii="Times New Roman" w:hAnsi="Times New Roman" w:cs="Times New Roman"/>
                <w:sz w:val="18"/>
                <w:szCs w:val="18"/>
                <w:lang w:val="en-AU"/>
              </w:rPr>
              <w:t xml:space="preserve"> integrated knowledge approach </w:t>
            </w:r>
            <w:r w:rsidRPr="003B0125">
              <w:rPr>
                <w:rFonts w:ascii="Times New Roman" w:hAnsi="Times New Roman" w:cs="Times New Roman"/>
                <w:color w:val="080808"/>
                <w:sz w:val="18"/>
                <w:szCs w:val="18"/>
                <w:lang w:val="en-AU"/>
              </w:rPr>
              <w:t>and</w:t>
            </w:r>
            <w:r w:rsidRPr="003B0125">
              <w:rPr>
                <w:rFonts w:ascii="Times New Roman" w:hAnsi="Times New Roman" w:cs="Times New Roman"/>
                <w:sz w:val="18"/>
                <w:szCs w:val="18"/>
                <w:lang w:val="en-AU"/>
              </w:rPr>
              <w:t xml:space="preserve"> report on the development, implementation </w:t>
            </w:r>
            <w:r w:rsidRPr="003B0125">
              <w:rPr>
                <w:rFonts w:ascii="Times New Roman" w:hAnsi="Times New Roman" w:cs="Times New Roman"/>
                <w:color w:val="080808"/>
                <w:sz w:val="18"/>
                <w:szCs w:val="18"/>
                <w:lang w:val="en-AU"/>
              </w:rPr>
              <w:t>and</w:t>
            </w:r>
            <w:r w:rsidRPr="003B0125">
              <w:rPr>
                <w:rFonts w:ascii="Times New Roman" w:hAnsi="Times New Roman" w:cs="Times New Roman"/>
                <w:sz w:val="18"/>
                <w:szCs w:val="18"/>
                <w:lang w:val="en-AU"/>
              </w:rPr>
              <w:t xml:space="preserve"> monitoring of site-specific IKT strategies.</w:t>
            </w:r>
          </w:p>
        </w:tc>
        <w:tc>
          <w:tcPr>
            <w:tcW w:w="414" w:type="pct"/>
            <w:shd w:val="clear" w:color="auto" w:fill="auto"/>
          </w:tcPr>
          <w:p w14:paraId="3FB60EBF" w14:textId="4CCC4E0D"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MM</w:t>
            </w:r>
          </w:p>
        </w:tc>
        <w:tc>
          <w:tcPr>
            <w:tcW w:w="336" w:type="pct"/>
          </w:tcPr>
          <w:p w14:paraId="40ECA12B" w14:textId="6F693A40" w:rsidR="00367A04" w:rsidRPr="009E11A9" w:rsidRDefault="00367A04" w:rsidP="00367A04">
            <w:pPr>
              <w:spacing w:after="0" w:line="240" w:lineRule="auto"/>
              <w:rPr>
                <w:rFonts w:ascii="Times New Roman" w:hAnsi="Times New Roman" w:cs="Times New Roman"/>
                <w:sz w:val="18"/>
                <w:szCs w:val="18"/>
                <w:lang w:val="en-AU"/>
              </w:rPr>
            </w:pPr>
            <w:r w:rsidRPr="003B0125">
              <w:rPr>
                <w:rFonts w:ascii="Times New Roman" w:eastAsia="Times New Roman" w:hAnsi="Times New Roman" w:cs="Times New Roman"/>
                <w:color w:val="000000"/>
                <w:sz w:val="18"/>
                <w:szCs w:val="18"/>
                <w:lang w:val="en-AU" w:eastAsia="en-AU"/>
              </w:rPr>
              <w:t xml:space="preserve">Continuous improvement </w:t>
            </w:r>
          </w:p>
        </w:tc>
        <w:tc>
          <w:tcPr>
            <w:tcW w:w="1903" w:type="pct"/>
            <w:shd w:val="clear" w:color="auto" w:fill="auto"/>
          </w:tcPr>
          <w:p w14:paraId="2EF13ECF" w14:textId="239D6C04" w:rsidR="00367A04" w:rsidRPr="009E11A9" w:rsidRDefault="00367A04" w:rsidP="00367A04">
            <w:pPr>
              <w:spacing w:after="0" w:line="240" w:lineRule="auto"/>
              <w:rPr>
                <w:rFonts w:ascii="Times New Roman" w:hAnsi="Times New Roman" w:cs="Times New Roman"/>
                <w:sz w:val="18"/>
                <w:szCs w:val="18"/>
                <w:lang w:val="en-AU"/>
              </w:rPr>
            </w:pPr>
            <w:r w:rsidRPr="009E11A9">
              <w:rPr>
                <w:rFonts w:ascii="Times New Roman" w:hAnsi="Times New Roman" w:cs="Times New Roman"/>
                <w:sz w:val="18"/>
                <w:szCs w:val="18"/>
                <w:lang w:val="en-AU"/>
              </w:rPr>
              <w:t>The IKT teams adapted their strategies informally, responding to emerging opportunities and involving diverse partners. Challenges included time and resource constraints, prompting modifications to monitoring and increased flexibility in engagement.</w:t>
            </w:r>
          </w:p>
          <w:p w14:paraId="7E78175D" w14:textId="4E3DABB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0779CDD7" w14:textId="77777777" w:rsidTr="00367A04">
        <w:trPr>
          <w:trHeight w:val="645"/>
        </w:trPr>
        <w:tc>
          <w:tcPr>
            <w:tcW w:w="207" w:type="pct"/>
            <w:shd w:val="clear" w:color="auto" w:fill="auto"/>
          </w:tcPr>
          <w:p w14:paraId="0E0FF662" w14:textId="63D7A84B"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2021</w:t>
            </w:r>
          </w:p>
        </w:tc>
        <w:tc>
          <w:tcPr>
            <w:tcW w:w="490" w:type="pct"/>
            <w:shd w:val="clear" w:color="auto" w:fill="auto"/>
          </w:tcPr>
          <w:p w14:paraId="156BC4C0" w14:textId="0CB464F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Squires et al </w: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PEVuZE5vdGU+PENpdGU+PEF1dGhvcj5TcXVpcmVzPC9BdXRob3I+PFllYXI+MjAyMjwvWWVhcj48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 </w:instrText>
            </w:r>
            <w:r w:rsidRPr="003B0125">
              <w:rPr>
                <w:rFonts w:ascii="Times New Roman" w:eastAsia="Times New Roman" w:hAnsi="Times New Roman" w:cs="Times New Roman"/>
                <w:color w:val="000000"/>
                <w:sz w:val="18"/>
                <w:szCs w:val="18"/>
                <w:lang w:val="en-AU" w:eastAsia="en-AU"/>
              </w:rPr>
              <w:fldChar w:fldCharType="begin">
                <w:fldData xml:space="preserve">PEVuZE5vdGU+PENpdGU+PEF1dGhvcj5TcXVpcmVzPC9BdXRob3I+PFllYXI+MjAyMjwvWWVhcj48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</w:fldData>
              </w:fldChar>
            </w:r>
            <w:r w:rsidRPr="003B0125">
              <w:rPr>
                <w:rFonts w:ascii="Times New Roman" w:eastAsia="Times New Roman" w:hAnsi="Times New Roman" w:cs="Times New Roman"/>
                <w:color w:val="000000"/>
                <w:sz w:val="18"/>
                <w:szCs w:val="18"/>
                <w:lang w:val="en-AU" w:eastAsia="en-AU"/>
              </w:rPr>
              <w:instrText xml:space="preserve"> ADDIN EN.CITE.DATA </w:instrText>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end"/>
            </w:r>
            <w:r w:rsidRPr="003B0125">
              <w:rPr>
                <w:rFonts w:ascii="Times New Roman" w:eastAsia="Times New Roman" w:hAnsi="Times New Roman" w:cs="Times New Roman"/>
                <w:color w:val="000000"/>
                <w:sz w:val="18"/>
                <w:szCs w:val="18"/>
                <w:lang w:val="en-AU" w:eastAsia="en-AU"/>
              </w:rPr>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[62]</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tcPr>
          <w:p w14:paraId="6267C799" w14:textId="1CB9CCD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Stakeholder Perspectives of Attributes and Features of Context Relevant to Knowledge Translation in Health Settings: A Multi-Country Analysis</w:t>
            </w:r>
          </w:p>
        </w:tc>
        <w:tc>
          <w:tcPr>
            <w:tcW w:w="527" w:type="pct"/>
            <w:shd w:val="clear" w:color="auto" w:fill="auto"/>
          </w:tcPr>
          <w:p w14:paraId="42612E38" w14:textId="7F870D3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Multi-country </w:t>
            </w:r>
          </w:p>
        </w:tc>
        <w:tc>
          <w:tcPr>
            <w:tcW w:w="554" w:type="pct"/>
            <w:shd w:val="clear" w:color="auto" w:fill="auto"/>
          </w:tcPr>
          <w:p w14:paraId="2536FAEE" w14:textId="64066B1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elicit tacit knowledge about what is perceived to constitute context by conducting interviews with a variety of health system stakeholders</w:t>
            </w:r>
          </w:p>
        </w:tc>
        <w:tc>
          <w:tcPr>
            <w:tcW w:w="414" w:type="pct"/>
            <w:shd w:val="clear" w:color="auto" w:fill="auto"/>
          </w:tcPr>
          <w:p w14:paraId="4945351B" w14:textId="7197671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Qualitative </w:t>
            </w:r>
          </w:p>
        </w:tc>
        <w:tc>
          <w:tcPr>
            <w:tcW w:w="336" w:type="pct"/>
          </w:tcPr>
          <w:p w14:paraId="32ECA868" w14:textId="777777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CI</w:t>
            </w:r>
          </w:p>
          <w:p w14:paraId="16D0CC3C" w14:textId="3C055AB3" w:rsidR="00367A04" w:rsidRPr="005C003F"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People </w:t>
            </w:r>
          </w:p>
        </w:tc>
        <w:tc>
          <w:tcPr>
            <w:tcW w:w="1903" w:type="pct"/>
            <w:shd w:val="clear" w:color="auto" w:fill="auto"/>
          </w:tcPr>
          <w:p w14:paraId="7286FD28" w14:textId="2C779A90" w:rsidR="00367A04" w:rsidRPr="005C003F" w:rsidRDefault="00367A04" w:rsidP="00367A04">
            <w:pPr>
              <w:spacing w:after="0" w:line="240" w:lineRule="auto"/>
              <w:rPr>
                <w:rFonts w:ascii="Times New Roman" w:eastAsia="Times New Roman" w:hAnsi="Times New Roman" w:cs="Times New Roman"/>
                <w:color w:val="000000"/>
                <w:sz w:val="18"/>
                <w:szCs w:val="18"/>
                <w:lang w:val="en-AU" w:eastAsia="en-AU"/>
              </w:rPr>
            </w:pPr>
            <w:r w:rsidRPr="005C003F">
              <w:rPr>
                <w:rFonts w:ascii="Times New Roman" w:eastAsia="Times New Roman" w:hAnsi="Times New Roman" w:cs="Times New Roman"/>
                <w:color w:val="000000"/>
                <w:sz w:val="18"/>
                <w:szCs w:val="18"/>
                <w:lang w:val="en-AU" w:eastAsia="en-AU"/>
              </w:rPr>
              <w:t>Sixteen attributes identified across interviews highlight the importance of context in KT success. Contextual factors in healthcare settings influence how research is utilized by professionals, making it essential for planning KT initiatives.</w:t>
            </w:r>
          </w:p>
          <w:p w14:paraId="1E95EAC5" w14:textId="45052C7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38C16021" w14:textId="77777777" w:rsidTr="00367A04">
        <w:trPr>
          <w:trHeight w:val="645"/>
        </w:trPr>
        <w:tc>
          <w:tcPr>
            <w:tcW w:w="207" w:type="pct"/>
            <w:shd w:val="clear" w:color="auto" w:fill="auto"/>
          </w:tcPr>
          <w:p w14:paraId="570B12E1" w14:textId="157C4CB3"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2010</w:t>
            </w:r>
          </w:p>
        </w:tc>
        <w:tc>
          <w:tcPr>
            <w:tcW w:w="490" w:type="pct"/>
            <w:shd w:val="clear" w:color="auto" w:fill="auto"/>
          </w:tcPr>
          <w:p w14:paraId="5EE037F9" w14:textId="6CF2BFF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Armstrong </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&lt;EndNote&gt;&lt;Cite&gt;&lt;Author&gt;Armstrong&lt;/Author&gt;&lt;Year&gt;2010&lt;/Year&gt;&lt;RecNum&gt;109&lt;/RecNum&gt;&lt;DisplayText&gt;[63]&lt;/DisplayText&gt;&lt;record&gt;&lt;rec-number&gt;109&lt;/rec-number&gt;&lt;foreign-keys&gt;&lt;key app="EN" db-id="tx0rd0v21rdwauexea9ptwwwww952xv0pzra" timestamp="1694398432"&gt;109&lt;/key&gt;&lt;/foreign-keys&gt;&lt;ref-type name="Journal Article"&gt;17&lt;/ref-type&gt;&lt;contributors&gt;&lt;authors&gt;&lt;author&gt;Armstrong, K.&lt;/author&gt;&lt;author&gt;Kendall, E.&lt;/author&gt;&lt;/authors&gt;&lt;/contributors&gt;&lt;auth-address&gt;Griffith Institute of Health and Medical Research (and General Practice Queensland), Griffith University, Queensland, Australia. karmstrong@gpqld.com.au&lt;/auth-address&gt;&lt;titles&gt;&lt;title&gt;Translating knowledge into practice and policy: the role of knowledge networks in primary health care&lt;/title&gt;&lt;secondary-title&gt;Health Inf Manag&lt;/secondary-title&gt;&lt;/titles&gt;&lt;pages&gt;9-17&lt;/pages&gt;&lt;volume&gt;39&lt;/volume&gt;&lt;number&gt;2&lt;/number&gt;&lt;edition&gt;2010/06/26&lt;/edition&gt;&lt;keywords&gt;&lt;keyword&gt;Australia&lt;/keyword&gt;&lt;keyword&gt;Computer Communication Networks/organization &amp;amp; administration&lt;/keyword&gt;&lt;keyword&gt;Health Care Reform&lt;/keyword&gt;&lt;keyword&gt;Health Knowledge, Attitudes, Practice&lt;/keyword&gt;&lt;keyword&gt;Health Policy&lt;/keyword&gt;&lt;keyword&gt;*Health Services Research&lt;/keyword&gt;&lt;keyword&gt;Humans&lt;/keyword&gt;&lt;keyword&gt;Information Dissemination&lt;/keyword&gt;&lt;keyword&gt;*Interdisciplinary Communication&lt;/keyword&gt;&lt;keyword&gt;Primary Health Care/*organization &amp;amp; administration&lt;/keyword&gt;&lt;keyword&gt;*Translational Research, Biomedical&lt;/keyword&gt;&lt;/keywords&gt;&lt;dates&gt;&lt;year&gt;2010&lt;/year&gt;&lt;pub-dates&gt;&lt;date&gt;2010/06/01&lt;/date&gt;&lt;/pub-dates&gt;&lt;/dates&gt;&lt;publisher&gt;SAGE Publications Ltd STM&lt;/publisher&gt;&lt;isbn&gt;1833-3575 (Electronic)&amp;#xD;1833-3583 (Linking)&lt;/isbn&gt;&lt;accession-num&gt;20577019&lt;/accession-num&gt;&lt;urls&gt;&lt;related-urls&gt;&lt;url&gt;https://www.ncbi.nlm.nih.gov/pubmed/20577019&lt;/url&gt;&lt;/related-urls&gt;&lt;/urls&gt;&lt;electronic-resource-num&gt;10.1177/183335831003900203&lt;/electronic-resource-num&gt;&lt;access-date&gt;2023/07/25&lt;/access-dat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[63]</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tcPr>
          <w:p w14:paraId="5AD03D6C" w14:textId="2B48590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Translating knowledge into practice and policy: the role of knowledge networks in primary health care</w:t>
            </w:r>
          </w:p>
        </w:tc>
        <w:tc>
          <w:tcPr>
            <w:tcW w:w="527" w:type="pct"/>
            <w:shd w:val="clear" w:color="auto" w:fill="auto"/>
          </w:tcPr>
          <w:p w14:paraId="01D13CA4" w14:textId="142EE4EC"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NS</w:t>
            </w:r>
          </w:p>
        </w:tc>
        <w:tc>
          <w:tcPr>
            <w:tcW w:w="554" w:type="pct"/>
            <w:shd w:val="clear" w:color="auto" w:fill="auto"/>
          </w:tcPr>
          <w:p w14:paraId="53102257" w14:textId="13C09B9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To describe how interdisciplinary Knowledge Networks could be established focusing on several priority health research areas.</w:t>
            </w:r>
          </w:p>
        </w:tc>
        <w:tc>
          <w:tcPr>
            <w:tcW w:w="414" w:type="pct"/>
            <w:shd w:val="clear" w:color="auto" w:fill="auto"/>
          </w:tcPr>
          <w:p w14:paraId="2D023761" w14:textId="5909B975"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Review </w:t>
            </w:r>
          </w:p>
        </w:tc>
        <w:tc>
          <w:tcPr>
            <w:tcW w:w="336" w:type="pct"/>
          </w:tcPr>
          <w:p w14:paraId="7273DDF0" w14:textId="77777777" w:rsidR="00367A04" w:rsidRPr="00BF73F0" w:rsidRDefault="00367A04" w:rsidP="00367A04">
            <w:pPr>
              <w:spacing w:after="0" w:line="240" w:lineRule="auto"/>
              <w:rPr>
                <w:rFonts w:ascii="Times New Roman" w:eastAsia="Times New Roman" w:hAnsi="Times New Roman" w:cs="Times New Roman"/>
                <w:color w:val="000000"/>
                <w:sz w:val="18"/>
                <w:szCs w:val="18"/>
                <w:lang w:val="en-AU" w:eastAsia="en-AU"/>
              </w:rPr>
            </w:pPr>
          </w:p>
        </w:tc>
        <w:tc>
          <w:tcPr>
            <w:tcW w:w="1903" w:type="pct"/>
            <w:shd w:val="clear" w:color="auto" w:fill="auto"/>
          </w:tcPr>
          <w:p w14:paraId="042DAD99" w14:textId="2FBC0741" w:rsidR="00367A04" w:rsidRPr="00BF73F0" w:rsidRDefault="00367A04" w:rsidP="00367A04">
            <w:pPr>
              <w:spacing w:after="0" w:line="240" w:lineRule="auto"/>
              <w:rPr>
                <w:rFonts w:ascii="Times New Roman" w:eastAsia="Times New Roman" w:hAnsi="Times New Roman" w:cs="Times New Roman"/>
                <w:color w:val="000000"/>
                <w:sz w:val="18"/>
                <w:szCs w:val="18"/>
                <w:lang w:val="en-AU" w:eastAsia="en-AU"/>
              </w:rPr>
            </w:pPr>
            <w:r w:rsidRPr="00BF73F0">
              <w:rPr>
                <w:rFonts w:ascii="Times New Roman" w:eastAsia="Times New Roman" w:hAnsi="Times New Roman" w:cs="Times New Roman"/>
                <w:color w:val="000000"/>
                <w:sz w:val="18"/>
                <w:szCs w:val="18"/>
                <w:lang w:val="en-AU" w:eastAsia="en-AU"/>
              </w:rPr>
              <w:t>Local Knowledge Networks, involving practitioners, decision makers, researchers, and consumers, facilitate evidence translation into practice. Using IT, they store and share knowledge, supporting both top-down reforms and grassroots input for better healthcare outcomes.</w:t>
            </w:r>
          </w:p>
          <w:p w14:paraId="052CEC8A" w14:textId="6067AB9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r w:rsidR="00367A04" w:rsidRPr="003B0125" w14:paraId="655C49E9" w14:textId="77777777" w:rsidTr="00367A04">
        <w:trPr>
          <w:trHeight w:val="645"/>
        </w:trPr>
        <w:tc>
          <w:tcPr>
            <w:tcW w:w="207" w:type="pct"/>
            <w:shd w:val="clear" w:color="auto" w:fill="auto"/>
          </w:tcPr>
          <w:p w14:paraId="43209B15" w14:textId="59765443"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2021</w:t>
            </w:r>
          </w:p>
        </w:tc>
        <w:tc>
          <w:tcPr>
            <w:tcW w:w="490" w:type="pct"/>
            <w:shd w:val="clear" w:color="auto" w:fill="auto"/>
          </w:tcPr>
          <w:p w14:paraId="54EA4B78" w14:textId="7D21DAD0"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Fleteche-brown</w:t>
            </w:r>
            <w:r w:rsidRPr="003B0125">
              <w:rPr>
                <w:rFonts w:ascii="Times New Roman" w:eastAsia="Times New Roman" w:hAnsi="Times New Roman" w:cs="Times New Roman"/>
                <w:color w:val="000000"/>
                <w:sz w:val="18"/>
                <w:szCs w:val="18"/>
                <w:lang w:val="en-AU" w:eastAsia="en-AU"/>
              </w:rPr>
              <w:fldChar w:fldCharType="begin"/>
            </w:r>
            <w:r w:rsidRPr="003B0125">
              <w:rPr>
                <w:rFonts w:ascii="Times New Roman" w:eastAsia="Times New Roman" w:hAnsi="Times New Roman" w:cs="Times New Roman"/>
                <w:color w:val="000000"/>
                <w:sz w:val="18"/>
                <w:szCs w:val="18"/>
                <w:lang w:val="en-AU" w:eastAsia="en-AU"/>
              </w:rPr>
              <w:instrText xml:space="preserve"> ADDIN EN.CITE &lt;EndNote&gt;&lt;Cite&gt;&lt;Author&gt;Fletcher-Brown&lt;/Author&gt;&lt;Year&gt;2021&lt;/Year&gt;&lt;RecNum&gt;112&lt;/RecNum&gt;&lt;DisplayText&gt;[64]&lt;/DisplayText&gt;&lt;record&gt;&lt;rec-number&gt;112&lt;/rec-number&gt;&lt;foreign-keys&gt;&lt;key app="EN" db-id="tx0rd0v21rdwauexea9ptwwwww952xv0pzra" timestamp="1694398432"&gt;112&lt;/key&gt;&lt;/foreign-keys&gt;&lt;ref-type name="Journal Article"&gt;17&lt;/ref-type&gt;&lt;contributors&gt;&lt;authors&gt;&lt;author&gt;Fletcher-Brown, Judith&lt;/author&gt;&lt;author&gt;Carter, Diane&lt;/author&gt;&lt;author&gt;Pereira, Vijay&lt;/author&gt;&lt;author&gt;Chandwani, Rajesh&lt;/author&gt;&lt;/authors&gt;&lt;/contributors&gt;&lt;titles&gt;&lt;title&gt;Mobile technology to give a resource-based knowledge management advantage to community health nurses in an emerging economies context&lt;/title&gt;&lt;secondary-title&gt;Journal of Knowledge Management&lt;/secondary-title&gt;&lt;/titles&gt;&lt;periodical&gt;&lt;full-title&gt;Journal of Knowledge Management&lt;/full-title&gt;&lt;/periodical&gt;&lt;pages&gt;525-544&lt;/pages&gt;&lt;volume&gt;25&lt;/volume&gt;&lt;number&gt;3&lt;/number&gt;&lt;dates&gt;&lt;year&gt;2021&lt;/year&gt;&lt;/dates&gt;&lt;publisher&gt;Emerald Publishing Limited&lt;/publisher&gt;&lt;isbn&gt;1367-3270&lt;/isbn&gt;&lt;urls&gt;&lt;related-urls&gt;&lt;url&gt;https://doi.org/10.1108/JKM-01-2020-0018&lt;/url&gt;&lt;/related-urls&gt;&lt;/urls&gt;&lt;electronic-resource-num&gt;10.1108/JKM-01-2020-0018&lt;/electronic-resource-num&gt;&lt;access-date&gt;2023/07/31&lt;/access-date&gt;&lt;/record&gt;&lt;/Cite&gt;&lt;/EndNote&gt;</w:instrText>
            </w:r>
            <w:r w:rsidRPr="003B0125">
              <w:rPr>
                <w:rFonts w:ascii="Times New Roman" w:eastAsia="Times New Roman" w:hAnsi="Times New Roman" w:cs="Times New Roman"/>
                <w:color w:val="000000"/>
                <w:sz w:val="18"/>
                <w:szCs w:val="18"/>
                <w:lang w:val="en-AU" w:eastAsia="en-AU"/>
              </w:rPr>
              <w:fldChar w:fldCharType="separate"/>
            </w:r>
            <w:r w:rsidRPr="003B0125">
              <w:rPr>
                <w:rFonts w:ascii="Times New Roman" w:eastAsia="Times New Roman" w:hAnsi="Times New Roman" w:cs="Times New Roman"/>
                <w:noProof/>
                <w:color w:val="000000"/>
                <w:sz w:val="18"/>
                <w:szCs w:val="18"/>
                <w:lang w:val="en-AU" w:eastAsia="en-AU"/>
              </w:rPr>
              <w:t>[64]</w:t>
            </w:r>
            <w:r w:rsidRPr="003B0125">
              <w:rPr>
                <w:rFonts w:ascii="Times New Roman" w:eastAsia="Times New Roman" w:hAnsi="Times New Roman" w:cs="Times New Roman"/>
                <w:color w:val="000000"/>
                <w:sz w:val="18"/>
                <w:szCs w:val="18"/>
                <w:lang w:val="en-AU" w:eastAsia="en-AU"/>
              </w:rPr>
              <w:fldChar w:fldCharType="end"/>
            </w:r>
          </w:p>
        </w:tc>
        <w:tc>
          <w:tcPr>
            <w:tcW w:w="568" w:type="pct"/>
            <w:shd w:val="clear" w:color="auto" w:fill="auto"/>
          </w:tcPr>
          <w:p w14:paraId="3B5E2870" w14:textId="7081D6E8"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Mobile technology to give a resource-based knowledge management advantage to community health nurses in an </w:t>
            </w:r>
            <w:r w:rsidRPr="003B0125">
              <w:rPr>
                <w:rFonts w:ascii="Times New Roman" w:eastAsia="Times New Roman" w:hAnsi="Times New Roman" w:cs="Times New Roman"/>
                <w:color w:val="000000"/>
                <w:sz w:val="18"/>
                <w:szCs w:val="18"/>
                <w:lang w:val="en-AU" w:eastAsia="en-AU"/>
              </w:rPr>
              <w:lastRenderedPageBreak/>
              <w:t>emerging economies context</w:t>
            </w:r>
          </w:p>
        </w:tc>
        <w:tc>
          <w:tcPr>
            <w:tcW w:w="527" w:type="pct"/>
            <w:shd w:val="clear" w:color="auto" w:fill="auto"/>
          </w:tcPr>
          <w:p w14:paraId="26423578" w14:textId="7CDD6F77"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NS</w:t>
            </w:r>
          </w:p>
        </w:tc>
        <w:tc>
          <w:tcPr>
            <w:tcW w:w="554" w:type="pct"/>
            <w:shd w:val="clear" w:color="auto" w:fill="auto"/>
          </w:tcPr>
          <w:p w14:paraId="5509FBD5" w14:textId="54489439"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to examine how mobile health technology facilitates knowledge management (KM) practices to </w:t>
            </w:r>
            <w:r w:rsidRPr="003B0125">
              <w:rPr>
                <w:rFonts w:ascii="Times New Roman" w:eastAsia="Times New Roman" w:hAnsi="Times New Roman" w:cs="Times New Roman"/>
                <w:color w:val="000000"/>
                <w:sz w:val="18"/>
                <w:szCs w:val="18"/>
                <w:lang w:val="en-AU" w:eastAsia="en-AU"/>
              </w:rPr>
              <w:lastRenderedPageBreak/>
              <w:t>enhance a public health service in an emerging economies context</w:t>
            </w:r>
          </w:p>
        </w:tc>
        <w:tc>
          <w:tcPr>
            <w:tcW w:w="414" w:type="pct"/>
            <w:shd w:val="clear" w:color="auto" w:fill="auto"/>
          </w:tcPr>
          <w:p w14:paraId="7B0EFFE7" w14:textId="0D26E9E2"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lastRenderedPageBreak/>
              <w:t xml:space="preserve">Qualitative </w:t>
            </w:r>
          </w:p>
        </w:tc>
        <w:tc>
          <w:tcPr>
            <w:tcW w:w="336" w:type="pct"/>
          </w:tcPr>
          <w:p w14:paraId="0A831026" w14:textId="3475525B" w:rsidR="00367A04" w:rsidRPr="00BF73F0" w:rsidRDefault="00367A04" w:rsidP="00367A04">
            <w:pPr>
              <w:spacing w:after="0" w:line="240" w:lineRule="auto"/>
              <w:rPr>
                <w:rFonts w:ascii="Times New Roman" w:eastAsia="Times New Roman" w:hAnsi="Times New Roman" w:cs="Times New Roman"/>
                <w:color w:val="000000"/>
                <w:sz w:val="18"/>
                <w:szCs w:val="18"/>
                <w:lang w:val="en-AU" w:eastAsia="en-AU"/>
              </w:rPr>
            </w:pPr>
            <w:r w:rsidRPr="003B0125">
              <w:rPr>
                <w:rFonts w:ascii="Times New Roman" w:eastAsia="Times New Roman" w:hAnsi="Times New Roman" w:cs="Times New Roman"/>
                <w:color w:val="000000"/>
                <w:sz w:val="18"/>
                <w:szCs w:val="18"/>
                <w:lang w:val="en-AU" w:eastAsia="en-AU"/>
              </w:rPr>
              <w:t xml:space="preserve">Technology </w:t>
            </w:r>
          </w:p>
        </w:tc>
        <w:tc>
          <w:tcPr>
            <w:tcW w:w="1903" w:type="pct"/>
            <w:shd w:val="clear" w:color="auto" w:fill="auto"/>
          </w:tcPr>
          <w:p w14:paraId="4A2BFCF0" w14:textId="509DD86B" w:rsidR="00367A04" w:rsidRPr="00BF73F0" w:rsidRDefault="00367A04" w:rsidP="00367A04">
            <w:pPr>
              <w:spacing w:after="0" w:line="240" w:lineRule="auto"/>
              <w:rPr>
                <w:rFonts w:ascii="Times New Roman" w:eastAsia="Times New Roman" w:hAnsi="Times New Roman" w:cs="Times New Roman"/>
                <w:color w:val="000000"/>
                <w:sz w:val="18"/>
                <w:szCs w:val="18"/>
                <w:lang w:val="en-AU" w:eastAsia="en-AU"/>
              </w:rPr>
            </w:pPr>
            <w:r w:rsidRPr="00BF73F0">
              <w:rPr>
                <w:rFonts w:ascii="Times New Roman" w:eastAsia="Times New Roman" w:hAnsi="Times New Roman" w:cs="Times New Roman"/>
                <w:color w:val="000000"/>
                <w:sz w:val="18"/>
                <w:szCs w:val="18"/>
                <w:lang w:val="en-AU" w:eastAsia="en-AU"/>
              </w:rPr>
              <w:t>The application fosters knowledge generation, enhancing quality healthcare and reputation. CHWs' technology acceptance supports knowledge transfer and standardizes breast cancer care, aiding mobile health tech implementation in emerging economies.</w:t>
            </w:r>
          </w:p>
          <w:p w14:paraId="7F902BEF" w14:textId="4679CFF6" w:rsidR="00367A04" w:rsidRPr="003B0125" w:rsidRDefault="00367A04" w:rsidP="00367A04">
            <w:pPr>
              <w:spacing w:after="0" w:line="240" w:lineRule="auto"/>
              <w:rPr>
                <w:rFonts w:ascii="Times New Roman" w:eastAsia="Times New Roman" w:hAnsi="Times New Roman" w:cs="Times New Roman"/>
                <w:color w:val="000000"/>
                <w:sz w:val="18"/>
                <w:szCs w:val="18"/>
                <w:lang w:val="en-AU" w:eastAsia="en-AU"/>
              </w:rPr>
            </w:pPr>
          </w:p>
        </w:tc>
      </w:tr>
    </w:tbl>
    <w:p w14:paraId="4E97B9F6" w14:textId="77777777" w:rsidR="00002A87" w:rsidRPr="003B0125" w:rsidRDefault="00002A87" w:rsidP="0035484A">
      <w:pPr>
        <w:rPr>
          <w:rFonts w:ascii="Times New Roman" w:hAnsi="Times New Roman" w:cs="Times New Roman"/>
          <w:sz w:val="18"/>
          <w:szCs w:val="18"/>
          <w:lang w:val="en-AU"/>
        </w:rPr>
      </w:pPr>
    </w:p>
    <w:p w14:paraId="1FCC5EDB" w14:textId="1517BF72" w:rsidR="00002A87" w:rsidRPr="003B0125" w:rsidRDefault="00836CA8" w:rsidP="003B0125">
      <w:pPr>
        <w:pStyle w:val="Heading2"/>
      </w:pPr>
      <w:r w:rsidRPr="003B0125">
        <w:t xml:space="preserve">References </w:t>
      </w:r>
    </w:p>
    <w:p w14:paraId="4D14B7EE" w14:textId="77777777" w:rsidR="00EC183F" w:rsidRPr="003B0125" w:rsidRDefault="00002A87"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lang w:val="en-AU"/>
        </w:rPr>
        <w:fldChar w:fldCharType="begin"/>
      </w:r>
      <w:r w:rsidRPr="003B0125">
        <w:rPr>
          <w:rFonts w:ascii="Times New Roman" w:hAnsi="Times New Roman" w:cs="Times New Roman"/>
          <w:sz w:val="18"/>
          <w:szCs w:val="18"/>
          <w:lang w:val="en-AU"/>
        </w:rPr>
        <w:instrText xml:space="preserve"> ADDIN EN.REFLIST </w:instrText>
      </w:r>
      <w:r w:rsidRPr="003B0125">
        <w:rPr>
          <w:rFonts w:ascii="Times New Roman" w:hAnsi="Times New Roman" w:cs="Times New Roman"/>
          <w:sz w:val="18"/>
          <w:szCs w:val="18"/>
          <w:lang w:val="en-AU"/>
        </w:rPr>
        <w:fldChar w:fldCharType="separate"/>
      </w:r>
      <w:r w:rsidR="00EC183F" w:rsidRPr="003B0125">
        <w:rPr>
          <w:rFonts w:ascii="Times New Roman" w:hAnsi="Times New Roman" w:cs="Times New Roman"/>
          <w:sz w:val="18"/>
          <w:szCs w:val="18"/>
        </w:rPr>
        <w:t>1.</w:t>
      </w:r>
      <w:r w:rsidR="00EC183F" w:rsidRPr="003B0125">
        <w:rPr>
          <w:rFonts w:ascii="Times New Roman" w:hAnsi="Times New Roman" w:cs="Times New Roman"/>
          <w:sz w:val="18"/>
          <w:szCs w:val="18"/>
        </w:rPr>
        <w:tab/>
        <w:t xml:space="preserve">Kalogeropoulos DA, Carson ER, Collinson PO: </w:t>
      </w:r>
      <w:r w:rsidR="00EC183F" w:rsidRPr="003B0125">
        <w:rPr>
          <w:rFonts w:ascii="Times New Roman" w:hAnsi="Times New Roman" w:cs="Times New Roman"/>
          <w:b/>
          <w:sz w:val="18"/>
          <w:szCs w:val="18"/>
        </w:rPr>
        <w:t>Towards knowledge-based systems in clinical practice: development of an integrated clinical information and knowledge management support system</w:t>
      </w:r>
      <w:r w:rsidR="00EC183F" w:rsidRPr="003B0125">
        <w:rPr>
          <w:rFonts w:ascii="Times New Roman" w:hAnsi="Times New Roman" w:cs="Times New Roman"/>
          <w:sz w:val="18"/>
          <w:szCs w:val="18"/>
        </w:rPr>
        <w:t xml:space="preserve">. </w:t>
      </w:r>
      <w:r w:rsidR="00EC183F" w:rsidRPr="003B0125">
        <w:rPr>
          <w:rFonts w:ascii="Times New Roman" w:hAnsi="Times New Roman" w:cs="Times New Roman"/>
          <w:i/>
          <w:sz w:val="18"/>
          <w:szCs w:val="18"/>
        </w:rPr>
        <w:t xml:space="preserve">Comput Methods Programs Biomed </w:t>
      </w:r>
      <w:r w:rsidR="00EC183F" w:rsidRPr="003B0125">
        <w:rPr>
          <w:rFonts w:ascii="Times New Roman" w:hAnsi="Times New Roman" w:cs="Times New Roman"/>
          <w:sz w:val="18"/>
          <w:szCs w:val="18"/>
        </w:rPr>
        <w:t xml:space="preserve">2003, </w:t>
      </w:r>
      <w:r w:rsidR="00EC183F" w:rsidRPr="003B0125">
        <w:rPr>
          <w:rFonts w:ascii="Times New Roman" w:hAnsi="Times New Roman" w:cs="Times New Roman"/>
          <w:b/>
          <w:sz w:val="18"/>
          <w:szCs w:val="18"/>
        </w:rPr>
        <w:t>72</w:t>
      </w:r>
      <w:r w:rsidR="00EC183F" w:rsidRPr="003B0125">
        <w:rPr>
          <w:rFonts w:ascii="Times New Roman" w:hAnsi="Times New Roman" w:cs="Times New Roman"/>
          <w:sz w:val="18"/>
          <w:szCs w:val="18"/>
        </w:rPr>
        <w:t>(1):65-80.</w:t>
      </w:r>
    </w:p>
    <w:p w14:paraId="4A388A35"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2.</w:t>
      </w:r>
      <w:r w:rsidRPr="003B0125">
        <w:rPr>
          <w:rFonts w:ascii="Times New Roman" w:hAnsi="Times New Roman" w:cs="Times New Roman"/>
          <w:sz w:val="18"/>
          <w:szCs w:val="18"/>
        </w:rPr>
        <w:tab/>
        <w:t xml:space="preserve">Van Beveren J: </w:t>
      </w:r>
      <w:r w:rsidRPr="003B0125">
        <w:rPr>
          <w:rFonts w:ascii="Times New Roman" w:hAnsi="Times New Roman" w:cs="Times New Roman"/>
          <w:b/>
          <w:sz w:val="18"/>
          <w:szCs w:val="18"/>
        </w:rPr>
        <w:t>Does health care for knowledge management?</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Journal of Knowledge Management </w:t>
      </w:r>
      <w:r w:rsidRPr="003B0125">
        <w:rPr>
          <w:rFonts w:ascii="Times New Roman" w:hAnsi="Times New Roman" w:cs="Times New Roman"/>
          <w:sz w:val="18"/>
          <w:szCs w:val="18"/>
        </w:rPr>
        <w:t xml:space="preserve">2003, </w:t>
      </w:r>
      <w:r w:rsidRPr="003B0125">
        <w:rPr>
          <w:rFonts w:ascii="Times New Roman" w:hAnsi="Times New Roman" w:cs="Times New Roman"/>
          <w:b/>
          <w:sz w:val="18"/>
          <w:szCs w:val="18"/>
        </w:rPr>
        <w:t>7</w:t>
      </w:r>
      <w:r w:rsidRPr="003B0125">
        <w:rPr>
          <w:rFonts w:ascii="Times New Roman" w:hAnsi="Times New Roman" w:cs="Times New Roman"/>
          <w:sz w:val="18"/>
          <w:szCs w:val="18"/>
        </w:rPr>
        <w:t>(1):90-95.</w:t>
      </w:r>
    </w:p>
    <w:p w14:paraId="4F48C41D"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3.</w:t>
      </w:r>
      <w:r w:rsidRPr="003B0125">
        <w:rPr>
          <w:rFonts w:ascii="Times New Roman" w:hAnsi="Times New Roman" w:cs="Times New Roman"/>
          <w:sz w:val="18"/>
          <w:szCs w:val="18"/>
        </w:rPr>
        <w:tab/>
        <w:t xml:space="preserve">Kumpers S, Mur I, Hardy B, Maarse H, van Raak A: </w:t>
      </w:r>
      <w:r w:rsidRPr="003B0125">
        <w:rPr>
          <w:rFonts w:ascii="Times New Roman" w:hAnsi="Times New Roman" w:cs="Times New Roman"/>
          <w:b/>
          <w:sz w:val="18"/>
          <w:szCs w:val="18"/>
        </w:rPr>
        <w:t>The importance of knowledge transfer between specialist and generic services in improving health care: a cross-national study of dementia care in England and The Netherlands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Int J Health Plann Manage </w:t>
      </w:r>
      <w:r w:rsidRPr="003B0125">
        <w:rPr>
          <w:rFonts w:ascii="Times New Roman" w:hAnsi="Times New Roman" w:cs="Times New Roman"/>
          <w:sz w:val="18"/>
          <w:szCs w:val="18"/>
        </w:rPr>
        <w:t xml:space="preserve">2006, </w:t>
      </w:r>
      <w:r w:rsidRPr="003B0125">
        <w:rPr>
          <w:rFonts w:ascii="Times New Roman" w:hAnsi="Times New Roman" w:cs="Times New Roman"/>
          <w:b/>
          <w:sz w:val="18"/>
          <w:szCs w:val="18"/>
        </w:rPr>
        <w:t>21</w:t>
      </w:r>
      <w:r w:rsidRPr="003B0125">
        <w:rPr>
          <w:rFonts w:ascii="Times New Roman" w:hAnsi="Times New Roman" w:cs="Times New Roman"/>
          <w:sz w:val="18"/>
          <w:szCs w:val="18"/>
        </w:rPr>
        <w:t>(2):151-167.</w:t>
      </w:r>
    </w:p>
    <w:p w14:paraId="0464D791"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4.</w:t>
      </w:r>
      <w:r w:rsidRPr="003B0125">
        <w:rPr>
          <w:rFonts w:ascii="Times New Roman" w:hAnsi="Times New Roman" w:cs="Times New Roman"/>
          <w:sz w:val="18"/>
          <w:szCs w:val="18"/>
        </w:rPr>
        <w:tab/>
        <w:t xml:space="preserve">Corrao S, Arcoraci V, Arnone S, Calvo L, Scaglione R, Di Bernardo C, Lagalla R, Caputi AP, Licata G: </w:t>
      </w:r>
      <w:r w:rsidRPr="003B0125">
        <w:rPr>
          <w:rFonts w:ascii="Times New Roman" w:hAnsi="Times New Roman" w:cs="Times New Roman"/>
          <w:b/>
          <w:sz w:val="18"/>
          <w:szCs w:val="18"/>
        </w:rPr>
        <w:t>Evidence-Based Knowledge Management: an approach to effectively promote good health-care decision-making in the Information Era</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Intern Emerg Med </w:t>
      </w:r>
      <w:r w:rsidRPr="003B0125">
        <w:rPr>
          <w:rFonts w:ascii="Times New Roman" w:hAnsi="Times New Roman" w:cs="Times New Roman"/>
          <w:sz w:val="18"/>
          <w:szCs w:val="18"/>
        </w:rPr>
        <w:t xml:space="preserve">2009, </w:t>
      </w:r>
      <w:r w:rsidRPr="003B0125">
        <w:rPr>
          <w:rFonts w:ascii="Times New Roman" w:hAnsi="Times New Roman" w:cs="Times New Roman"/>
          <w:b/>
          <w:sz w:val="18"/>
          <w:szCs w:val="18"/>
        </w:rPr>
        <w:t>4</w:t>
      </w:r>
      <w:r w:rsidRPr="003B0125">
        <w:rPr>
          <w:rFonts w:ascii="Times New Roman" w:hAnsi="Times New Roman" w:cs="Times New Roman"/>
          <w:sz w:val="18"/>
          <w:szCs w:val="18"/>
        </w:rPr>
        <w:t>(2):99-106.</w:t>
      </w:r>
    </w:p>
    <w:p w14:paraId="77161900"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5.</w:t>
      </w:r>
      <w:r w:rsidRPr="003B0125">
        <w:rPr>
          <w:rFonts w:ascii="Times New Roman" w:hAnsi="Times New Roman" w:cs="Times New Roman"/>
          <w:sz w:val="18"/>
          <w:szCs w:val="18"/>
        </w:rPr>
        <w:tab/>
        <w:t xml:space="preserve">Gowen CR, 3rd, Henagan SC, McFadden KL: </w:t>
      </w:r>
      <w:r w:rsidRPr="003B0125">
        <w:rPr>
          <w:rFonts w:ascii="Times New Roman" w:hAnsi="Times New Roman" w:cs="Times New Roman"/>
          <w:b/>
          <w:sz w:val="18"/>
          <w:szCs w:val="18"/>
        </w:rPr>
        <w:t>Knowledge management as a mediator for the efficacy of transformational leadership and quality management initiatives in U.S. health care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Care Manage Rev </w:t>
      </w:r>
      <w:r w:rsidRPr="003B0125">
        <w:rPr>
          <w:rFonts w:ascii="Times New Roman" w:hAnsi="Times New Roman" w:cs="Times New Roman"/>
          <w:sz w:val="18"/>
          <w:szCs w:val="18"/>
        </w:rPr>
        <w:t xml:space="preserve">2009, </w:t>
      </w:r>
      <w:r w:rsidRPr="003B0125">
        <w:rPr>
          <w:rFonts w:ascii="Times New Roman" w:hAnsi="Times New Roman" w:cs="Times New Roman"/>
          <w:b/>
          <w:sz w:val="18"/>
          <w:szCs w:val="18"/>
        </w:rPr>
        <w:t>34</w:t>
      </w:r>
      <w:r w:rsidRPr="003B0125">
        <w:rPr>
          <w:rFonts w:ascii="Times New Roman" w:hAnsi="Times New Roman" w:cs="Times New Roman"/>
          <w:sz w:val="18"/>
          <w:szCs w:val="18"/>
        </w:rPr>
        <w:t>(2):129-140.</w:t>
      </w:r>
    </w:p>
    <w:p w14:paraId="4C4C4118"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6.</w:t>
      </w:r>
      <w:r w:rsidRPr="003B0125">
        <w:rPr>
          <w:rFonts w:ascii="Times New Roman" w:hAnsi="Times New Roman" w:cs="Times New Roman"/>
          <w:sz w:val="18"/>
          <w:szCs w:val="18"/>
        </w:rPr>
        <w:tab/>
        <w:t xml:space="preserve">Lapaige V: </w:t>
      </w:r>
      <w:r w:rsidRPr="003B0125">
        <w:rPr>
          <w:rFonts w:ascii="Times New Roman" w:hAnsi="Times New Roman" w:cs="Times New Roman"/>
          <w:b/>
          <w:sz w:val="18"/>
          <w:szCs w:val="18"/>
        </w:rPr>
        <w:t>Evidence-based decision-making within the context of globalization: A "Why-What-How" for leaders and managers of health care organizations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Risk Manag Healthc Policy </w:t>
      </w:r>
      <w:r w:rsidRPr="003B0125">
        <w:rPr>
          <w:rFonts w:ascii="Times New Roman" w:hAnsi="Times New Roman" w:cs="Times New Roman"/>
          <w:sz w:val="18"/>
          <w:szCs w:val="18"/>
        </w:rPr>
        <w:t xml:space="preserve">2009, </w:t>
      </w:r>
      <w:r w:rsidRPr="003B0125">
        <w:rPr>
          <w:rFonts w:ascii="Times New Roman" w:hAnsi="Times New Roman" w:cs="Times New Roman"/>
          <w:b/>
          <w:sz w:val="18"/>
          <w:szCs w:val="18"/>
        </w:rPr>
        <w:t>2</w:t>
      </w:r>
      <w:r w:rsidRPr="003B0125">
        <w:rPr>
          <w:rFonts w:ascii="Times New Roman" w:hAnsi="Times New Roman" w:cs="Times New Roman"/>
          <w:sz w:val="18"/>
          <w:szCs w:val="18"/>
        </w:rPr>
        <w:t>:35-46.</w:t>
      </w:r>
    </w:p>
    <w:p w14:paraId="22B2C6CA"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7.</w:t>
      </w:r>
      <w:r w:rsidRPr="003B0125">
        <w:rPr>
          <w:rFonts w:ascii="Times New Roman" w:hAnsi="Times New Roman" w:cs="Times New Roman"/>
          <w:sz w:val="18"/>
          <w:szCs w:val="18"/>
        </w:rPr>
        <w:tab/>
        <w:t xml:space="preserve">Chambers D, Wilson PM, Thompson CA, Hanbury A, Farley K, Light K: </w:t>
      </w:r>
      <w:r w:rsidRPr="003B0125">
        <w:rPr>
          <w:rFonts w:ascii="Times New Roman" w:hAnsi="Times New Roman" w:cs="Times New Roman"/>
          <w:b/>
          <w:sz w:val="18"/>
          <w:szCs w:val="18"/>
        </w:rPr>
        <w:t>Maximizing the impact of systematic reviews in health care decision making: a systematic scoping review of knowledge-translation resources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Milbank Q </w:t>
      </w:r>
      <w:r w:rsidRPr="003B0125">
        <w:rPr>
          <w:rFonts w:ascii="Times New Roman" w:hAnsi="Times New Roman" w:cs="Times New Roman"/>
          <w:sz w:val="18"/>
          <w:szCs w:val="18"/>
        </w:rPr>
        <w:t xml:space="preserve">2011, </w:t>
      </w:r>
      <w:r w:rsidRPr="003B0125">
        <w:rPr>
          <w:rFonts w:ascii="Times New Roman" w:hAnsi="Times New Roman" w:cs="Times New Roman"/>
          <w:b/>
          <w:sz w:val="18"/>
          <w:szCs w:val="18"/>
        </w:rPr>
        <w:t>89</w:t>
      </w:r>
      <w:r w:rsidRPr="003B0125">
        <w:rPr>
          <w:rFonts w:ascii="Times New Roman" w:hAnsi="Times New Roman" w:cs="Times New Roman"/>
          <w:sz w:val="18"/>
          <w:szCs w:val="18"/>
        </w:rPr>
        <w:t>(1):131-156.</w:t>
      </w:r>
    </w:p>
    <w:p w14:paraId="528690AA"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8.</w:t>
      </w:r>
      <w:r w:rsidRPr="003B0125">
        <w:rPr>
          <w:rFonts w:ascii="Times New Roman" w:hAnsi="Times New Roman" w:cs="Times New Roman"/>
          <w:sz w:val="18"/>
          <w:szCs w:val="18"/>
        </w:rPr>
        <w:tab/>
        <w:t xml:space="preserve">Kohn MK, Berta W, Langley A, Davis D: </w:t>
      </w:r>
      <w:r w:rsidRPr="003B0125">
        <w:rPr>
          <w:rFonts w:ascii="Times New Roman" w:hAnsi="Times New Roman" w:cs="Times New Roman"/>
          <w:b/>
          <w:sz w:val="18"/>
          <w:szCs w:val="18"/>
        </w:rPr>
        <w:t>Evidence-based decision making in health care settings: from theory to practice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Adv Health Care Manag </w:t>
      </w:r>
      <w:r w:rsidRPr="003B0125">
        <w:rPr>
          <w:rFonts w:ascii="Times New Roman" w:hAnsi="Times New Roman" w:cs="Times New Roman"/>
          <w:sz w:val="18"/>
          <w:szCs w:val="18"/>
        </w:rPr>
        <w:t xml:space="preserve">2011, </w:t>
      </w:r>
      <w:r w:rsidRPr="003B0125">
        <w:rPr>
          <w:rFonts w:ascii="Times New Roman" w:hAnsi="Times New Roman" w:cs="Times New Roman"/>
          <w:b/>
          <w:sz w:val="18"/>
          <w:szCs w:val="18"/>
        </w:rPr>
        <w:t>11</w:t>
      </w:r>
      <w:r w:rsidRPr="003B0125">
        <w:rPr>
          <w:rFonts w:ascii="Times New Roman" w:hAnsi="Times New Roman" w:cs="Times New Roman"/>
          <w:sz w:val="18"/>
          <w:szCs w:val="18"/>
        </w:rPr>
        <w:t>:215-234.</w:t>
      </w:r>
    </w:p>
    <w:p w14:paraId="0A108661"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9.</w:t>
      </w:r>
      <w:r w:rsidRPr="003B0125">
        <w:rPr>
          <w:rFonts w:ascii="Times New Roman" w:hAnsi="Times New Roman" w:cs="Times New Roman"/>
          <w:sz w:val="18"/>
          <w:szCs w:val="18"/>
        </w:rPr>
        <w:tab/>
        <w:t xml:space="preserve">Kothari A, Hovanec N, Hastie R, Sibbald S: </w:t>
      </w:r>
      <w:r w:rsidRPr="003B0125">
        <w:rPr>
          <w:rFonts w:ascii="Times New Roman" w:hAnsi="Times New Roman" w:cs="Times New Roman"/>
          <w:b/>
          <w:sz w:val="18"/>
          <w:szCs w:val="18"/>
        </w:rPr>
        <w:t>Lessons from the business sector for successful knowledge management in health care: a systematic review</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BMC Health Serv Res </w:t>
      </w:r>
      <w:r w:rsidRPr="003B0125">
        <w:rPr>
          <w:rFonts w:ascii="Times New Roman" w:hAnsi="Times New Roman" w:cs="Times New Roman"/>
          <w:sz w:val="18"/>
          <w:szCs w:val="18"/>
        </w:rPr>
        <w:t xml:space="preserve">2011, </w:t>
      </w:r>
      <w:r w:rsidRPr="003B0125">
        <w:rPr>
          <w:rFonts w:ascii="Times New Roman" w:hAnsi="Times New Roman" w:cs="Times New Roman"/>
          <w:b/>
          <w:sz w:val="18"/>
          <w:szCs w:val="18"/>
        </w:rPr>
        <w:t>11</w:t>
      </w:r>
      <w:r w:rsidRPr="003B0125">
        <w:rPr>
          <w:rFonts w:ascii="Times New Roman" w:hAnsi="Times New Roman" w:cs="Times New Roman"/>
          <w:sz w:val="18"/>
          <w:szCs w:val="18"/>
        </w:rPr>
        <w:t>:173.</w:t>
      </w:r>
    </w:p>
    <w:p w14:paraId="422F534F"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10.</w:t>
      </w:r>
      <w:r w:rsidRPr="003B0125">
        <w:rPr>
          <w:rFonts w:ascii="Times New Roman" w:hAnsi="Times New Roman" w:cs="Times New Roman"/>
          <w:sz w:val="18"/>
          <w:szCs w:val="18"/>
        </w:rPr>
        <w:tab/>
        <w:t xml:space="preserve">Parker R, Davies P: </w:t>
      </w:r>
      <w:r w:rsidRPr="003B0125">
        <w:rPr>
          <w:rFonts w:ascii="Times New Roman" w:hAnsi="Times New Roman" w:cs="Times New Roman"/>
          <w:b/>
          <w:sz w:val="18"/>
          <w:szCs w:val="18"/>
        </w:rPr>
        <w:t>Priority driven research in primary health care: how well has the Australian Primary Health Care Research Institute performed in knowledge translation?</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International Public Health Journal </w:t>
      </w:r>
      <w:r w:rsidRPr="003B0125">
        <w:rPr>
          <w:rFonts w:ascii="Times New Roman" w:hAnsi="Times New Roman" w:cs="Times New Roman"/>
          <w:sz w:val="18"/>
          <w:szCs w:val="18"/>
        </w:rPr>
        <w:t xml:space="preserve">2011, </w:t>
      </w:r>
      <w:r w:rsidRPr="003B0125">
        <w:rPr>
          <w:rFonts w:ascii="Times New Roman" w:hAnsi="Times New Roman" w:cs="Times New Roman"/>
          <w:b/>
          <w:sz w:val="18"/>
          <w:szCs w:val="18"/>
        </w:rPr>
        <w:t>3</w:t>
      </w:r>
      <w:r w:rsidRPr="003B0125">
        <w:rPr>
          <w:rFonts w:ascii="Times New Roman" w:hAnsi="Times New Roman" w:cs="Times New Roman"/>
          <w:sz w:val="18"/>
          <w:szCs w:val="18"/>
        </w:rPr>
        <w:t>(2):167-177.</w:t>
      </w:r>
    </w:p>
    <w:p w14:paraId="31A475EC"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11.</w:t>
      </w:r>
      <w:r w:rsidRPr="003B0125">
        <w:rPr>
          <w:rFonts w:ascii="Times New Roman" w:hAnsi="Times New Roman" w:cs="Times New Roman"/>
          <w:sz w:val="18"/>
          <w:szCs w:val="18"/>
        </w:rPr>
        <w:tab/>
        <w:t>Ash JS, Sittig DF, Guappone KP, Dykstra RH, Richardson J, Wright A, Carpenter J, McMullen C, Shapiro M, Bunce A</w:t>
      </w:r>
      <w:r w:rsidRPr="003B0125">
        <w:rPr>
          <w:rFonts w:ascii="Times New Roman" w:hAnsi="Times New Roman" w:cs="Times New Roman"/>
          <w:i/>
          <w:sz w:val="18"/>
          <w:szCs w:val="18"/>
        </w:rPr>
        <w:t xml:space="preserve"> et al</w:t>
      </w:r>
      <w:r w:rsidRPr="003B0125">
        <w:rPr>
          <w:rFonts w:ascii="Times New Roman" w:hAnsi="Times New Roman" w:cs="Times New Roman"/>
          <w:sz w:val="18"/>
          <w:szCs w:val="18"/>
        </w:rPr>
        <w:t xml:space="preserve">: </w:t>
      </w:r>
      <w:r w:rsidRPr="003B0125">
        <w:rPr>
          <w:rFonts w:ascii="Times New Roman" w:hAnsi="Times New Roman" w:cs="Times New Roman"/>
          <w:b/>
          <w:sz w:val="18"/>
          <w:szCs w:val="18"/>
        </w:rPr>
        <w:t>Recommended practices for computerized clinical decision support and knowledge management in community settings: a qualitative study</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BMC Med Inform Decis Mak </w:t>
      </w:r>
      <w:r w:rsidRPr="003B0125">
        <w:rPr>
          <w:rFonts w:ascii="Times New Roman" w:hAnsi="Times New Roman" w:cs="Times New Roman"/>
          <w:sz w:val="18"/>
          <w:szCs w:val="18"/>
        </w:rPr>
        <w:t xml:space="preserve">2012, </w:t>
      </w:r>
      <w:r w:rsidRPr="003B0125">
        <w:rPr>
          <w:rFonts w:ascii="Times New Roman" w:hAnsi="Times New Roman" w:cs="Times New Roman"/>
          <w:b/>
          <w:sz w:val="18"/>
          <w:szCs w:val="18"/>
        </w:rPr>
        <w:t>12</w:t>
      </w:r>
      <w:r w:rsidRPr="003B0125">
        <w:rPr>
          <w:rFonts w:ascii="Times New Roman" w:hAnsi="Times New Roman" w:cs="Times New Roman"/>
          <w:sz w:val="18"/>
          <w:szCs w:val="18"/>
        </w:rPr>
        <w:t>:6.</w:t>
      </w:r>
    </w:p>
    <w:p w14:paraId="0C654089"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12.</w:t>
      </w:r>
      <w:r w:rsidRPr="003B0125">
        <w:rPr>
          <w:rFonts w:ascii="Times New Roman" w:hAnsi="Times New Roman" w:cs="Times New Roman"/>
          <w:sz w:val="18"/>
          <w:szCs w:val="18"/>
        </w:rPr>
        <w:tab/>
        <w:t xml:space="preserve">Boyko JA, Lavis JN, Abelson J, Dobbins M, Carter N: </w:t>
      </w:r>
      <w:r w:rsidRPr="003B0125">
        <w:rPr>
          <w:rFonts w:ascii="Times New Roman" w:hAnsi="Times New Roman" w:cs="Times New Roman"/>
          <w:b/>
          <w:sz w:val="18"/>
          <w:szCs w:val="18"/>
        </w:rPr>
        <w:t>Deliberative dialogues as a mechanism for knowledge translation and exchange in health systems decision-making</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Soc Sci Med </w:t>
      </w:r>
      <w:r w:rsidRPr="003B0125">
        <w:rPr>
          <w:rFonts w:ascii="Times New Roman" w:hAnsi="Times New Roman" w:cs="Times New Roman"/>
          <w:sz w:val="18"/>
          <w:szCs w:val="18"/>
        </w:rPr>
        <w:t xml:space="preserve">2012, </w:t>
      </w:r>
      <w:r w:rsidRPr="003B0125">
        <w:rPr>
          <w:rFonts w:ascii="Times New Roman" w:hAnsi="Times New Roman" w:cs="Times New Roman"/>
          <w:b/>
          <w:sz w:val="18"/>
          <w:szCs w:val="18"/>
        </w:rPr>
        <w:t>75</w:t>
      </w:r>
      <w:r w:rsidRPr="003B0125">
        <w:rPr>
          <w:rFonts w:ascii="Times New Roman" w:hAnsi="Times New Roman" w:cs="Times New Roman"/>
          <w:sz w:val="18"/>
          <w:szCs w:val="18"/>
        </w:rPr>
        <w:t>(11):1938-1945.</w:t>
      </w:r>
    </w:p>
    <w:p w14:paraId="52695589"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13.</w:t>
      </w:r>
      <w:r w:rsidRPr="003B0125">
        <w:rPr>
          <w:rFonts w:ascii="Times New Roman" w:hAnsi="Times New Roman" w:cs="Times New Roman"/>
          <w:sz w:val="18"/>
          <w:szCs w:val="18"/>
        </w:rPr>
        <w:tab/>
        <w:t xml:space="preserve">Majdzadeh R, Yazdizadeh B, Nedjat S, Gholami J, Ahghari S: </w:t>
      </w:r>
      <w:r w:rsidRPr="003B0125">
        <w:rPr>
          <w:rFonts w:ascii="Times New Roman" w:hAnsi="Times New Roman" w:cs="Times New Roman"/>
          <w:b/>
          <w:sz w:val="18"/>
          <w:szCs w:val="18"/>
        </w:rPr>
        <w:t>Strengthening evidence-based decision-making: is it possible without improving health system stewardship?</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Policy Plan </w:t>
      </w:r>
      <w:r w:rsidRPr="003B0125">
        <w:rPr>
          <w:rFonts w:ascii="Times New Roman" w:hAnsi="Times New Roman" w:cs="Times New Roman"/>
          <w:sz w:val="18"/>
          <w:szCs w:val="18"/>
        </w:rPr>
        <w:t xml:space="preserve">2012, </w:t>
      </w:r>
      <w:r w:rsidRPr="003B0125">
        <w:rPr>
          <w:rFonts w:ascii="Times New Roman" w:hAnsi="Times New Roman" w:cs="Times New Roman"/>
          <w:b/>
          <w:sz w:val="18"/>
          <w:szCs w:val="18"/>
        </w:rPr>
        <w:t>27</w:t>
      </w:r>
      <w:r w:rsidRPr="003B0125">
        <w:rPr>
          <w:rFonts w:ascii="Times New Roman" w:hAnsi="Times New Roman" w:cs="Times New Roman"/>
          <w:sz w:val="18"/>
          <w:szCs w:val="18"/>
        </w:rPr>
        <w:t>(6):499-504.</w:t>
      </w:r>
    </w:p>
    <w:p w14:paraId="501355D7"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14.</w:t>
      </w:r>
      <w:r w:rsidRPr="003B0125">
        <w:rPr>
          <w:rFonts w:ascii="Times New Roman" w:hAnsi="Times New Roman" w:cs="Times New Roman"/>
          <w:sz w:val="18"/>
          <w:szCs w:val="18"/>
        </w:rPr>
        <w:tab/>
        <w:t xml:space="preserve">Humphries S, Hampe T, Larsen D, Bowen S: </w:t>
      </w:r>
      <w:r w:rsidRPr="003B0125">
        <w:rPr>
          <w:rFonts w:ascii="Times New Roman" w:hAnsi="Times New Roman" w:cs="Times New Roman"/>
          <w:b/>
          <w:sz w:val="18"/>
          <w:szCs w:val="18"/>
        </w:rPr>
        <w:t>Building organizational capacity for evidence use: the experience of two Canadian healthcare organizations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Healthc Manage Forum </w:t>
      </w:r>
      <w:r w:rsidRPr="003B0125">
        <w:rPr>
          <w:rFonts w:ascii="Times New Roman" w:hAnsi="Times New Roman" w:cs="Times New Roman"/>
          <w:sz w:val="18"/>
          <w:szCs w:val="18"/>
        </w:rPr>
        <w:t xml:space="preserve">2013, </w:t>
      </w:r>
      <w:r w:rsidRPr="003B0125">
        <w:rPr>
          <w:rFonts w:ascii="Times New Roman" w:hAnsi="Times New Roman" w:cs="Times New Roman"/>
          <w:b/>
          <w:sz w:val="18"/>
          <w:szCs w:val="18"/>
        </w:rPr>
        <w:t>26</w:t>
      </w:r>
      <w:r w:rsidRPr="003B0125">
        <w:rPr>
          <w:rFonts w:ascii="Times New Roman" w:hAnsi="Times New Roman" w:cs="Times New Roman"/>
          <w:sz w:val="18"/>
          <w:szCs w:val="18"/>
        </w:rPr>
        <w:t>(1):26-32.</w:t>
      </w:r>
    </w:p>
    <w:p w14:paraId="439CD643"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15.</w:t>
      </w:r>
      <w:r w:rsidRPr="003B0125">
        <w:rPr>
          <w:rFonts w:ascii="Times New Roman" w:hAnsi="Times New Roman" w:cs="Times New Roman"/>
          <w:sz w:val="18"/>
          <w:szCs w:val="18"/>
        </w:rPr>
        <w:tab/>
        <w:t xml:space="preserve">Michael R, Della P: </w:t>
      </w:r>
      <w:r w:rsidRPr="003B0125">
        <w:rPr>
          <w:rFonts w:ascii="Times New Roman" w:hAnsi="Times New Roman" w:cs="Times New Roman"/>
          <w:b/>
          <w:sz w:val="18"/>
          <w:szCs w:val="18"/>
        </w:rPr>
        <w:t>Knowledge translation: The missing link to improving the quality of health care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ACORN: The Journal of Perioperative Nursing in Australia </w:t>
      </w:r>
      <w:r w:rsidRPr="003B0125">
        <w:rPr>
          <w:rFonts w:ascii="Times New Roman" w:hAnsi="Times New Roman" w:cs="Times New Roman"/>
          <w:sz w:val="18"/>
          <w:szCs w:val="18"/>
        </w:rPr>
        <w:t xml:space="preserve">2013, </w:t>
      </w:r>
      <w:r w:rsidRPr="003B0125">
        <w:rPr>
          <w:rFonts w:ascii="Times New Roman" w:hAnsi="Times New Roman" w:cs="Times New Roman"/>
          <w:b/>
          <w:sz w:val="18"/>
          <w:szCs w:val="18"/>
        </w:rPr>
        <w:t>26</w:t>
      </w:r>
      <w:r w:rsidRPr="003B0125">
        <w:rPr>
          <w:rFonts w:ascii="Times New Roman" w:hAnsi="Times New Roman" w:cs="Times New Roman"/>
          <w:sz w:val="18"/>
          <w:szCs w:val="18"/>
        </w:rPr>
        <w:t>(2):45-47.</w:t>
      </w:r>
    </w:p>
    <w:p w14:paraId="706A50E5"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16.</w:t>
      </w:r>
      <w:r w:rsidRPr="003B0125">
        <w:rPr>
          <w:rFonts w:ascii="Times New Roman" w:hAnsi="Times New Roman" w:cs="Times New Roman"/>
          <w:sz w:val="18"/>
          <w:szCs w:val="18"/>
        </w:rPr>
        <w:tab/>
        <w:t xml:space="preserve">Nabyonga Orem J, Marchal B, Mafigiri D, Ssengooba F, Macq J, Da Silveira VC, Criel B: </w:t>
      </w:r>
      <w:r w:rsidRPr="003B0125">
        <w:rPr>
          <w:rFonts w:ascii="Times New Roman" w:hAnsi="Times New Roman" w:cs="Times New Roman"/>
          <w:b/>
          <w:sz w:val="18"/>
          <w:szCs w:val="18"/>
        </w:rPr>
        <w:t>Perspectives on the role of stakeholders in knowledge translation in health policy development in Uganda</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BMC Health Serv Res </w:t>
      </w:r>
      <w:r w:rsidRPr="003B0125">
        <w:rPr>
          <w:rFonts w:ascii="Times New Roman" w:hAnsi="Times New Roman" w:cs="Times New Roman"/>
          <w:sz w:val="18"/>
          <w:szCs w:val="18"/>
        </w:rPr>
        <w:t xml:space="preserve">2013, </w:t>
      </w:r>
      <w:r w:rsidRPr="003B0125">
        <w:rPr>
          <w:rFonts w:ascii="Times New Roman" w:hAnsi="Times New Roman" w:cs="Times New Roman"/>
          <w:b/>
          <w:sz w:val="18"/>
          <w:szCs w:val="18"/>
        </w:rPr>
        <w:t>13</w:t>
      </w:r>
      <w:r w:rsidRPr="003B0125">
        <w:rPr>
          <w:rFonts w:ascii="Times New Roman" w:hAnsi="Times New Roman" w:cs="Times New Roman"/>
          <w:sz w:val="18"/>
          <w:szCs w:val="18"/>
        </w:rPr>
        <w:t>:324.</w:t>
      </w:r>
    </w:p>
    <w:p w14:paraId="0D0C3FD6"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17.</w:t>
      </w:r>
      <w:r w:rsidRPr="003B0125">
        <w:rPr>
          <w:rFonts w:ascii="Times New Roman" w:hAnsi="Times New Roman" w:cs="Times New Roman"/>
          <w:sz w:val="18"/>
          <w:szCs w:val="18"/>
        </w:rPr>
        <w:tab/>
        <w:t xml:space="preserve">Tomm-Bonde L, Schreiber RS, Allan DE, MacDonald M, Pauly B, Hancock T, Re PHSRT: </w:t>
      </w:r>
      <w:r w:rsidRPr="003B0125">
        <w:rPr>
          <w:rFonts w:ascii="Times New Roman" w:hAnsi="Times New Roman" w:cs="Times New Roman"/>
          <w:b/>
          <w:sz w:val="18"/>
          <w:szCs w:val="18"/>
        </w:rPr>
        <w:t>Fading vision: knowledge translation in the implementation of a public health policy intervention</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Implement Sci </w:t>
      </w:r>
      <w:r w:rsidRPr="003B0125">
        <w:rPr>
          <w:rFonts w:ascii="Times New Roman" w:hAnsi="Times New Roman" w:cs="Times New Roman"/>
          <w:sz w:val="18"/>
          <w:szCs w:val="18"/>
        </w:rPr>
        <w:t xml:space="preserve">2013, </w:t>
      </w:r>
      <w:r w:rsidRPr="003B0125">
        <w:rPr>
          <w:rFonts w:ascii="Times New Roman" w:hAnsi="Times New Roman" w:cs="Times New Roman"/>
          <w:b/>
          <w:sz w:val="18"/>
          <w:szCs w:val="18"/>
        </w:rPr>
        <w:t>8</w:t>
      </w:r>
      <w:r w:rsidRPr="003B0125">
        <w:rPr>
          <w:rFonts w:ascii="Times New Roman" w:hAnsi="Times New Roman" w:cs="Times New Roman"/>
          <w:sz w:val="18"/>
          <w:szCs w:val="18"/>
        </w:rPr>
        <w:t>:59.</w:t>
      </w:r>
    </w:p>
    <w:p w14:paraId="413C513A"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lastRenderedPageBreak/>
        <w:t>18.</w:t>
      </w:r>
      <w:r w:rsidRPr="003B0125">
        <w:rPr>
          <w:rFonts w:ascii="Times New Roman" w:hAnsi="Times New Roman" w:cs="Times New Roman"/>
          <w:sz w:val="18"/>
          <w:szCs w:val="18"/>
        </w:rPr>
        <w:tab/>
        <w:t xml:space="preserve">Driedger SM, Cooper EJ, Moghadas SM: </w:t>
      </w:r>
      <w:r w:rsidRPr="003B0125">
        <w:rPr>
          <w:rFonts w:ascii="Times New Roman" w:hAnsi="Times New Roman" w:cs="Times New Roman"/>
          <w:b/>
          <w:sz w:val="18"/>
          <w:szCs w:val="18"/>
        </w:rPr>
        <w:t>Developing model-based public health policy through knowledge translation: the need for a 'Communities of Practice'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Public Health </w:t>
      </w:r>
      <w:r w:rsidRPr="003B0125">
        <w:rPr>
          <w:rFonts w:ascii="Times New Roman" w:hAnsi="Times New Roman" w:cs="Times New Roman"/>
          <w:sz w:val="18"/>
          <w:szCs w:val="18"/>
        </w:rPr>
        <w:t xml:space="preserve">2014, </w:t>
      </w:r>
      <w:r w:rsidRPr="003B0125">
        <w:rPr>
          <w:rFonts w:ascii="Times New Roman" w:hAnsi="Times New Roman" w:cs="Times New Roman"/>
          <w:b/>
          <w:sz w:val="18"/>
          <w:szCs w:val="18"/>
        </w:rPr>
        <w:t>128</w:t>
      </w:r>
      <w:r w:rsidRPr="003B0125">
        <w:rPr>
          <w:rFonts w:ascii="Times New Roman" w:hAnsi="Times New Roman" w:cs="Times New Roman"/>
          <w:sz w:val="18"/>
          <w:szCs w:val="18"/>
        </w:rPr>
        <w:t>(6):561-567.</w:t>
      </w:r>
    </w:p>
    <w:p w14:paraId="528DC3FD"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19.</w:t>
      </w:r>
      <w:r w:rsidRPr="003B0125">
        <w:rPr>
          <w:rFonts w:ascii="Times New Roman" w:hAnsi="Times New Roman" w:cs="Times New Roman"/>
          <w:sz w:val="18"/>
          <w:szCs w:val="18"/>
        </w:rPr>
        <w:tab/>
        <w:t xml:space="preserve">Khoddam H, Mehrdad N, Peyrovi H, Kitson AL, Schultz TJ, Athlin AM: </w:t>
      </w:r>
      <w:r w:rsidRPr="003B0125">
        <w:rPr>
          <w:rFonts w:ascii="Times New Roman" w:hAnsi="Times New Roman" w:cs="Times New Roman"/>
          <w:b/>
          <w:sz w:val="18"/>
          <w:szCs w:val="18"/>
        </w:rPr>
        <w:t>Knowledge translation in health care: a concept analysis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Med J Islam Repub Iran </w:t>
      </w:r>
      <w:r w:rsidRPr="003B0125">
        <w:rPr>
          <w:rFonts w:ascii="Times New Roman" w:hAnsi="Times New Roman" w:cs="Times New Roman"/>
          <w:sz w:val="18"/>
          <w:szCs w:val="18"/>
        </w:rPr>
        <w:t xml:space="preserve">2014, </w:t>
      </w:r>
      <w:r w:rsidRPr="003B0125">
        <w:rPr>
          <w:rFonts w:ascii="Times New Roman" w:hAnsi="Times New Roman" w:cs="Times New Roman"/>
          <w:b/>
          <w:sz w:val="18"/>
          <w:szCs w:val="18"/>
        </w:rPr>
        <w:t>28</w:t>
      </w:r>
      <w:r w:rsidRPr="003B0125">
        <w:rPr>
          <w:rFonts w:ascii="Times New Roman" w:hAnsi="Times New Roman" w:cs="Times New Roman"/>
          <w:sz w:val="18"/>
          <w:szCs w:val="18"/>
        </w:rPr>
        <w:t>:98.</w:t>
      </w:r>
    </w:p>
    <w:p w14:paraId="462F00C2"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20.</w:t>
      </w:r>
      <w:r w:rsidRPr="003B0125">
        <w:rPr>
          <w:rFonts w:ascii="Times New Roman" w:hAnsi="Times New Roman" w:cs="Times New Roman"/>
          <w:sz w:val="18"/>
          <w:szCs w:val="18"/>
        </w:rPr>
        <w:tab/>
        <w:t xml:space="preserve">Nesbitt J, Barton G: </w:t>
      </w:r>
      <w:r w:rsidRPr="003B0125">
        <w:rPr>
          <w:rFonts w:ascii="Times New Roman" w:hAnsi="Times New Roman" w:cs="Times New Roman"/>
          <w:b/>
          <w:sz w:val="18"/>
          <w:szCs w:val="18"/>
        </w:rPr>
        <w:t>Nursing journal clubs: A strategy for improving knowledge translation and evidenced-informed clinical practice invited manuscript for the journal of radiology nursing</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Journal of Radiology Nursing </w:t>
      </w:r>
      <w:r w:rsidRPr="003B0125">
        <w:rPr>
          <w:rFonts w:ascii="Times New Roman" w:hAnsi="Times New Roman" w:cs="Times New Roman"/>
          <w:sz w:val="18"/>
          <w:szCs w:val="18"/>
        </w:rPr>
        <w:t xml:space="preserve">2014, </w:t>
      </w:r>
      <w:r w:rsidRPr="003B0125">
        <w:rPr>
          <w:rFonts w:ascii="Times New Roman" w:hAnsi="Times New Roman" w:cs="Times New Roman"/>
          <w:b/>
          <w:sz w:val="18"/>
          <w:szCs w:val="18"/>
        </w:rPr>
        <w:t>33</w:t>
      </w:r>
      <w:r w:rsidRPr="003B0125">
        <w:rPr>
          <w:rFonts w:ascii="Times New Roman" w:hAnsi="Times New Roman" w:cs="Times New Roman"/>
          <w:sz w:val="18"/>
          <w:szCs w:val="18"/>
        </w:rPr>
        <w:t>(1):3-8.</w:t>
      </w:r>
    </w:p>
    <w:p w14:paraId="449FA1F2"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21.</w:t>
      </w:r>
      <w:r w:rsidRPr="003B0125">
        <w:rPr>
          <w:rFonts w:ascii="Times New Roman" w:hAnsi="Times New Roman" w:cs="Times New Roman"/>
          <w:sz w:val="18"/>
          <w:szCs w:val="18"/>
        </w:rPr>
        <w:tab/>
        <w:t xml:space="preserve">South J, Cattan M: </w:t>
      </w:r>
      <w:r w:rsidRPr="003B0125">
        <w:rPr>
          <w:rFonts w:ascii="Times New Roman" w:hAnsi="Times New Roman" w:cs="Times New Roman"/>
          <w:b/>
          <w:sz w:val="18"/>
          <w:szCs w:val="18"/>
        </w:rPr>
        <w:t>Developing evidence for public health policy and practice: The implementation of a knowledge translation approach in a staged, multi-methods study in England, 2007–09</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Evidence and Policy </w:t>
      </w:r>
      <w:r w:rsidRPr="003B0125">
        <w:rPr>
          <w:rFonts w:ascii="Times New Roman" w:hAnsi="Times New Roman" w:cs="Times New Roman"/>
          <w:sz w:val="18"/>
          <w:szCs w:val="18"/>
        </w:rPr>
        <w:t xml:space="preserve">2014, </w:t>
      </w:r>
      <w:r w:rsidRPr="003B0125">
        <w:rPr>
          <w:rFonts w:ascii="Times New Roman" w:hAnsi="Times New Roman" w:cs="Times New Roman"/>
          <w:b/>
          <w:sz w:val="18"/>
          <w:szCs w:val="18"/>
        </w:rPr>
        <w:t>10</w:t>
      </w:r>
      <w:r w:rsidRPr="003B0125">
        <w:rPr>
          <w:rFonts w:ascii="Times New Roman" w:hAnsi="Times New Roman" w:cs="Times New Roman"/>
          <w:sz w:val="18"/>
          <w:szCs w:val="18"/>
        </w:rPr>
        <w:t>(3):377-396.</w:t>
      </w:r>
    </w:p>
    <w:p w14:paraId="3387CD01"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22.</w:t>
      </w:r>
      <w:r w:rsidRPr="003B0125">
        <w:rPr>
          <w:rFonts w:ascii="Times New Roman" w:hAnsi="Times New Roman" w:cs="Times New Roman"/>
          <w:sz w:val="18"/>
          <w:szCs w:val="18"/>
        </w:rPr>
        <w:tab/>
        <w:t>Berman J, Mitambo C, Matanje-Mwagomba B, Khan S, Kachimanga C, Wroe E, Mwape L, van Oosterhout JJ, Chindebvu G, van Schoor V</w:t>
      </w:r>
      <w:r w:rsidRPr="003B0125">
        <w:rPr>
          <w:rFonts w:ascii="Times New Roman" w:hAnsi="Times New Roman" w:cs="Times New Roman"/>
          <w:i/>
          <w:sz w:val="18"/>
          <w:szCs w:val="18"/>
        </w:rPr>
        <w:t xml:space="preserve"> et al</w:t>
      </w:r>
      <w:r w:rsidRPr="003B0125">
        <w:rPr>
          <w:rFonts w:ascii="Times New Roman" w:hAnsi="Times New Roman" w:cs="Times New Roman"/>
          <w:sz w:val="18"/>
          <w:szCs w:val="18"/>
        </w:rPr>
        <w:t xml:space="preserve">: </w:t>
      </w:r>
      <w:r w:rsidRPr="003B0125">
        <w:rPr>
          <w:rFonts w:ascii="Times New Roman" w:hAnsi="Times New Roman" w:cs="Times New Roman"/>
          <w:b/>
          <w:sz w:val="18"/>
          <w:szCs w:val="18"/>
        </w:rPr>
        <w:t>Building a knowledge translation platform in Malawi to support evidence-informed health policy</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Res Policy Syst </w:t>
      </w:r>
      <w:r w:rsidRPr="003B0125">
        <w:rPr>
          <w:rFonts w:ascii="Times New Roman" w:hAnsi="Times New Roman" w:cs="Times New Roman"/>
          <w:sz w:val="18"/>
          <w:szCs w:val="18"/>
        </w:rPr>
        <w:t xml:space="preserve">2015, </w:t>
      </w:r>
      <w:r w:rsidRPr="003B0125">
        <w:rPr>
          <w:rFonts w:ascii="Times New Roman" w:hAnsi="Times New Roman" w:cs="Times New Roman"/>
          <w:b/>
          <w:sz w:val="18"/>
          <w:szCs w:val="18"/>
        </w:rPr>
        <w:t>13</w:t>
      </w:r>
      <w:r w:rsidRPr="003B0125">
        <w:rPr>
          <w:rFonts w:ascii="Times New Roman" w:hAnsi="Times New Roman" w:cs="Times New Roman"/>
          <w:sz w:val="18"/>
          <w:szCs w:val="18"/>
        </w:rPr>
        <w:t>:73.</w:t>
      </w:r>
    </w:p>
    <w:p w14:paraId="7D527903"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23.</w:t>
      </w:r>
      <w:r w:rsidRPr="003B0125">
        <w:rPr>
          <w:rFonts w:ascii="Times New Roman" w:hAnsi="Times New Roman" w:cs="Times New Roman"/>
          <w:sz w:val="18"/>
          <w:szCs w:val="18"/>
        </w:rPr>
        <w:tab/>
        <w:t xml:space="preserve">Uneke CJ, Ndukwe CD, Ezeoha AA, Uro-Chukwu HC, Ezeonu CT: </w:t>
      </w:r>
      <w:r w:rsidRPr="003B0125">
        <w:rPr>
          <w:rFonts w:ascii="Times New Roman" w:hAnsi="Times New Roman" w:cs="Times New Roman"/>
          <w:b/>
          <w:sz w:val="18"/>
          <w:szCs w:val="18"/>
        </w:rPr>
        <w:t>Implementation of a health policy advisory committee as a knowledge translation platform: the Nigeria experience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Int J Health Policy Manag </w:t>
      </w:r>
      <w:r w:rsidRPr="003B0125">
        <w:rPr>
          <w:rFonts w:ascii="Times New Roman" w:hAnsi="Times New Roman" w:cs="Times New Roman"/>
          <w:sz w:val="18"/>
          <w:szCs w:val="18"/>
        </w:rPr>
        <w:t xml:space="preserve">2015, </w:t>
      </w:r>
      <w:r w:rsidRPr="003B0125">
        <w:rPr>
          <w:rFonts w:ascii="Times New Roman" w:hAnsi="Times New Roman" w:cs="Times New Roman"/>
          <w:b/>
          <w:sz w:val="18"/>
          <w:szCs w:val="18"/>
        </w:rPr>
        <w:t>4</w:t>
      </w:r>
      <w:r w:rsidRPr="003B0125">
        <w:rPr>
          <w:rFonts w:ascii="Times New Roman" w:hAnsi="Times New Roman" w:cs="Times New Roman"/>
          <w:sz w:val="18"/>
          <w:szCs w:val="18"/>
        </w:rPr>
        <w:t>(3):161-168.</w:t>
      </w:r>
    </w:p>
    <w:p w14:paraId="435F38B5"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24.</w:t>
      </w:r>
      <w:r w:rsidRPr="003B0125">
        <w:rPr>
          <w:rFonts w:ascii="Times New Roman" w:hAnsi="Times New Roman" w:cs="Times New Roman"/>
          <w:sz w:val="18"/>
          <w:szCs w:val="18"/>
        </w:rPr>
        <w:tab/>
        <w:t xml:space="preserve">Brennan SE, Cumpston M, Misso ML, McDonald S, Murphy MJ, Green SE: </w:t>
      </w:r>
      <w:r w:rsidRPr="003B0125">
        <w:rPr>
          <w:rFonts w:ascii="Times New Roman" w:hAnsi="Times New Roman" w:cs="Times New Roman"/>
          <w:b/>
          <w:sz w:val="18"/>
          <w:szCs w:val="18"/>
        </w:rPr>
        <w:t>Design and formative evaluation of the Policy Liaison Initiative: A long-term knowledge translation strategy to encourage and support the use of Cochrane systematic reviews for informing health policy</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Evidence and Policy </w:t>
      </w:r>
      <w:r w:rsidRPr="003B0125">
        <w:rPr>
          <w:rFonts w:ascii="Times New Roman" w:hAnsi="Times New Roman" w:cs="Times New Roman"/>
          <w:sz w:val="18"/>
          <w:szCs w:val="18"/>
        </w:rPr>
        <w:t xml:space="preserve">2016, </w:t>
      </w:r>
      <w:r w:rsidRPr="003B0125">
        <w:rPr>
          <w:rFonts w:ascii="Times New Roman" w:hAnsi="Times New Roman" w:cs="Times New Roman"/>
          <w:b/>
          <w:sz w:val="18"/>
          <w:szCs w:val="18"/>
        </w:rPr>
        <w:t>12</w:t>
      </w:r>
      <w:r w:rsidRPr="003B0125">
        <w:rPr>
          <w:rFonts w:ascii="Times New Roman" w:hAnsi="Times New Roman" w:cs="Times New Roman"/>
          <w:sz w:val="18"/>
          <w:szCs w:val="18"/>
        </w:rPr>
        <w:t>(1):25-52.</w:t>
      </w:r>
    </w:p>
    <w:p w14:paraId="3AE42DB6"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25.</w:t>
      </w:r>
      <w:r w:rsidRPr="003B0125">
        <w:rPr>
          <w:rFonts w:ascii="Times New Roman" w:hAnsi="Times New Roman" w:cs="Times New Roman"/>
          <w:sz w:val="18"/>
          <w:szCs w:val="18"/>
        </w:rPr>
        <w:tab/>
        <w:t xml:space="preserve">Gagliardi AR, Dobrow MJ: </w:t>
      </w:r>
      <w:r w:rsidRPr="003B0125">
        <w:rPr>
          <w:rFonts w:ascii="Times New Roman" w:hAnsi="Times New Roman" w:cs="Times New Roman"/>
          <w:b/>
          <w:sz w:val="18"/>
          <w:szCs w:val="18"/>
        </w:rPr>
        <w:t>Identifying the conditions needed for integrated knowledge translation (IKT) in health care organizations: qualitative interviews with researchers and research users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BMC Health Serv Res </w:t>
      </w:r>
      <w:r w:rsidRPr="003B0125">
        <w:rPr>
          <w:rFonts w:ascii="Times New Roman" w:hAnsi="Times New Roman" w:cs="Times New Roman"/>
          <w:sz w:val="18"/>
          <w:szCs w:val="18"/>
        </w:rPr>
        <w:t xml:space="preserve">2016, </w:t>
      </w:r>
      <w:r w:rsidRPr="003B0125">
        <w:rPr>
          <w:rFonts w:ascii="Times New Roman" w:hAnsi="Times New Roman" w:cs="Times New Roman"/>
          <w:b/>
          <w:sz w:val="18"/>
          <w:szCs w:val="18"/>
        </w:rPr>
        <w:t>16</w:t>
      </w:r>
      <w:r w:rsidRPr="003B0125">
        <w:rPr>
          <w:rFonts w:ascii="Times New Roman" w:hAnsi="Times New Roman" w:cs="Times New Roman"/>
          <w:sz w:val="18"/>
          <w:szCs w:val="18"/>
        </w:rPr>
        <w:t>:256.</w:t>
      </w:r>
    </w:p>
    <w:p w14:paraId="4A4B93AE"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26.</w:t>
      </w:r>
      <w:r w:rsidRPr="003B0125">
        <w:rPr>
          <w:rFonts w:ascii="Times New Roman" w:hAnsi="Times New Roman" w:cs="Times New Roman"/>
          <w:sz w:val="18"/>
          <w:szCs w:val="18"/>
        </w:rPr>
        <w:tab/>
        <w:t xml:space="preserve">Kitson AL, Harvey G: </w:t>
      </w:r>
      <w:r w:rsidRPr="003B0125">
        <w:rPr>
          <w:rFonts w:ascii="Times New Roman" w:hAnsi="Times New Roman" w:cs="Times New Roman"/>
          <w:b/>
          <w:sz w:val="18"/>
          <w:szCs w:val="18"/>
        </w:rPr>
        <w:t>Methods to Succeed in Effective Knowledge Translation in Clinical Practice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 Nurs Scholarsh </w:t>
      </w:r>
      <w:r w:rsidRPr="003B0125">
        <w:rPr>
          <w:rFonts w:ascii="Times New Roman" w:hAnsi="Times New Roman" w:cs="Times New Roman"/>
          <w:sz w:val="18"/>
          <w:szCs w:val="18"/>
        </w:rPr>
        <w:t xml:space="preserve">2016, </w:t>
      </w:r>
      <w:r w:rsidRPr="003B0125">
        <w:rPr>
          <w:rFonts w:ascii="Times New Roman" w:hAnsi="Times New Roman" w:cs="Times New Roman"/>
          <w:b/>
          <w:sz w:val="18"/>
          <w:szCs w:val="18"/>
        </w:rPr>
        <w:t>48</w:t>
      </w:r>
      <w:r w:rsidRPr="003B0125">
        <w:rPr>
          <w:rFonts w:ascii="Times New Roman" w:hAnsi="Times New Roman" w:cs="Times New Roman"/>
          <w:sz w:val="18"/>
          <w:szCs w:val="18"/>
        </w:rPr>
        <w:t>(3):294-302.</w:t>
      </w:r>
    </w:p>
    <w:p w14:paraId="0EA8781A"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27.</w:t>
      </w:r>
      <w:r w:rsidRPr="003B0125">
        <w:rPr>
          <w:rFonts w:ascii="Times New Roman" w:hAnsi="Times New Roman" w:cs="Times New Roman"/>
          <w:sz w:val="18"/>
          <w:szCs w:val="18"/>
        </w:rPr>
        <w:tab/>
        <w:t xml:space="preserve">Tsai JCA, Hung SY: </w:t>
      </w:r>
      <w:r w:rsidRPr="003B0125">
        <w:rPr>
          <w:rFonts w:ascii="Times New Roman" w:hAnsi="Times New Roman" w:cs="Times New Roman"/>
          <w:b/>
          <w:sz w:val="18"/>
          <w:szCs w:val="18"/>
        </w:rPr>
        <w:t>Determinants of knowledge management system adoption in health care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Journal of Organizational Computing and Electronic Commerce </w:t>
      </w:r>
      <w:r w:rsidRPr="003B0125">
        <w:rPr>
          <w:rFonts w:ascii="Times New Roman" w:hAnsi="Times New Roman" w:cs="Times New Roman"/>
          <w:sz w:val="18"/>
          <w:szCs w:val="18"/>
        </w:rPr>
        <w:t xml:space="preserve">2016, </w:t>
      </w:r>
      <w:r w:rsidRPr="003B0125">
        <w:rPr>
          <w:rFonts w:ascii="Times New Roman" w:hAnsi="Times New Roman" w:cs="Times New Roman"/>
          <w:b/>
          <w:sz w:val="18"/>
          <w:szCs w:val="18"/>
        </w:rPr>
        <w:t>26</w:t>
      </w:r>
      <w:r w:rsidRPr="003B0125">
        <w:rPr>
          <w:rFonts w:ascii="Times New Roman" w:hAnsi="Times New Roman" w:cs="Times New Roman"/>
          <w:sz w:val="18"/>
          <w:szCs w:val="18"/>
        </w:rPr>
        <w:t>(3):244-266.</w:t>
      </w:r>
    </w:p>
    <w:p w14:paraId="49B128F4"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28.</w:t>
      </w:r>
      <w:r w:rsidRPr="003B0125">
        <w:rPr>
          <w:rFonts w:ascii="Times New Roman" w:hAnsi="Times New Roman" w:cs="Times New Roman"/>
          <w:sz w:val="18"/>
          <w:szCs w:val="18"/>
        </w:rPr>
        <w:tab/>
        <w:t xml:space="preserve">Chen CY, Huang TW, Kuo KN, Tam KW: </w:t>
      </w:r>
      <w:r w:rsidRPr="003B0125">
        <w:rPr>
          <w:rFonts w:ascii="Times New Roman" w:hAnsi="Times New Roman" w:cs="Times New Roman"/>
          <w:b/>
          <w:sz w:val="18"/>
          <w:szCs w:val="18"/>
        </w:rPr>
        <w:t>Evidence-based health care: A roadmap for knowledge translation</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 Chin Med Assoc </w:t>
      </w:r>
      <w:r w:rsidRPr="003B0125">
        <w:rPr>
          <w:rFonts w:ascii="Times New Roman" w:hAnsi="Times New Roman" w:cs="Times New Roman"/>
          <w:sz w:val="18"/>
          <w:szCs w:val="18"/>
        </w:rPr>
        <w:t xml:space="preserve">2017, </w:t>
      </w:r>
      <w:r w:rsidRPr="003B0125">
        <w:rPr>
          <w:rFonts w:ascii="Times New Roman" w:hAnsi="Times New Roman" w:cs="Times New Roman"/>
          <w:b/>
          <w:sz w:val="18"/>
          <w:szCs w:val="18"/>
        </w:rPr>
        <w:t>80</w:t>
      </w:r>
      <w:r w:rsidRPr="003B0125">
        <w:rPr>
          <w:rFonts w:ascii="Times New Roman" w:hAnsi="Times New Roman" w:cs="Times New Roman"/>
          <w:sz w:val="18"/>
          <w:szCs w:val="18"/>
        </w:rPr>
        <w:t>(12):747-749.</w:t>
      </w:r>
    </w:p>
    <w:p w14:paraId="43A7D230"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29.</w:t>
      </w:r>
      <w:r w:rsidRPr="003B0125">
        <w:rPr>
          <w:rFonts w:ascii="Times New Roman" w:hAnsi="Times New Roman" w:cs="Times New Roman"/>
          <w:sz w:val="18"/>
          <w:szCs w:val="18"/>
        </w:rPr>
        <w:tab/>
        <w:t xml:space="preserve">Duhamel F: </w:t>
      </w:r>
      <w:r w:rsidRPr="003B0125">
        <w:rPr>
          <w:rFonts w:ascii="Times New Roman" w:hAnsi="Times New Roman" w:cs="Times New Roman"/>
          <w:b/>
          <w:sz w:val="18"/>
          <w:szCs w:val="18"/>
        </w:rPr>
        <w:t>Translating Knowledge From a Family Systems Approach to Clinical Practice: Insights From Knowledge Translation Research Experiences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 Fam Nurs </w:t>
      </w:r>
      <w:r w:rsidRPr="003B0125">
        <w:rPr>
          <w:rFonts w:ascii="Times New Roman" w:hAnsi="Times New Roman" w:cs="Times New Roman"/>
          <w:sz w:val="18"/>
          <w:szCs w:val="18"/>
        </w:rPr>
        <w:t xml:space="preserve">2017, </w:t>
      </w:r>
      <w:r w:rsidRPr="003B0125">
        <w:rPr>
          <w:rFonts w:ascii="Times New Roman" w:hAnsi="Times New Roman" w:cs="Times New Roman"/>
          <w:b/>
          <w:sz w:val="18"/>
          <w:szCs w:val="18"/>
        </w:rPr>
        <w:t>23</w:t>
      </w:r>
      <w:r w:rsidRPr="003B0125">
        <w:rPr>
          <w:rFonts w:ascii="Times New Roman" w:hAnsi="Times New Roman" w:cs="Times New Roman"/>
          <w:sz w:val="18"/>
          <w:szCs w:val="18"/>
        </w:rPr>
        <w:t>(4):461-487.</w:t>
      </w:r>
    </w:p>
    <w:p w14:paraId="1FB240BE"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30.</w:t>
      </w:r>
      <w:r w:rsidRPr="003B0125">
        <w:rPr>
          <w:rFonts w:ascii="Times New Roman" w:hAnsi="Times New Roman" w:cs="Times New Roman"/>
          <w:sz w:val="18"/>
          <w:szCs w:val="18"/>
        </w:rPr>
        <w:tab/>
        <w:t xml:space="preserve">Känsäkoski H: </w:t>
      </w:r>
      <w:r w:rsidRPr="003B0125">
        <w:rPr>
          <w:rFonts w:ascii="Times New Roman" w:hAnsi="Times New Roman" w:cs="Times New Roman"/>
          <w:b/>
          <w:sz w:val="18"/>
          <w:szCs w:val="18"/>
        </w:rPr>
        <w:t>Information and knowledge processes as a knowledge management framework in health care: Towards shared decision making?</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Journal of Documentation </w:t>
      </w:r>
      <w:r w:rsidRPr="003B0125">
        <w:rPr>
          <w:rFonts w:ascii="Times New Roman" w:hAnsi="Times New Roman" w:cs="Times New Roman"/>
          <w:sz w:val="18"/>
          <w:szCs w:val="18"/>
        </w:rPr>
        <w:t xml:space="preserve">2017, </w:t>
      </w:r>
      <w:r w:rsidRPr="003B0125">
        <w:rPr>
          <w:rFonts w:ascii="Times New Roman" w:hAnsi="Times New Roman" w:cs="Times New Roman"/>
          <w:b/>
          <w:sz w:val="18"/>
          <w:szCs w:val="18"/>
        </w:rPr>
        <w:t>73</w:t>
      </w:r>
      <w:r w:rsidRPr="003B0125">
        <w:rPr>
          <w:rFonts w:ascii="Times New Roman" w:hAnsi="Times New Roman" w:cs="Times New Roman"/>
          <w:sz w:val="18"/>
          <w:szCs w:val="18"/>
        </w:rPr>
        <w:t>(4):748-766.</w:t>
      </w:r>
    </w:p>
    <w:p w14:paraId="76BDD4A7"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31.</w:t>
      </w:r>
      <w:r w:rsidRPr="003B0125">
        <w:rPr>
          <w:rFonts w:ascii="Times New Roman" w:hAnsi="Times New Roman" w:cs="Times New Roman"/>
          <w:sz w:val="18"/>
          <w:szCs w:val="18"/>
        </w:rPr>
        <w:tab/>
        <w:t xml:space="preserve">Raymond L, Paré G, Maillet É: </w:t>
      </w:r>
      <w:r w:rsidRPr="003B0125">
        <w:rPr>
          <w:rFonts w:ascii="Times New Roman" w:hAnsi="Times New Roman" w:cs="Times New Roman"/>
          <w:b/>
          <w:sz w:val="18"/>
          <w:szCs w:val="18"/>
        </w:rPr>
        <w:t>IT‐based clinical knowledge management in primary health care: A conceptual framework</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Knowledge and Process Management </w:t>
      </w:r>
      <w:r w:rsidRPr="003B0125">
        <w:rPr>
          <w:rFonts w:ascii="Times New Roman" w:hAnsi="Times New Roman" w:cs="Times New Roman"/>
          <w:sz w:val="18"/>
          <w:szCs w:val="18"/>
        </w:rPr>
        <w:t xml:space="preserve">2017, </w:t>
      </w:r>
      <w:r w:rsidRPr="003B0125">
        <w:rPr>
          <w:rFonts w:ascii="Times New Roman" w:hAnsi="Times New Roman" w:cs="Times New Roman"/>
          <w:b/>
          <w:sz w:val="18"/>
          <w:szCs w:val="18"/>
        </w:rPr>
        <w:t>24</w:t>
      </w:r>
      <w:r w:rsidRPr="003B0125">
        <w:rPr>
          <w:rFonts w:ascii="Times New Roman" w:hAnsi="Times New Roman" w:cs="Times New Roman"/>
          <w:sz w:val="18"/>
          <w:szCs w:val="18"/>
        </w:rPr>
        <w:t>(4):247-256.</w:t>
      </w:r>
    </w:p>
    <w:p w14:paraId="2E9A5021"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32.</w:t>
      </w:r>
      <w:r w:rsidRPr="003B0125">
        <w:rPr>
          <w:rFonts w:ascii="Times New Roman" w:hAnsi="Times New Roman" w:cs="Times New Roman"/>
          <w:sz w:val="18"/>
          <w:szCs w:val="18"/>
        </w:rPr>
        <w:tab/>
        <w:t xml:space="preserve">Ti LL, Hayashi K, Ti LP, Kaplan K, Suwannawong P, Kerr T: </w:t>
      </w:r>
      <w:r w:rsidRPr="003B0125">
        <w:rPr>
          <w:rFonts w:ascii="Times New Roman" w:hAnsi="Times New Roman" w:cs="Times New Roman"/>
          <w:b/>
          <w:sz w:val="18"/>
          <w:szCs w:val="18"/>
        </w:rPr>
        <w:t>Knowledge translation to advance evidence-based health policy in Thailand</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EVIDENCE &amp; POLICY </w:t>
      </w:r>
      <w:r w:rsidRPr="003B0125">
        <w:rPr>
          <w:rFonts w:ascii="Times New Roman" w:hAnsi="Times New Roman" w:cs="Times New Roman"/>
          <w:sz w:val="18"/>
          <w:szCs w:val="18"/>
        </w:rPr>
        <w:t xml:space="preserve">2017, </w:t>
      </w:r>
      <w:r w:rsidRPr="003B0125">
        <w:rPr>
          <w:rFonts w:ascii="Times New Roman" w:hAnsi="Times New Roman" w:cs="Times New Roman"/>
          <w:b/>
          <w:sz w:val="18"/>
          <w:szCs w:val="18"/>
        </w:rPr>
        <w:t>13</w:t>
      </w:r>
      <w:r w:rsidRPr="003B0125">
        <w:rPr>
          <w:rFonts w:ascii="Times New Roman" w:hAnsi="Times New Roman" w:cs="Times New Roman"/>
          <w:sz w:val="18"/>
          <w:szCs w:val="18"/>
        </w:rPr>
        <w:t>(4):723-731.</w:t>
      </w:r>
    </w:p>
    <w:p w14:paraId="472F5A82"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33.</w:t>
      </w:r>
      <w:r w:rsidRPr="003B0125">
        <w:rPr>
          <w:rFonts w:ascii="Times New Roman" w:hAnsi="Times New Roman" w:cs="Times New Roman"/>
          <w:sz w:val="18"/>
          <w:szCs w:val="18"/>
        </w:rPr>
        <w:tab/>
        <w:t xml:space="preserve">Barnes E, Bullock A, Warren W: </w:t>
      </w:r>
      <w:r w:rsidRPr="003B0125">
        <w:rPr>
          <w:rFonts w:ascii="Times New Roman" w:hAnsi="Times New Roman" w:cs="Times New Roman"/>
          <w:b/>
          <w:sz w:val="18"/>
          <w:szCs w:val="18"/>
        </w:rPr>
        <w:t>Processes and Responsibilities for Knowledge Transfer and Mobilisation in Health Services Organisations in Wales</w:t>
      </w:r>
      <w:r w:rsidRPr="003B0125">
        <w:rPr>
          <w:rFonts w:ascii="Times New Roman" w:hAnsi="Times New Roman" w:cs="Times New Roman"/>
          <w:sz w:val="18"/>
          <w:szCs w:val="18"/>
        </w:rPr>
        <w:t>; 2018.</w:t>
      </w:r>
    </w:p>
    <w:p w14:paraId="42190A42"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34.</w:t>
      </w:r>
      <w:r w:rsidRPr="003B0125">
        <w:rPr>
          <w:rFonts w:ascii="Times New Roman" w:hAnsi="Times New Roman" w:cs="Times New Roman"/>
          <w:sz w:val="18"/>
          <w:szCs w:val="18"/>
        </w:rPr>
        <w:tab/>
        <w:t xml:space="preserve">Cleary M, Visentin DC, West S, Andrews S, McLean L, Kornhaber R: </w:t>
      </w:r>
      <w:r w:rsidRPr="003B0125">
        <w:rPr>
          <w:rFonts w:ascii="Times New Roman" w:hAnsi="Times New Roman" w:cs="Times New Roman"/>
          <w:b/>
          <w:sz w:val="18"/>
          <w:szCs w:val="18"/>
        </w:rPr>
        <w:t>Bringing research to the bedside: Knowledge translation in the mental health care of burns patients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Int J Ment Health Nurs </w:t>
      </w:r>
      <w:r w:rsidRPr="003B0125">
        <w:rPr>
          <w:rFonts w:ascii="Times New Roman" w:hAnsi="Times New Roman" w:cs="Times New Roman"/>
          <w:sz w:val="18"/>
          <w:szCs w:val="18"/>
        </w:rPr>
        <w:t xml:space="preserve">2018, </w:t>
      </w:r>
      <w:r w:rsidRPr="003B0125">
        <w:rPr>
          <w:rFonts w:ascii="Times New Roman" w:hAnsi="Times New Roman" w:cs="Times New Roman"/>
          <w:b/>
          <w:sz w:val="18"/>
          <w:szCs w:val="18"/>
        </w:rPr>
        <w:t>27</w:t>
      </w:r>
      <w:r w:rsidRPr="003B0125">
        <w:rPr>
          <w:rFonts w:ascii="Times New Roman" w:hAnsi="Times New Roman" w:cs="Times New Roman"/>
          <w:sz w:val="18"/>
          <w:szCs w:val="18"/>
        </w:rPr>
        <w:t>(6):1869-1876.</w:t>
      </w:r>
    </w:p>
    <w:p w14:paraId="54632415"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35.</w:t>
      </w:r>
      <w:r w:rsidRPr="003B0125">
        <w:rPr>
          <w:rFonts w:ascii="Times New Roman" w:hAnsi="Times New Roman" w:cs="Times New Roman"/>
          <w:sz w:val="18"/>
          <w:szCs w:val="18"/>
        </w:rPr>
        <w:tab/>
        <w:t xml:space="preserve">Ongolo-Zogo P, Lavis JN, Tomson G, Sewankambo NK: </w:t>
      </w:r>
      <w:r w:rsidRPr="003B0125">
        <w:rPr>
          <w:rFonts w:ascii="Times New Roman" w:hAnsi="Times New Roman" w:cs="Times New Roman"/>
          <w:b/>
          <w:sz w:val="18"/>
          <w:szCs w:val="18"/>
        </w:rPr>
        <w:t>Assessing the influence of knowledge translation platforms on health system policy processes to achieve the health millennium development goals in Cameroon and Uganda: a comparative case study</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Policy Plan </w:t>
      </w:r>
      <w:r w:rsidRPr="003B0125">
        <w:rPr>
          <w:rFonts w:ascii="Times New Roman" w:hAnsi="Times New Roman" w:cs="Times New Roman"/>
          <w:sz w:val="18"/>
          <w:szCs w:val="18"/>
        </w:rPr>
        <w:t xml:space="preserve">2018, </w:t>
      </w:r>
      <w:r w:rsidRPr="003B0125">
        <w:rPr>
          <w:rFonts w:ascii="Times New Roman" w:hAnsi="Times New Roman" w:cs="Times New Roman"/>
          <w:b/>
          <w:sz w:val="18"/>
          <w:szCs w:val="18"/>
        </w:rPr>
        <w:t>33</w:t>
      </w:r>
      <w:r w:rsidRPr="003B0125">
        <w:rPr>
          <w:rFonts w:ascii="Times New Roman" w:hAnsi="Times New Roman" w:cs="Times New Roman"/>
          <w:sz w:val="18"/>
          <w:szCs w:val="18"/>
        </w:rPr>
        <w:t>(4):539-554.</w:t>
      </w:r>
    </w:p>
    <w:p w14:paraId="09999CC1"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36.</w:t>
      </w:r>
      <w:r w:rsidRPr="003B0125">
        <w:rPr>
          <w:rFonts w:ascii="Times New Roman" w:hAnsi="Times New Roman" w:cs="Times New Roman"/>
          <w:sz w:val="18"/>
          <w:szCs w:val="18"/>
        </w:rPr>
        <w:tab/>
        <w:t xml:space="preserve">Roland D: </w:t>
      </w:r>
      <w:r w:rsidRPr="003B0125">
        <w:rPr>
          <w:rFonts w:ascii="Times New Roman" w:hAnsi="Times New Roman" w:cs="Times New Roman"/>
          <w:b/>
          <w:sz w:val="18"/>
          <w:szCs w:val="18"/>
        </w:rPr>
        <w:t>Social Media, Health Policy, and Knowledge Translation</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 Am Coll Radiol </w:t>
      </w:r>
      <w:r w:rsidRPr="003B0125">
        <w:rPr>
          <w:rFonts w:ascii="Times New Roman" w:hAnsi="Times New Roman" w:cs="Times New Roman"/>
          <w:sz w:val="18"/>
          <w:szCs w:val="18"/>
        </w:rPr>
        <w:t xml:space="preserve">2018, </w:t>
      </w:r>
      <w:r w:rsidRPr="003B0125">
        <w:rPr>
          <w:rFonts w:ascii="Times New Roman" w:hAnsi="Times New Roman" w:cs="Times New Roman"/>
          <w:b/>
          <w:sz w:val="18"/>
          <w:szCs w:val="18"/>
        </w:rPr>
        <w:t>15</w:t>
      </w:r>
      <w:r w:rsidRPr="003B0125">
        <w:rPr>
          <w:rFonts w:ascii="Times New Roman" w:hAnsi="Times New Roman" w:cs="Times New Roman"/>
          <w:sz w:val="18"/>
          <w:szCs w:val="18"/>
        </w:rPr>
        <w:t>(1 Pt B):149-152.</w:t>
      </w:r>
    </w:p>
    <w:p w14:paraId="0BC88C8A"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37.</w:t>
      </w:r>
      <w:r w:rsidRPr="003B0125">
        <w:rPr>
          <w:rFonts w:ascii="Times New Roman" w:hAnsi="Times New Roman" w:cs="Times New Roman"/>
          <w:sz w:val="18"/>
          <w:szCs w:val="18"/>
        </w:rPr>
        <w:tab/>
        <w:t>Ayuso-Mateos JL, Miret M, Lopez-Garcia P, Alem A, Chisholm D, Gureje O, Hanlon C, Jordans M, Kigozi F, Lund C</w:t>
      </w:r>
      <w:r w:rsidRPr="003B0125">
        <w:rPr>
          <w:rFonts w:ascii="Times New Roman" w:hAnsi="Times New Roman" w:cs="Times New Roman"/>
          <w:i/>
          <w:sz w:val="18"/>
          <w:szCs w:val="18"/>
        </w:rPr>
        <w:t xml:space="preserve"> et al</w:t>
      </w:r>
      <w:r w:rsidRPr="003B0125">
        <w:rPr>
          <w:rFonts w:ascii="Times New Roman" w:hAnsi="Times New Roman" w:cs="Times New Roman"/>
          <w:sz w:val="18"/>
          <w:szCs w:val="18"/>
        </w:rPr>
        <w:t xml:space="preserve">: </w:t>
      </w:r>
      <w:r w:rsidRPr="003B0125">
        <w:rPr>
          <w:rFonts w:ascii="Times New Roman" w:hAnsi="Times New Roman" w:cs="Times New Roman"/>
          <w:b/>
          <w:sz w:val="18"/>
          <w:szCs w:val="18"/>
        </w:rPr>
        <w:t>Effective methods for knowledge transfer to strengthen mental health systems in low- and middle-income countries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BJPsych Open </w:t>
      </w:r>
      <w:r w:rsidRPr="003B0125">
        <w:rPr>
          <w:rFonts w:ascii="Times New Roman" w:hAnsi="Times New Roman" w:cs="Times New Roman"/>
          <w:sz w:val="18"/>
          <w:szCs w:val="18"/>
        </w:rPr>
        <w:t xml:space="preserve">2019, </w:t>
      </w:r>
      <w:r w:rsidRPr="003B0125">
        <w:rPr>
          <w:rFonts w:ascii="Times New Roman" w:hAnsi="Times New Roman" w:cs="Times New Roman"/>
          <w:b/>
          <w:sz w:val="18"/>
          <w:szCs w:val="18"/>
        </w:rPr>
        <w:t>5</w:t>
      </w:r>
      <w:r w:rsidRPr="003B0125">
        <w:rPr>
          <w:rFonts w:ascii="Times New Roman" w:hAnsi="Times New Roman" w:cs="Times New Roman"/>
          <w:sz w:val="18"/>
          <w:szCs w:val="18"/>
        </w:rPr>
        <w:t>(5):e72.</w:t>
      </w:r>
    </w:p>
    <w:p w14:paraId="196162DB"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38.</w:t>
      </w:r>
      <w:r w:rsidRPr="003B0125">
        <w:rPr>
          <w:rFonts w:ascii="Times New Roman" w:hAnsi="Times New Roman" w:cs="Times New Roman"/>
          <w:sz w:val="18"/>
          <w:szCs w:val="18"/>
        </w:rPr>
        <w:tab/>
        <w:t xml:space="preserve">Chelagat T, Onyango J, Kokwaro G, Rice J: </w:t>
      </w:r>
      <w:r w:rsidRPr="003B0125">
        <w:rPr>
          <w:rFonts w:ascii="Times New Roman" w:hAnsi="Times New Roman" w:cs="Times New Roman"/>
          <w:b/>
          <w:sz w:val="18"/>
          <w:szCs w:val="18"/>
        </w:rPr>
        <w:t>From strategy to action: a qualitative study on salient factors influencing knowledge transfer in project-based experiential learning in healthcare organisations in Kenya</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BMJ Open </w:t>
      </w:r>
      <w:r w:rsidRPr="003B0125">
        <w:rPr>
          <w:rFonts w:ascii="Times New Roman" w:hAnsi="Times New Roman" w:cs="Times New Roman"/>
          <w:sz w:val="18"/>
          <w:szCs w:val="18"/>
        </w:rPr>
        <w:t xml:space="preserve">2019, </w:t>
      </w:r>
      <w:r w:rsidRPr="003B0125">
        <w:rPr>
          <w:rFonts w:ascii="Times New Roman" w:hAnsi="Times New Roman" w:cs="Times New Roman"/>
          <w:b/>
          <w:sz w:val="18"/>
          <w:szCs w:val="18"/>
        </w:rPr>
        <w:t>9</w:t>
      </w:r>
      <w:r w:rsidRPr="003B0125">
        <w:rPr>
          <w:rFonts w:ascii="Times New Roman" w:hAnsi="Times New Roman" w:cs="Times New Roman"/>
          <w:sz w:val="18"/>
          <w:szCs w:val="18"/>
        </w:rPr>
        <w:t>(9):e031100.</w:t>
      </w:r>
    </w:p>
    <w:p w14:paraId="20F67769"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39.</w:t>
      </w:r>
      <w:r w:rsidRPr="003B0125">
        <w:rPr>
          <w:rFonts w:ascii="Times New Roman" w:hAnsi="Times New Roman" w:cs="Times New Roman"/>
          <w:sz w:val="18"/>
          <w:szCs w:val="18"/>
        </w:rPr>
        <w:tab/>
        <w:t xml:space="preserve">Edwards A, Zweigenthal V, Olivier J: </w:t>
      </w:r>
      <w:r w:rsidRPr="003B0125">
        <w:rPr>
          <w:rFonts w:ascii="Times New Roman" w:hAnsi="Times New Roman" w:cs="Times New Roman"/>
          <w:b/>
          <w:sz w:val="18"/>
          <w:szCs w:val="18"/>
        </w:rPr>
        <w:t>Evidence map of knowledge translation strategies, outcomes, facilitators and barriers in African health systems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Res Policy Syst </w:t>
      </w:r>
      <w:r w:rsidRPr="003B0125">
        <w:rPr>
          <w:rFonts w:ascii="Times New Roman" w:hAnsi="Times New Roman" w:cs="Times New Roman"/>
          <w:sz w:val="18"/>
          <w:szCs w:val="18"/>
        </w:rPr>
        <w:t xml:space="preserve">2019, </w:t>
      </w:r>
      <w:r w:rsidRPr="003B0125">
        <w:rPr>
          <w:rFonts w:ascii="Times New Roman" w:hAnsi="Times New Roman" w:cs="Times New Roman"/>
          <w:b/>
          <w:sz w:val="18"/>
          <w:szCs w:val="18"/>
        </w:rPr>
        <w:t>17</w:t>
      </w:r>
      <w:r w:rsidRPr="003B0125">
        <w:rPr>
          <w:rFonts w:ascii="Times New Roman" w:hAnsi="Times New Roman" w:cs="Times New Roman"/>
          <w:sz w:val="18"/>
          <w:szCs w:val="18"/>
        </w:rPr>
        <w:t>(1):16.</w:t>
      </w:r>
    </w:p>
    <w:p w14:paraId="502B8696"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40.</w:t>
      </w:r>
      <w:r w:rsidRPr="003B0125">
        <w:rPr>
          <w:rFonts w:ascii="Times New Roman" w:hAnsi="Times New Roman" w:cs="Times New Roman"/>
          <w:sz w:val="18"/>
          <w:szCs w:val="18"/>
        </w:rPr>
        <w:tab/>
        <w:t xml:space="preserve">Fulone I, Barreto JOM, Barberato-Filho S, de Carvalho MH, Lopes LC: </w:t>
      </w:r>
      <w:r w:rsidRPr="003B0125">
        <w:rPr>
          <w:rFonts w:ascii="Times New Roman" w:hAnsi="Times New Roman" w:cs="Times New Roman"/>
          <w:b/>
          <w:sz w:val="18"/>
          <w:szCs w:val="18"/>
        </w:rPr>
        <w:t>Knowledge Translation for Improving the Care of Deinstitutionalized People With Severe Mental Illness in Health Policy</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Front Pharmacol </w:t>
      </w:r>
      <w:r w:rsidRPr="003B0125">
        <w:rPr>
          <w:rFonts w:ascii="Times New Roman" w:hAnsi="Times New Roman" w:cs="Times New Roman"/>
          <w:sz w:val="18"/>
          <w:szCs w:val="18"/>
        </w:rPr>
        <w:t xml:space="preserve">2019, </w:t>
      </w:r>
      <w:r w:rsidRPr="003B0125">
        <w:rPr>
          <w:rFonts w:ascii="Times New Roman" w:hAnsi="Times New Roman" w:cs="Times New Roman"/>
          <w:b/>
          <w:sz w:val="18"/>
          <w:szCs w:val="18"/>
        </w:rPr>
        <w:t>10</w:t>
      </w:r>
      <w:r w:rsidRPr="003B0125">
        <w:rPr>
          <w:rFonts w:ascii="Times New Roman" w:hAnsi="Times New Roman" w:cs="Times New Roman"/>
          <w:sz w:val="18"/>
          <w:szCs w:val="18"/>
        </w:rPr>
        <w:t>:1470.</w:t>
      </w:r>
    </w:p>
    <w:p w14:paraId="57FA433B"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41.</w:t>
      </w:r>
      <w:r w:rsidRPr="003B0125">
        <w:rPr>
          <w:rFonts w:ascii="Times New Roman" w:hAnsi="Times New Roman" w:cs="Times New Roman"/>
          <w:sz w:val="18"/>
          <w:szCs w:val="18"/>
        </w:rPr>
        <w:tab/>
        <w:t xml:space="preserve">Ayatollahi H, Zeraatkar K: </w:t>
      </w:r>
      <w:r w:rsidRPr="003B0125">
        <w:rPr>
          <w:rFonts w:ascii="Times New Roman" w:hAnsi="Times New Roman" w:cs="Times New Roman"/>
          <w:b/>
          <w:sz w:val="18"/>
          <w:szCs w:val="18"/>
        </w:rPr>
        <w:t>Factors influencing the success of knowledge management process in health care organisations: a literature review</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Info Libr J </w:t>
      </w:r>
      <w:r w:rsidRPr="003B0125">
        <w:rPr>
          <w:rFonts w:ascii="Times New Roman" w:hAnsi="Times New Roman" w:cs="Times New Roman"/>
          <w:sz w:val="18"/>
          <w:szCs w:val="18"/>
        </w:rPr>
        <w:t xml:space="preserve">2020, </w:t>
      </w:r>
      <w:r w:rsidRPr="003B0125">
        <w:rPr>
          <w:rFonts w:ascii="Times New Roman" w:hAnsi="Times New Roman" w:cs="Times New Roman"/>
          <w:b/>
          <w:sz w:val="18"/>
          <w:szCs w:val="18"/>
        </w:rPr>
        <w:t>37</w:t>
      </w:r>
      <w:r w:rsidRPr="003B0125">
        <w:rPr>
          <w:rFonts w:ascii="Times New Roman" w:hAnsi="Times New Roman" w:cs="Times New Roman"/>
          <w:sz w:val="18"/>
          <w:szCs w:val="18"/>
        </w:rPr>
        <w:t>(2):98-117.</w:t>
      </w:r>
    </w:p>
    <w:p w14:paraId="282DCFEB"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lastRenderedPageBreak/>
        <w:t>42.</w:t>
      </w:r>
      <w:r w:rsidRPr="003B0125">
        <w:rPr>
          <w:rFonts w:ascii="Times New Roman" w:hAnsi="Times New Roman" w:cs="Times New Roman"/>
          <w:sz w:val="18"/>
          <w:szCs w:val="18"/>
        </w:rPr>
        <w:tab/>
        <w:t xml:space="preserve">Eilayyan O, Visca R, Zidarov D, Ware P, Bussieres A, Ahmed S: </w:t>
      </w:r>
      <w:r w:rsidRPr="003B0125">
        <w:rPr>
          <w:rFonts w:ascii="Times New Roman" w:hAnsi="Times New Roman" w:cs="Times New Roman"/>
          <w:b/>
          <w:sz w:val="18"/>
          <w:szCs w:val="18"/>
        </w:rPr>
        <w:t>Developing theory-informed knowledge translation strategies to facilitate the use of patient-reported outcome measures in interdisciplinary low back pain clinical practices in Quebec: mixed methods study</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BMC Health Serv Res </w:t>
      </w:r>
      <w:r w:rsidRPr="003B0125">
        <w:rPr>
          <w:rFonts w:ascii="Times New Roman" w:hAnsi="Times New Roman" w:cs="Times New Roman"/>
          <w:sz w:val="18"/>
          <w:szCs w:val="18"/>
        </w:rPr>
        <w:t xml:space="preserve">2020, </w:t>
      </w:r>
      <w:r w:rsidRPr="003B0125">
        <w:rPr>
          <w:rFonts w:ascii="Times New Roman" w:hAnsi="Times New Roman" w:cs="Times New Roman"/>
          <w:b/>
          <w:sz w:val="18"/>
          <w:szCs w:val="18"/>
        </w:rPr>
        <w:t>20</w:t>
      </w:r>
      <w:r w:rsidRPr="003B0125">
        <w:rPr>
          <w:rFonts w:ascii="Times New Roman" w:hAnsi="Times New Roman" w:cs="Times New Roman"/>
          <w:sz w:val="18"/>
          <w:szCs w:val="18"/>
        </w:rPr>
        <w:t>(1):789.</w:t>
      </w:r>
    </w:p>
    <w:p w14:paraId="0F2C5666"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43.</w:t>
      </w:r>
      <w:r w:rsidRPr="003B0125">
        <w:rPr>
          <w:rFonts w:ascii="Times New Roman" w:hAnsi="Times New Roman" w:cs="Times New Roman"/>
          <w:sz w:val="18"/>
          <w:szCs w:val="18"/>
        </w:rPr>
        <w:tab/>
        <w:t xml:space="preserve">Karltun A, Sanne JM, Aase K, Anderson JE, Fernandes A, Fulop NJ, Hoglund PJ, Andersson-Gare B: </w:t>
      </w:r>
      <w:r w:rsidRPr="003B0125">
        <w:rPr>
          <w:rFonts w:ascii="Times New Roman" w:hAnsi="Times New Roman" w:cs="Times New Roman"/>
          <w:b/>
          <w:sz w:val="18"/>
          <w:szCs w:val="18"/>
        </w:rPr>
        <w:t>Knowledge management infrastructure to support quality improvement: A qualitative study of maternity services in four European hospitals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Policy </w:t>
      </w:r>
      <w:r w:rsidRPr="003B0125">
        <w:rPr>
          <w:rFonts w:ascii="Times New Roman" w:hAnsi="Times New Roman" w:cs="Times New Roman"/>
          <w:sz w:val="18"/>
          <w:szCs w:val="18"/>
        </w:rPr>
        <w:t xml:space="preserve">2020, </w:t>
      </w:r>
      <w:r w:rsidRPr="003B0125">
        <w:rPr>
          <w:rFonts w:ascii="Times New Roman" w:hAnsi="Times New Roman" w:cs="Times New Roman"/>
          <w:b/>
          <w:sz w:val="18"/>
          <w:szCs w:val="18"/>
        </w:rPr>
        <w:t>124</w:t>
      </w:r>
      <w:r w:rsidRPr="003B0125">
        <w:rPr>
          <w:rFonts w:ascii="Times New Roman" w:hAnsi="Times New Roman" w:cs="Times New Roman"/>
          <w:sz w:val="18"/>
          <w:szCs w:val="18"/>
        </w:rPr>
        <w:t>(2):205-215.</w:t>
      </w:r>
    </w:p>
    <w:p w14:paraId="428F8347"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44.</w:t>
      </w:r>
      <w:r w:rsidRPr="003B0125">
        <w:rPr>
          <w:rFonts w:ascii="Times New Roman" w:hAnsi="Times New Roman" w:cs="Times New Roman"/>
          <w:sz w:val="18"/>
          <w:szCs w:val="18"/>
        </w:rPr>
        <w:tab/>
        <w:t xml:space="preserve">Pereira de Souza V, Baroni R, Choo CW, Castro JM, Barbosa RR: </w:t>
      </w:r>
      <w:r w:rsidRPr="003B0125">
        <w:rPr>
          <w:rFonts w:ascii="Times New Roman" w:hAnsi="Times New Roman" w:cs="Times New Roman"/>
          <w:b/>
          <w:sz w:val="18"/>
          <w:szCs w:val="18"/>
        </w:rPr>
        <w:t>Knowledge management in health care: an integrative and result-driven clinical staff management model</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Journal of Knowledge Management </w:t>
      </w:r>
      <w:r w:rsidRPr="003B0125">
        <w:rPr>
          <w:rFonts w:ascii="Times New Roman" w:hAnsi="Times New Roman" w:cs="Times New Roman"/>
          <w:sz w:val="18"/>
          <w:szCs w:val="18"/>
        </w:rPr>
        <w:t xml:space="preserve">2020, </w:t>
      </w:r>
      <w:r w:rsidRPr="003B0125">
        <w:rPr>
          <w:rFonts w:ascii="Times New Roman" w:hAnsi="Times New Roman" w:cs="Times New Roman"/>
          <w:b/>
          <w:sz w:val="18"/>
          <w:szCs w:val="18"/>
        </w:rPr>
        <w:t>25</w:t>
      </w:r>
      <w:r w:rsidRPr="003B0125">
        <w:rPr>
          <w:rFonts w:ascii="Times New Roman" w:hAnsi="Times New Roman" w:cs="Times New Roman"/>
          <w:sz w:val="18"/>
          <w:szCs w:val="18"/>
        </w:rPr>
        <w:t>(5):1241-1262.</w:t>
      </w:r>
    </w:p>
    <w:p w14:paraId="7C360524"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45.</w:t>
      </w:r>
      <w:r w:rsidRPr="003B0125">
        <w:rPr>
          <w:rFonts w:ascii="Times New Roman" w:hAnsi="Times New Roman" w:cs="Times New Roman"/>
          <w:sz w:val="18"/>
          <w:szCs w:val="18"/>
        </w:rPr>
        <w:tab/>
        <w:t xml:space="preserve">AlKhaldi M, Meghari H, Jillson IA, Alkaiyat A, Tanner M: </w:t>
      </w:r>
      <w:r w:rsidRPr="003B0125">
        <w:rPr>
          <w:rFonts w:ascii="Times New Roman" w:hAnsi="Times New Roman" w:cs="Times New Roman"/>
          <w:b/>
          <w:sz w:val="18"/>
          <w:szCs w:val="18"/>
        </w:rPr>
        <w:t>State of Research Quality and Knowledge Transfer and Translation and Capacity Strengthening Strategies for Sound Health Policy Decision-Making in Palestine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Int J Public Health </w:t>
      </w:r>
      <w:r w:rsidRPr="003B0125">
        <w:rPr>
          <w:rFonts w:ascii="Times New Roman" w:hAnsi="Times New Roman" w:cs="Times New Roman"/>
          <w:sz w:val="18"/>
          <w:szCs w:val="18"/>
        </w:rPr>
        <w:t xml:space="preserve">2021, </w:t>
      </w:r>
      <w:r w:rsidRPr="003B0125">
        <w:rPr>
          <w:rFonts w:ascii="Times New Roman" w:hAnsi="Times New Roman" w:cs="Times New Roman"/>
          <w:b/>
          <w:sz w:val="18"/>
          <w:szCs w:val="18"/>
        </w:rPr>
        <w:t>66</w:t>
      </w:r>
      <w:r w:rsidRPr="003B0125">
        <w:rPr>
          <w:rFonts w:ascii="Times New Roman" w:hAnsi="Times New Roman" w:cs="Times New Roman"/>
          <w:sz w:val="18"/>
          <w:szCs w:val="18"/>
        </w:rPr>
        <w:t>:620425.</w:t>
      </w:r>
    </w:p>
    <w:p w14:paraId="68C9359D"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46.</w:t>
      </w:r>
      <w:r w:rsidRPr="003B0125">
        <w:rPr>
          <w:rFonts w:ascii="Times New Roman" w:hAnsi="Times New Roman" w:cs="Times New Roman"/>
          <w:sz w:val="18"/>
          <w:szCs w:val="18"/>
        </w:rPr>
        <w:tab/>
        <w:t xml:space="preserve">Chanyalew MA, Yitayal M, Atnafu A, Tilahun B: </w:t>
      </w:r>
      <w:r w:rsidRPr="003B0125">
        <w:rPr>
          <w:rFonts w:ascii="Times New Roman" w:hAnsi="Times New Roman" w:cs="Times New Roman"/>
          <w:b/>
          <w:sz w:val="18"/>
          <w:szCs w:val="18"/>
        </w:rPr>
        <w:t>Routine health information system utilization for evidence-based decision making in Amhara national regional state, northwest Ethiopia: a multi-level analysis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BMC Med Inform Decis Mak </w:t>
      </w:r>
      <w:r w:rsidRPr="003B0125">
        <w:rPr>
          <w:rFonts w:ascii="Times New Roman" w:hAnsi="Times New Roman" w:cs="Times New Roman"/>
          <w:sz w:val="18"/>
          <w:szCs w:val="18"/>
        </w:rPr>
        <w:t xml:space="preserve">2021, </w:t>
      </w:r>
      <w:r w:rsidRPr="003B0125">
        <w:rPr>
          <w:rFonts w:ascii="Times New Roman" w:hAnsi="Times New Roman" w:cs="Times New Roman"/>
          <w:b/>
          <w:sz w:val="18"/>
          <w:szCs w:val="18"/>
        </w:rPr>
        <w:t>21</w:t>
      </w:r>
      <w:r w:rsidRPr="003B0125">
        <w:rPr>
          <w:rFonts w:ascii="Times New Roman" w:hAnsi="Times New Roman" w:cs="Times New Roman"/>
          <w:sz w:val="18"/>
          <w:szCs w:val="18"/>
        </w:rPr>
        <w:t>(1):28.</w:t>
      </w:r>
    </w:p>
    <w:p w14:paraId="4C80C475"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47.</w:t>
      </w:r>
      <w:r w:rsidRPr="003B0125">
        <w:rPr>
          <w:rFonts w:ascii="Times New Roman" w:hAnsi="Times New Roman" w:cs="Times New Roman"/>
          <w:sz w:val="18"/>
          <w:szCs w:val="18"/>
        </w:rPr>
        <w:tab/>
        <w:t xml:space="preserve">Delnord M, Abboud LA, Costa C, Van Oyen H: </w:t>
      </w:r>
      <w:r w:rsidRPr="003B0125">
        <w:rPr>
          <w:rFonts w:ascii="Times New Roman" w:hAnsi="Times New Roman" w:cs="Times New Roman"/>
          <w:b/>
          <w:sz w:val="18"/>
          <w:szCs w:val="18"/>
        </w:rPr>
        <w:t>Developing a tool to monitor knowledge translation in the health system: results from an international Delphi study</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Eur J Public Health </w:t>
      </w:r>
      <w:r w:rsidRPr="003B0125">
        <w:rPr>
          <w:rFonts w:ascii="Times New Roman" w:hAnsi="Times New Roman" w:cs="Times New Roman"/>
          <w:sz w:val="18"/>
          <w:szCs w:val="18"/>
        </w:rPr>
        <w:t xml:space="preserve">2021, </w:t>
      </w:r>
      <w:r w:rsidRPr="003B0125">
        <w:rPr>
          <w:rFonts w:ascii="Times New Roman" w:hAnsi="Times New Roman" w:cs="Times New Roman"/>
          <w:b/>
          <w:sz w:val="18"/>
          <w:szCs w:val="18"/>
        </w:rPr>
        <w:t>31</w:t>
      </w:r>
      <w:r w:rsidRPr="003B0125">
        <w:rPr>
          <w:rFonts w:ascii="Times New Roman" w:hAnsi="Times New Roman" w:cs="Times New Roman"/>
          <w:sz w:val="18"/>
          <w:szCs w:val="18"/>
        </w:rPr>
        <w:t>(4):695-702.</w:t>
      </w:r>
    </w:p>
    <w:p w14:paraId="5E75445B"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48.</w:t>
      </w:r>
      <w:r w:rsidRPr="003B0125">
        <w:rPr>
          <w:rFonts w:ascii="Times New Roman" w:hAnsi="Times New Roman" w:cs="Times New Roman"/>
          <w:sz w:val="18"/>
          <w:szCs w:val="18"/>
        </w:rPr>
        <w:tab/>
        <w:t xml:space="preserve">Lokker C, Gentles SJ, Ganann R, Jezrawi R, Tahir I, Okelana O, Yousif C, Iorio A, Valaitis R: </w:t>
      </w:r>
      <w:r w:rsidRPr="003B0125">
        <w:rPr>
          <w:rFonts w:ascii="Times New Roman" w:hAnsi="Times New Roman" w:cs="Times New Roman"/>
          <w:b/>
          <w:sz w:val="18"/>
          <w:szCs w:val="18"/>
        </w:rPr>
        <w:t>Knowledge translation strategies for sharing evidence-based health information with older adults and their caregivers: findings from a persona-scenario method</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BMC Geriatr </w:t>
      </w:r>
      <w:r w:rsidRPr="003B0125">
        <w:rPr>
          <w:rFonts w:ascii="Times New Roman" w:hAnsi="Times New Roman" w:cs="Times New Roman"/>
          <w:sz w:val="18"/>
          <w:szCs w:val="18"/>
        </w:rPr>
        <w:t xml:space="preserve">2021, </w:t>
      </w:r>
      <w:r w:rsidRPr="003B0125">
        <w:rPr>
          <w:rFonts w:ascii="Times New Roman" w:hAnsi="Times New Roman" w:cs="Times New Roman"/>
          <w:b/>
          <w:sz w:val="18"/>
          <w:szCs w:val="18"/>
        </w:rPr>
        <w:t>21</w:t>
      </w:r>
      <w:r w:rsidRPr="003B0125">
        <w:rPr>
          <w:rFonts w:ascii="Times New Roman" w:hAnsi="Times New Roman" w:cs="Times New Roman"/>
          <w:sz w:val="18"/>
          <w:szCs w:val="18"/>
        </w:rPr>
        <w:t>(1):665.</w:t>
      </w:r>
    </w:p>
    <w:p w14:paraId="44D6ECCC"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49.</w:t>
      </w:r>
      <w:r w:rsidRPr="003B0125">
        <w:rPr>
          <w:rFonts w:ascii="Times New Roman" w:hAnsi="Times New Roman" w:cs="Times New Roman"/>
          <w:sz w:val="18"/>
          <w:szCs w:val="18"/>
        </w:rPr>
        <w:tab/>
        <w:t xml:space="preserve">Minogue V, Matvienko-Sikar K, Hayes C, Morrissey M, Gorman G, Terres A: </w:t>
      </w:r>
      <w:r w:rsidRPr="003B0125">
        <w:rPr>
          <w:rFonts w:ascii="Times New Roman" w:hAnsi="Times New Roman" w:cs="Times New Roman"/>
          <w:b/>
          <w:sz w:val="18"/>
          <w:szCs w:val="18"/>
        </w:rPr>
        <w:t>The usability and applicability of knowledge translation theories, models, and frameworks for research in the context of a national health service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Res Policy Syst </w:t>
      </w:r>
      <w:r w:rsidRPr="003B0125">
        <w:rPr>
          <w:rFonts w:ascii="Times New Roman" w:hAnsi="Times New Roman" w:cs="Times New Roman"/>
          <w:sz w:val="18"/>
          <w:szCs w:val="18"/>
        </w:rPr>
        <w:t xml:space="preserve">2021, </w:t>
      </w:r>
      <w:r w:rsidRPr="003B0125">
        <w:rPr>
          <w:rFonts w:ascii="Times New Roman" w:hAnsi="Times New Roman" w:cs="Times New Roman"/>
          <w:b/>
          <w:sz w:val="18"/>
          <w:szCs w:val="18"/>
        </w:rPr>
        <w:t>19</w:t>
      </w:r>
      <w:r w:rsidRPr="003B0125">
        <w:rPr>
          <w:rFonts w:ascii="Times New Roman" w:hAnsi="Times New Roman" w:cs="Times New Roman"/>
          <w:sz w:val="18"/>
          <w:szCs w:val="18"/>
        </w:rPr>
        <w:t>(1):105.</w:t>
      </w:r>
    </w:p>
    <w:p w14:paraId="504E8BE6"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50.</w:t>
      </w:r>
      <w:r w:rsidRPr="003B0125">
        <w:rPr>
          <w:rFonts w:ascii="Times New Roman" w:hAnsi="Times New Roman" w:cs="Times New Roman"/>
          <w:sz w:val="18"/>
          <w:szCs w:val="18"/>
        </w:rPr>
        <w:tab/>
        <w:t>Prakash R, Dehury B, Yadav C, Tripathi AB, Sodhi C, Bilal H, Vasanthakumar N, Isac S, Ramesh BM, Blanchard J</w:t>
      </w:r>
      <w:r w:rsidRPr="003B0125">
        <w:rPr>
          <w:rFonts w:ascii="Times New Roman" w:hAnsi="Times New Roman" w:cs="Times New Roman"/>
          <w:i/>
          <w:sz w:val="18"/>
          <w:szCs w:val="18"/>
        </w:rPr>
        <w:t xml:space="preserve"> et al</w:t>
      </w:r>
      <w:r w:rsidRPr="003B0125">
        <w:rPr>
          <w:rFonts w:ascii="Times New Roman" w:hAnsi="Times New Roman" w:cs="Times New Roman"/>
          <w:sz w:val="18"/>
          <w:szCs w:val="18"/>
        </w:rPr>
        <w:t xml:space="preserve">: </w:t>
      </w:r>
      <w:r w:rsidRPr="003B0125">
        <w:rPr>
          <w:rFonts w:ascii="Times New Roman" w:hAnsi="Times New Roman" w:cs="Times New Roman"/>
          <w:b/>
          <w:sz w:val="18"/>
          <w:szCs w:val="18"/>
        </w:rPr>
        <w:t>Establishing evidence-based decision-making mechanism in a health eco-system and its linkages with health service coverage in 25 high-priority districts of Uttar Pradesh, India</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BMC Health Serv Res </w:t>
      </w:r>
      <w:r w:rsidRPr="003B0125">
        <w:rPr>
          <w:rFonts w:ascii="Times New Roman" w:hAnsi="Times New Roman" w:cs="Times New Roman"/>
          <w:sz w:val="18"/>
          <w:szCs w:val="18"/>
        </w:rPr>
        <w:t xml:space="preserve">2021, </w:t>
      </w:r>
      <w:r w:rsidRPr="003B0125">
        <w:rPr>
          <w:rFonts w:ascii="Times New Roman" w:hAnsi="Times New Roman" w:cs="Times New Roman"/>
          <w:b/>
          <w:sz w:val="18"/>
          <w:szCs w:val="18"/>
        </w:rPr>
        <w:t>21</w:t>
      </w:r>
      <w:r w:rsidRPr="003B0125">
        <w:rPr>
          <w:rFonts w:ascii="Times New Roman" w:hAnsi="Times New Roman" w:cs="Times New Roman"/>
          <w:sz w:val="18"/>
          <w:szCs w:val="18"/>
        </w:rPr>
        <w:t>(Suppl 1):196.</w:t>
      </w:r>
    </w:p>
    <w:p w14:paraId="280F8EC4"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51.</w:t>
      </w:r>
      <w:r w:rsidRPr="003B0125">
        <w:rPr>
          <w:rFonts w:ascii="Times New Roman" w:hAnsi="Times New Roman" w:cs="Times New Roman"/>
          <w:sz w:val="18"/>
          <w:szCs w:val="18"/>
        </w:rPr>
        <w:tab/>
        <w:t xml:space="preserve">Elliott SA, Kreutz J, Wright KS, Di Lallo S, Scott SD, Hartling L: </w:t>
      </w:r>
      <w:r w:rsidRPr="003B0125">
        <w:rPr>
          <w:rFonts w:ascii="Times New Roman" w:hAnsi="Times New Roman" w:cs="Times New Roman"/>
          <w:b/>
          <w:sz w:val="18"/>
          <w:szCs w:val="18"/>
        </w:rPr>
        <w:t>Adapting Child Health Knowledge Translation Tools for Use by Indigenous Communities: Qualitative Study Exploring Health Care Providers' Perspectives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JMIR Form Res </w:t>
      </w:r>
      <w:r w:rsidRPr="003B0125">
        <w:rPr>
          <w:rFonts w:ascii="Times New Roman" w:hAnsi="Times New Roman" w:cs="Times New Roman"/>
          <w:sz w:val="18"/>
          <w:szCs w:val="18"/>
        </w:rPr>
        <w:t xml:space="preserve">2022, </w:t>
      </w:r>
      <w:r w:rsidRPr="003B0125">
        <w:rPr>
          <w:rFonts w:ascii="Times New Roman" w:hAnsi="Times New Roman" w:cs="Times New Roman"/>
          <w:b/>
          <w:sz w:val="18"/>
          <w:szCs w:val="18"/>
        </w:rPr>
        <w:t>6</w:t>
      </w:r>
      <w:r w:rsidRPr="003B0125">
        <w:rPr>
          <w:rFonts w:ascii="Times New Roman" w:hAnsi="Times New Roman" w:cs="Times New Roman"/>
          <w:sz w:val="18"/>
          <w:szCs w:val="18"/>
        </w:rPr>
        <w:t>(10):e36353.</w:t>
      </w:r>
    </w:p>
    <w:p w14:paraId="1DC25D61"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52.</w:t>
      </w:r>
      <w:r w:rsidRPr="003B0125">
        <w:rPr>
          <w:rFonts w:ascii="Times New Roman" w:hAnsi="Times New Roman" w:cs="Times New Roman"/>
          <w:sz w:val="18"/>
          <w:szCs w:val="18"/>
        </w:rPr>
        <w:tab/>
        <w:t xml:space="preserve">Giroux EE, Hagerty M, Shwed A, Pal N, Huynh N, Andersen T, Banner D: </w:t>
      </w:r>
      <w:r w:rsidRPr="003B0125">
        <w:rPr>
          <w:rFonts w:ascii="Times New Roman" w:hAnsi="Times New Roman" w:cs="Times New Roman"/>
          <w:b/>
          <w:sz w:val="18"/>
          <w:szCs w:val="18"/>
        </w:rPr>
        <w:t>It's not one size fits all: a case for how equity-based knowledge translation can support rural and remote communities to optimize virtual health care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Rural Remote Health </w:t>
      </w:r>
      <w:r w:rsidRPr="003B0125">
        <w:rPr>
          <w:rFonts w:ascii="Times New Roman" w:hAnsi="Times New Roman" w:cs="Times New Roman"/>
          <w:sz w:val="18"/>
          <w:szCs w:val="18"/>
        </w:rPr>
        <w:t xml:space="preserve">2022, </w:t>
      </w:r>
      <w:r w:rsidRPr="003B0125">
        <w:rPr>
          <w:rFonts w:ascii="Times New Roman" w:hAnsi="Times New Roman" w:cs="Times New Roman"/>
          <w:b/>
          <w:sz w:val="18"/>
          <w:szCs w:val="18"/>
        </w:rPr>
        <w:t>22</w:t>
      </w:r>
      <w:r w:rsidRPr="003B0125">
        <w:rPr>
          <w:rFonts w:ascii="Times New Roman" w:hAnsi="Times New Roman" w:cs="Times New Roman"/>
          <w:sz w:val="18"/>
          <w:szCs w:val="18"/>
        </w:rPr>
        <w:t>(2):7252.</w:t>
      </w:r>
    </w:p>
    <w:p w14:paraId="3EDCE7C8"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53.</w:t>
      </w:r>
      <w:r w:rsidRPr="003B0125">
        <w:rPr>
          <w:rFonts w:ascii="Times New Roman" w:hAnsi="Times New Roman" w:cs="Times New Roman"/>
          <w:sz w:val="18"/>
          <w:szCs w:val="18"/>
        </w:rPr>
        <w:tab/>
        <w:t xml:space="preserve">Padhy LP, Satpathy I, Patnaik BCM: </w:t>
      </w:r>
      <w:r w:rsidRPr="003B0125">
        <w:rPr>
          <w:rFonts w:ascii="Times New Roman" w:hAnsi="Times New Roman" w:cs="Times New Roman"/>
          <w:b/>
          <w:sz w:val="18"/>
          <w:szCs w:val="18"/>
        </w:rPr>
        <w:t>Transforming Health Care Services through Knowledge Management during COVID-19 in India</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Journal of Medicinal and Chemical Sciences </w:t>
      </w:r>
      <w:r w:rsidRPr="003B0125">
        <w:rPr>
          <w:rFonts w:ascii="Times New Roman" w:hAnsi="Times New Roman" w:cs="Times New Roman"/>
          <w:sz w:val="18"/>
          <w:szCs w:val="18"/>
        </w:rPr>
        <w:t xml:space="preserve">2022, </w:t>
      </w:r>
      <w:r w:rsidRPr="003B0125">
        <w:rPr>
          <w:rFonts w:ascii="Times New Roman" w:hAnsi="Times New Roman" w:cs="Times New Roman"/>
          <w:b/>
          <w:sz w:val="18"/>
          <w:szCs w:val="18"/>
        </w:rPr>
        <w:t>5</w:t>
      </w:r>
      <w:r w:rsidRPr="003B0125">
        <w:rPr>
          <w:rFonts w:ascii="Times New Roman" w:hAnsi="Times New Roman" w:cs="Times New Roman"/>
          <w:sz w:val="18"/>
          <w:szCs w:val="18"/>
        </w:rPr>
        <w:t>(6):900-914.</w:t>
      </w:r>
    </w:p>
    <w:p w14:paraId="4A6A8E22"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54.</w:t>
      </w:r>
      <w:r w:rsidRPr="003B0125">
        <w:rPr>
          <w:rFonts w:ascii="Times New Roman" w:hAnsi="Times New Roman" w:cs="Times New Roman"/>
          <w:sz w:val="18"/>
          <w:szCs w:val="18"/>
        </w:rPr>
        <w:tab/>
        <w:t xml:space="preserve">Schneider LR, Rodrigues Junior SA: </w:t>
      </w:r>
      <w:r w:rsidRPr="003B0125">
        <w:rPr>
          <w:rFonts w:ascii="Times New Roman" w:hAnsi="Times New Roman" w:cs="Times New Roman"/>
          <w:b/>
          <w:sz w:val="18"/>
          <w:szCs w:val="18"/>
        </w:rPr>
        <w:t>Strategies to promote knowledge translation in primary health care: scoping review</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Rev Gaucha Enferm </w:t>
      </w:r>
      <w:r w:rsidRPr="003B0125">
        <w:rPr>
          <w:rFonts w:ascii="Times New Roman" w:hAnsi="Times New Roman" w:cs="Times New Roman"/>
          <w:sz w:val="18"/>
          <w:szCs w:val="18"/>
        </w:rPr>
        <w:t xml:space="preserve">2023, </w:t>
      </w:r>
      <w:r w:rsidRPr="003B0125">
        <w:rPr>
          <w:rFonts w:ascii="Times New Roman" w:hAnsi="Times New Roman" w:cs="Times New Roman"/>
          <w:b/>
          <w:sz w:val="18"/>
          <w:szCs w:val="18"/>
        </w:rPr>
        <w:t>43</w:t>
      </w:r>
      <w:r w:rsidRPr="003B0125">
        <w:rPr>
          <w:rFonts w:ascii="Times New Roman" w:hAnsi="Times New Roman" w:cs="Times New Roman"/>
          <w:sz w:val="18"/>
          <w:szCs w:val="18"/>
        </w:rPr>
        <w:t>(spe):e20220107.</w:t>
      </w:r>
    </w:p>
    <w:p w14:paraId="669A9F2F"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55.</w:t>
      </w:r>
      <w:r w:rsidRPr="003B0125">
        <w:rPr>
          <w:rFonts w:ascii="Times New Roman" w:hAnsi="Times New Roman" w:cs="Times New Roman"/>
          <w:sz w:val="18"/>
          <w:szCs w:val="18"/>
        </w:rPr>
        <w:tab/>
        <w:t xml:space="preserve">Turner S, D´Lima D, Sheringham J, Swart N, Hudson E, Morris S, Fulop NJ: </w:t>
      </w:r>
      <w:r w:rsidRPr="003B0125">
        <w:rPr>
          <w:rFonts w:ascii="Times New Roman" w:hAnsi="Times New Roman" w:cs="Times New Roman"/>
          <w:b/>
          <w:sz w:val="18"/>
          <w:szCs w:val="18"/>
        </w:rPr>
        <w:t>Evidence use as sociomaterial practice? A qualitative study of decision-making on introducing service innovations in health care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Public Management Review </w:t>
      </w:r>
      <w:r w:rsidRPr="003B0125">
        <w:rPr>
          <w:rFonts w:ascii="Times New Roman" w:hAnsi="Times New Roman" w:cs="Times New Roman"/>
          <w:sz w:val="18"/>
          <w:szCs w:val="18"/>
        </w:rPr>
        <w:t xml:space="preserve">2022, </w:t>
      </w:r>
      <w:r w:rsidRPr="003B0125">
        <w:rPr>
          <w:rFonts w:ascii="Times New Roman" w:hAnsi="Times New Roman" w:cs="Times New Roman"/>
          <w:b/>
          <w:sz w:val="18"/>
          <w:szCs w:val="18"/>
        </w:rPr>
        <w:t>24</w:t>
      </w:r>
      <w:r w:rsidRPr="003B0125">
        <w:rPr>
          <w:rFonts w:ascii="Times New Roman" w:hAnsi="Times New Roman" w:cs="Times New Roman"/>
          <w:sz w:val="18"/>
          <w:szCs w:val="18"/>
        </w:rPr>
        <w:t>(7):1075-1099.</w:t>
      </w:r>
    </w:p>
    <w:p w14:paraId="324EC9A7"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56.</w:t>
      </w:r>
      <w:r w:rsidRPr="003B0125">
        <w:rPr>
          <w:rFonts w:ascii="Times New Roman" w:hAnsi="Times New Roman" w:cs="Times New Roman"/>
          <w:sz w:val="18"/>
          <w:szCs w:val="18"/>
        </w:rPr>
        <w:tab/>
        <w:t>Waller D, Robards F, Schneider CH, Sanci L, Steinbeck K, Gibson S, Usherwood T, Hawke C, Jan S, Kong M</w:t>
      </w:r>
      <w:r w:rsidRPr="003B0125">
        <w:rPr>
          <w:rFonts w:ascii="Times New Roman" w:hAnsi="Times New Roman" w:cs="Times New Roman"/>
          <w:i/>
          <w:sz w:val="18"/>
          <w:szCs w:val="18"/>
        </w:rPr>
        <w:t xml:space="preserve"> et al</w:t>
      </w:r>
      <w:r w:rsidRPr="003B0125">
        <w:rPr>
          <w:rFonts w:ascii="Times New Roman" w:hAnsi="Times New Roman" w:cs="Times New Roman"/>
          <w:sz w:val="18"/>
          <w:szCs w:val="18"/>
        </w:rPr>
        <w:t xml:space="preserve">: </w:t>
      </w:r>
      <w:r w:rsidRPr="003B0125">
        <w:rPr>
          <w:rFonts w:ascii="Times New Roman" w:hAnsi="Times New Roman" w:cs="Times New Roman"/>
          <w:b/>
          <w:sz w:val="18"/>
          <w:szCs w:val="18"/>
        </w:rPr>
        <w:t>Building evidence into youth health policy: a case study of the Access 3 knowledge translation forum</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Res Policy Syst </w:t>
      </w:r>
      <w:r w:rsidRPr="003B0125">
        <w:rPr>
          <w:rFonts w:ascii="Times New Roman" w:hAnsi="Times New Roman" w:cs="Times New Roman"/>
          <w:sz w:val="18"/>
          <w:szCs w:val="18"/>
        </w:rPr>
        <w:t xml:space="preserve">2022, </w:t>
      </w:r>
      <w:r w:rsidRPr="003B0125">
        <w:rPr>
          <w:rFonts w:ascii="Times New Roman" w:hAnsi="Times New Roman" w:cs="Times New Roman"/>
          <w:b/>
          <w:sz w:val="18"/>
          <w:szCs w:val="18"/>
        </w:rPr>
        <w:t>20</w:t>
      </w:r>
      <w:r w:rsidRPr="003B0125">
        <w:rPr>
          <w:rFonts w:ascii="Times New Roman" w:hAnsi="Times New Roman" w:cs="Times New Roman"/>
          <w:sz w:val="18"/>
          <w:szCs w:val="18"/>
        </w:rPr>
        <w:t>(1):44.</w:t>
      </w:r>
    </w:p>
    <w:p w14:paraId="4274DC27"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57.</w:t>
      </w:r>
      <w:r w:rsidRPr="003B0125">
        <w:rPr>
          <w:rFonts w:ascii="Times New Roman" w:hAnsi="Times New Roman" w:cs="Times New Roman"/>
          <w:sz w:val="18"/>
          <w:szCs w:val="18"/>
        </w:rPr>
        <w:tab/>
        <w:t>Wolfenden L, Mooney K, Gonzalez S, Hall A, Hodder R, Nathan N, Yoong S, Ditton E, Sutherland R, Lecathelinais C</w:t>
      </w:r>
      <w:r w:rsidRPr="003B0125">
        <w:rPr>
          <w:rFonts w:ascii="Times New Roman" w:hAnsi="Times New Roman" w:cs="Times New Roman"/>
          <w:i/>
          <w:sz w:val="18"/>
          <w:szCs w:val="18"/>
        </w:rPr>
        <w:t xml:space="preserve"> et al</w:t>
      </w:r>
      <w:r w:rsidRPr="003B0125">
        <w:rPr>
          <w:rFonts w:ascii="Times New Roman" w:hAnsi="Times New Roman" w:cs="Times New Roman"/>
          <w:sz w:val="18"/>
          <w:szCs w:val="18"/>
        </w:rPr>
        <w:t xml:space="preserve">: </w:t>
      </w:r>
      <w:r w:rsidRPr="003B0125">
        <w:rPr>
          <w:rFonts w:ascii="Times New Roman" w:hAnsi="Times New Roman" w:cs="Times New Roman"/>
          <w:b/>
          <w:sz w:val="18"/>
          <w:szCs w:val="18"/>
        </w:rPr>
        <w:t>Increased use of knowledge translation strategies is associated with greater research impact on public health policy and practice: an analysis of trials of nutrition, physical activity, sexual health, tobacco, alcohol and substance use interventions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Res Policy Syst </w:t>
      </w:r>
      <w:r w:rsidRPr="003B0125">
        <w:rPr>
          <w:rFonts w:ascii="Times New Roman" w:hAnsi="Times New Roman" w:cs="Times New Roman"/>
          <w:sz w:val="18"/>
          <w:szCs w:val="18"/>
        </w:rPr>
        <w:t xml:space="preserve">2022, </w:t>
      </w:r>
      <w:r w:rsidRPr="003B0125">
        <w:rPr>
          <w:rFonts w:ascii="Times New Roman" w:hAnsi="Times New Roman" w:cs="Times New Roman"/>
          <w:b/>
          <w:sz w:val="18"/>
          <w:szCs w:val="18"/>
        </w:rPr>
        <w:t>20</w:t>
      </w:r>
      <w:r w:rsidRPr="003B0125">
        <w:rPr>
          <w:rFonts w:ascii="Times New Roman" w:hAnsi="Times New Roman" w:cs="Times New Roman"/>
          <w:sz w:val="18"/>
          <w:szCs w:val="18"/>
        </w:rPr>
        <w:t>(1):15.</w:t>
      </w:r>
    </w:p>
    <w:p w14:paraId="4FFA7E31"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58.</w:t>
      </w:r>
      <w:r w:rsidRPr="003B0125">
        <w:rPr>
          <w:rFonts w:ascii="Times New Roman" w:hAnsi="Times New Roman" w:cs="Times New Roman"/>
          <w:sz w:val="18"/>
          <w:szCs w:val="18"/>
        </w:rPr>
        <w:tab/>
        <w:t xml:space="preserve">Janvrin ML, Korona-Bailey J, Koehlmoos TP: </w:t>
      </w:r>
      <w:r w:rsidRPr="003B0125">
        <w:rPr>
          <w:rFonts w:ascii="Times New Roman" w:hAnsi="Times New Roman" w:cs="Times New Roman"/>
          <w:b/>
          <w:sz w:val="18"/>
          <w:szCs w:val="18"/>
        </w:rPr>
        <w:t>Designing a knowledge translation tool for women's health research in the U.S. Military Health System</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Res Policy Syst </w:t>
      </w:r>
      <w:r w:rsidRPr="003B0125">
        <w:rPr>
          <w:rFonts w:ascii="Times New Roman" w:hAnsi="Times New Roman" w:cs="Times New Roman"/>
          <w:sz w:val="18"/>
          <w:szCs w:val="18"/>
        </w:rPr>
        <w:t xml:space="preserve">2023, </w:t>
      </w:r>
      <w:r w:rsidRPr="003B0125">
        <w:rPr>
          <w:rFonts w:ascii="Times New Roman" w:hAnsi="Times New Roman" w:cs="Times New Roman"/>
          <w:b/>
          <w:sz w:val="18"/>
          <w:szCs w:val="18"/>
        </w:rPr>
        <w:t>21</w:t>
      </w:r>
      <w:r w:rsidRPr="003B0125">
        <w:rPr>
          <w:rFonts w:ascii="Times New Roman" w:hAnsi="Times New Roman" w:cs="Times New Roman"/>
          <w:sz w:val="18"/>
          <w:szCs w:val="18"/>
        </w:rPr>
        <w:t>(1):47.</w:t>
      </w:r>
    </w:p>
    <w:p w14:paraId="4F5E7E0B"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59.</w:t>
      </w:r>
      <w:r w:rsidRPr="003B0125">
        <w:rPr>
          <w:rFonts w:ascii="Times New Roman" w:hAnsi="Times New Roman" w:cs="Times New Roman"/>
          <w:sz w:val="18"/>
          <w:szCs w:val="18"/>
        </w:rPr>
        <w:tab/>
        <w:t xml:space="preserve">Wang S: </w:t>
      </w:r>
      <w:r w:rsidRPr="003B0125">
        <w:rPr>
          <w:rFonts w:ascii="Times New Roman" w:hAnsi="Times New Roman" w:cs="Times New Roman"/>
          <w:b/>
          <w:sz w:val="18"/>
          <w:szCs w:val="18"/>
        </w:rPr>
        <w:t>Optimization health service management platform based on big data knowledge management</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Optik </w:t>
      </w:r>
      <w:r w:rsidRPr="003B0125">
        <w:rPr>
          <w:rFonts w:ascii="Times New Roman" w:hAnsi="Times New Roman" w:cs="Times New Roman"/>
          <w:sz w:val="18"/>
          <w:szCs w:val="18"/>
        </w:rPr>
        <w:t xml:space="preserve">2023, </w:t>
      </w:r>
      <w:r w:rsidRPr="003B0125">
        <w:rPr>
          <w:rFonts w:ascii="Times New Roman" w:hAnsi="Times New Roman" w:cs="Times New Roman"/>
          <w:b/>
          <w:sz w:val="18"/>
          <w:szCs w:val="18"/>
        </w:rPr>
        <w:t>273</w:t>
      </w:r>
      <w:r w:rsidRPr="003B0125">
        <w:rPr>
          <w:rFonts w:ascii="Times New Roman" w:hAnsi="Times New Roman" w:cs="Times New Roman"/>
          <w:sz w:val="18"/>
          <w:szCs w:val="18"/>
        </w:rPr>
        <w:t>.</w:t>
      </w:r>
    </w:p>
    <w:p w14:paraId="1E762DF5"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60.</w:t>
      </w:r>
      <w:r w:rsidRPr="003B0125">
        <w:rPr>
          <w:rFonts w:ascii="Times New Roman" w:hAnsi="Times New Roman" w:cs="Times New Roman"/>
          <w:sz w:val="18"/>
          <w:szCs w:val="18"/>
        </w:rPr>
        <w:tab/>
        <w:t xml:space="preserve">Zhao J, Harvey G, Vandyk A, Huang M, Hu J, Modanloo S, Gifford W: </w:t>
      </w:r>
      <w:r w:rsidRPr="003B0125">
        <w:rPr>
          <w:rFonts w:ascii="Times New Roman" w:hAnsi="Times New Roman" w:cs="Times New Roman"/>
          <w:b/>
          <w:sz w:val="18"/>
          <w:szCs w:val="18"/>
        </w:rPr>
        <w:t>Understanding How and Under What Circumstances Social Media Supports Health Care Providers' Knowledge Use in Clinical Practice: A Realist Review</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Telemed J E Health </w:t>
      </w:r>
      <w:r w:rsidRPr="003B0125">
        <w:rPr>
          <w:rFonts w:ascii="Times New Roman" w:hAnsi="Times New Roman" w:cs="Times New Roman"/>
          <w:sz w:val="18"/>
          <w:szCs w:val="18"/>
        </w:rPr>
        <w:t xml:space="preserve">2023, </w:t>
      </w:r>
      <w:r w:rsidRPr="003B0125">
        <w:rPr>
          <w:rFonts w:ascii="Times New Roman" w:hAnsi="Times New Roman" w:cs="Times New Roman"/>
          <w:b/>
          <w:sz w:val="18"/>
          <w:szCs w:val="18"/>
        </w:rPr>
        <w:t>29</w:t>
      </w:r>
      <w:r w:rsidRPr="003B0125">
        <w:rPr>
          <w:rFonts w:ascii="Times New Roman" w:hAnsi="Times New Roman" w:cs="Times New Roman"/>
          <w:sz w:val="18"/>
          <w:szCs w:val="18"/>
        </w:rPr>
        <w:t>(4):475-500.</w:t>
      </w:r>
    </w:p>
    <w:p w14:paraId="23DB0028"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61.</w:t>
      </w:r>
      <w:r w:rsidRPr="003B0125">
        <w:rPr>
          <w:rFonts w:ascii="Times New Roman" w:hAnsi="Times New Roman" w:cs="Times New Roman"/>
          <w:sz w:val="18"/>
          <w:szCs w:val="18"/>
        </w:rPr>
        <w:tab/>
        <w:t>Sell K, Jessani NS, Mesfin F, Rehfuess EA, Rohwer A, Delobelle P, Balugaba BE, Schmidt BM, Kedir K, Mpando T</w:t>
      </w:r>
      <w:r w:rsidRPr="003B0125">
        <w:rPr>
          <w:rFonts w:ascii="Times New Roman" w:hAnsi="Times New Roman" w:cs="Times New Roman"/>
          <w:i/>
          <w:sz w:val="18"/>
          <w:szCs w:val="18"/>
        </w:rPr>
        <w:t xml:space="preserve"> et al</w:t>
      </w:r>
      <w:r w:rsidRPr="003B0125">
        <w:rPr>
          <w:rFonts w:ascii="Times New Roman" w:hAnsi="Times New Roman" w:cs="Times New Roman"/>
          <w:sz w:val="18"/>
          <w:szCs w:val="18"/>
        </w:rPr>
        <w:t xml:space="preserve">: </w:t>
      </w:r>
      <w:r w:rsidRPr="003B0125">
        <w:rPr>
          <w:rFonts w:ascii="Times New Roman" w:hAnsi="Times New Roman" w:cs="Times New Roman"/>
          <w:b/>
          <w:sz w:val="18"/>
          <w:szCs w:val="18"/>
        </w:rPr>
        <w:t>Developing, implementing, and monitoring tailored strategies for integrated knowledge translation in five sub-Saharan African countries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Res Policy Syst </w:t>
      </w:r>
      <w:r w:rsidRPr="003B0125">
        <w:rPr>
          <w:rFonts w:ascii="Times New Roman" w:hAnsi="Times New Roman" w:cs="Times New Roman"/>
          <w:sz w:val="18"/>
          <w:szCs w:val="18"/>
        </w:rPr>
        <w:t xml:space="preserve">2023, </w:t>
      </w:r>
      <w:r w:rsidRPr="003B0125">
        <w:rPr>
          <w:rFonts w:ascii="Times New Roman" w:hAnsi="Times New Roman" w:cs="Times New Roman"/>
          <w:b/>
          <w:sz w:val="18"/>
          <w:szCs w:val="18"/>
        </w:rPr>
        <w:t>21</w:t>
      </w:r>
      <w:r w:rsidRPr="003B0125">
        <w:rPr>
          <w:rFonts w:ascii="Times New Roman" w:hAnsi="Times New Roman" w:cs="Times New Roman"/>
          <w:sz w:val="18"/>
          <w:szCs w:val="18"/>
        </w:rPr>
        <w:t>(1):91.</w:t>
      </w:r>
    </w:p>
    <w:p w14:paraId="57F678EC"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62.</w:t>
      </w:r>
      <w:r w:rsidRPr="003B0125">
        <w:rPr>
          <w:rFonts w:ascii="Times New Roman" w:hAnsi="Times New Roman" w:cs="Times New Roman"/>
          <w:sz w:val="18"/>
          <w:szCs w:val="18"/>
        </w:rPr>
        <w:tab/>
        <w:t>Squires JE, Hutchinson AM, Coughlin M, Bashir K, Curran J, Grimshaw JM, Dorrance K, Aloisio L, Brehaut J, Francis JJ</w:t>
      </w:r>
      <w:r w:rsidRPr="003B0125">
        <w:rPr>
          <w:rFonts w:ascii="Times New Roman" w:hAnsi="Times New Roman" w:cs="Times New Roman"/>
          <w:i/>
          <w:sz w:val="18"/>
          <w:szCs w:val="18"/>
        </w:rPr>
        <w:t xml:space="preserve"> et al</w:t>
      </w:r>
      <w:r w:rsidRPr="003B0125">
        <w:rPr>
          <w:rFonts w:ascii="Times New Roman" w:hAnsi="Times New Roman" w:cs="Times New Roman"/>
          <w:sz w:val="18"/>
          <w:szCs w:val="18"/>
        </w:rPr>
        <w:t xml:space="preserve">: </w:t>
      </w:r>
      <w:r w:rsidRPr="003B0125">
        <w:rPr>
          <w:rFonts w:ascii="Times New Roman" w:hAnsi="Times New Roman" w:cs="Times New Roman"/>
          <w:b/>
          <w:sz w:val="18"/>
          <w:szCs w:val="18"/>
        </w:rPr>
        <w:t>Stakeholder Perspectives of Attributes and Features of Context Relevant to Knowledge Translation in Health Settings: A Multi-Country Analysis</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Int J Health Policy Manag </w:t>
      </w:r>
      <w:r w:rsidRPr="003B0125">
        <w:rPr>
          <w:rFonts w:ascii="Times New Roman" w:hAnsi="Times New Roman" w:cs="Times New Roman"/>
          <w:sz w:val="18"/>
          <w:szCs w:val="18"/>
        </w:rPr>
        <w:t xml:space="preserve">2022, </w:t>
      </w:r>
      <w:r w:rsidRPr="003B0125">
        <w:rPr>
          <w:rFonts w:ascii="Times New Roman" w:hAnsi="Times New Roman" w:cs="Times New Roman"/>
          <w:b/>
          <w:sz w:val="18"/>
          <w:szCs w:val="18"/>
        </w:rPr>
        <w:t>11</w:t>
      </w:r>
      <w:r w:rsidRPr="003B0125">
        <w:rPr>
          <w:rFonts w:ascii="Times New Roman" w:hAnsi="Times New Roman" w:cs="Times New Roman"/>
          <w:sz w:val="18"/>
          <w:szCs w:val="18"/>
        </w:rPr>
        <w:t>(8):1373-1390.</w:t>
      </w:r>
    </w:p>
    <w:p w14:paraId="73FDC998"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t>63.</w:t>
      </w:r>
      <w:r w:rsidRPr="003B0125">
        <w:rPr>
          <w:rFonts w:ascii="Times New Roman" w:hAnsi="Times New Roman" w:cs="Times New Roman"/>
          <w:sz w:val="18"/>
          <w:szCs w:val="18"/>
        </w:rPr>
        <w:tab/>
        <w:t xml:space="preserve">Armstrong K, Kendall E: </w:t>
      </w:r>
      <w:r w:rsidRPr="003B0125">
        <w:rPr>
          <w:rFonts w:ascii="Times New Roman" w:hAnsi="Times New Roman" w:cs="Times New Roman"/>
          <w:b/>
          <w:sz w:val="18"/>
          <w:szCs w:val="18"/>
        </w:rPr>
        <w:t>Translating knowledge into practice and policy: the role of knowledge networks in primary health care</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Health Inf Manag </w:t>
      </w:r>
      <w:r w:rsidRPr="003B0125">
        <w:rPr>
          <w:rFonts w:ascii="Times New Roman" w:hAnsi="Times New Roman" w:cs="Times New Roman"/>
          <w:sz w:val="18"/>
          <w:szCs w:val="18"/>
        </w:rPr>
        <w:t xml:space="preserve">2010, </w:t>
      </w:r>
      <w:r w:rsidRPr="003B0125">
        <w:rPr>
          <w:rFonts w:ascii="Times New Roman" w:hAnsi="Times New Roman" w:cs="Times New Roman"/>
          <w:b/>
          <w:sz w:val="18"/>
          <w:szCs w:val="18"/>
        </w:rPr>
        <w:t>39</w:t>
      </w:r>
      <w:r w:rsidRPr="003B0125">
        <w:rPr>
          <w:rFonts w:ascii="Times New Roman" w:hAnsi="Times New Roman" w:cs="Times New Roman"/>
          <w:sz w:val="18"/>
          <w:szCs w:val="18"/>
        </w:rPr>
        <w:t>(2):9-17.</w:t>
      </w:r>
    </w:p>
    <w:p w14:paraId="179CA4F8" w14:textId="77777777" w:rsidR="00EC183F" w:rsidRPr="003B0125" w:rsidRDefault="00EC183F" w:rsidP="00EC183F">
      <w:pPr>
        <w:pStyle w:val="EndNoteBibliography"/>
        <w:rPr>
          <w:rFonts w:ascii="Times New Roman" w:hAnsi="Times New Roman" w:cs="Times New Roman"/>
          <w:sz w:val="18"/>
          <w:szCs w:val="18"/>
        </w:rPr>
      </w:pPr>
      <w:r w:rsidRPr="003B0125">
        <w:rPr>
          <w:rFonts w:ascii="Times New Roman" w:hAnsi="Times New Roman" w:cs="Times New Roman"/>
          <w:sz w:val="18"/>
          <w:szCs w:val="18"/>
        </w:rPr>
        <w:lastRenderedPageBreak/>
        <w:t>64.</w:t>
      </w:r>
      <w:r w:rsidRPr="003B0125">
        <w:rPr>
          <w:rFonts w:ascii="Times New Roman" w:hAnsi="Times New Roman" w:cs="Times New Roman"/>
          <w:sz w:val="18"/>
          <w:szCs w:val="18"/>
        </w:rPr>
        <w:tab/>
        <w:t xml:space="preserve">Fletcher-Brown J, Carter D, Pereira V, Chandwani R: </w:t>
      </w:r>
      <w:r w:rsidRPr="003B0125">
        <w:rPr>
          <w:rFonts w:ascii="Times New Roman" w:hAnsi="Times New Roman" w:cs="Times New Roman"/>
          <w:b/>
          <w:sz w:val="18"/>
          <w:szCs w:val="18"/>
        </w:rPr>
        <w:t>Mobile technology to give a resource-based knowledge management advantage to community health nurses in an emerging economies context</w:t>
      </w:r>
      <w:r w:rsidRPr="003B0125">
        <w:rPr>
          <w:rFonts w:ascii="Times New Roman" w:hAnsi="Times New Roman" w:cs="Times New Roman"/>
          <w:sz w:val="18"/>
          <w:szCs w:val="18"/>
        </w:rPr>
        <w:t xml:space="preserve">. </w:t>
      </w:r>
      <w:r w:rsidRPr="003B0125">
        <w:rPr>
          <w:rFonts w:ascii="Times New Roman" w:hAnsi="Times New Roman" w:cs="Times New Roman"/>
          <w:i/>
          <w:sz w:val="18"/>
          <w:szCs w:val="18"/>
        </w:rPr>
        <w:t xml:space="preserve">Journal of Knowledge Management </w:t>
      </w:r>
      <w:r w:rsidRPr="003B0125">
        <w:rPr>
          <w:rFonts w:ascii="Times New Roman" w:hAnsi="Times New Roman" w:cs="Times New Roman"/>
          <w:sz w:val="18"/>
          <w:szCs w:val="18"/>
        </w:rPr>
        <w:t xml:space="preserve">2021, </w:t>
      </w:r>
      <w:r w:rsidRPr="003B0125">
        <w:rPr>
          <w:rFonts w:ascii="Times New Roman" w:hAnsi="Times New Roman" w:cs="Times New Roman"/>
          <w:b/>
          <w:sz w:val="18"/>
          <w:szCs w:val="18"/>
        </w:rPr>
        <w:t>25</w:t>
      </w:r>
      <w:r w:rsidRPr="003B0125">
        <w:rPr>
          <w:rFonts w:ascii="Times New Roman" w:hAnsi="Times New Roman" w:cs="Times New Roman"/>
          <w:sz w:val="18"/>
          <w:szCs w:val="18"/>
        </w:rPr>
        <w:t>(3):525-544.</w:t>
      </w:r>
    </w:p>
    <w:p w14:paraId="2B05ACF0" w14:textId="6E65FB79" w:rsidR="00A64ACB" w:rsidRPr="003B0125" w:rsidRDefault="00002A87" w:rsidP="0035484A">
      <w:pPr>
        <w:rPr>
          <w:rFonts w:ascii="Times New Roman" w:hAnsi="Times New Roman" w:cs="Times New Roman"/>
          <w:sz w:val="18"/>
          <w:szCs w:val="18"/>
          <w:lang w:val="en-AU"/>
        </w:rPr>
      </w:pPr>
      <w:r w:rsidRPr="003B0125">
        <w:rPr>
          <w:rFonts w:ascii="Times New Roman" w:hAnsi="Times New Roman" w:cs="Times New Roman"/>
          <w:sz w:val="18"/>
          <w:szCs w:val="18"/>
          <w:lang w:val="en-AU"/>
        </w:rPr>
        <w:fldChar w:fldCharType="end"/>
      </w:r>
    </w:p>
    <w:sectPr w:rsidR="00A64ACB" w:rsidRPr="003B0125" w:rsidSect="00F528B6">
      <w:footerReference w:type="default" r:id="rId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889F5" w14:textId="77777777" w:rsidR="00C00834" w:rsidRDefault="00C00834" w:rsidP="003D295E">
      <w:pPr>
        <w:spacing w:after="0" w:line="240" w:lineRule="auto"/>
      </w:pPr>
      <w:r>
        <w:separator/>
      </w:r>
    </w:p>
  </w:endnote>
  <w:endnote w:type="continuationSeparator" w:id="0">
    <w:p w14:paraId="11F26B44" w14:textId="77777777" w:rsidR="00C00834" w:rsidRDefault="00C00834" w:rsidP="003D2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yala">
    <w:charset w:val="00"/>
    <w:family w:val="auto"/>
    <w:pitch w:val="variable"/>
    <w:sig w:usb0="A000006F" w:usb1="00000000" w:usb2="00000800" w:usb3="00000000" w:csb0="00000093"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150680"/>
      <w:docPartObj>
        <w:docPartGallery w:val="Page Numbers (Bottom of Page)"/>
        <w:docPartUnique/>
      </w:docPartObj>
    </w:sdtPr>
    <w:sdtEndPr>
      <w:rPr>
        <w:noProof/>
      </w:rPr>
    </w:sdtEndPr>
    <w:sdtContent>
      <w:p w14:paraId="4274D347" w14:textId="4826DEC2" w:rsidR="003D295E" w:rsidRDefault="003D29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A7D0B5" w14:textId="77777777" w:rsidR="003D295E" w:rsidRDefault="003D2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C9D6F" w14:textId="77777777" w:rsidR="00C00834" w:rsidRDefault="00C00834" w:rsidP="003D295E">
      <w:pPr>
        <w:spacing w:after="0" w:line="240" w:lineRule="auto"/>
      </w:pPr>
      <w:r>
        <w:separator/>
      </w:r>
    </w:p>
  </w:footnote>
  <w:footnote w:type="continuationSeparator" w:id="0">
    <w:p w14:paraId="458D0238" w14:textId="77777777" w:rsidR="00C00834" w:rsidRDefault="00C00834" w:rsidP="003D2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F23E2"/>
    <w:multiLevelType w:val="hybridMultilevel"/>
    <w:tmpl w:val="B8E00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C97D05"/>
    <w:multiLevelType w:val="multilevel"/>
    <w:tmpl w:val="0D606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01236"/>
    <w:multiLevelType w:val="hybridMultilevel"/>
    <w:tmpl w:val="9336136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 w15:restartNumberingAfterBreak="0">
    <w:nsid w:val="19C66A65"/>
    <w:multiLevelType w:val="multilevel"/>
    <w:tmpl w:val="C9DC9DC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4637BB"/>
    <w:multiLevelType w:val="multilevel"/>
    <w:tmpl w:val="8F02B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FD609B"/>
    <w:multiLevelType w:val="hybridMultilevel"/>
    <w:tmpl w:val="A9F0F1DE"/>
    <w:lvl w:ilvl="0" w:tplc="4BC8A52A">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253F51"/>
    <w:multiLevelType w:val="hybridMultilevel"/>
    <w:tmpl w:val="BCAE0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E811CA"/>
    <w:multiLevelType w:val="hybridMultilevel"/>
    <w:tmpl w:val="51C0C490"/>
    <w:lvl w:ilvl="0" w:tplc="C1542928">
      <w:start w:val="5"/>
      <w:numFmt w:val="bullet"/>
      <w:lvlText w:val="-"/>
      <w:lvlJc w:val="left"/>
      <w:pPr>
        <w:ind w:left="720" w:hanging="360"/>
      </w:pPr>
      <w:rPr>
        <w:rFonts w:ascii="Times New Roman" w:eastAsia="Batang" w:hAnsi="Times New Roman" w:hint="default"/>
      </w:rPr>
    </w:lvl>
    <w:lvl w:ilvl="1" w:tplc="04090003">
      <w:start w:val="1"/>
      <w:numFmt w:val="bullet"/>
      <w:lvlText w:val="o"/>
      <w:lvlJc w:val="left"/>
      <w:pPr>
        <w:ind w:left="1440" w:hanging="360"/>
      </w:pPr>
      <w:rPr>
        <w:rFonts w:ascii="Courier New" w:hAnsi="Courier New" w:hint="default"/>
      </w:rPr>
    </w:lvl>
    <w:lvl w:ilvl="2" w:tplc="0C09000F">
      <w:start w:val="1"/>
      <w:numFmt w:val="decimal"/>
      <w:lvlText w:val="%3."/>
      <w:lvlJc w:val="left"/>
      <w:pPr>
        <w:ind w:left="2295" w:hanging="495"/>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771DD6"/>
    <w:multiLevelType w:val="multilevel"/>
    <w:tmpl w:val="C9E01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EC6CAD"/>
    <w:multiLevelType w:val="hybridMultilevel"/>
    <w:tmpl w:val="1506DF8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EF221A"/>
    <w:multiLevelType w:val="hybridMultilevel"/>
    <w:tmpl w:val="DAEAFCA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E32E48"/>
    <w:multiLevelType w:val="multilevel"/>
    <w:tmpl w:val="21DAF9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heme="minorHAnsi" w:hAnsiTheme="minorHAnsi" w:cstheme="minorHAnsi" w:hint="default"/>
      </w:rPr>
    </w:lvl>
    <w:lvl w:ilvl="2">
      <w:start w:val="1"/>
      <w:numFmt w:val="decimal"/>
      <w:isLgl/>
      <w:lvlText w:val="%1.%2.%3."/>
      <w:lvlJc w:val="left"/>
      <w:pPr>
        <w:ind w:left="1440" w:hanging="720"/>
      </w:pPr>
      <w:rPr>
        <w:rFonts w:ascii="Nyala" w:hAnsi="Nyala" w:cstheme="minorHAnsi" w:hint="default"/>
      </w:rPr>
    </w:lvl>
    <w:lvl w:ilvl="3">
      <w:start w:val="1"/>
      <w:numFmt w:val="decimal"/>
      <w:isLgl/>
      <w:lvlText w:val="%1.%2.%3.%4."/>
      <w:lvlJc w:val="left"/>
      <w:pPr>
        <w:ind w:left="1800" w:hanging="720"/>
      </w:pPr>
      <w:rPr>
        <w:rFonts w:ascii="Nyala" w:hAnsi="Nyala" w:cstheme="minorHAnsi" w:hint="default"/>
      </w:rPr>
    </w:lvl>
    <w:lvl w:ilvl="4">
      <w:start w:val="1"/>
      <w:numFmt w:val="decimal"/>
      <w:isLgl/>
      <w:lvlText w:val="%1.%2.%3.%4.%5."/>
      <w:lvlJc w:val="left"/>
      <w:pPr>
        <w:ind w:left="2520" w:hanging="1080"/>
      </w:pPr>
      <w:rPr>
        <w:rFonts w:ascii="Nyala" w:hAnsi="Nyala" w:cstheme="minorHAnsi" w:hint="default"/>
      </w:rPr>
    </w:lvl>
    <w:lvl w:ilvl="5">
      <w:start w:val="1"/>
      <w:numFmt w:val="decimal"/>
      <w:isLgl/>
      <w:lvlText w:val="%1.%2.%3.%4.%5.%6."/>
      <w:lvlJc w:val="left"/>
      <w:pPr>
        <w:ind w:left="2880" w:hanging="1080"/>
      </w:pPr>
      <w:rPr>
        <w:rFonts w:ascii="Nyala" w:hAnsi="Nyala" w:cstheme="minorHAnsi" w:hint="default"/>
      </w:rPr>
    </w:lvl>
    <w:lvl w:ilvl="6">
      <w:start w:val="1"/>
      <w:numFmt w:val="decimal"/>
      <w:isLgl/>
      <w:lvlText w:val="%1.%2.%3.%4.%5.%6.%7."/>
      <w:lvlJc w:val="left"/>
      <w:pPr>
        <w:ind w:left="3600" w:hanging="1440"/>
      </w:pPr>
      <w:rPr>
        <w:rFonts w:ascii="Nyala" w:hAnsi="Nyala" w:cstheme="minorHAnsi" w:hint="default"/>
      </w:rPr>
    </w:lvl>
    <w:lvl w:ilvl="7">
      <w:start w:val="1"/>
      <w:numFmt w:val="decimal"/>
      <w:isLgl/>
      <w:lvlText w:val="%1.%2.%3.%4.%5.%6.%7.%8."/>
      <w:lvlJc w:val="left"/>
      <w:pPr>
        <w:ind w:left="3960" w:hanging="1440"/>
      </w:pPr>
      <w:rPr>
        <w:rFonts w:ascii="Nyala" w:hAnsi="Nyala" w:cstheme="minorHAnsi" w:hint="default"/>
      </w:rPr>
    </w:lvl>
    <w:lvl w:ilvl="8">
      <w:start w:val="1"/>
      <w:numFmt w:val="decimal"/>
      <w:isLgl/>
      <w:lvlText w:val="%1.%2.%3.%4.%5.%6.%7.%8.%9."/>
      <w:lvlJc w:val="left"/>
      <w:pPr>
        <w:ind w:left="4680" w:hanging="1800"/>
      </w:pPr>
      <w:rPr>
        <w:rFonts w:ascii="Nyala" w:hAnsi="Nyala" w:cstheme="minorHAnsi" w:hint="default"/>
      </w:rPr>
    </w:lvl>
  </w:abstractNum>
  <w:abstractNum w:abstractNumId="12" w15:restartNumberingAfterBreak="0">
    <w:nsid w:val="4AA26DAA"/>
    <w:multiLevelType w:val="hybridMultilevel"/>
    <w:tmpl w:val="A4C8173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1E51C0"/>
    <w:multiLevelType w:val="hybridMultilevel"/>
    <w:tmpl w:val="9AF08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B62E54"/>
    <w:multiLevelType w:val="hybridMultilevel"/>
    <w:tmpl w:val="0AF82A5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251122"/>
    <w:multiLevelType w:val="hybridMultilevel"/>
    <w:tmpl w:val="176E2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851BF5"/>
    <w:multiLevelType w:val="hybridMultilevel"/>
    <w:tmpl w:val="832005E0"/>
    <w:lvl w:ilvl="0" w:tplc="0C090001">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7" w15:restartNumberingAfterBreak="0">
    <w:nsid w:val="79F57EAE"/>
    <w:multiLevelType w:val="hybridMultilevel"/>
    <w:tmpl w:val="4CA6DD86"/>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46994952">
    <w:abstractNumId w:val="0"/>
  </w:num>
  <w:num w:numId="2" w16cid:durableId="789471747">
    <w:abstractNumId w:val="7"/>
  </w:num>
  <w:num w:numId="3" w16cid:durableId="1617904631">
    <w:abstractNumId w:val="3"/>
  </w:num>
  <w:num w:numId="4" w16cid:durableId="1279413959">
    <w:abstractNumId w:val="13"/>
  </w:num>
  <w:num w:numId="5" w16cid:durableId="1708720458">
    <w:abstractNumId w:val="5"/>
  </w:num>
  <w:num w:numId="6" w16cid:durableId="1650742840">
    <w:abstractNumId w:val="16"/>
  </w:num>
  <w:num w:numId="7" w16cid:durableId="744380048">
    <w:abstractNumId w:val="4"/>
    <w:lvlOverride w:ilvl="0">
      <w:lvl w:ilvl="0">
        <w:numFmt w:val="upperLetter"/>
        <w:lvlText w:val="%1."/>
        <w:lvlJc w:val="left"/>
      </w:lvl>
    </w:lvlOverride>
  </w:num>
  <w:num w:numId="8" w16cid:durableId="191460941">
    <w:abstractNumId w:val="2"/>
  </w:num>
  <w:num w:numId="9" w16cid:durableId="713389931">
    <w:abstractNumId w:val="6"/>
  </w:num>
  <w:num w:numId="10" w16cid:durableId="1474980265">
    <w:abstractNumId w:val="11"/>
  </w:num>
  <w:num w:numId="11" w16cid:durableId="1238831158">
    <w:abstractNumId w:val="15"/>
  </w:num>
  <w:num w:numId="12" w16cid:durableId="441533756">
    <w:abstractNumId w:val="12"/>
  </w:num>
  <w:num w:numId="13" w16cid:durableId="1226064924">
    <w:abstractNumId w:val="17"/>
  </w:num>
  <w:num w:numId="14" w16cid:durableId="1199779790">
    <w:abstractNumId w:val="8"/>
  </w:num>
  <w:num w:numId="15" w16cid:durableId="2086604409">
    <w:abstractNumId w:val="14"/>
  </w:num>
  <w:num w:numId="16" w16cid:durableId="1683121439">
    <w:abstractNumId w:val="9"/>
  </w:num>
  <w:num w:numId="17" w16cid:durableId="1387949249">
    <w:abstractNumId w:val="1"/>
    <w:lvlOverride w:ilvl="0">
      <w:lvl w:ilvl="0">
        <w:numFmt w:val="upperLetter"/>
        <w:lvlText w:val="%1."/>
        <w:lvlJc w:val="left"/>
      </w:lvl>
    </w:lvlOverride>
  </w:num>
  <w:num w:numId="18" w16cid:durableId="3084874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3MDG2tDA2NDOxNDZR0lEKTi0uzszPAymwqAUAc6sU+ywAAAA="/>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0rd0v21rdwauexea9ptwwwww952xv0pzra&quot;&gt;full text KM&lt;record-ids&gt;&lt;item&gt;4&lt;/item&gt;&lt;item&gt;5&lt;/item&gt;&lt;item&gt;9&lt;/item&gt;&lt;item&gt;12&lt;/item&gt;&lt;item&gt;13&lt;/item&gt;&lt;item&gt;14&lt;/item&gt;&lt;item&gt;18&lt;/item&gt;&lt;item&gt;19&lt;/item&gt;&lt;item&gt;20&lt;/item&gt;&lt;item&gt;21&lt;/item&gt;&lt;item&gt;23&lt;/item&gt;&lt;item&gt;24&lt;/item&gt;&lt;item&gt;26&lt;/item&gt;&lt;item&gt;32&lt;/item&gt;&lt;item&gt;33&lt;/item&gt;&lt;item&gt;34&lt;/item&gt;&lt;item&gt;35&lt;/item&gt;&lt;item&gt;36&lt;/item&gt;&lt;item&gt;37&lt;/item&gt;&lt;item&gt;38&lt;/item&gt;&lt;item&gt;39&lt;/item&gt;&lt;item&gt;40&lt;/item&gt;&lt;item&gt;42&lt;/item&gt;&lt;item&gt;44&lt;/item&gt;&lt;item&gt;45&lt;/item&gt;&lt;item&gt;46&lt;/item&gt;&lt;item&gt;47&lt;/item&gt;&lt;item&gt;48&lt;/item&gt;&lt;item&gt;49&lt;/item&gt;&lt;item&gt;50&lt;/item&gt;&lt;item&gt;52&lt;/item&gt;&lt;item&gt;54&lt;/item&gt;&lt;item&gt;55&lt;/item&gt;&lt;item&gt;56&lt;/item&gt;&lt;item&gt;58&lt;/item&gt;&lt;item&gt;59&lt;/item&gt;&lt;item&gt;60&lt;/item&gt;&lt;item&gt;61&lt;/item&gt;&lt;item&gt;62&lt;/item&gt;&lt;item&gt;63&lt;/item&gt;&lt;item&gt;67&lt;/item&gt;&lt;item&gt;68&lt;/item&gt;&lt;item&gt;70&lt;/item&gt;&lt;item&gt;72&lt;/item&gt;&lt;item&gt;73&lt;/item&gt;&lt;item&gt;76&lt;/item&gt;&lt;item&gt;78&lt;/item&gt;&lt;item&gt;79&lt;/item&gt;&lt;item&gt;80&lt;/item&gt;&lt;item&gt;82&lt;/item&gt;&lt;item&gt;83&lt;/item&gt;&lt;item&gt;85&lt;/item&gt;&lt;item&gt;86&lt;/item&gt;&lt;item&gt;87&lt;/item&gt;&lt;item&gt;88&lt;/item&gt;&lt;item&gt;89&lt;/item&gt;&lt;item&gt;90&lt;/item&gt;&lt;item&gt;92&lt;/item&gt;&lt;item&gt;93&lt;/item&gt;&lt;item&gt;94&lt;/item&gt;&lt;item&gt;109&lt;/item&gt;&lt;item&gt;112&lt;/item&gt;&lt;item&gt;138&lt;/item&gt;&lt;item&gt;144&lt;/item&gt;&lt;/record-ids&gt;&lt;/item&gt;&lt;/Libraries&gt;"/>
  </w:docVars>
  <w:rsids>
    <w:rsidRoot w:val="00B929C3"/>
    <w:rsid w:val="00002A87"/>
    <w:rsid w:val="00005D33"/>
    <w:rsid w:val="00006EFF"/>
    <w:rsid w:val="00010AD4"/>
    <w:rsid w:val="00011015"/>
    <w:rsid w:val="0001322A"/>
    <w:rsid w:val="000141BC"/>
    <w:rsid w:val="00015684"/>
    <w:rsid w:val="00023484"/>
    <w:rsid w:val="0002398F"/>
    <w:rsid w:val="00024016"/>
    <w:rsid w:val="000268C2"/>
    <w:rsid w:val="00027996"/>
    <w:rsid w:val="00032486"/>
    <w:rsid w:val="00035181"/>
    <w:rsid w:val="000416B4"/>
    <w:rsid w:val="000423C8"/>
    <w:rsid w:val="0004363C"/>
    <w:rsid w:val="00044931"/>
    <w:rsid w:val="000477D3"/>
    <w:rsid w:val="00050C21"/>
    <w:rsid w:val="000547F6"/>
    <w:rsid w:val="0005533C"/>
    <w:rsid w:val="00056518"/>
    <w:rsid w:val="00056C72"/>
    <w:rsid w:val="00060C2F"/>
    <w:rsid w:val="00064492"/>
    <w:rsid w:val="00066748"/>
    <w:rsid w:val="00066A18"/>
    <w:rsid w:val="00066D53"/>
    <w:rsid w:val="0007016B"/>
    <w:rsid w:val="00074EEE"/>
    <w:rsid w:val="00075993"/>
    <w:rsid w:val="00077074"/>
    <w:rsid w:val="00081134"/>
    <w:rsid w:val="00082FA3"/>
    <w:rsid w:val="00086390"/>
    <w:rsid w:val="000876F4"/>
    <w:rsid w:val="000910E3"/>
    <w:rsid w:val="0009409F"/>
    <w:rsid w:val="000A1236"/>
    <w:rsid w:val="000A17FB"/>
    <w:rsid w:val="000A31CF"/>
    <w:rsid w:val="000B0744"/>
    <w:rsid w:val="000B13D8"/>
    <w:rsid w:val="000B17CB"/>
    <w:rsid w:val="000B3D5A"/>
    <w:rsid w:val="000B4E84"/>
    <w:rsid w:val="000C1912"/>
    <w:rsid w:val="000C232E"/>
    <w:rsid w:val="000C491F"/>
    <w:rsid w:val="000C497C"/>
    <w:rsid w:val="000C5484"/>
    <w:rsid w:val="000C6251"/>
    <w:rsid w:val="000D12A9"/>
    <w:rsid w:val="000D2E46"/>
    <w:rsid w:val="000D4DED"/>
    <w:rsid w:val="000D6456"/>
    <w:rsid w:val="000E0FA2"/>
    <w:rsid w:val="000E24AF"/>
    <w:rsid w:val="000E2EFD"/>
    <w:rsid w:val="000E63E2"/>
    <w:rsid w:val="000E7ABA"/>
    <w:rsid w:val="000E7C41"/>
    <w:rsid w:val="000E7ECF"/>
    <w:rsid w:val="000F0A6E"/>
    <w:rsid w:val="000F23FC"/>
    <w:rsid w:val="000F242E"/>
    <w:rsid w:val="000F5397"/>
    <w:rsid w:val="00100962"/>
    <w:rsid w:val="001009CF"/>
    <w:rsid w:val="00100E91"/>
    <w:rsid w:val="00101A72"/>
    <w:rsid w:val="00103BB7"/>
    <w:rsid w:val="00103D46"/>
    <w:rsid w:val="0010405F"/>
    <w:rsid w:val="00104A8D"/>
    <w:rsid w:val="00104B13"/>
    <w:rsid w:val="00105153"/>
    <w:rsid w:val="00105895"/>
    <w:rsid w:val="00106D5C"/>
    <w:rsid w:val="00110FAE"/>
    <w:rsid w:val="00111053"/>
    <w:rsid w:val="00111436"/>
    <w:rsid w:val="00113587"/>
    <w:rsid w:val="001142AB"/>
    <w:rsid w:val="001149A6"/>
    <w:rsid w:val="00114E05"/>
    <w:rsid w:val="0011520E"/>
    <w:rsid w:val="001167A2"/>
    <w:rsid w:val="00116FF9"/>
    <w:rsid w:val="001213FB"/>
    <w:rsid w:val="00123A72"/>
    <w:rsid w:val="00123FFA"/>
    <w:rsid w:val="00125159"/>
    <w:rsid w:val="00126D2C"/>
    <w:rsid w:val="00130180"/>
    <w:rsid w:val="00130693"/>
    <w:rsid w:val="0013072B"/>
    <w:rsid w:val="00132930"/>
    <w:rsid w:val="001334AA"/>
    <w:rsid w:val="00136C36"/>
    <w:rsid w:val="001372CA"/>
    <w:rsid w:val="001418D0"/>
    <w:rsid w:val="00141AE2"/>
    <w:rsid w:val="00141EB1"/>
    <w:rsid w:val="00145716"/>
    <w:rsid w:val="001466C4"/>
    <w:rsid w:val="0014675B"/>
    <w:rsid w:val="00151F4D"/>
    <w:rsid w:val="00157261"/>
    <w:rsid w:val="0015747A"/>
    <w:rsid w:val="00163B77"/>
    <w:rsid w:val="001660B1"/>
    <w:rsid w:val="00172385"/>
    <w:rsid w:val="00173209"/>
    <w:rsid w:val="001732E8"/>
    <w:rsid w:val="00173B10"/>
    <w:rsid w:val="00176939"/>
    <w:rsid w:val="001777B6"/>
    <w:rsid w:val="00180570"/>
    <w:rsid w:val="00194736"/>
    <w:rsid w:val="00194B18"/>
    <w:rsid w:val="00194B76"/>
    <w:rsid w:val="00195A97"/>
    <w:rsid w:val="0019606D"/>
    <w:rsid w:val="00196193"/>
    <w:rsid w:val="001A1957"/>
    <w:rsid w:val="001A391E"/>
    <w:rsid w:val="001A3D92"/>
    <w:rsid w:val="001B054A"/>
    <w:rsid w:val="001B2729"/>
    <w:rsid w:val="001B7302"/>
    <w:rsid w:val="001C2D50"/>
    <w:rsid w:val="001C6491"/>
    <w:rsid w:val="001C6732"/>
    <w:rsid w:val="001C6AB7"/>
    <w:rsid w:val="001D1175"/>
    <w:rsid w:val="001D15C6"/>
    <w:rsid w:val="001D3BBE"/>
    <w:rsid w:val="001D67DD"/>
    <w:rsid w:val="001D7C99"/>
    <w:rsid w:val="001E43C3"/>
    <w:rsid w:val="001E7347"/>
    <w:rsid w:val="001E7697"/>
    <w:rsid w:val="001F042B"/>
    <w:rsid w:val="001F2515"/>
    <w:rsid w:val="001F4D6B"/>
    <w:rsid w:val="001F514B"/>
    <w:rsid w:val="002007ED"/>
    <w:rsid w:val="00200BA3"/>
    <w:rsid w:val="00202478"/>
    <w:rsid w:val="00202649"/>
    <w:rsid w:val="00210780"/>
    <w:rsid w:val="0021390A"/>
    <w:rsid w:val="002144A5"/>
    <w:rsid w:val="00215A5D"/>
    <w:rsid w:val="00215E39"/>
    <w:rsid w:val="00216FDF"/>
    <w:rsid w:val="00221247"/>
    <w:rsid w:val="00224989"/>
    <w:rsid w:val="00230E30"/>
    <w:rsid w:val="00232D3E"/>
    <w:rsid w:val="0023443A"/>
    <w:rsid w:val="0024189B"/>
    <w:rsid w:val="0024307C"/>
    <w:rsid w:val="00247453"/>
    <w:rsid w:val="00253281"/>
    <w:rsid w:val="002567A6"/>
    <w:rsid w:val="002567E3"/>
    <w:rsid w:val="00260B55"/>
    <w:rsid w:val="0026154B"/>
    <w:rsid w:val="00263A90"/>
    <w:rsid w:val="00263CE7"/>
    <w:rsid w:val="0026493E"/>
    <w:rsid w:val="00264F59"/>
    <w:rsid w:val="00266F89"/>
    <w:rsid w:val="002732CC"/>
    <w:rsid w:val="00273EC0"/>
    <w:rsid w:val="002765FE"/>
    <w:rsid w:val="00283087"/>
    <w:rsid w:val="00283655"/>
    <w:rsid w:val="0028505D"/>
    <w:rsid w:val="00286CA9"/>
    <w:rsid w:val="0029036B"/>
    <w:rsid w:val="002917A0"/>
    <w:rsid w:val="002927F0"/>
    <w:rsid w:val="00296F90"/>
    <w:rsid w:val="002A38CE"/>
    <w:rsid w:val="002A4804"/>
    <w:rsid w:val="002A536C"/>
    <w:rsid w:val="002B0BC1"/>
    <w:rsid w:val="002B5DD0"/>
    <w:rsid w:val="002C4E3E"/>
    <w:rsid w:val="002C65A1"/>
    <w:rsid w:val="002C67E9"/>
    <w:rsid w:val="002D00A1"/>
    <w:rsid w:val="002D3492"/>
    <w:rsid w:val="002D421E"/>
    <w:rsid w:val="002D4228"/>
    <w:rsid w:val="002E17DE"/>
    <w:rsid w:val="002E3E76"/>
    <w:rsid w:val="002E4833"/>
    <w:rsid w:val="002E5226"/>
    <w:rsid w:val="002E547C"/>
    <w:rsid w:val="002E5AAD"/>
    <w:rsid w:val="002F0555"/>
    <w:rsid w:val="002F269E"/>
    <w:rsid w:val="002F3B1F"/>
    <w:rsid w:val="002F45B1"/>
    <w:rsid w:val="002F7115"/>
    <w:rsid w:val="0030014A"/>
    <w:rsid w:val="00301675"/>
    <w:rsid w:val="0030293C"/>
    <w:rsid w:val="00302F0A"/>
    <w:rsid w:val="00310BA4"/>
    <w:rsid w:val="00313946"/>
    <w:rsid w:val="00313B97"/>
    <w:rsid w:val="00313F90"/>
    <w:rsid w:val="0031659B"/>
    <w:rsid w:val="00320341"/>
    <w:rsid w:val="003203B8"/>
    <w:rsid w:val="003274C7"/>
    <w:rsid w:val="00330ECB"/>
    <w:rsid w:val="00331AF4"/>
    <w:rsid w:val="0033289F"/>
    <w:rsid w:val="00333EE8"/>
    <w:rsid w:val="003345F5"/>
    <w:rsid w:val="00334938"/>
    <w:rsid w:val="00335C68"/>
    <w:rsid w:val="00336D8C"/>
    <w:rsid w:val="003378E9"/>
    <w:rsid w:val="00337DCE"/>
    <w:rsid w:val="0034162E"/>
    <w:rsid w:val="003423C7"/>
    <w:rsid w:val="00350119"/>
    <w:rsid w:val="00353246"/>
    <w:rsid w:val="0035484A"/>
    <w:rsid w:val="00355103"/>
    <w:rsid w:val="00355E3B"/>
    <w:rsid w:val="003564AE"/>
    <w:rsid w:val="00360200"/>
    <w:rsid w:val="00360617"/>
    <w:rsid w:val="00361AC0"/>
    <w:rsid w:val="00361D99"/>
    <w:rsid w:val="00363297"/>
    <w:rsid w:val="0036410D"/>
    <w:rsid w:val="00367813"/>
    <w:rsid w:val="00367A04"/>
    <w:rsid w:val="00370F71"/>
    <w:rsid w:val="00374FB0"/>
    <w:rsid w:val="003770D2"/>
    <w:rsid w:val="003775A1"/>
    <w:rsid w:val="00377AD4"/>
    <w:rsid w:val="00380D08"/>
    <w:rsid w:val="00382C3E"/>
    <w:rsid w:val="00383899"/>
    <w:rsid w:val="00384D0D"/>
    <w:rsid w:val="00384D50"/>
    <w:rsid w:val="00387972"/>
    <w:rsid w:val="00390961"/>
    <w:rsid w:val="00392C9E"/>
    <w:rsid w:val="00394454"/>
    <w:rsid w:val="003946F1"/>
    <w:rsid w:val="00395D5E"/>
    <w:rsid w:val="003A0685"/>
    <w:rsid w:val="003A18B2"/>
    <w:rsid w:val="003A1EC5"/>
    <w:rsid w:val="003A2184"/>
    <w:rsid w:val="003A2686"/>
    <w:rsid w:val="003A553D"/>
    <w:rsid w:val="003A79F5"/>
    <w:rsid w:val="003B0125"/>
    <w:rsid w:val="003B0284"/>
    <w:rsid w:val="003B0BBD"/>
    <w:rsid w:val="003B1E46"/>
    <w:rsid w:val="003B1EFA"/>
    <w:rsid w:val="003B2CDD"/>
    <w:rsid w:val="003B370C"/>
    <w:rsid w:val="003B7870"/>
    <w:rsid w:val="003B7C28"/>
    <w:rsid w:val="003B7D34"/>
    <w:rsid w:val="003C063C"/>
    <w:rsid w:val="003C07B0"/>
    <w:rsid w:val="003C3840"/>
    <w:rsid w:val="003C5534"/>
    <w:rsid w:val="003C6568"/>
    <w:rsid w:val="003C7B39"/>
    <w:rsid w:val="003D295E"/>
    <w:rsid w:val="003D6DE7"/>
    <w:rsid w:val="003D6F9A"/>
    <w:rsid w:val="003E0ABA"/>
    <w:rsid w:val="003E1CC1"/>
    <w:rsid w:val="003E22D0"/>
    <w:rsid w:val="003E361A"/>
    <w:rsid w:val="003E3CE5"/>
    <w:rsid w:val="003E5737"/>
    <w:rsid w:val="003E575F"/>
    <w:rsid w:val="003E6EC7"/>
    <w:rsid w:val="003E7FA8"/>
    <w:rsid w:val="003F1BD3"/>
    <w:rsid w:val="003F6FE4"/>
    <w:rsid w:val="00400B60"/>
    <w:rsid w:val="0040168E"/>
    <w:rsid w:val="004018D8"/>
    <w:rsid w:val="004061B2"/>
    <w:rsid w:val="0040649F"/>
    <w:rsid w:val="00407525"/>
    <w:rsid w:val="004115DF"/>
    <w:rsid w:val="00415691"/>
    <w:rsid w:val="00416247"/>
    <w:rsid w:val="0041763D"/>
    <w:rsid w:val="00424084"/>
    <w:rsid w:val="00433F1E"/>
    <w:rsid w:val="00435E1B"/>
    <w:rsid w:val="00442343"/>
    <w:rsid w:val="0044364D"/>
    <w:rsid w:val="004475DA"/>
    <w:rsid w:val="00447C13"/>
    <w:rsid w:val="00452359"/>
    <w:rsid w:val="0045755B"/>
    <w:rsid w:val="004602F9"/>
    <w:rsid w:val="00460AFD"/>
    <w:rsid w:val="004656D3"/>
    <w:rsid w:val="0046581C"/>
    <w:rsid w:val="004678F4"/>
    <w:rsid w:val="00467FE1"/>
    <w:rsid w:val="004715DB"/>
    <w:rsid w:val="00473360"/>
    <w:rsid w:val="00474D55"/>
    <w:rsid w:val="00480F0F"/>
    <w:rsid w:val="00481289"/>
    <w:rsid w:val="00483360"/>
    <w:rsid w:val="00483A01"/>
    <w:rsid w:val="00484415"/>
    <w:rsid w:val="004863D6"/>
    <w:rsid w:val="0049066C"/>
    <w:rsid w:val="004928F0"/>
    <w:rsid w:val="00494764"/>
    <w:rsid w:val="00495366"/>
    <w:rsid w:val="004A0216"/>
    <w:rsid w:val="004A0F65"/>
    <w:rsid w:val="004A277F"/>
    <w:rsid w:val="004A52D8"/>
    <w:rsid w:val="004B0DEA"/>
    <w:rsid w:val="004B1CE0"/>
    <w:rsid w:val="004B1F1B"/>
    <w:rsid w:val="004B461B"/>
    <w:rsid w:val="004C0A8A"/>
    <w:rsid w:val="004C46CE"/>
    <w:rsid w:val="004C5A75"/>
    <w:rsid w:val="004C5DC3"/>
    <w:rsid w:val="004C6A03"/>
    <w:rsid w:val="004D0822"/>
    <w:rsid w:val="004D243B"/>
    <w:rsid w:val="004D5C0D"/>
    <w:rsid w:val="004D7D61"/>
    <w:rsid w:val="004E3308"/>
    <w:rsid w:val="005028E8"/>
    <w:rsid w:val="00503549"/>
    <w:rsid w:val="00505C35"/>
    <w:rsid w:val="00511919"/>
    <w:rsid w:val="00511ED1"/>
    <w:rsid w:val="00513DA0"/>
    <w:rsid w:val="00514FFF"/>
    <w:rsid w:val="00515862"/>
    <w:rsid w:val="0051588D"/>
    <w:rsid w:val="00515B9C"/>
    <w:rsid w:val="00523487"/>
    <w:rsid w:val="00524DEB"/>
    <w:rsid w:val="00526BB3"/>
    <w:rsid w:val="00530ED2"/>
    <w:rsid w:val="005329BE"/>
    <w:rsid w:val="00536950"/>
    <w:rsid w:val="005376F0"/>
    <w:rsid w:val="0054368E"/>
    <w:rsid w:val="005476AA"/>
    <w:rsid w:val="00550EB7"/>
    <w:rsid w:val="0055147B"/>
    <w:rsid w:val="00552CFD"/>
    <w:rsid w:val="0055426B"/>
    <w:rsid w:val="005610B0"/>
    <w:rsid w:val="00562189"/>
    <w:rsid w:val="00563116"/>
    <w:rsid w:val="0056444B"/>
    <w:rsid w:val="00565799"/>
    <w:rsid w:val="00566313"/>
    <w:rsid w:val="00571371"/>
    <w:rsid w:val="005745A2"/>
    <w:rsid w:val="005752D5"/>
    <w:rsid w:val="0057632C"/>
    <w:rsid w:val="005813B9"/>
    <w:rsid w:val="00581880"/>
    <w:rsid w:val="00583707"/>
    <w:rsid w:val="00583AF7"/>
    <w:rsid w:val="00585681"/>
    <w:rsid w:val="00592B30"/>
    <w:rsid w:val="005A3F91"/>
    <w:rsid w:val="005A7F11"/>
    <w:rsid w:val="005B0416"/>
    <w:rsid w:val="005B1195"/>
    <w:rsid w:val="005B57DC"/>
    <w:rsid w:val="005C003F"/>
    <w:rsid w:val="005C0A8A"/>
    <w:rsid w:val="005C2612"/>
    <w:rsid w:val="005C40F8"/>
    <w:rsid w:val="005C7E81"/>
    <w:rsid w:val="005D3AD4"/>
    <w:rsid w:val="005E1A1D"/>
    <w:rsid w:val="005E284A"/>
    <w:rsid w:val="005E3CEC"/>
    <w:rsid w:val="005E54CA"/>
    <w:rsid w:val="005E5B21"/>
    <w:rsid w:val="005F336B"/>
    <w:rsid w:val="005F5E03"/>
    <w:rsid w:val="005F7CDE"/>
    <w:rsid w:val="00601F9F"/>
    <w:rsid w:val="006051ED"/>
    <w:rsid w:val="00605A1E"/>
    <w:rsid w:val="006168A2"/>
    <w:rsid w:val="00616CD3"/>
    <w:rsid w:val="00617D9E"/>
    <w:rsid w:val="00623420"/>
    <w:rsid w:val="006237F4"/>
    <w:rsid w:val="00625995"/>
    <w:rsid w:val="00626D25"/>
    <w:rsid w:val="00632E7A"/>
    <w:rsid w:val="00633206"/>
    <w:rsid w:val="0063511C"/>
    <w:rsid w:val="00635229"/>
    <w:rsid w:val="00635F5C"/>
    <w:rsid w:val="00636087"/>
    <w:rsid w:val="006405C0"/>
    <w:rsid w:val="00640628"/>
    <w:rsid w:val="0064174E"/>
    <w:rsid w:val="00642804"/>
    <w:rsid w:val="00644F11"/>
    <w:rsid w:val="006479C8"/>
    <w:rsid w:val="00650A84"/>
    <w:rsid w:val="00651383"/>
    <w:rsid w:val="00654CC2"/>
    <w:rsid w:val="006555EF"/>
    <w:rsid w:val="00655F57"/>
    <w:rsid w:val="00665158"/>
    <w:rsid w:val="00665F8C"/>
    <w:rsid w:val="00667699"/>
    <w:rsid w:val="00670E51"/>
    <w:rsid w:val="006711E9"/>
    <w:rsid w:val="00672FBC"/>
    <w:rsid w:val="00675D56"/>
    <w:rsid w:val="00675DC6"/>
    <w:rsid w:val="0067695C"/>
    <w:rsid w:val="006802A9"/>
    <w:rsid w:val="006812F7"/>
    <w:rsid w:val="006822FA"/>
    <w:rsid w:val="006823B9"/>
    <w:rsid w:val="00682D69"/>
    <w:rsid w:val="00684288"/>
    <w:rsid w:val="00684A17"/>
    <w:rsid w:val="00686194"/>
    <w:rsid w:val="00687D42"/>
    <w:rsid w:val="00692774"/>
    <w:rsid w:val="00693677"/>
    <w:rsid w:val="00694C3E"/>
    <w:rsid w:val="00695C16"/>
    <w:rsid w:val="006A2E22"/>
    <w:rsid w:val="006A32C6"/>
    <w:rsid w:val="006A6FD8"/>
    <w:rsid w:val="006B432A"/>
    <w:rsid w:val="006B5613"/>
    <w:rsid w:val="006B6F6B"/>
    <w:rsid w:val="006C132A"/>
    <w:rsid w:val="006C61D6"/>
    <w:rsid w:val="006C6DC4"/>
    <w:rsid w:val="006C77F3"/>
    <w:rsid w:val="006C7D8E"/>
    <w:rsid w:val="006D1D7E"/>
    <w:rsid w:val="006D37BF"/>
    <w:rsid w:val="006D3999"/>
    <w:rsid w:val="006D64E5"/>
    <w:rsid w:val="006D66D7"/>
    <w:rsid w:val="006E50E9"/>
    <w:rsid w:val="006F1378"/>
    <w:rsid w:val="006F14A2"/>
    <w:rsid w:val="006F6459"/>
    <w:rsid w:val="006F7125"/>
    <w:rsid w:val="00707B25"/>
    <w:rsid w:val="00707E76"/>
    <w:rsid w:val="00707F62"/>
    <w:rsid w:val="00710AA9"/>
    <w:rsid w:val="00710D9D"/>
    <w:rsid w:val="007178FF"/>
    <w:rsid w:val="00723042"/>
    <w:rsid w:val="00723EC0"/>
    <w:rsid w:val="00724564"/>
    <w:rsid w:val="007277A6"/>
    <w:rsid w:val="00727E9B"/>
    <w:rsid w:val="007312BC"/>
    <w:rsid w:val="007316F2"/>
    <w:rsid w:val="007325BE"/>
    <w:rsid w:val="00733006"/>
    <w:rsid w:val="00733E95"/>
    <w:rsid w:val="00736B09"/>
    <w:rsid w:val="00736F12"/>
    <w:rsid w:val="0073759C"/>
    <w:rsid w:val="007432CA"/>
    <w:rsid w:val="00743F44"/>
    <w:rsid w:val="00747A0A"/>
    <w:rsid w:val="00751CA3"/>
    <w:rsid w:val="0075432B"/>
    <w:rsid w:val="00754BC7"/>
    <w:rsid w:val="00756527"/>
    <w:rsid w:val="00756685"/>
    <w:rsid w:val="00756842"/>
    <w:rsid w:val="0075713B"/>
    <w:rsid w:val="00757D05"/>
    <w:rsid w:val="00760579"/>
    <w:rsid w:val="00762898"/>
    <w:rsid w:val="007636B4"/>
    <w:rsid w:val="00765BC2"/>
    <w:rsid w:val="00766A47"/>
    <w:rsid w:val="0076758B"/>
    <w:rsid w:val="00767E3B"/>
    <w:rsid w:val="007706C9"/>
    <w:rsid w:val="00772764"/>
    <w:rsid w:val="0077348C"/>
    <w:rsid w:val="0077616C"/>
    <w:rsid w:val="00781777"/>
    <w:rsid w:val="007838A3"/>
    <w:rsid w:val="0078552B"/>
    <w:rsid w:val="00787E18"/>
    <w:rsid w:val="00793AB9"/>
    <w:rsid w:val="007944B2"/>
    <w:rsid w:val="007963A2"/>
    <w:rsid w:val="00796F9A"/>
    <w:rsid w:val="007A25D1"/>
    <w:rsid w:val="007A4BCB"/>
    <w:rsid w:val="007A5544"/>
    <w:rsid w:val="007A6702"/>
    <w:rsid w:val="007B1601"/>
    <w:rsid w:val="007B4F07"/>
    <w:rsid w:val="007B6306"/>
    <w:rsid w:val="007C1ABC"/>
    <w:rsid w:val="007D04A2"/>
    <w:rsid w:val="007D1B7A"/>
    <w:rsid w:val="007D27D0"/>
    <w:rsid w:val="007D3B9C"/>
    <w:rsid w:val="007D5E13"/>
    <w:rsid w:val="007E1C70"/>
    <w:rsid w:val="007E7771"/>
    <w:rsid w:val="007F205F"/>
    <w:rsid w:val="007F2C33"/>
    <w:rsid w:val="007F323A"/>
    <w:rsid w:val="007F4F81"/>
    <w:rsid w:val="007F5162"/>
    <w:rsid w:val="007F5DD5"/>
    <w:rsid w:val="007F6461"/>
    <w:rsid w:val="0080141A"/>
    <w:rsid w:val="0080219D"/>
    <w:rsid w:val="0080356D"/>
    <w:rsid w:val="00813CE0"/>
    <w:rsid w:val="0081703C"/>
    <w:rsid w:val="00820DB0"/>
    <w:rsid w:val="0082384A"/>
    <w:rsid w:val="008268BE"/>
    <w:rsid w:val="00830754"/>
    <w:rsid w:val="00833D19"/>
    <w:rsid w:val="008356A1"/>
    <w:rsid w:val="0083580D"/>
    <w:rsid w:val="00836337"/>
    <w:rsid w:val="008364C3"/>
    <w:rsid w:val="00836CA8"/>
    <w:rsid w:val="00842C50"/>
    <w:rsid w:val="008436F8"/>
    <w:rsid w:val="00843AA1"/>
    <w:rsid w:val="0084579C"/>
    <w:rsid w:val="00851D98"/>
    <w:rsid w:val="00860452"/>
    <w:rsid w:val="00862801"/>
    <w:rsid w:val="00862CB9"/>
    <w:rsid w:val="00862FF5"/>
    <w:rsid w:val="0086357E"/>
    <w:rsid w:val="008669EC"/>
    <w:rsid w:val="00867D06"/>
    <w:rsid w:val="00870C07"/>
    <w:rsid w:val="008722EC"/>
    <w:rsid w:val="008758EB"/>
    <w:rsid w:val="0087796E"/>
    <w:rsid w:val="00877A52"/>
    <w:rsid w:val="00880764"/>
    <w:rsid w:val="00880D88"/>
    <w:rsid w:val="008832F0"/>
    <w:rsid w:val="00886A64"/>
    <w:rsid w:val="00886DDA"/>
    <w:rsid w:val="00887D85"/>
    <w:rsid w:val="00891407"/>
    <w:rsid w:val="00891649"/>
    <w:rsid w:val="00891927"/>
    <w:rsid w:val="008922B7"/>
    <w:rsid w:val="00893679"/>
    <w:rsid w:val="00894073"/>
    <w:rsid w:val="008957A0"/>
    <w:rsid w:val="008A4FD4"/>
    <w:rsid w:val="008A54E6"/>
    <w:rsid w:val="008A5E07"/>
    <w:rsid w:val="008A6AE1"/>
    <w:rsid w:val="008A6CAA"/>
    <w:rsid w:val="008B185A"/>
    <w:rsid w:val="008B4067"/>
    <w:rsid w:val="008C5621"/>
    <w:rsid w:val="008C6FA4"/>
    <w:rsid w:val="008D1021"/>
    <w:rsid w:val="008D22C6"/>
    <w:rsid w:val="008D2F36"/>
    <w:rsid w:val="008D527C"/>
    <w:rsid w:val="008D54A7"/>
    <w:rsid w:val="008D5C2A"/>
    <w:rsid w:val="008D5EED"/>
    <w:rsid w:val="008E0C17"/>
    <w:rsid w:val="008E53DD"/>
    <w:rsid w:val="008E6696"/>
    <w:rsid w:val="008E6E96"/>
    <w:rsid w:val="008F185B"/>
    <w:rsid w:val="008F650F"/>
    <w:rsid w:val="00904793"/>
    <w:rsid w:val="00906E2F"/>
    <w:rsid w:val="00907957"/>
    <w:rsid w:val="00907DC9"/>
    <w:rsid w:val="00910DCB"/>
    <w:rsid w:val="0091355C"/>
    <w:rsid w:val="0091418B"/>
    <w:rsid w:val="00914E3F"/>
    <w:rsid w:val="00920602"/>
    <w:rsid w:val="009215C5"/>
    <w:rsid w:val="00922CFF"/>
    <w:rsid w:val="009267F1"/>
    <w:rsid w:val="00930619"/>
    <w:rsid w:val="00931E59"/>
    <w:rsid w:val="00933574"/>
    <w:rsid w:val="00935B03"/>
    <w:rsid w:val="0094413E"/>
    <w:rsid w:val="009467D5"/>
    <w:rsid w:val="00946C63"/>
    <w:rsid w:val="00947695"/>
    <w:rsid w:val="00952363"/>
    <w:rsid w:val="00953C1F"/>
    <w:rsid w:val="00961007"/>
    <w:rsid w:val="009668AF"/>
    <w:rsid w:val="00970A66"/>
    <w:rsid w:val="009731B8"/>
    <w:rsid w:val="00973BA4"/>
    <w:rsid w:val="00973DE7"/>
    <w:rsid w:val="00975433"/>
    <w:rsid w:val="009757DE"/>
    <w:rsid w:val="009758F7"/>
    <w:rsid w:val="00981795"/>
    <w:rsid w:val="00984708"/>
    <w:rsid w:val="0098559F"/>
    <w:rsid w:val="00985BFC"/>
    <w:rsid w:val="00991A02"/>
    <w:rsid w:val="00991FC5"/>
    <w:rsid w:val="00992483"/>
    <w:rsid w:val="00995EC1"/>
    <w:rsid w:val="00997083"/>
    <w:rsid w:val="00997F1F"/>
    <w:rsid w:val="009A03AF"/>
    <w:rsid w:val="009A5D88"/>
    <w:rsid w:val="009A63F7"/>
    <w:rsid w:val="009B0788"/>
    <w:rsid w:val="009B2105"/>
    <w:rsid w:val="009B5942"/>
    <w:rsid w:val="009C0154"/>
    <w:rsid w:val="009C2D32"/>
    <w:rsid w:val="009C3F8D"/>
    <w:rsid w:val="009C58AB"/>
    <w:rsid w:val="009C6891"/>
    <w:rsid w:val="009D205C"/>
    <w:rsid w:val="009D21D5"/>
    <w:rsid w:val="009D2901"/>
    <w:rsid w:val="009E015B"/>
    <w:rsid w:val="009E0A4C"/>
    <w:rsid w:val="009E11A9"/>
    <w:rsid w:val="009E1236"/>
    <w:rsid w:val="009E1A6F"/>
    <w:rsid w:val="009E1C1B"/>
    <w:rsid w:val="009E5E3B"/>
    <w:rsid w:val="009F1143"/>
    <w:rsid w:val="009F2E7C"/>
    <w:rsid w:val="009F60C7"/>
    <w:rsid w:val="009F642C"/>
    <w:rsid w:val="009F6686"/>
    <w:rsid w:val="00A00A6F"/>
    <w:rsid w:val="00A011A8"/>
    <w:rsid w:val="00A03B45"/>
    <w:rsid w:val="00A04402"/>
    <w:rsid w:val="00A10EA6"/>
    <w:rsid w:val="00A1189F"/>
    <w:rsid w:val="00A12CFA"/>
    <w:rsid w:val="00A134ED"/>
    <w:rsid w:val="00A14044"/>
    <w:rsid w:val="00A15475"/>
    <w:rsid w:val="00A168AE"/>
    <w:rsid w:val="00A200C2"/>
    <w:rsid w:val="00A20ED8"/>
    <w:rsid w:val="00A22ED6"/>
    <w:rsid w:val="00A24335"/>
    <w:rsid w:val="00A24458"/>
    <w:rsid w:val="00A25A97"/>
    <w:rsid w:val="00A266FC"/>
    <w:rsid w:val="00A27681"/>
    <w:rsid w:val="00A27899"/>
    <w:rsid w:val="00A27D92"/>
    <w:rsid w:val="00A31793"/>
    <w:rsid w:val="00A3213B"/>
    <w:rsid w:val="00A34ED0"/>
    <w:rsid w:val="00A3643C"/>
    <w:rsid w:val="00A36E9C"/>
    <w:rsid w:val="00A42EA3"/>
    <w:rsid w:val="00A46328"/>
    <w:rsid w:val="00A46756"/>
    <w:rsid w:val="00A468C0"/>
    <w:rsid w:val="00A46E0D"/>
    <w:rsid w:val="00A50E8C"/>
    <w:rsid w:val="00A56721"/>
    <w:rsid w:val="00A63532"/>
    <w:rsid w:val="00A64ACB"/>
    <w:rsid w:val="00A65C48"/>
    <w:rsid w:val="00A678BE"/>
    <w:rsid w:val="00A67B9A"/>
    <w:rsid w:val="00A70FC9"/>
    <w:rsid w:val="00A72228"/>
    <w:rsid w:val="00A73E51"/>
    <w:rsid w:val="00A75A80"/>
    <w:rsid w:val="00A76334"/>
    <w:rsid w:val="00A77089"/>
    <w:rsid w:val="00A77A52"/>
    <w:rsid w:val="00A834EC"/>
    <w:rsid w:val="00A913FA"/>
    <w:rsid w:val="00A96812"/>
    <w:rsid w:val="00A96F9B"/>
    <w:rsid w:val="00A975EA"/>
    <w:rsid w:val="00AA20AB"/>
    <w:rsid w:val="00AA41A0"/>
    <w:rsid w:val="00AA69E3"/>
    <w:rsid w:val="00AA738F"/>
    <w:rsid w:val="00AB0542"/>
    <w:rsid w:val="00AB0656"/>
    <w:rsid w:val="00AB588D"/>
    <w:rsid w:val="00AB646E"/>
    <w:rsid w:val="00AB6A4F"/>
    <w:rsid w:val="00AC1D52"/>
    <w:rsid w:val="00AC3577"/>
    <w:rsid w:val="00AC4061"/>
    <w:rsid w:val="00AC4F63"/>
    <w:rsid w:val="00AC55FE"/>
    <w:rsid w:val="00AD185F"/>
    <w:rsid w:val="00AD1B86"/>
    <w:rsid w:val="00AD40A0"/>
    <w:rsid w:val="00AD5D89"/>
    <w:rsid w:val="00AD6118"/>
    <w:rsid w:val="00AE1FF2"/>
    <w:rsid w:val="00AE5876"/>
    <w:rsid w:val="00AE69E8"/>
    <w:rsid w:val="00AE7D6D"/>
    <w:rsid w:val="00AF0749"/>
    <w:rsid w:val="00AF38ED"/>
    <w:rsid w:val="00AF64AA"/>
    <w:rsid w:val="00AF67B4"/>
    <w:rsid w:val="00AF7790"/>
    <w:rsid w:val="00B01104"/>
    <w:rsid w:val="00B04D51"/>
    <w:rsid w:val="00B068AD"/>
    <w:rsid w:val="00B12290"/>
    <w:rsid w:val="00B12C08"/>
    <w:rsid w:val="00B13129"/>
    <w:rsid w:val="00B142E2"/>
    <w:rsid w:val="00B1542C"/>
    <w:rsid w:val="00B17750"/>
    <w:rsid w:val="00B23732"/>
    <w:rsid w:val="00B25FE6"/>
    <w:rsid w:val="00B2756C"/>
    <w:rsid w:val="00B33E87"/>
    <w:rsid w:val="00B3416A"/>
    <w:rsid w:val="00B35909"/>
    <w:rsid w:val="00B36689"/>
    <w:rsid w:val="00B36B62"/>
    <w:rsid w:val="00B41264"/>
    <w:rsid w:val="00B420DA"/>
    <w:rsid w:val="00B4286A"/>
    <w:rsid w:val="00B44962"/>
    <w:rsid w:val="00B55E67"/>
    <w:rsid w:val="00B56880"/>
    <w:rsid w:val="00B60412"/>
    <w:rsid w:val="00B62E70"/>
    <w:rsid w:val="00B62F91"/>
    <w:rsid w:val="00B63A2A"/>
    <w:rsid w:val="00B65358"/>
    <w:rsid w:val="00B65B45"/>
    <w:rsid w:val="00B679D9"/>
    <w:rsid w:val="00B70439"/>
    <w:rsid w:val="00B72A59"/>
    <w:rsid w:val="00B72E68"/>
    <w:rsid w:val="00B73884"/>
    <w:rsid w:val="00B75E1C"/>
    <w:rsid w:val="00B84B68"/>
    <w:rsid w:val="00B84F60"/>
    <w:rsid w:val="00B86E6F"/>
    <w:rsid w:val="00B87C9D"/>
    <w:rsid w:val="00B929C3"/>
    <w:rsid w:val="00B93347"/>
    <w:rsid w:val="00B97FFA"/>
    <w:rsid w:val="00BA0FF2"/>
    <w:rsid w:val="00BA1E2A"/>
    <w:rsid w:val="00BA2EDF"/>
    <w:rsid w:val="00BA3370"/>
    <w:rsid w:val="00BA6ED0"/>
    <w:rsid w:val="00BA74A3"/>
    <w:rsid w:val="00BB1C7F"/>
    <w:rsid w:val="00BB5321"/>
    <w:rsid w:val="00BB6C80"/>
    <w:rsid w:val="00BB6CB6"/>
    <w:rsid w:val="00BB71BE"/>
    <w:rsid w:val="00BD1361"/>
    <w:rsid w:val="00BE3361"/>
    <w:rsid w:val="00BE5C43"/>
    <w:rsid w:val="00BF046C"/>
    <w:rsid w:val="00BF0B1E"/>
    <w:rsid w:val="00BF73F0"/>
    <w:rsid w:val="00C00834"/>
    <w:rsid w:val="00C044F3"/>
    <w:rsid w:val="00C04FF3"/>
    <w:rsid w:val="00C06A72"/>
    <w:rsid w:val="00C078B7"/>
    <w:rsid w:val="00C11A51"/>
    <w:rsid w:val="00C15EA7"/>
    <w:rsid w:val="00C1773F"/>
    <w:rsid w:val="00C2343C"/>
    <w:rsid w:val="00C24F79"/>
    <w:rsid w:val="00C30227"/>
    <w:rsid w:val="00C35A9E"/>
    <w:rsid w:val="00C4337E"/>
    <w:rsid w:val="00C43421"/>
    <w:rsid w:val="00C43E6A"/>
    <w:rsid w:val="00C46726"/>
    <w:rsid w:val="00C473A7"/>
    <w:rsid w:val="00C47615"/>
    <w:rsid w:val="00C54582"/>
    <w:rsid w:val="00C56903"/>
    <w:rsid w:val="00C643B0"/>
    <w:rsid w:val="00C65573"/>
    <w:rsid w:val="00C66C32"/>
    <w:rsid w:val="00C67CBF"/>
    <w:rsid w:val="00C727E8"/>
    <w:rsid w:val="00C879CB"/>
    <w:rsid w:val="00C90FAE"/>
    <w:rsid w:val="00C94ED3"/>
    <w:rsid w:val="00C957D3"/>
    <w:rsid w:val="00C97370"/>
    <w:rsid w:val="00CA01E2"/>
    <w:rsid w:val="00CA0A94"/>
    <w:rsid w:val="00CA11A6"/>
    <w:rsid w:val="00CA3671"/>
    <w:rsid w:val="00CA4D0C"/>
    <w:rsid w:val="00CA4E1A"/>
    <w:rsid w:val="00CA58B7"/>
    <w:rsid w:val="00CA5E62"/>
    <w:rsid w:val="00CA73CD"/>
    <w:rsid w:val="00CA74A4"/>
    <w:rsid w:val="00CB1AA0"/>
    <w:rsid w:val="00CB2336"/>
    <w:rsid w:val="00CB50DF"/>
    <w:rsid w:val="00CB5844"/>
    <w:rsid w:val="00CB5D27"/>
    <w:rsid w:val="00CB6940"/>
    <w:rsid w:val="00CB7D3F"/>
    <w:rsid w:val="00CC0A07"/>
    <w:rsid w:val="00CC1591"/>
    <w:rsid w:val="00CC2E06"/>
    <w:rsid w:val="00CC3E88"/>
    <w:rsid w:val="00CC4017"/>
    <w:rsid w:val="00CC4276"/>
    <w:rsid w:val="00CC4736"/>
    <w:rsid w:val="00CC73DA"/>
    <w:rsid w:val="00CC76E6"/>
    <w:rsid w:val="00CD0841"/>
    <w:rsid w:val="00CD0855"/>
    <w:rsid w:val="00CD12CC"/>
    <w:rsid w:val="00CD23C6"/>
    <w:rsid w:val="00CD2A2A"/>
    <w:rsid w:val="00CD3255"/>
    <w:rsid w:val="00CD32D7"/>
    <w:rsid w:val="00CD50B7"/>
    <w:rsid w:val="00CD59DD"/>
    <w:rsid w:val="00CE05EE"/>
    <w:rsid w:val="00CE2106"/>
    <w:rsid w:val="00CF407D"/>
    <w:rsid w:val="00CF5532"/>
    <w:rsid w:val="00CF6393"/>
    <w:rsid w:val="00D00EA8"/>
    <w:rsid w:val="00D04944"/>
    <w:rsid w:val="00D05355"/>
    <w:rsid w:val="00D076A4"/>
    <w:rsid w:val="00D15D09"/>
    <w:rsid w:val="00D22777"/>
    <w:rsid w:val="00D23C97"/>
    <w:rsid w:val="00D23F92"/>
    <w:rsid w:val="00D25AD8"/>
    <w:rsid w:val="00D25F69"/>
    <w:rsid w:val="00D31F9A"/>
    <w:rsid w:val="00D33153"/>
    <w:rsid w:val="00D343A8"/>
    <w:rsid w:val="00D352EC"/>
    <w:rsid w:val="00D37FC2"/>
    <w:rsid w:val="00D4147F"/>
    <w:rsid w:val="00D4283D"/>
    <w:rsid w:val="00D43017"/>
    <w:rsid w:val="00D50027"/>
    <w:rsid w:val="00D5104A"/>
    <w:rsid w:val="00D53838"/>
    <w:rsid w:val="00D53CEE"/>
    <w:rsid w:val="00D550E2"/>
    <w:rsid w:val="00D55470"/>
    <w:rsid w:val="00D63E95"/>
    <w:rsid w:val="00D64638"/>
    <w:rsid w:val="00D64B3E"/>
    <w:rsid w:val="00D65C10"/>
    <w:rsid w:val="00D70311"/>
    <w:rsid w:val="00D706EF"/>
    <w:rsid w:val="00D7192A"/>
    <w:rsid w:val="00D72D8A"/>
    <w:rsid w:val="00D7383A"/>
    <w:rsid w:val="00D7638A"/>
    <w:rsid w:val="00D76EE6"/>
    <w:rsid w:val="00D80352"/>
    <w:rsid w:val="00D838F9"/>
    <w:rsid w:val="00D83970"/>
    <w:rsid w:val="00D85999"/>
    <w:rsid w:val="00D8605E"/>
    <w:rsid w:val="00D8647C"/>
    <w:rsid w:val="00D873EA"/>
    <w:rsid w:val="00D87578"/>
    <w:rsid w:val="00D8786D"/>
    <w:rsid w:val="00D913B8"/>
    <w:rsid w:val="00D9149D"/>
    <w:rsid w:val="00D91EE0"/>
    <w:rsid w:val="00D93162"/>
    <w:rsid w:val="00D935C1"/>
    <w:rsid w:val="00DA46F8"/>
    <w:rsid w:val="00DA7A40"/>
    <w:rsid w:val="00DB0B1F"/>
    <w:rsid w:val="00DB1441"/>
    <w:rsid w:val="00DB46E0"/>
    <w:rsid w:val="00DB48BC"/>
    <w:rsid w:val="00DB4D8A"/>
    <w:rsid w:val="00DB5293"/>
    <w:rsid w:val="00DB5A12"/>
    <w:rsid w:val="00DB6AC7"/>
    <w:rsid w:val="00DB7814"/>
    <w:rsid w:val="00DB788B"/>
    <w:rsid w:val="00DC1784"/>
    <w:rsid w:val="00DC1CA4"/>
    <w:rsid w:val="00DC60D6"/>
    <w:rsid w:val="00DD0031"/>
    <w:rsid w:val="00DD0ECE"/>
    <w:rsid w:val="00DD423A"/>
    <w:rsid w:val="00DD6AF6"/>
    <w:rsid w:val="00DE2C69"/>
    <w:rsid w:val="00DE3D76"/>
    <w:rsid w:val="00DE3FAF"/>
    <w:rsid w:val="00DE5060"/>
    <w:rsid w:val="00DE7BF1"/>
    <w:rsid w:val="00DE7C74"/>
    <w:rsid w:val="00DF1201"/>
    <w:rsid w:val="00DF2BAB"/>
    <w:rsid w:val="00DF55E1"/>
    <w:rsid w:val="00E05D7E"/>
    <w:rsid w:val="00E06F57"/>
    <w:rsid w:val="00E07807"/>
    <w:rsid w:val="00E109FA"/>
    <w:rsid w:val="00E12859"/>
    <w:rsid w:val="00E13A4C"/>
    <w:rsid w:val="00E179F3"/>
    <w:rsid w:val="00E22BD3"/>
    <w:rsid w:val="00E22FD2"/>
    <w:rsid w:val="00E2403A"/>
    <w:rsid w:val="00E30583"/>
    <w:rsid w:val="00E3475C"/>
    <w:rsid w:val="00E40E6D"/>
    <w:rsid w:val="00E42A76"/>
    <w:rsid w:val="00E44037"/>
    <w:rsid w:val="00E44B6E"/>
    <w:rsid w:val="00E4576F"/>
    <w:rsid w:val="00E4668C"/>
    <w:rsid w:val="00E473B6"/>
    <w:rsid w:val="00E526D9"/>
    <w:rsid w:val="00E543E2"/>
    <w:rsid w:val="00E55A68"/>
    <w:rsid w:val="00E569F8"/>
    <w:rsid w:val="00E6091B"/>
    <w:rsid w:val="00E60AB2"/>
    <w:rsid w:val="00E61476"/>
    <w:rsid w:val="00E61ECB"/>
    <w:rsid w:val="00E6222F"/>
    <w:rsid w:val="00E63208"/>
    <w:rsid w:val="00E637E7"/>
    <w:rsid w:val="00E64455"/>
    <w:rsid w:val="00E64E9C"/>
    <w:rsid w:val="00E66243"/>
    <w:rsid w:val="00E66276"/>
    <w:rsid w:val="00E67C84"/>
    <w:rsid w:val="00E7552D"/>
    <w:rsid w:val="00E82A06"/>
    <w:rsid w:val="00E8540F"/>
    <w:rsid w:val="00E863AE"/>
    <w:rsid w:val="00E87AA1"/>
    <w:rsid w:val="00E9154A"/>
    <w:rsid w:val="00E94A34"/>
    <w:rsid w:val="00E96233"/>
    <w:rsid w:val="00E97A85"/>
    <w:rsid w:val="00EA13C9"/>
    <w:rsid w:val="00EA2D9A"/>
    <w:rsid w:val="00EA6095"/>
    <w:rsid w:val="00EA75ED"/>
    <w:rsid w:val="00EB1458"/>
    <w:rsid w:val="00EB17DE"/>
    <w:rsid w:val="00EB287D"/>
    <w:rsid w:val="00EB55A1"/>
    <w:rsid w:val="00EB6FFD"/>
    <w:rsid w:val="00EC183F"/>
    <w:rsid w:val="00EC1BB3"/>
    <w:rsid w:val="00EC2431"/>
    <w:rsid w:val="00EC3D25"/>
    <w:rsid w:val="00EC7175"/>
    <w:rsid w:val="00EC7E3E"/>
    <w:rsid w:val="00ED068D"/>
    <w:rsid w:val="00ED302E"/>
    <w:rsid w:val="00ED313F"/>
    <w:rsid w:val="00ED5055"/>
    <w:rsid w:val="00ED5402"/>
    <w:rsid w:val="00ED550C"/>
    <w:rsid w:val="00ED6161"/>
    <w:rsid w:val="00ED666E"/>
    <w:rsid w:val="00ED7E6A"/>
    <w:rsid w:val="00EE0244"/>
    <w:rsid w:val="00EE3716"/>
    <w:rsid w:val="00EE4D28"/>
    <w:rsid w:val="00EF0395"/>
    <w:rsid w:val="00EF3740"/>
    <w:rsid w:val="00EF3D8D"/>
    <w:rsid w:val="00EF3FCE"/>
    <w:rsid w:val="00EF5C90"/>
    <w:rsid w:val="00F004A4"/>
    <w:rsid w:val="00F00C8B"/>
    <w:rsid w:val="00F0107C"/>
    <w:rsid w:val="00F10ADF"/>
    <w:rsid w:val="00F112A9"/>
    <w:rsid w:val="00F12213"/>
    <w:rsid w:val="00F12C5C"/>
    <w:rsid w:val="00F1357C"/>
    <w:rsid w:val="00F13732"/>
    <w:rsid w:val="00F13C76"/>
    <w:rsid w:val="00F16FA0"/>
    <w:rsid w:val="00F20F76"/>
    <w:rsid w:val="00F21D7A"/>
    <w:rsid w:val="00F2377A"/>
    <w:rsid w:val="00F242B6"/>
    <w:rsid w:val="00F4203D"/>
    <w:rsid w:val="00F4273F"/>
    <w:rsid w:val="00F44499"/>
    <w:rsid w:val="00F44719"/>
    <w:rsid w:val="00F528B6"/>
    <w:rsid w:val="00F53324"/>
    <w:rsid w:val="00F55734"/>
    <w:rsid w:val="00F57650"/>
    <w:rsid w:val="00F60681"/>
    <w:rsid w:val="00F60D29"/>
    <w:rsid w:val="00F61854"/>
    <w:rsid w:val="00F65620"/>
    <w:rsid w:val="00F678A2"/>
    <w:rsid w:val="00F75D07"/>
    <w:rsid w:val="00F772C3"/>
    <w:rsid w:val="00F82A90"/>
    <w:rsid w:val="00F84788"/>
    <w:rsid w:val="00F84DC6"/>
    <w:rsid w:val="00F86F79"/>
    <w:rsid w:val="00F87DD8"/>
    <w:rsid w:val="00F92003"/>
    <w:rsid w:val="00F92612"/>
    <w:rsid w:val="00F94307"/>
    <w:rsid w:val="00F94D94"/>
    <w:rsid w:val="00F96701"/>
    <w:rsid w:val="00F967CB"/>
    <w:rsid w:val="00F96CC0"/>
    <w:rsid w:val="00FA111C"/>
    <w:rsid w:val="00FA27F6"/>
    <w:rsid w:val="00FA4C08"/>
    <w:rsid w:val="00FA4D9E"/>
    <w:rsid w:val="00FA5515"/>
    <w:rsid w:val="00FA5CAD"/>
    <w:rsid w:val="00FB1734"/>
    <w:rsid w:val="00FB1BEE"/>
    <w:rsid w:val="00FB39E6"/>
    <w:rsid w:val="00FB4CAD"/>
    <w:rsid w:val="00FB6F3C"/>
    <w:rsid w:val="00FB7F6D"/>
    <w:rsid w:val="00FC00CC"/>
    <w:rsid w:val="00FC0598"/>
    <w:rsid w:val="00FC4580"/>
    <w:rsid w:val="00FC5030"/>
    <w:rsid w:val="00FD055C"/>
    <w:rsid w:val="00FD0823"/>
    <w:rsid w:val="00FD0E0D"/>
    <w:rsid w:val="00FD1F31"/>
    <w:rsid w:val="00FD295B"/>
    <w:rsid w:val="00FD363D"/>
    <w:rsid w:val="00FD43E7"/>
    <w:rsid w:val="00FD4494"/>
    <w:rsid w:val="00FD6333"/>
    <w:rsid w:val="00FD6589"/>
    <w:rsid w:val="00FE0223"/>
    <w:rsid w:val="00FE6900"/>
    <w:rsid w:val="00FF393C"/>
    <w:rsid w:val="00FF47D7"/>
    <w:rsid w:val="00FF52DC"/>
  </w:rsids>
  <m:mathPr>
    <m:mathFont m:val="Cambria Math"/>
    <m:brkBin m:val="before"/>
    <m:brkBinSub m:val="--"/>
    <m:smallFrac m:val="0"/>
    <m:dispDef/>
    <m:lMargin m:val="0"/>
    <m:rMargin m:val="0"/>
    <m:defJc m:val="centerGroup"/>
    <m:wrapIndent m:val="1440"/>
    <m:intLim m:val="subSup"/>
    <m:naryLim m:val="undOvr"/>
  </m:mathPr>
  <w:themeFontLang w:val="en-A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EFCE"/>
  <w15:chartTrackingRefBased/>
  <w15:docId w15:val="{0A114A73-DE8C-4C62-B672-154BE913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73F"/>
    <w:rPr>
      <w:lang w:val="am-ET"/>
    </w:rPr>
  </w:style>
  <w:style w:type="paragraph" w:styleId="Heading1">
    <w:name w:val="heading 1"/>
    <w:basedOn w:val="Normal"/>
    <w:next w:val="Normal"/>
    <w:link w:val="Heading1Char"/>
    <w:uiPriority w:val="9"/>
    <w:qFormat/>
    <w:rsid w:val="00380D08"/>
    <w:pPr>
      <w:keepNext/>
      <w:spacing w:before="240" w:after="60" w:line="240" w:lineRule="auto"/>
      <w:ind w:left="720" w:hanging="720"/>
      <w:jc w:val="both"/>
      <w:outlineLvl w:val="0"/>
    </w:pPr>
    <w:rPr>
      <w:rFonts w:ascii="Cambria" w:eastAsia="Times New Roman" w:hAnsi="Cambria" w:cs="Mangal"/>
      <w:b/>
      <w:bCs/>
      <w:kern w:val="32"/>
      <w:sz w:val="32"/>
      <w:szCs w:val="32"/>
      <w:lang w:val="en-US"/>
    </w:rPr>
  </w:style>
  <w:style w:type="paragraph" w:styleId="Heading2">
    <w:name w:val="heading 2"/>
    <w:basedOn w:val="Normal"/>
    <w:next w:val="Normal"/>
    <w:link w:val="Heading2Char"/>
    <w:uiPriority w:val="9"/>
    <w:unhideWhenUsed/>
    <w:qFormat/>
    <w:rsid w:val="005E3C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9C3"/>
    <w:pPr>
      <w:ind w:left="720"/>
      <w:contextualSpacing/>
    </w:pPr>
  </w:style>
  <w:style w:type="paragraph" w:styleId="NoSpacing">
    <w:name w:val="No Spacing"/>
    <w:link w:val="NoSpacingChar"/>
    <w:uiPriority w:val="1"/>
    <w:qFormat/>
    <w:rsid w:val="00707B2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B25"/>
    <w:rPr>
      <w:rFonts w:eastAsiaTheme="minorEastAsia"/>
      <w:lang w:val="en-US"/>
    </w:rPr>
  </w:style>
  <w:style w:type="character" w:styleId="Hyperlink">
    <w:name w:val="Hyperlink"/>
    <w:uiPriority w:val="99"/>
    <w:unhideWhenUsed/>
    <w:rsid w:val="00707B25"/>
    <w:rPr>
      <w:color w:val="0000FF"/>
      <w:u w:val="single"/>
    </w:rPr>
  </w:style>
  <w:style w:type="table" w:styleId="TableGrid">
    <w:name w:val="Table Grid"/>
    <w:basedOn w:val="TableNormal"/>
    <w:uiPriority w:val="59"/>
    <w:rsid w:val="00707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07B25"/>
    <w:pPr>
      <w:spacing w:line="240" w:lineRule="auto"/>
    </w:pPr>
    <w:rPr>
      <w:sz w:val="20"/>
      <w:szCs w:val="20"/>
      <w:lang w:val="en-AU"/>
    </w:rPr>
  </w:style>
  <w:style w:type="character" w:customStyle="1" w:styleId="CommentTextChar">
    <w:name w:val="Comment Text Char"/>
    <w:basedOn w:val="DefaultParagraphFont"/>
    <w:link w:val="CommentText"/>
    <w:uiPriority w:val="99"/>
    <w:rsid w:val="00707B25"/>
    <w:rPr>
      <w:sz w:val="20"/>
      <w:szCs w:val="20"/>
    </w:rPr>
  </w:style>
  <w:style w:type="character" w:styleId="CommentReference">
    <w:name w:val="annotation reference"/>
    <w:basedOn w:val="DefaultParagraphFont"/>
    <w:uiPriority w:val="99"/>
    <w:semiHidden/>
    <w:unhideWhenUsed/>
    <w:rsid w:val="00707B25"/>
    <w:rPr>
      <w:sz w:val="16"/>
      <w:szCs w:val="16"/>
    </w:rPr>
  </w:style>
  <w:style w:type="character" w:customStyle="1" w:styleId="xref-sep">
    <w:name w:val="xref-sep"/>
    <w:basedOn w:val="DefaultParagraphFont"/>
    <w:rsid w:val="007B6306"/>
  </w:style>
  <w:style w:type="paragraph" w:styleId="CommentSubject">
    <w:name w:val="annotation subject"/>
    <w:basedOn w:val="CommentText"/>
    <w:next w:val="CommentText"/>
    <w:link w:val="CommentSubjectChar"/>
    <w:uiPriority w:val="99"/>
    <w:semiHidden/>
    <w:unhideWhenUsed/>
    <w:rsid w:val="00787E18"/>
    <w:rPr>
      <w:b/>
      <w:bCs/>
      <w:lang w:val="am-ET"/>
    </w:rPr>
  </w:style>
  <w:style w:type="character" w:customStyle="1" w:styleId="CommentSubjectChar">
    <w:name w:val="Comment Subject Char"/>
    <w:basedOn w:val="CommentTextChar"/>
    <w:link w:val="CommentSubject"/>
    <w:uiPriority w:val="99"/>
    <w:semiHidden/>
    <w:rsid w:val="00787E18"/>
    <w:rPr>
      <w:b/>
      <w:bCs/>
      <w:sz w:val="20"/>
      <w:szCs w:val="20"/>
      <w:lang w:val="am-ET"/>
    </w:rPr>
  </w:style>
  <w:style w:type="paragraph" w:styleId="NormalWeb">
    <w:name w:val="Normal (Web)"/>
    <w:basedOn w:val="Normal"/>
    <w:uiPriority w:val="99"/>
    <w:semiHidden/>
    <w:unhideWhenUsed/>
    <w:rsid w:val="0055426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Heading1Char">
    <w:name w:val="Heading 1 Char"/>
    <w:basedOn w:val="DefaultParagraphFont"/>
    <w:link w:val="Heading1"/>
    <w:uiPriority w:val="9"/>
    <w:rsid w:val="00380D08"/>
    <w:rPr>
      <w:rFonts w:ascii="Cambria" w:eastAsia="Times New Roman" w:hAnsi="Cambria" w:cs="Mangal"/>
      <w:b/>
      <w:bCs/>
      <w:kern w:val="32"/>
      <w:sz w:val="32"/>
      <w:szCs w:val="32"/>
      <w:lang w:val="en-US"/>
    </w:rPr>
  </w:style>
  <w:style w:type="paragraph" w:customStyle="1" w:styleId="EndNoteBibliography">
    <w:name w:val="EndNote Bibliography"/>
    <w:basedOn w:val="Normal"/>
    <w:link w:val="EndNoteBibliographyChar"/>
    <w:rsid w:val="00380D08"/>
    <w:pPr>
      <w:spacing w:after="0" w:line="240" w:lineRule="auto"/>
      <w:ind w:left="720" w:hanging="720"/>
    </w:pPr>
    <w:rPr>
      <w:rFonts w:ascii="Calibri" w:eastAsia="Calibri" w:hAnsi="Calibri" w:cs="Calibri"/>
      <w:noProof/>
      <w:lang w:val="en-US"/>
    </w:rPr>
  </w:style>
  <w:style w:type="character" w:customStyle="1" w:styleId="EndNoteBibliographyChar">
    <w:name w:val="EndNote Bibliography Char"/>
    <w:link w:val="EndNoteBibliography"/>
    <w:rsid w:val="00380D08"/>
    <w:rPr>
      <w:rFonts w:ascii="Calibri" w:eastAsia="Calibri" w:hAnsi="Calibri" w:cs="Calibri"/>
      <w:noProof/>
      <w:lang w:val="en-US"/>
    </w:rPr>
  </w:style>
  <w:style w:type="paragraph" w:styleId="Header">
    <w:name w:val="header"/>
    <w:basedOn w:val="Normal"/>
    <w:link w:val="HeaderChar"/>
    <w:uiPriority w:val="99"/>
    <w:unhideWhenUsed/>
    <w:rsid w:val="003D29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95E"/>
    <w:rPr>
      <w:lang w:val="am-ET"/>
    </w:rPr>
  </w:style>
  <w:style w:type="paragraph" w:styleId="Footer">
    <w:name w:val="footer"/>
    <w:basedOn w:val="Normal"/>
    <w:link w:val="FooterChar"/>
    <w:uiPriority w:val="99"/>
    <w:unhideWhenUsed/>
    <w:rsid w:val="003D29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95E"/>
    <w:rPr>
      <w:lang w:val="am-ET"/>
    </w:rPr>
  </w:style>
  <w:style w:type="table" w:styleId="PlainTable1">
    <w:name w:val="Plain Table 1"/>
    <w:basedOn w:val="TableNormal"/>
    <w:uiPriority w:val="41"/>
    <w:rsid w:val="00E614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E6147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E6147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862FF5"/>
    <w:rPr>
      <w:color w:val="605E5C"/>
      <w:shd w:val="clear" w:color="auto" w:fill="E1DFDD"/>
    </w:rPr>
  </w:style>
  <w:style w:type="character" w:customStyle="1" w:styleId="cit-auth">
    <w:name w:val="cit-auth"/>
    <w:basedOn w:val="DefaultParagraphFont"/>
    <w:rsid w:val="00A913FA"/>
  </w:style>
  <w:style w:type="character" w:customStyle="1" w:styleId="cit-name-surname">
    <w:name w:val="cit-name-surname"/>
    <w:basedOn w:val="DefaultParagraphFont"/>
    <w:rsid w:val="00A913FA"/>
  </w:style>
  <w:style w:type="character" w:customStyle="1" w:styleId="cit-name-given-names">
    <w:name w:val="cit-name-given-names"/>
    <w:basedOn w:val="DefaultParagraphFont"/>
    <w:rsid w:val="00A913FA"/>
  </w:style>
  <w:style w:type="character" w:styleId="HTMLCite">
    <w:name w:val="HTML Cite"/>
    <w:basedOn w:val="DefaultParagraphFont"/>
    <w:uiPriority w:val="99"/>
    <w:semiHidden/>
    <w:unhideWhenUsed/>
    <w:rsid w:val="00A913FA"/>
    <w:rPr>
      <w:i/>
      <w:iCs/>
    </w:rPr>
  </w:style>
  <w:style w:type="character" w:customStyle="1" w:styleId="cit-article-title">
    <w:name w:val="cit-article-title"/>
    <w:basedOn w:val="DefaultParagraphFont"/>
    <w:rsid w:val="00A913FA"/>
  </w:style>
  <w:style w:type="character" w:customStyle="1" w:styleId="cit-pub-date">
    <w:name w:val="cit-pub-date"/>
    <w:basedOn w:val="DefaultParagraphFont"/>
    <w:rsid w:val="00A913FA"/>
  </w:style>
  <w:style w:type="character" w:customStyle="1" w:styleId="cit-vol">
    <w:name w:val="cit-vol"/>
    <w:basedOn w:val="DefaultParagraphFont"/>
    <w:rsid w:val="00A913FA"/>
  </w:style>
  <w:style w:type="character" w:customStyle="1" w:styleId="cit-fpage">
    <w:name w:val="cit-fpage"/>
    <w:basedOn w:val="DefaultParagraphFont"/>
    <w:rsid w:val="00A913FA"/>
  </w:style>
  <w:style w:type="character" w:customStyle="1" w:styleId="cit-lpage">
    <w:name w:val="cit-lpage"/>
    <w:basedOn w:val="DefaultParagraphFont"/>
    <w:rsid w:val="00A913FA"/>
  </w:style>
  <w:style w:type="paragraph" w:customStyle="1" w:styleId="EndNoteBibliographyTitle">
    <w:name w:val="EndNote Bibliography Title"/>
    <w:basedOn w:val="Normal"/>
    <w:link w:val="EndNoteBibliographyTitleChar"/>
    <w:rsid w:val="007E1C7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E1C70"/>
    <w:rPr>
      <w:rFonts w:ascii="Calibri" w:hAnsi="Calibri" w:cs="Calibri"/>
      <w:noProof/>
      <w:lang w:val="en-US"/>
    </w:rPr>
  </w:style>
  <w:style w:type="character" w:styleId="Strong">
    <w:name w:val="Strong"/>
    <w:basedOn w:val="DefaultParagraphFont"/>
    <w:uiPriority w:val="22"/>
    <w:qFormat/>
    <w:rsid w:val="0046581C"/>
    <w:rPr>
      <w:b/>
      <w:bCs/>
    </w:rPr>
  </w:style>
  <w:style w:type="character" w:customStyle="1" w:styleId="Heading2Char">
    <w:name w:val="Heading 2 Char"/>
    <w:basedOn w:val="DefaultParagraphFont"/>
    <w:link w:val="Heading2"/>
    <w:uiPriority w:val="9"/>
    <w:rsid w:val="005E3CEC"/>
    <w:rPr>
      <w:rFonts w:asciiTheme="majorHAnsi" w:eastAsiaTheme="majorEastAsia" w:hAnsiTheme="majorHAnsi" w:cstheme="majorBidi"/>
      <w:color w:val="2F5496" w:themeColor="accent1" w:themeShade="BF"/>
      <w:sz w:val="26"/>
      <w:szCs w:val="26"/>
      <w:lang w:val="am-ET"/>
    </w:rPr>
  </w:style>
  <w:style w:type="table" w:customStyle="1" w:styleId="TableGridLight1">
    <w:name w:val="Table Grid Light1"/>
    <w:basedOn w:val="TableNormal"/>
    <w:uiPriority w:val="40"/>
    <w:rsid w:val="007F5162"/>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3209">
      <w:bodyDiv w:val="1"/>
      <w:marLeft w:val="0"/>
      <w:marRight w:val="0"/>
      <w:marTop w:val="0"/>
      <w:marBottom w:val="0"/>
      <w:divBdr>
        <w:top w:val="none" w:sz="0" w:space="0" w:color="auto"/>
        <w:left w:val="none" w:sz="0" w:space="0" w:color="auto"/>
        <w:bottom w:val="none" w:sz="0" w:space="0" w:color="auto"/>
        <w:right w:val="none" w:sz="0" w:space="0" w:color="auto"/>
      </w:divBdr>
    </w:div>
    <w:div w:id="94179067">
      <w:bodyDiv w:val="1"/>
      <w:marLeft w:val="0"/>
      <w:marRight w:val="0"/>
      <w:marTop w:val="0"/>
      <w:marBottom w:val="0"/>
      <w:divBdr>
        <w:top w:val="none" w:sz="0" w:space="0" w:color="auto"/>
        <w:left w:val="none" w:sz="0" w:space="0" w:color="auto"/>
        <w:bottom w:val="none" w:sz="0" w:space="0" w:color="auto"/>
        <w:right w:val="none" w:sz="0" w:space="0" w:color="auto"/>
      </w:divBdr>
    </w:div>
    <w:div w:id="124197272">
      <w:bodyDiv w:val="1"/>
      <w:marLeft w:val="0"/>
      <w:marRight w:val="0"/>
      <w:marTop w:val="0"/>
      <w:marBottom w:val="0"/>
      <w:divBdr>
        <w:top w:val="none" w:sz="0" w:space="0" w:color="auto"/>
        <w:left w:val="none" w:sz="0" w:space="0" w:color="auto"/>
        <w:bottom w:val="none" w:sz="0" w:space="0" w:color="auto"/>
        <w:right w:val="none" w:sz="0" w:space="0" w:color="auto"/>
      </w:divBdr>
    </w:div>
    <w:div w:id="125240182">
      <w:bodyDiv w:val="1"/>
      <w:marLeft w:val="0"/>
      <w:marRight w:val="0"/>
      <w:marTop w:val="0"/>
      <w:marBottom w:val="0"/>
      <w:divBdr>
        <w:top w:val="none" w:sz="0" w:space="0" w:color="auto"/>
        <w:left w:val="none" w:sz="0" w:space="0" w:color="auto"/>
        <w:bottom w:val="none" w:sz="0" w:space="0" w:color="auto"/>
        <w:right w:val="none" w:sz="0" w:space="0" w:color="auto"/>
      </w:divBdr>
    </w:div>
    <w:div w:id="128206261">
      <w:bodyDiv w:val="1"/>
      <w:marLeft w:val="0"/>
      <w:marRight w:val="0"/>
      <w:marTop w:val="0"/>
      <w:marBottom w:val="0"/>
      <w:divBdr>
        <w:top w:val="none" w:sz="0" w:space="0" w:color="auto"/>
        <w:left w:val="none" w:sz="0" w:space="0" w:color="auto"/>
        <w:bottom w:val="none" w:sz="0" w:space="0" w:color="auto"/>
        <w:right w:val="none" w:sz="0" w:space="0" w:color="auto"/>
      </w:divBdr>
    </w:div>
    <w:div w:id="134878074">
      <w:bodyDiv w:val="1"/>
      <w:marLeft w:val="0"/>
      <w:marRight w:val="0"/>
      <w:marTop w:val="0"/>
      <w:marBottom w:val="0"/>
      <w:divBdr>
        <w:top w:val="none" w:sz="0" w:space="0" w:color="auto"/>
        <w:left w:val="none" w:sz="0" w:space="0" w:color="auto"/>
        <w:bottom w:val="none" w:sz="0" w:space="0" w:color="auto"/>
        <w:right w:val="none" w:sz="0" w:space="0" w:color="auto"/>
      </w:divBdr>
    </w:div>
    <w:div w:id="140316585">
      <w:bodyDiv w:val="1"/>
      <w:marLeft w:val="0"/>
      <w:marRight w:val="0"/>
      <w:marTop w:val="0"/>
      <w:marBottom w:val="0"/>
      <w:divBdr>
        <w:top w:val="none" w:sz="0" w:space="0" w:color="auto"/>
        <w:left w:val="none" w:sz="0" w:space="0" w:color="auto"/>
        <w:bottom w:val="none" w:sz="0" w:space="0" w:color="auto"/>
        <w:right w:val="none" w:sz="0" w:space="0" w:color="auto"/>
      </w:divBdr>
    </w:div>
    <w:div w:id="188027088">
      <w:bodyDiv w:val="1"/>
      <w:marLeft w:val="0"/>
      <w:marRight w:val="0"/>
      <w:marTop w:val="0"/>
      <w:marBottom w:val="0"/>
      <w:divBdr>
        <w:top w:val="none" w:sz="0" w:space="0" w:color="auto"/>
        <w:left w:val="none" w:sz="0" w:space="0" w:color="auto"/>
        <w:bottom w:val="none" w:sz="0" w:space="0" w:color="auto"/>
        <w:right w:val="none" w:sz="0" w:space="0" w:color="auto"/>
      </w:divBdr>
      <w:divsChild>
        <w:div w:id="1040010086">
          <w:marLeft w:val="0"/>
          <w:marRight w:val="0"/>
          <w:marTop w:val="0"/>
          <w:marBottom w:val="0"/>
          <w:divBdr>
            <w:top w:val="none" w:sz="0" w:space="0" w:color="auto"/>
            <w:left w:val="none" w:sz="0" w:space="0" w:color="auto"/>
            <w:bottom w:val="none" w:sz="0" w:space="0" w:color="auto"/>
            <w:right w:val="none" w:sz="0" w:space="0" w:color="auto"/>
          </w:divBdr>
          <w:divsChild>
            <w:div w:id="1826706393">
              <w:marLeft w:val="0"/>
              <w:marRight w:val="0"/>
              <w:marTop w:val="0"/>
              <w:marBottom w:val="0"/>
              <w:divBdr>
                <w:top w:val="none" w:sz="0" w:space="0" w:color="auto"/>
                <w:left w:val="none" w:sz="0" w:space="0" w:color="auto"/>
                <w:bottom w:val="none" w:sz="0" w:space="0" w:color="auto"/>
                <w:right w:val="none" w:sz="0" w:space="0" w:color="auto"/>
              </w:divBdr>
              <w:divsChild>
                <w:div w:id="1924141877">
                  <w:marLeft w:val="0"/>
                  <w:marRight w:val="0"/>
                  <w:marTop w:val="0"/>
                  <w:marBottom w:val="0"/>
                  <w:divBdr>
                    <w:top w:val="none" w:sz="0" w:space="0" w:color="auto"/>
                    <w:left w:val="none" w:sz="0" w:space="0" w:color="auto"/>
                    <w:bottom w:val="none" w:sz="0" w:space="0" w:color="auto"/>
                    <w:right w:val="none" w:sz="0" w:space="0" w:color="auto"/>
                  </w:divBdr>
                  <w:divsChild>
                    <w:div w:id="1126192651">
                      <w:marLeft w:val="0"/>
                      <w:marRight w:val="0"/>
                      <w:marTop w:val="0"/>
                      <w:marBottom w:val="0"/>
                      <w:divBdr>
                        <w:top w:val="none" w:sz="0" w:space="0" w:color="auto"/>
                        <w:left w:val="none" w:sz="0" w:space="0" w:color="auto"/>
                        <w:bottom w:val="none" w:sz="0" w:space="0" w:color="auto"/>
                        <w:right w:val="none" w:sz="0" w:space="0" w:color="auto"/>
                      </w:divBdr>
                      <w:divsChild>
                        <w:div w:id="67895591">
                          <w:marLeft w:val="0"/>
                          <w:marRight w:val="0"/>
                          <w:marTop w:val="0"/>
                          <w:marBottom w:val="0"/>
                          <w:divBdr>
                            <w:top w:val="none" w:sz="0" w:space="0" w:color="auto"/>
                            <w:left w:val="none" w:sz="0" w:space="0" w:color="auto"/>
                            <w:bottom w:val="none" w:sz="0" w:space="0" w:color="auto"/>
                            <w:right w:val="none" w:sz="0" w:space="0" w:color="auto"/>
                          </w:divBdr>
                          <w:divsChild>
                            <w:div w:id="723873002">
                              <w:marLeft w:val="0"/>
                              <w:marRight w:val="0"/>
                              <w:marTop w:val="0"/>
                              <w:marBottom w:val="0"/>
                              <w:divBdr>
                                <w:top w:val="none" w:sz="0" w:space="0" w:color="auto"/>
                                <w:left w:val="none" w:sz="0" w:space="0" w:color="auto"/>
                                <w:bottom w:val="none" w:sz="0" w:space="0" w:color="auto"/>
                                <w:right w:val="none" w:sz="0" w:space="0" w:color="auto"/>
                              </w:divBdr>
                              <w:divsChild>
                                <w:div w:id="1135022893">
                                  <w:marLeft w:val="0"/>
                                  <w:marRight w:val="0"/>
                                  <w:marTop w:val="0"/>
                                  <w:marBottom w:val="0"/>
                                  <w:divBdr>
                                    <w:top w:val="none" w:sz="0" w:space="0" w:color="auto"/>
                                    <w:left w:val="none" w:sz="0" w:space="0" w:color="auto"/>
                                    <w:bottom w:val="none" w:sz="0" w:space="0" w:color="auto"/>
                                    <w:right w:val="none" w:sz="0" w:space="0" w:color="auto"/>
                                  </w:divBdr>
                                  <w:divsChild>
                                    <w:div w:id="2062559513">
                                      <w:marLeft w:val="0"/>
                                      <w:marRight w:val="0"/>
                                      <w:marTop w:val="0"/>
                                      <w:marBottom w:val="0"/>
                                      <w:divBdr>
                                        <w:top w:val="none" w:sz="0" w:space="0" w:color="auto"/>
                                        <w:left w:val="none" w:sz="0" w:space="0" w:color="auto"/>
                                        <w:bottom w:val="none" w:sz="0" w:space="0" w:color="auto"/>
                                        <w:right w:val="none" w:sz="0" w:space="0" w:color="auto"/>
                                      </w:divBdr>
                                      <w:divsChild>
                                        <w:div w:id="1808353024">
                                          <w:marLeft w:val="0"/>
                                          <w:marRight w:val="0"/>
                                          <w:marTop w:val="0"/>
                                          <w:marBottom w:val="0"/>
                                          <w:divBdr>
                                            <w:top w:val="none" w:sz="0" w:space="0" w:color="auto"/>
                                            <w:left w:val="none" w:sz="0" w:space="0" w:color="auto"/>
                                            <w:bottom w:val="none" w:sz="0" w:space="0" w:color="auto"/>
                                            <w:right w:val="none" w:sz="0" w:space="0" w:color="auto"/>
                                          </w:divBdr>
                                          <w:divsChild>
                                            <w:div w:id="313605360">
                                              <w:marLeft w:val="0"/>
                                              <w:marRight w:val="0"/>
                                              <w:marTop w:val="0"/>
                                              <w:marBottom w:val="0"/>
                                              <w:divBdr>
                                                <w:top w:val="none" w:sz="0" w:space="0" w:color="auto"/>
                                                <w:left w:val="none" w:sz="0" w:space="0" w:color="auto"/>
                                                <w:bottom w:val="none" w:sz="0" w:space="0" w:color="auto"/>
                                                <w:right w:val="none" w:sz="0" w:space="0" w:color="auto"/>
                                              </w:divBdr>
                                              <w:divsChild>
                                                <w:div w:id="281227775">
                                                  <w:marLeft w:val="0"/>
                                                  <w:marRight w:val="0"/>
                                                  <w:marTop w:val="0"/>
                                                  <w:marBottom w:val="0"/>
                                                  <w:divBdr>
                                                    <w:top w:val="none" w:sz="0" w:space="0" w:color="auto"/>
                                                    <w:left w:val="none" w:sz="0" w:space="0" w:color="auto"/>
                                                    <w:bottom w:val="none" w:sz="0" w:space="0" w:color="auto"/>
                                                    <w:right w:val="none" w:sz="0" w:space="0" w:color="auto"/>
                                                  </w:divBdr>
                                                  <w:divsChild>
                                                    <w:div w:id="1372993220">
                                                      <w:marLeft w:val="0"/>
                                                      <w:marRight w:val="0"/>
                                                      <w:marTop w:val="0"/>
                                                      <w:marBottom w:val="0"/>
                                                      <w:divBdr>
                                                        <w:top w:val="none" w:sz="0" w:space="0" w:color="auto"/>
                                                        <w:left w:val="none" w:sz="0" w:space="0" w:color="auto"/>
                                                        <w:bottom w:val="none" w:sz="0" w:space="0" w:color="auto"/>
                                                        <w:right w:val="none" w:sz="0" w:space="0" w:color="auto"/>
                                                      </w:divBdr>
                                                      <w:divsChild>
                                                        <w:div w:id="211204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049331">
          <w:marLeft w:val="0"/>
          <w:marRight w:val="0"/>
          <w:marTop w:val="0"/>
          <w:marBottom w:val="0"/>
          <w:divBdr>
            <w:top w:val="none" w:sz="0" w:space="0" w:color="auto"/>
            <w:left w:val="none" w:sz="0" w:space="0" w:color="auto"/>
            <w:bottom w:val="none" w:sz="0" w:space="0" w:color="auto"/>
            <w:right w:val="none" w:sz="0" w:space="0" w:color="auto"/>
          </w:divBdr>
          <w:divsChild>
            <w:div w:id="2081362752">
              <w:marLeft w:val="0"/>
              <w:marRight w:val="0"/>
              <w:marTop w:val="0"/>
              <w:marBottom w:val="0"/>
              <w:divBdr>
                <w:top w:val="none" w:sz="0" w:space="0" w:color="auto"/>
                <w:left w:val="none" w:sz="0" w:space="0" w:color="auto"/>
                <w:bottom w:val="none" w:sz="0" w:space="0" w:color="auto"/>
                <w:right w:val="none" w:sz="0" w:space="0" w:color="auto"/>
              </w:divBdr>
              <w:divsChild>
                <w:div w:id="1537742849">
                  <w:marLeft w:val="0"/>
                  <w:marRight w:val="0"/>
                  <w:marTop w:val="0"/>
                  <w:marBottom w:val="0"/>
                  <w:divBdr>
                    <w:top w:val="none" w:sz="0" w:space="0" w:color="auto"/>
                    <w:left w:val="none" w:sz="0" w:space="0" w:color="auto"/>
                    <w:bottom w:val="none" w:sz="0" w:space="0" w:color="auto"/>
                    <w:right w:val="none" w:sz="0" w:space="0" w:color="auto"/>
                  </w:divBdr>
                  <w:divsChild>
                    <w:div w:id="5115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61190">
      <w:bodyDiv w:val="1"/>
      <w:marLeft w:val="0"/>
      <w:marRight w:val="0"/>
      <w:marTop w:val="0"/>
      <w:marBottom w:val="0"/>
      <w:divBdr>
        <w:top w:val="none" w:sz="0" w:space="0" w:color="auto"/>
        <w:left w:val="none" w:sz="0" w:space="0" w:color="auto"/>
        <w:bottom w:val="none" w:sz="0" w:space="0" w:color="auto"/>
        <w:right w:val="none" w:sz="0" w:space="0" w:color="auto"/>
      </w:divBdr>
    </w:div>
    <w:div w:id="242181057">
      <w:bodyDiv w:val="1"/>
      <w:marLeft w:val="0"/>
      <w:marRight w:val="0"/>
      <w:marTop w:val="0"/>
      <w:marBottom w:val="0"/>
      <w:divBdr>
        <w:top w:val="none" w:sz="0" w:space="0" w:color="auto"/>
        <w:left w:val="none" w:sz="0" w:space="0" w:color="auto"/>
        <w:bottom w:val="none" w:sz="0" w:space="0" w:color="auto"/>
        <w:right w:val="none" w:sz="0" w:space="0" w:color="auto"/>
      </w:divBdr>
    </w:div>
    <w:div w:id="286476635">
      <w:bodyDiv w:val="1"/>
      <w:marLeft w:val="0"/>
      <w:marRight w:val="0"/>
      <w:marTop w:val="0"/>
      <w:marBottom w:val="0"/>
      <w:divBdr>
        <w:top w:val="none" w:sz="0" w:space="0" w:color="auto"/>
        <w:left w:val="none" w:sz="0" w:space="0" w:color="auto"/>
        <w:bottom w:val="none" w:sz="0" w:space="0" w:color="auto"/>
        <w:right w:val="none" w:sz="0" w:space="0" w:color="auto"/>
      </w:divBdr>
    </w:div>
    <w:div w:id="306976734">
      <w:bodyDiv w:val="1"/>
      <w:marLeft w:val="0"/>
      <w:marRight w:val="0"/>
      <w:marTop w:val="0"/>
      <w:marBottom w:val="0"/>
      <w:divBdr>
        <w:top w:val="none" w:sz="0" w:space="0" w:color="auto"/>
        <w:left w:val="none" w:sz="0" w:space="0" w:color="auto"/>
        <w:bottom w:val="none" w:sz="0" w:space="0" w:color="auto"/>
        <w:right w:val="none" w:sz="0" w:space="0" w:color="auto"/>
      </w:divBdr>
    </w:div>
    <w:div w:id="312225858">
      <w:bodyDiv w:val="1"/>
      <w:marLeft w:val="0"/>
      <w:marRight w:val="0"/>
      <w:marTop w:val="0"/>
      <w:marBottom w:val="0"/>
      <w:divBdr>
        <w:top w:val="none" w:sz="0" w:space="0" w:color="auto"/>
        <w:left w:val="none" w:sz="0" w:space="0" w:color="auto"/>
        <w:bottom w:val="none" w:sz="0" w:space="0" w:color="auto"/>
        <w:right w:val="none" w:sz="0" w:space="0" w:color="auto"/>
      </w:divBdr>
    </w:div>
    <w:div w:id="325865536">
      <w:bodyDiv w:val="1"/>
      <w:marLeft w:val="0"/>
      <w:marRight w:val="0"/>
      <w:marTop w:val="0"/>
      <w:marBottom w:val="0"/>
      <w:divBdr>
        <w:top w:val="none" w:sz="0" w:space="0" w:color="auto"/>
        <w:left w:val="none" w:sz="0" w:space="0" w:color="auto"/>
        <w:bottom w:val="none" w:sz="0" w:space="0" w:color="auto"/>
        <w:right w:val="none" w:sz="0" w:space="0" w:color="auto"/>
      </w:divBdr>
    </w:div>
    <w:div w:id="366415847">
      <w:bodyDiv w:val="1"/>
      <w:marLeft w:val="0"/>
      <w:marRight w:val="0"/>
      <w:marTop w:val="0"/>
      <w:marBottom w:val="0"/>
      <w:divBdr>
        <w:top w:val="none" w:sz="0" w:space="0" w:color="auto"/>
        <w:left w:val="none" w:sz="0" w:space="0" w:color="auto"/>
        <w:bottom w:val="none" w:sz="0" w:space="0" w:color="auto"/>
        <w:right w:val="none" w:sz="0" w:space="0" w:color="auto"/>
      </w:divBdr>
    </w:div>
    <w:div w:id="382407214">
      <w:bodyDiv w:val="1"/>
      <w:marLeft w:val="0"/>
      <w:marRight w:val="0"/>
      <w:marTop w:val="0"/>
      <w:marBottom w:val="0"/>
      <w:divBdr>
        <w:top w:val="none" w:sz="0" w:space="0" w:color="auto"/>
        <w:left w:val="none" w:sz="0" w:space="0" w:color="auto"/>
        <w:bottom w:val="none" w:sz="0" w:space="0" w:color="auto"/>
        <w:right w:val="none" w:sz="0" w:space="0" w:color="auto"/>
      </w:divBdr>
    </w:div>
    <w:div w:id="387388325">
      <w:bodyDiv w:val="1"/>
      <w:marLeft w:val="0"/>
      <w:marRight w:val="0"/>
      <w:marTop w:val="0"/>
      <w:marBottom w:val="0"/>
      <w:divBdr>
        <w:top w:val="none" w:sz="0" w:space="0" w:color="auto"/>
        <w:left w:val="none" w:sz="0" w:space="0" w:color="auto"/>
        <w:bottom w:val="none" w:sz="0" w:space="0" w:color="auto"/>
        <w:right w:val="none" w:sz="0" w:space="0" w:color="auto"/>
      </w:divBdr>
    </w:div>
    <w:div w:id="408625727">
      <w:bodyDiv w:val="1"/>
      <w:marLeft w:val="0"/>
      <w:marRight w:val="0"/>
      <w:marTop w:val="0"/>
      <w:marBottom w:val="0"/>
      <w:divBdr>
        <w:top w:val="none" w:sz="0" w:space="0" w:color="auto"/>
        <w:left w:val="none" w:sz="0" w:space="0" w:color="auto"/>
        <w:bottom w:val="none" w:sz="0" w:space="0" w:color="auto"/>
        <w:right w:val="none" w:sz="0" w:space="0" w:color="auto"/>
      </w:divBdr>
    </w:div>
    <w:div w:id="548493352">
      <w:bodyDiv w:val="1"/>
      <w:marLeft w:val="0"/>
      <w:marRight w:val="0"/>
      <w:marTop w:val="0"/>
      <w:marBottom w:val="0"/>
      <w:divBdr>
        <w:top w:val="none" w:sz="0" w:space="0" w:color="auto"/>
        <w:left w:val="none" w:sz="0" w:space="0" w:color="auto"/>
        <w:bottom w:val="none" w:sz="0" w:space="0" w:color="auto"/>
        <w:right w:val="none" w:sz="0" w:space="0" w:color="auto"/>
      </w:divBdr>
    </w:div>
    <w:div w:id="550116997">
      <w:bodyDiv w:val="1"/>
      <w:marLeft w:val="0"/>
      <w:marRight w:val="0"/>
      <w:marTop w:val="0"/>
      <w:marBottom w:val="0"/>
      <w:divBdr>
        <w:top w:val="none" w:sz="0" w:space="0" w:color="auto"/>
        <w:left w:val="none" w:sz="0" w:space="0" w:color="auto"/>
        <w:bottom w:val="none" w:sz="0" w:space="0" w:color="auto"/>
        <w:right w:val="none" w:sz="0" w:space="0" w:color="auto"/>
      </w:divBdr>
    </w:div>
    <w:div w:id="560217177">
      <w:bodyDiv w:val="1"/>
      <w:marLeft w:val="0"/>
      <w:marRight w:val="0"/>
      <w:marTop w:val="0"/>
      <w:marBottom w:val="0"/>
      <w:divBdr>
        <w:top w:val="none" w:sz="0" w:space="0" w:color="auto"/>
        <w:left w:val="none" w:sz="0" w:space="0" w:color="auto"/>
        <w:bottom w:val="none" w:sz="0" w:space="0" w:color="auto"/>
        <w:right w:val="none" w:sz="0" w:space="0" w:color="auto"/>
      </w:divBdr>
    </w:div>
    <w:div w:id="560680930">
      <w:bodyDiv w:val="1"/>
      <w:marLeft w:val="0"/>
      <w:marRight w:val="0"/>
      <w:marTop w:val="0"/>
      <w:marBottom w:val="0"/>
      <w:divBdr>
        <w:top w:val="none" w:sz="0" w:space="0" w:color="auto"/>
        <w:left w:val="none" w:sz="0" w:space="0" w:color="auto"/>
        <w:bottom w:val="none" w:sz="0" w:space="0" w:color="auto"/>
        <w:right w:val="none" w:sz="0" w:space="0" w:color="auto"/>
      </w:divBdr>
    </w:div>
    <w:div w:id="569536612">
      <w:bodyDiv w:val="1"/>
      <w:marLeft w:val="0"/>
      <w:marRight w:val="0"/>
      <w:marTop w:val="0"/>
      <w:marBottom w:val="0"/>
      <w:divBdr>
        <w:top w:val="none" w:sz="0" w:space="0" w:color="auto"/>
        <w:left w:val="none" w:sz="0" w:space="0" w:color="auto"/>
        <w:bottom w:val="none" w:sz="0" w:space="0" w:color="auto"/>
        <w:right w:val="none" w:sz="0" w:space="0" w:color="auto"/>
      </w:divBdr>
    </w:div>
    <w:div w:id="587424266">
      <w:bodyDiv w:val="1"/>
      <w:marLeft w:val="0"/>
      <w:marRight w:val="0"/>
      <w:marTop w:val="0"/>
      <w:marBottom w:val="0"/>
      <w:divBdr>
        <w:top w:val="none" w:sz="0" w:space="0" w:color="auto"/>
        <w:left w:val="none" w:sz="0" w:space="0" w:color="auto"/>
        <w:bottom w:val="none" w:sz="0" w:space="0" w:color="auto"/>
        <w:right w:val="none" w:sz="0" w:space="0" w:color="auto"/>
      </w:divBdr>
    </w:div>
    <w:div w:id="641429298">
      <w:bodyDiv w:val="1"/>
      <w:marLeft w:val="0"/>
      <w:marRight w:val="0"/>
      <w:marTop w:val="0"/>
      <w:marBottom w:val="0"/>
      <w:divBdr>
        <w:top w:val="none" w:sz="0" w:space="0" w:color="auto"/>
        <w:left w:val="none" w:sz="0" w:space="0" w:color="auto"/>
        <w:bottom w:val="none" w:sz="0" w:space="0" w:color="auto"/>
        <w:right w:val="none" w:sz="0" w:space="0" w:color="auto"/>
      </w:divBdr>
    </w:div>
    <w:div w:id="698434332">
      <w:bodyDiv w:val="1"/>
      <w:marLeft w:val="0"/>
      <w:marRight w:val="0"/>
      <w:marTop w:val="0"/>
      <w:marBottom w:val="0"/>
      <w:divBdr>
        <w:top w:val="none" w:sz="0" w:space="0" w:color="auto"/>
        <w:left w:val="none" w:sz="0" w:space="0" w:color="auto"/>
        <w:bottom w:val="none" w:sz="0" w:space="0" w:color="auto"/>
        <w:right w:val="none" w:sz="0" w:space="0" w:color="auto"/>
      </w:divBdr>
    </w:div>
    <w:div w:id="700785491">
      <w:bodyDiv w:val="1"/>
      <w:marLeft w:val="0"/>
      <w:marRight w:val="0"/>
      <w:marTop w:val="0"/>
      <w:marBottom w:val="0"/>
      <w:divBdr>
        <w:top w:val="none" w:sz="0" w:space="0" w:color="auto"/>
        <w:left w:val="none" w:sz="0" w:space="0" w:color="auto"/>
        <w:bottom w:val="none" w:sz="0" w:space="0" w:color="auto"/>
        <w:right w:val="none" w:sz="0" w:space="0" w:color="auto"/>
      </w:divBdr>
    </w:div>
    <w:div w:id="775834973">
      <w:bodyDiv w:val="1"/>
      <w:marLeft w:val="0"/>
      <w:marRight w:val="0"/>
      <w:marTop w:val="0"/>
      <w:marBottom w:val="0"/>
      <w:divBdr>
        <w:top w:val="none" w:sz="0" w:space="0" w:color="auto"/>
        <w:left w:val="none" w:sz="0" w:space="0" w:color="auto"/>
        <w:bottom w:val="none" w:sz="0" w:space="0" w:color="auto"/>
        <w:right w:val="none" w:sz="0" w:space="0" w:color="auto"/>
      </w:divBdr>
    </w:div>
    <w:div w:id="817382850">
      <w:bodyDiv w:val="1"/>
      <w:marLeft w:val="0"/>
      <w:marRight w:val="0"/>
      <w:marTop w:val="0"/>
      <w:marBottom w:val="0"/>
      <w:divBdr>
        <w:top w:val="none" w:sz="0" w:space="0" w:color="auto"/>
        <w:left w:val="none" w:sz="0" w:space="0" w:color="auto"/>
        <w:bottom w:val="none" w:sz="0" w:space="0" w:color="auto"/>
        <w:right w:val="none" w:sz="0" w:space="0" w:color="auto"/>
      </w:divBdr>
    </w:div>
    <w:div w:id="836192324">
      <w:bodyDiv w:val="1"/>
      <w:marLeft w:val="0"/>
      <w:marRight w:val="0"/>
      <w:marTop w:val="0"/>
      <w:marBottom w:val="0"/>
      <w:divBdr>
        <w:top w:val="none" w:sz="0" w:space="0" w:color="auto"/>
        <w:left w:val="none" w:sz="0" w:space="0" w:color="auto"/>
        <w:bottom w:val="none" w:sz="0" w:space="0" w:color="auto"/>
        <w:right w:val="none" w:sz="0" w:space="0" w:color="auto"/>
      </w:divBdr>
    </w:div>
    <w:div w:id="875242786">
      <w:bodyDiv w:val="1"/>
      <w:marLeft w:val="0"/>
      <w:marRight w:val="0"/>
      <w:marTop w:val="0"/>
      <w:marBottom w:val="0"/>
      <w:divBdr>
        <w:top w:val="none" w:sz="0" w:space="0" w:color="auto"/>
        <w:left w:val="none" w:sz="0" w:space="0" w:color="auto"/>
        <w:bottom w:val="none" w:sz="0" w:space="0" w:color="auto"/>
        <w:right w:val="none" w:sz="0" w:space="0" w:color="auto"/>
      </w:divBdr>
    </w:div>
    <w:div w:id="922496981">
      <w:bodyDiv w:val="1"/>
      <w:marLeft w:val="0"/>
      <w:marRight w:val="0"/>
      <w:marTop w:val="0"/>
      <w:marBottom w:val="0"/>
      <w:divBdr>
        <w:top w:val="none" w:sz="0" w:space="0" w:color="auto"/>
        <w:left w:val="none" w:sz="0" w:space="0" w:color="auto"/>
        <w:bottom w:val="none" w:sz="0" w:space="0" w:color="auto"/>
        <w:right w:val="none" w:sz="0" w:space="0" w:color="auto"/>
      </w:divBdr>
    </w:div>
    <w:div w:id="966471015">
      <w:bodyDiv w:val="1"/>
      <w:marLeft w:val="0"/>
      <w:marRight w:val="0"/>
      <w:marTop w:val="0"/>
      <w:marBottom w:val="0"/>
      <w:divBdr>
        <w:top w:val="none" w:sz="0" w:space="0" w:color="auto"/>
        <w:left w:val="none" w:sz="0" w:space="0" w:color="auto"/>
        <w:bottom w:val="none" w:sz="0" w:space="0" w:color="auto"/>
        <w:right w:val="none" w:sz="0" w:space="0" w:color="auto"/>
      </w:divBdr>
    </w:div>
    <w:div w:id="970018355">
      <w:bodyDiv w:val="1"/>
      <w:marLeft w:val="0"/>
      <w:marRight w:val="0"/>
      <w:marTop w:val="0"/>
      <w:marBottom w:val="0"/>
      <w:divBdr>
        <w:top w:val="none" w:sz="0" w:space="0" w:color="auto"/>
        <w:left w:val="none" w:sz="0" w:space="0" w:color="auto"/>
        <w:bottom w:val="none" w:sz="0" w:space="0" w:color="auto"/>
        <w:right w:val="none" w:sz="0" w:space="0" w:color="auto"/>
      </w:divBdr>
    </w:div>
    <w:div w:id="975648423">
      <w:bodyDiv w:val="1"/>
      <w:marLeft w:val="0"/>
      <w:marRight w:val="0"/>
      <w:marTop w:val="0"/>
      <w:marBottom w:val="0"/>
      <w:divBdr>
        <w:top w:val="none" w:sz="0" w:space="0" w:color="auto"/>
        <w:left w:val="none" w:sz="0" w:space="0" w:color="auto"/>
        <w:bottom w:val="none" w:sz="0" w:space="0" w:color="auto"/>
        <w:right w:val="none" w:sz="0" w:space="0" w:color="auto"/>
      </w:divBdr>
    </w:div>
    <w:div w:id="1016537664">
      <w:bodyDiv w:val="1"/>
      <w:marLeft w:val="0"/>
      <w:marRight w:val="0"/>
      <w:marTop w:val="0"/>
      <w:marBottom w:val="0"/>
      <w:divBdr>
        <w:top w:val="none" w:sz="0" w:space="0" w:color="auto"/>
        <w:left w:val="none" w:sz="0" w:space="0" w:color="auto"/>
        <w:bottom w:val="none" w:sz="0" w:space="0" w:color="auto"/>
        <w:right w:val="none" w:sz="0" w:space="0" w:color="auto"/>
      </w:divBdr>
      <w:divsChild>
        <w:div w:id="910850360">
          <w:marLeft w:val="0"/>
          <w:marRight w:val="0"/>
          <w:marTop w:val="0"/>
          <w:marBottom w:val="0"/>
          <w:divBdr>
            <w:top w:val="none" w:sz="0" w:space="0" w:color="auto"/>
            <w:left w:val="none" w:sz="0" w:space="0" w:color="auto"/>
            <w:bottom w:val="none" w:sz="0" w:space="0" w:color="auto"/>
            <w:right w:val="none" w:sz="0" w:space="0" w:color="auto"/>
          </w:divBdr>
          <w:divsChild>
            <w:div w:id="1942684006">
              <w:marLeft w:val="0"/>
              <w:marRight w:val="0"/>
              <w:marTop w:val="0"/>
              <w:marBottom w:val="0"/>
              <w:divBdr>
                <w:top w:val="none" w:sz="0" w:space="0" w:color="auto"/>
                <w:left w:val="none" w:sz="0" w:space="0" w:color="auto"/>
                <w:bottom w:val="none" w:sz="0" w:space="0" w:color="auto"/>
                <w:right w:val="none" w:sz="0" w:space="0" w:color="auto"/>
              </w:divBdr>
              <w:divsChild>
                <w:div w:id="1145317378">
                  <w:marLeft w:val="0"/>
                  <w:marRight w:val="0"/>
                  <w:marTop w:val="0"/>
                  <w:marBottom w:val="0"/>
                  <w:divBdr>
                    <w:top w:val="none" w:sz="0" w:space="0" w:color="auto"/>
                    <w:left w:val="none" w:sz="0" w:space="0" w:color="auto"/>
                    <w:bottom w:val="none" w:sz="0" w:space="0" w:color="auto"/>
                    <w:right w:val="none" w:sz="0" w:space="0" w:color="auto"/>
                  </w:divBdr>
                  <w:divsChild>
                    <w:div w:id="151912690">
                      <w:marLeft w:val="0"/>
                      <w:marRight w:val="0"/>
                      <w:marTop w:val="0"/>
                      <w:marBottom w:val="0"/>
                      <w:divBdr>
                        <w:top w:val="none" w:sz="0" w:space="0" w:color="auto"/>
                        <w:left w:val="none" w:sz="0" w:space="0" w:color="auto"/>
                        <w:bottom w:val="none" w:sz="0" w:space="0" w:color="auto"/>
                        <w:right w:val="none" w:sz="0" w:space="0" w:color="auto"/>
                      </w:divBdr>
                      <w:divsChild>
                        <w:div w:id="390226481">
                          <w:marLeft w:val="0"/>
                          <w:marRight w:val="0"/>
                          <w:marTop w:val="0"/>
                          <w:marBottom w:val="0"/>
                          <w:divBdr>
                            <w:top w:val="none" w:sz="0" w:space="0" w:color="auto"/>
                            <w:left w:val="none" w:sz="0" w:space="0" w:color="auto"/>
                            <w:bottom w:val="none" w:sz="0" w:space="0" w:color="auto"/>
                            <w:right w:val="none" w:sz="0" w:space="0" w:color="auto"/>
                          </w:divBdr>
                          <w:divsChild>
                            <w:div w:id="821774175">
                              <w:marLeft w:val="0"/>
                              <w:marRight w:val="0"/>
                              <w:marTop w:val="0"/>
                              <w:marBottom w:val="0"/>
                              <w:divBdr>
                                <w:top w:val="none" w:sz="0" w:space="0" w:color="auto"/>
                                <w:left w:val="none" w:sz="0" w:space="0" w:color="auto"/>
                                <w:bottom w:val="none" w:sz="0" w:space="0" w:color="auto"/>
                                <w:right w:val="none" w:sz="0" w:space="0" w:color="auto"/>
                              </w:divBdr>
                              <w:divsChild>
                                <w:div w:id="441412970">
                                  <w:marLeft w:val="0"/>
                                  <w:marRight w:val="0"/>
                                  <w:marTop w:val="0"/>
                                  <w:marBottom w:val="0"/>
                                  <w:divBdr>
                                    <w:top w:val="none" w:sz="0" w:space="0" w:color="auto"/>
                                    <w:left w:val="none" w:sz="0" w:space="0" w:color="auto"/>
                                    <w:bottom w:val="none" w:sz="0" w:space="0" w:color="auto"/>
                                    <w:right w:val="none" w:sz="0" w:space="0" w:color="auto"/>
                                  </w:divBdr>
                                  <w:divsChild>
                                    <w:div w:id="1763212451">
                                      <w:marLeft w:val="0"/>
                                      <w:marRight w:val="0"/>
                                      <w:marTop w:val="0"/>
                                      <w:marBottom w:val="0"/>
                                      <w:divBdr>
                                        <w:top w:val="none" w:sz="0" w:space="0" w:color="auto"/>
                                        <w:left w:val="none" w:sz="0" w:space="0" w:color="auto"/>
                                        <w:bottom w:val="none" w:sz="0" w:space="0" w:color="auto"/>
                                        <w:right w:val="none" w:sz="0" w:space="0" w:color="auto"/>
                                      </w:divBdr>
                                      <w:divsChild>
                                        <w:div w:id="982271874">
                                          <w:marLeft w:val="0"/>
                                          <w:marRight w:val="0"/>
                                          <w:marTop w:val="0"/>
                                          <w:marBottom w:val="0"/>
                                          <w:divBdr>
                                            <w:top w:val="none" w:sz="0" w:space="0" w:color="auto"/>
                                            <w:left w:val="none" w:sz="0" w:space="0" w:color="auto"/>
                                            <w:bottom w:val="none" w:sz="0" w:space="0" w:color="auto"/>
                                            <w:right w:val="none" w:sz="0" w:space="0" w:color="auto"/>
                                          </w:divBdr>
                                          <w:divsChild>
                                            <w:div w:id="1312906268">
                                              <w:marLeft w:val="0"/>
                                              <w:marRight w:val="0"/>
                                              <w:marTop w:val="0"/>
                                              <w:marBottom w:val="0"/>
                                              <w:divBdr>
                                                <w:top w:val="none" w:sz="0" w:space="0" w:color="auto"/>
                                                <w:left w:val="none" w:sz="0" w:space="0" w:color="auto"/>
                                                <w:bottom w:val="none" w:sz="0" w:space="0" w:color="auto"/>
                                                <w:right w:val="none" w:sz="0" w:space="0" w:color="auto"/>
                                              </w:divBdr>
                                              <w:divsChild>
                                                <w:div w:id="815728699">
                                                  <w:marLeft w:val="0"/>
                                                  <w:marRight w:val="0"/>
                                                  <w:marTop w:val="0"/>
                                                  <w:marBottom w:val="0"/>
                                                  <w:divBdr>
                                                    <w:top w:val="none" w:sz="0" w:space="0" w:color="auto"/>
                                                    <w:left w:val="none" w:sz="0" w:space="0" w:color="auto"/>
                                                    <w:bottom w:val="none" w:sz="0" w:space="0" w:color="auto"/>
                                                    <w:right w:val="none" w:sz="0" w:space="0" w:color="auto"/>
                                                  </w:divBdr>
                                                  <w:divsChild>
                                                    <w:div w:id="798646180">
                                                      <w:marLeft w:val="0"/>
                                                      <w:marRight w:val="0"/>
                                                      <w:marTop w:val="0"/>
                                                      <w:marBottom w:val="0"/>
                                                      <w:divBdr>
                                                        <w:top w:val="none" w:sz="0" w:space="0" w:color="auto"/>
                                                        <w:left w:val="none" w:sz="0" w:space="0" w:color="auto"/>
                                                        <w:bottom w:val="none" w:sz="0" w:space="0" w:color="auto"/>
                                                        <w:right w:val="none" w:sz="0" w:space="0" w:color="auto"/>
                                                      </w:divBdr>
                                                      <w:divsChild>
                                                        <w:div w:id="205989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7876777">
          <w:marLeft w:val="0"/>
          <w:marRight w:val="0"/>
          <w:marTop w:val="0"/>
          <w:marBottom w:val="0"/>
          <w:divBdr>
            <w:top w:val="none" w:sz="0" w:space="0" w:color="auto"/>
            <w:left w:val="none" w:sz="0" w:space="0" w:color="auto"/>
            <w:bottom w:val="none" w:sz="0" w:space="0" w:color="auto"/>
            <w:right w:val="none" w:sz="0" w:space="0" w:color="auto"/>
          </w:divBdr>
          <w:divsChild>
            <w:div w:id="396785381">
              <w:marLeft w:val="0"/>
              <w:marRight w:val="0"/>
              <w:marTop w:val="0"/>
              <w:marBottom w:val="0"/>
              <w:divBdr>
                <w:top w:val="none" w:sz="0" w:space="0" w:color="auto"/>
                <w:left w:val="none" w:sz="0" w:space="0" w:color="auto"/>
                <w:bottom w:val="none" w:sz="0" w:space="0" w:color="auto"/>
                <w:right w:val="none" w:sz="0" w:space="0" w:color="auto"/>
              </w:divBdr>
              <w:divsChild>
                <w:div w:id="564682996">
                  <w:marLeft w:val="0"/>
                  <w:marRight w:val="0"/>
                  <w:marTop w:val="0"/>
                  <w:marBottom w:val="0"/>
                  <w:divBdr>
                    <w:top w:val="none" w:sz="0" w:space="0" w:color="auto"/>
                    <w:left w:val="none" w:sz="0" w:space="0" w:color="auto"/>
                    <w:bottom w:val="none" w:sz="0" w:space="0" w:color="auto"/>
                    <w:right w:val="none" w:sz="0" w:space="0" w:color="auto"/>
                  </w:divBdr>
                  <w:divsChild>
                    <w:div w:id="1504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949079">
      <w:bodyDiv w:val="1"/>
      <w:marLeft w:val="0"/>
      <w:marRight w:val="0"/>
      <w:marTop w:val="0"/>
      <w:marBottom w:val="0"/>
      <w:divBdr>
        <w:top w:val="none" w:sz="0" w:space="0" w:color="auto"/>
        <w:left w:val="none" w:sz="0" w:space="0" w:color="auto"/>
        <w:bottom w:val="none" w:sz="0" w:space="0" w:color="auto"/>
        <w:right w:val="none" w:sz="0" w:space="0" w:color="auto"/>
      </w:divBdr>
    </w:div>
    <w:div w:id="1068570544">
      <w:bodyDiv w:val="1"/>
      <w:marLeft w:val="0"/>
      <w:marRight w:val="0"/>
      <w:marTop w:val="0"/>
      <w:marBottom w:val="0"/>
      <w:divBdr>
        <w:top w:val="none" w:sz="0" w:space="0" w:color="auto"/>
        <w:left w:val="none" w:sz="0" w:space="0" w:color="auto"/>
        <w:bottom w:val="none" w:sz="0" w:space="0" w:color="auto"/>
        <w:right w:val="none" w:sz="0" w:space="0" w:color="auto"/>
      </w:divBdr>
    </w:div>
    <w:div w:id="1076124048">
      <w:bodyDiv w:val="1"/>
      <w:marLeft w:val="0"/>
      <w:marRight w:val="0"/>
      <w:marTop w:val="0"/>
      <w:marBottom w:val="0"/>
      <w:divBdr>
        <w:top w:val="none" w:sz="0" w:space="0" w:color="auto"/>
        <w:left w:val="none" w:sz="0" w:space="0" w:color="auto"/>
        <w:bottom w:val="none" w:sz="0" w:space="0" w:color="auto"/>
        <w:right w:val="none" w:sz="0" w:space="0" w:color="auto"/>
      </w:divBdr>
    </w:div>
    <w:div w:id="1083337155">
      <w:bodyDiv w:val="1"/>
      <w:marLeft w:val="0"/>
      <w:marRight w:val="0"/>
      <w:marTop w:val="0"/>
      <w:marBottom w:val="0"/>
      <w:divBdr>
        <w:top w:val="none" w:sz="0" w:space="0" w:color="auto"/>
        <w:left w:val="none" w:sz="0" w:space="0" w:color="auto"/>
        <w:bottom w:val="none" w:sz="0" w:space="0" w:color="auto"/>
        <w:right w:val="none" w:sz="0" w:space="0" w:color="auto"/>
      </w:divBdr>
    </w:div>
    <w:div w:id="1092510040">
      <w:bodyDiv w:val="1"/>
      <w:marLeft w:val="0"/>
      <w:marRight w:val="0"/>
      <w:marTop w:val="0"/>
      <w:marBottom w:val="0"/>
      <w:divBdr>
        <w:top w:val="none" w:sz="0" w:space="0" w:color="auto"/>
        <w:left w:val="none" w:sz="0" w:space="0" w:color="auto"/>
        <w:bottom w:val="none" w:sz="0" w:space="0" w:color="auto"/>
        <w:right w:val="none" w:sz="0" w:space="0" w:color="auto"/>
      </w:divBdr>
    </w:div>
    <w:div w:id="1097750243">
      <w:bodyDiv w:val="1"/>
      <w:marLeft w:val="0"/>
      <w:marRight w:val="0"/>
      <w:marTop w:val="0"/>
      <w:marBottom w:val="0"/>
      <w:divBdr>
        <w:top w:val="none" w:sz="0" w:space="0" w:color="auto"/>
        <w:left w:val="none" w:sz="0" w:space="0" w:color="auto"/>
        <w:bottom w:val="none" w:sz="0" w:space="0" w:color="auto"/>
        <w:right w:val="none" w:sz="0" w:space="0" w:color="auto"/>
      </w:divBdr>
    </w:div>
    <w:div w:id="1142818714">
      <w:bodyDiv w:val="1"/>
      <w:marLeft w:val="0"/>
      <w:marRight w:val="0"/>
      <w:marTop w:val="0"/>
      <w:marBottom w:val="0"/>
      <w:divBdr>
        <w:top w:val="none" w:sz="0" w:space="0" w:color="auto"/>
        <w:left w:val="none" w:sz="0" w:space="0" w:color="auto"/>
        <w:bottom w:val="none" w:sz="0" w:space="0" w:color="auto"/>
        <w:right w:val="none" w:sz="0" w:space="0" w:color="auto"/>
      </w:divBdr>
    </w:div>
    <w:div w:id="1163819162">
      <w:bodyDiv w:val="1"/>
      <w:marLeft w:val="0"/>
      <w:marRight w:val="0"/>
      <w:marTop w:val="0"/>
      <w:marBottom w:val="0"/>
      <w:divBdr>
        <w:top w:val="none" w:sz="0" w:space="0" w:color="auto"/>
        <w:left w:val="none" w:sz="0" w:space="0" w:color="auto"/>
        <w:bottom w:val="none" w:sz="0" w:space="0" w:color="auto"/>
        <w:right w:val="none" w:sz="0" w:space="0" w:color="auto"/>
      </w:divBdr>
    </w:div>
    <w:div w:id="1176075234">
      <w:bodyDiv w:val="1"/>
      <w:marLeft w:val="0"/>
      <w:marRight w:val="0"/>
      <w:marTop w:val="0"/>
      <w:marBottom w:val="0"/>
      <w:divBdr>
        <w:top w:val="none" w:sz="0" w:space="0" w:color="auto"/>
        <w:left w:val="none" w:sz="0" w:space="0" w:color="auto"/>
        <w:bottom w:val="none" w:sz="0" w:space="0" w:color="auto"/>
        <w:right w:val="none" w:sz="0" w:space="0" w:color="auto"/>
      </w:divBdr>
    </w:div>
    <w:div w:id="1219246529">
      <w:bodyDiv w:val="1"/>
      <w:marLeft w:val="0"/>
      <w:marRight w:val="0"/>
      <w:marTop w:val="0"/>
      <w:marBottom w:val="0"/>
      <w:divBdr>
        <w:top w:val="none" w:sz="0" w:space="0" w:color="auto"/>
        <w:left w:val="none" w:sz="0" w:space="0" w:color="auto"/>
        <w:bottom w:val="none" w:sz="0" w:space="0" w:color="auto"/>
        <w:right w:val="none" w:sz="0" w:space="0" w:color="auto"/>
      </w:divBdr>
    </w:div>
    <w:div w:id="1224485029">
      <w:bodyDiv w:val="1"/>
      <w:marLeft w:val="0"/>
      <w:marRight w:val="0"/>
      <w:marTop w:val="0"/>
      <w:marBottom w:val="0"/>
      <w:divBdr>
        <w:top w:val="none" w:sz="0" w:space="0" w:color="auto"/>
        <w:left w:val="none" w:sz="0" w:space="0" w:color="auto"/>
        <w:bottom w:val="none" w:sz="0" w:space="0" w:color="auto"/>
        <w:right w:val="none" w:sz="0" w:space="0" w:color="auto"/>
      </w:divBdr>
    </w:div>
    <w:div w:id="1302687298">
      <w:bodyDiv w:val="1"/>
      <w:marLeft w:val="0"/>
      <w:marRight w:val="0"/>
      <w:marTop w:val="0"/>
      <w:marBottom w:val="0"/>
      <w:divBdr>
        <w:top w:val="none" w:sz="0" w:space="0" w:color="auto"/>
        <w:left w:val="none" w:sz="0" w:space="0" w:color="auto"/>
        <w:bottom w:val="none" w:sz="0" w:space="0" w:color="auto"/>
        <w:right w:val="none" w:sz="0" w:space="0" w:color="auto"/>
      </w:divBdr>
    </w:div>
    <w:div w:id="1312365164">
      <w:bodyDiv w:val="1"/>
      <w:marLeft w:val="0"/>
      <w:marRight w:val="0"/>
      <w:marTop w:val="0"/>
      <w:marBottom w:val="0"/>
      <w:divBdr>
        <w:top w:val="none" w:sz="0" w:space="0" w:color="auto"/>
        <w:left w:val="none" w:sz="0" w:space="0" w:color="auto"/>
        <w:bottom w:val="none" w:sz="0" w:space="0" w:color="auto"/>
        <w:right w:val="none" w:sz="0" w:space="0" w:color="auto"/>
      </w:divBdr>
    </w:div>
    <w:div w:id="1322851470">
      <w:bodyDiv w:val="1"/>
      <w:marLeft w:val="0"/>
      <w:marRight w:val="0"/>
      <w:marTop w:val="0"/>
      <w:marBottom w:val="0"/>
      <w:divBdr>
        <w:top w:val="none" w:sz="0" w:space="0" w:color="auto"/>
        <w:left w:val="none" w:sz="0" w:space="0" w:color="auto"/>
        <w:bottom w:val="none" w:sz="0" w:space="0" w:color="auto"/>
        <w:right w:val="none" w:sz="0" w:space="0" w:color="auto"/>
      </w:divBdr>
    </w:div>
    <w:div w:id="1329211772">
      <w:bodyDiv w:val="1"/>
      <w:marLeft w:val="0"/>
      <w:marRight w:val="0"/>
      <w:marTop w:val="0"/>
      <w:marBottom w:val="0"/>
      <w:divBdr>
        <w:top w:val="none" w:sz="0" w:space="0" w:color="auto"/>
        <w:left w:val="none" w:sz="0" w:space="0" w:color="auto"/>
        <w:bottom w:val="none" w:sz="0" w:space="0" w:color="auto"/>
        <w:right w:val="none" w:sz="0" w:space="0" w:color="auto"/>
      </w:divBdr>
    </w:div>
    <w:div w:id="1343119648">
      <w:bodyDiv w:val="1"/>
      <w:marLeft w:val="0"/>
      <w:marRight w:val="0"/>
      <w:marTop w:val="0"/>
      <w:marBottom w:val="0"/>
      <w:divBdr>
        <w:top w:val="none" w:sz="0" w:space="0" w:color="auto"/>
        <w:left w:val="none" w:sz="0" w:space="0" w:color="auto"/>
        <w:bottom w:val="none" w:sz="0" w:space="0" w:color="auto"/>
        <w:right w:val="none" w:sz="0" w:space="0" w:color="auto"/>
      </w:divBdr>
    </w:div>
    <w:div w:id="1350453059">
      <w:bodyDiv w:val="1"/>
      <w:marLeft w:val="0"/>
      <w:marRight w:val="0"/>
      <w:marTop w:val="0"/>
      <w:marBottom w:val="0"/>
      <w:divBdr>
        <w:top w:val="none" w:sz="0" w:space="0" w:color="auto"/>
        <w:left w:val="none" w:sz="0" w:space="0" w:color="auto"/>
        <w:bottom w:val="none" w:sz="0" w:space="0" w:color="auto"/>
        <w:right w:val="none" w:sz="0" w:space="0" w:color="auto"/>
      </w:divBdr>
    </w:div>
    <w:div w:id="1451123028">
      <w:bodyDiv w:val="1"/>
      <w:marLeft w:val="0"/>
      <w:marRight w:val="0"/>
      <w:marTop w:val="0"/>
      <w:marBottom w:val="0"/>
      <w:divBdr>
        <w:top w:val="none" w:sz="0" w:space="0" w:color="auto"/>
        <w:left w:val="none" w:sz="0" w:space="0" w:color="auto"/>
        <w:bottom w:val="none" w:sz="0" w:space="0" w:color="auto"/>
        <w:right w:val="none" w:sz="0" w:space="0" w:color="auto"/>
      </w:divBdr>
    </w:div>
    <w:div w:id="1499268840">
      <w:bodyDiv w:val="1"/>
      <w:marLeft w:val="0"/>
      <w:marRight w:val="0"/>
      <w:marTop w:val="0"/>
      <w:marBottom w:val="0"/>
      <w:divBdr>
        <w:top w:val="none" w:sz="0" w:space="0" w:color="auto"/>
        <w:left w:val="none" w:sz="0" w:space="0" w:color="auto"/>
        <w:bottom w:val="none" w:sz="0" w:space="0" w:color="auto"/>
        <w:right w:val="none" w:sz="0" w:space="0" w:color="auto"/>
      </w:divBdr>
    </w:div>
    <w:div w:id="1522015219">
      <w:bodyDiv w:val="1"/>
      <w:marLeft w:val="0"/>
      <w:marRight w:val="0"/>
      <w:marTop w:val="0"/>
      <w:marBottom w:val="0"/>
      <w:divBdr>
        <w:top w:val="none" w:sz="0" w:space="0" w:color="auto"/>
        <w:left w:val="none" w:sz="0" w:space="0" w:color="auto"/>
        <w:bottom w:val="none" w:sz="0" w:space="0" w:color="auto"/>
        <w:right w:val="none" w:sz="0" w:space="0" w:color="auto"/>
      </w:divBdr>
    </w:div>
    <w:div w:id="1581408454">
      <w:bodyDiv w:val="1"/>
      <w:marLeft w:val="0"/>
      <w:marRight w:val="0"/>
      <w:marTop w:val="0"/>
      <w:marBottom w:val="0"/>
      <w:divBdr>
        <w:top w:val="none" w:sz="0" w:space="0" w:color="auto"/>
        <w:left w:val="none" w:sz="0" w:space="0" w:color="auto"/>
        <w:bottom w:val="none" w:sz="0" w:space="0" w:color="auto"/>
        <w:right w:val="none" w:sz="0" w:space="0" w:color="auto"/>
      </w:divBdr>
    </w:div>
    <w:div w:id="1588031190">
      <w:bodyDiv w:val="1"/>
      <w:marLeft w:val="0"/>
      <w:marRight w:val="0"/>
      <w:marTop w:val="0"/>
      <w:marBottom w:val="0"/>
      <w:divBdr>
        <w:top w:val="none" w:sz="0" w:space="0" w:color="auto"/>
        <w:left w:val="none" w:sz="0" w:space="0" w:color="auto"/>
        <w:bottom w:val="none" w:sz="0" w:space="0" w:color="auto"/>
        <w:right w:val="none" w:sz="0" w:space="0" w:color="auto"/>
      </w:divBdr>
    </w:div>
    <w:div w:id="1610160716">
      <w:bodyDiv w:val="1"/>
      <w:marLeft w:val="0"/>
      <w:marRight w:val="0"/>
      <w:marTop w:val="0"/>
      <w:marBottom w:val="0"/>
      <w:divBdr>
        <w:top w:val="none" w:sz="0" w:space="0" w:color="auto"/>
        <w:left w:val="none" w:sz="0" w:space="0" w:color="auto"/>
        <w:bottom w:val="none" w:sz="0" w:space="0" w:color="auto"/>
        <w:right w:val="none" w:sz="0" w:space="0" w:color="auto"/>
      </w:divBdr>
    </w:div>
    <w:div w:id="1620070728">
      <w:bodyDiv w:val="1"/>
      <w:marLeft w:val="0"/>
      <w:marRight w:val="0"/>
      <w:marTop w:val="0"/>
      <w:marBottom w:val="0"/>
      <w:divBdr>
        <w:top w:val="none" w:sz="0" w:space="0" w:color="auto"/>
        <w:left w:val="none" w:sz="0" w:space="0" w:color="auto"/>
        <w:bottom w:val="none" w:sz="0" w:space="0" w:color="auto"/>
        <w:right w:val="none" w:sz="0" w:space="0" w:color="auto"/>
      </w:divBdr>
      <w:divsChild>
        <w:div w:id="1156066809">
          <w:marLeft w:val="0"/>
          <w:marRight w:val="0"/>
          <w:marTop w:val="0"/>
          <w:marBottom w:val="0"/>
          <w:divBdr>
            <w:top w:val="none" w:sz="0" w:space="0" w:color="auto"/>
            <w:left w:val="none" w:sz="0" w:space="0" w:color="auto"/>
            <w:bottom w:val="none" w:sz="0" w:space="0" w:color="auto"/>
            <w:right w:val="none" w:sz="0" w:space="0" w:color="auto"/>
          </w:divBdr>
          <w:divsChild>
            <w:div w:id="273175626">
              <w:marLeft w:val="0"/>
              <w:marRight w:val="0"/>
              <w:marTop w:val="0"/>
              <w:marBottom w:val="0"/>
              <w:divBdr>
                <w:top w:val="none" w:sz="0" w:space="0" w:color="auto"/>
                <w:left w:val="none" w:sz="0" w:space="0" w:color="auto"/>
                <w:bottom w:val="none" w:sz="0" w:space="0" w:color="auto"/>
                <w:right w:val="none" w:sz="0" w:space="0" w:color="auto"/>
              </w:divBdr>
              <w:divsChild>
                <w:div w:id="1470900317">
                  <w:marLeft w:val="0"/>
                  <w:marRight w:val="0"/>
                  <w:marTop w:val="0"/>
                  <w:marBottom w:val="0"/>
                  <w:divBdr>
                    <w:top w:val="none" w:sz="0" w:space="0" w:color="auto"/>
                    <w:left w:val="none" w:sz="0" w:space="0" w:color="auto"/>
                    <w:bottom w:val="none" w:sz="0" w:space="0" w:color="auto"/>
                    <w:right w:val="none" w:sz="0" w:space="0" w:color="auto"/>
                  </w:divBdr>
                  <w:divsChild>
                    <w:div w:id="1771852624">
                      <w:marLeft w:val="0"/>
                      <w:marRight w:val="0"/>
                      <w:marTop w:val="0"/>
                      <w:marBottom w:val="0"/>
                      <w:divBdr>
                        <w:top w:val="none" w:sz="0" w:space="0" w:color="auto"/>
                        <w:left w:val="none" w:sz="0" w:space="0" w:color="auto"/>
                        <w:bottom w:val="none" w:sz="0" w:space="0" w:color="auto"/>
                        <w:right w:val="none" w:sz="0" w:space="0" w:color="auto"/>
                      </w:divBdr>
                      <w:divsChild>
                        <w:div w:id="1073048523">
                          <w:marLeft w:val="0"/>
                          <w:marRight w:val="0"/>
                          <w:marTop w:val="0"/>
                          <w:marBottom w:val="0"/>
                          <w:divBdr>
                            <w:top w:val="none" w:sz="0" w:space="0" w:color="auto"/>
                            <w:left w:val="none" w:sz="0" w:space="0" w:color="auto"/>
                            <w:bottom w:val="none" w:sz="0" w:space="0" w:color="auto"/>
                            <w:right w:val="none" w:sz="0" w:space="0" w:color="auto"/>
                          </w:divBdr>
                          <w:divsChild>
                            <w:div w:id="184707885">
                              <w:marLeft w:val="0"/>
                              <w:marRight w:val="0"/>
                              <w:marTop w:val="0"/>
                              <w:marBottom w:val="0"/>
                              <w:divBdr>
                                <w:top w:val="none" w:sz="0" w:space="0" w:color="auto"/>
                                <w:left w:val="none" w:sz="0" w:space="0" w:color="auto"/>
                                <w:bottom w:val="none" w:sz="0" w:space="0" w:color="auto"/>
                                <w:right w:val="none" w:sz="0" w:space="0" w:color="auto"/>
                              </w:divBdr>
                              <w:divsChild>
                                <w:div w:id="1625306973">
                                  <w:marLeft w:val="0"/>
                                  <w:marRight w:val="0"/>
                                  <w:marTop w:val="0"/>
                                  <w:marBottom w:val="0"/>
                                  <w:divBdr>
                                    <w:top w:val="none" w:sz="0" w:space="0" w:color="auto"/>
                                    <w:left w:val="none" w:sz="0" w:space="0" w:color="auto"/>
                                    <w:bottom w:val="none" w:sz="0" w:space="0" w:color="auto"/>
                                    <w:right w:val="none" w:sz="0" w:space="0" w:color="auto"/>
                                  </w:divBdr>
                                  <w:divsChild>
                                    <w:div w:id="355083432">
                                      <w:marLeft w:val="0"/>
                                      <w:marRight w:val="0"/>
                                      <w:marTop w:val="0"/>
                                      <w:marBottom w:val="0"/>
                                      <w:divBdr>
                                        <w:top w:val="none" w:sz="0" w:space="0" w:color="auto"/>
                                        <w:left w:val="none" w:sz="0" w:space="0" w:color="auto"/>
                                        <w:bottom w:val="none" w:sz="0" w:space="0" w:color="auto"/>
                                        <w:right w:val="none" w:sz="0" w:space="0" w:color="auto"/>
                                      </w:divBdr>
                                      <w:divsChild>
                                        <w:div w:id="1251625449">
                                          <w:marLeft w:val="0"/>
                                          <w:marRight w:val="0"/>
                                          <w:marTop w:val="0"/>
                                          <w:marBottom w:val="0"/>
                                          <w:divBdr>
                                            <w:top w:val="none" w:sz="0" w:space="0" w:color="auto"/>
                                            <w:left w:val="none" w:sz="0" w:space="0" w:color="auto"/>
                                            <w:bottom w:val="none" w:sz="0" w:space="0" w:color="auto"/>
                                            <w:right w:val="none" w:sz="0" w:space="0" w:color="auto"/>
                                          </w:divBdr>
                                          <w:divsChild>
                                            <w:div w:id="693770851">
                                              <w:marLeft w:val="0"/>
                                              <w:marRight w:val="0"/>
                                              <w:marTop w:val="0"/>
                                              <w:marBottom w:val="0"/>
                                              <w:divBdr>
                                                <w:top w:val="none" w:sz="0" w:space="0" w:color="auto"/>
                                                <w:left w:val="none" w:sz="0" w:space="0" w:color="auto"/>
                                                <w:bottom w:val="none" w:sz="0" w:space="0" w:color="auto"/>
                                                <w:right w:val="none" w:sz="0" w:space="0" w:color="auto"/>
                                              </w:divBdr>
                                              <w:divsChild>
                                                <w:div w:id="1449280257">
                                                  <w:marLeft w:val="0"/>
                                                  <w:marRight w:val="0"/>
                                                  <w:marTop w:val="0"/>
                                                  <w:marBottom w:val="0"/>
                                                  <w:divBdr>
                                                    <w:top w:val="none" w:sz="0" w:space="0" w:color="auto"/>
                                                    <w:left w:val="none" w:sz="0" w:space="0" w:color="auto"/>
                                                    <w:bottom w:val="none" w:sz="0" w:space="0" w:color="auto"/>
                                                    <w:right w:val="none" w:sz="0" w:space="0" w:color="auto"/>
                                                  </w:divBdr>
                                                  <w:divsChild>
                                                    <w:div w:id="499778142">
                                                      <w:marLeft w:val="0"/>
                                                      <w:marRight w:val="0"/>
                                                      <w:marTop w:val="0"/>
                                                      <w:marBottom w:val="0"/>
                                                      <w:divBdr>
                                                        <w:top w:val="none" w:sz="0" w:space="0" w:color="auto"/>
                                                        <w:left w:val="none" w:sz="0" w:space="0" w:color="auto"/>
                                                        <w:bottom w:val="none" w:sz="0" w:space="0" w:color="auto"/>
                                                        <w:right w:val="none" w:sz="0" w:space="0" w:color="auto"/>
                                                      </w:divBdr>
                                                      <w:divsChild>
                                                        <w:div w:id="186878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9624857">
          <w:marLeft w:val="0"/>
          <w:marRight w:val="0"/>
          <w:marTop w:val="0"/>
          <w:marBottom w:val="0"/>
          <w:divBdr>
            <w:top w:val="none" w:sz="0" w:space="0" w:color="auto"/>
            <w:left w:val="none" w:sz="0" w:space="0" w:color="auto"/>
            <w:bottom w:val="none" w:sz="0" w:space="0" w:color="auto"/>
            <w:right w:val="none" w:sz="0" w:space="0" w:color="auto"/>
          </w:divBdr>
          <w:divsChild>
            <w:div w:id="1034118163">
              <w:marLeft w:val="0"/>
              <w:marRight w:val="0"/>
              <w:marTop w:val="0"/>
              <w:marBottom w:val="0"/>
              <w:divBdr>
                <w:top w:val="none" w:sz="0" w:space="0" w:color="auto"/>
                <w:left w:val="none" w:sz="0" w:space="0" w:color="auto"/>
                <w:bottom w:val="none" w:sz="0" w:space="0" w:color="auto"/>
                <w:right w:val="none" w:sz="0" w:space="0" w:color="auto"/>
              </w:divBdr>
              <w:divsChild>
                <w:div w:id="111171808">
                  <w:marLeft w:val="0"/>
                  <w:marRight w:val="0"/>
                  <w:marTop w:val="0"/>
                  <w:marBottom w:val="0"/>
                  <w:divBdr>
                    <w:top w:val="none" w:sz="0" w:space="0" w:color="auto"/>
                    <w:left w:val="none" w:sz="0" w:space="0" w:color="auto"/>
                    <w:bottom w:val="none" w:sz="0" w:space="0" w:color="auto"/>
                    <w:right w:val="none" w:sz="0" w:space="0" w:color="auto"/>
                  </w:divBdr>
                  <w:divsChild>
                    <w:div w:id="1020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562414">
      <w:bodyDiv w:val="1"/>
      <w:marLeft w:val="0"/>
      <w:marRight w:val="0"/>
      <w:marTop w:val="0"/>
      <w:marBottom w:val="0"/>
      <w:divBdr>
        <w:top w:val="none" w:sz="0" w:space="0" w:color="auto"/>
        <w:left w:val="none" w:sz="0" w:space="0" w:color="auto"/>
        <w:bottom w:val="none" w:sz="0" w:space="0" w:color="auto"/>
        <w:right w:val="none" w:sz="0" w:space="0" w:color="auto"/>
      </w:divBdr>
    </w:div>
    <w:div w:id="1747072342">
      <w:bodyDiv w:val="1"/>
      <w:marLeft w:val="0"/>
      <w:marRight w:val="0"/>
      <w:marTop w:val="0"/>
      <w:marBottom w:val="0"/>
      <w:divBdr>
        <w:top w:val="none" w:sz="0" w:space="0" w:color="auto"/>
        <w:left w:val="none" w:sz="0" w:space="0" w:color="auto"/>
        <w:bottom w:val="none" w:sz="0" w:space="0" w:color="auto"/>
        <w:right w:val="none" w:sz="0" w:space="0" w:color="auto"/>
      </w:divBdr>
    </w:div>
    <w:div w:id="1747342986">
      <w:bodyDiv w:val="1"/>
      <w:marLeft w:val="0"/>
      <w:marRight w:val="0"/>
      <w:marTop w:val="0"/>
      <w:marBottom w:val="0"/>
      <w:divBdr>
        <w:top w:val="none" w:sz="0" w:space="0" w:color="auto"/>
        <w:left w:val="none" w:sz="0" w:space="0" w:color="auto"/>
        <w:bottom w:val="none" w:sz="0" w:space="0" w:color="auto"/>
        <w:right w:val="none" w:sz="0" w:space="0" w:color="auto"/>
      </w:divBdr>
    </w:div>
    <w:div w:id="1784225058">
      <w:bodyDiv w:val="1"/>
      <w:marLeft w:val="0"/>
      <w:marRight w:val="0"/>
      <w:marTop w:val="0"/>
      <w:marBottom w:val="0"/>
      <w:divBdr>
        <w:top w:val="none" w:sz="0" w:space="0" w:color="auto"/>
        <w:left w:val="none" w:sz="0" w:space="0" w:color="auto"/>
        <w:bottom w:val="none" w:sz="0" w:space="0" w:color="auto"/>
        <w:right w:val="none" w:sz="0" w:space="0" w:color="auto"/>
      </w:divBdr>
    </w:div>
    <w:div w:id="1786580971">
      <w:bodyDiv w:val="1"/>
      <w:marLeft w:val="0"/>
      <w:marRight w:val="0"/>
      <w:marTop w:val="0"/>
      <w:marBottom w:val="0"/>
      <w:divBdr>
        <w:top w:val="none" w:sz="0" w:space="0" w:color="auto"/>
        <w:left w:val="none" w:sz="0" w:space="0" w:color="auto"/>
        <w:bottom w:val="none" w:sz="0" w:space="0" w:color="auto"/>
        <w:right w:val="none" w:sz="0" w:space="0" w:color="auto"/>
      </w:divBdr>
    </w:div>
    <w:div w:id="1797598805">
      <w:bodyDiv w:val="1"/>
      <w:marLeft w:val="0"/>
      <w:marRight w:val="0"/>
      <w:marTop w:val="0"/>
      <w:marBottom w:val="0"/>
      <w:divBdr>
        <w:top w:val="none" w:sz="0" w:space="0" w:color="auto"/>
        <w:left w:val="none" w:sz="0" w:space="0" w:color="auto"/>
        <w:bottom w:val="none" w:sz="0" w:space="0" w:color="auto"/>
        <w:right w:val="none" w:sz="0" w:space="0" w:color="auto"/>
      </w:divBdr>
    </w:div>
    <w:div w:id="1823277836">
      <w:bodyDiv w:val="1"/>
      <w:marLeft w:val="0"/>
      <w:marRight w:val="0"/>
      <w:marTop w:val="0"/>
      <w:marBottom w:val="0"/>
      <w:divBdr>
        <w:top w:val="none" w:sz="0" w:space="0" w:color="auto"/>
        <w:left w:val="none" w:sz="0" w:space="0" w:color="auto"/>
        <w:bottom w:val="none" w:sz="0" w:space="0" w:color="auto"/>
        <w:right w:val="none" w:sz="0" w:space="0" w:color="auto"/>
      </w:divBdr>
    </w:div>
    <w:div w:id="1831098593">
      <w:bodyDiv w:val="1"/>
      <w:marLeft w:val="0"/>
      <w:marRight w:val="0"/>
      <w:marTop w:val="0"/>
      <w:marBottom w:val="0"/>
      <w:divBdr>
        <w:top w:val="none" w:sz="0" w:space="0" w:color="auto"/>
        <w:left w:val="none" w:sz="0" w:space="0" w:color="auto"/>
        <w:bottom w:val="none" w:sz="0" w:space="0" w:color="auto"/>
        <w:right w:val="none" w:sz="0" w:space="0" w:color="auto"/>
      </w:divBdr>
    </w:div>
    <w:div w:id="1856965394">
      <w:bodyDiv w:val="1"/>
      <w:marLeft w:val="0"/>
      <w:marRight w:val="0"/>
      <w:marTop w:val="0"/>
      <w:marBottom w:val="0"/>
      <w:divBdr>
        <w:top w:val="none" w:sz="0" w:space="0" w:color="auto"/>
        <w:left w:val="none" w:sz="0" w:space="0" w:color="auto"/>
        <w:bottom w:val="none" w:sz="0" w:space="0" w:color="auto"/>
        <w:right w:val="none" w:sz="0" w:space="0" w:color="auto"/>
      </w:divBdr>
    </w:div>
    <w:div w:id="1907641892">
      <w:bodyDiv w:val="1"/>
      <w:marLeft w:val="0"/>
      <w:marRight w:val="0"/>
      <w:marTop w:val="0"/>
      <w:marBottom w:val="0"/>
      <w:divBdr>
        <w:top w:val="none" w:sz="0" w:space="0" w:color="auto"/>
        <w:left w:val="none" w:sz="0" w:space="0" w:color="auto"/>
        <w:bottom w:val="none" w:sz="0" w:space="0" w:color="auto"/>
        <w:right w:val="none" w:sz="0" w:space="0" w:color="auto"/>
      </w:divBdr>
    </w:div>
    <w:div w:id="1914393794">
      <w:bodyDiv w:val="1"/>
      <w:marLeft w:val="0"/>
      <w:marRight w:val="0"/>
      <w:marTop w:val="0"/>
      <w:marBottom w:val="0"/>
      <w:divBdr>
        <w:top w:val="none" w:sz="0" w:space="0" w:color="auto"/>
        <w:left w:val="none" w:sz="0" w:space="0" w:color="auto"/>
        <w:bottom w:val="none" w:sz="0" w:space="0" w:color="auto"/>
        <w:right w:val="none" w:sz="0" w:space="0" w:color="auto"/>
      </w:divBdr>
      <w:divsChild>
        <w:div w:id="2133864434">
          <w:marLeft w:val="0"/>
          <w:marRight w:val="0"/>
          <w:marTop w:val="0"/>
          <w:marBottom w:val="0"/>
          <w:divBdr>
            <w:top w:val="none" w:sz="0" w:space="0" w:color="auto"/>
            <w:left w:val="none" w:sz="0" w:space="0" w:color="auto"/>
            <w:bottom w:val="none" w:sz="0" w:space="0" w:color="auto"/>
            <w:right w:val="none" w:sz="0" w:space="0" w:color="auto"/>
          </w:divBdr>
          <w:divsChild>
            <w:div w:id="646712104">
              <w:marLeft w:val="0"/>
              <w:marRight w:val="0"/>
              <w:marTop w:val="0"/>
              <w:marBottom w:val="0"/>
              <w:divBdr>
                <w:top w:val="none" w:sz="0" w:space="0" w:color="auto"/>
                <w:left w:val="none" w:sz="0" w:space="0" w:color="auto"/>
                <w:bottom w:val="none" w:sz="0" w:space="0" w:color="auto"/>
                <w:right w:val="none" w:sz="0" w:space="0" w:color="auto"/>
              </w:divBdr>
              <w:divsChild>
                <w:div w:id="1306859806">
                  <w:marLeft w:val="0"/>
                  <w:marRight w:val="0"/>
                  <w:marTop w:val="0"/>
                  <w:marBottom w:val="0"/>
                  <w:divBdr>
                    <w:top w:val="none" w:sz="0" w:space="0" w:color="auto"/>
                    <w:left w:val="none" w:sz="0" w:space="0" w:color="auto"/>
                    <w:bottom w:val="none" w:sz="0" w:space="0" w:color="auto"/>
                    <w:right w:val="none" w:sz="0" w:space="0" w:color="auto"/>
                  </w:divBdr>
                  <w:divsChild>
                    <w:div w:id="250042790">
                      <w:marLeft w:val="0"/>
                      <w:marRight w:val="0"/>
                      <w:marTop w:val="0"/>
                      <w:marBottom w:val="0"/>
                      <w:divBdr>
                        <w:top w:val="none" w:sz="0" w:space="0" w:color="auto"/>
                        <w:left w:val="none" w:sz="0" w:space="0" w:color="auto"/>
                        <w:bottom w:val="none" w:sz="0" w:space="0" w:color="auto"/>
                        <w:right w:val="none" w:sz="0" w:space="0" w:color="auto"/>
                      </w:divBdr>
                      <w:divsChild>
                        <w:div w:id="1399863854">
                          <w:marLeft w:val="0"/>
                          <w:marRight w:val="0"/>
                          <w:marTop w:val="0"/>
                          <w:marBottom w:val="0"/>
                          <w:divBdr>
                            <w:top w:val="none" w:sz="0" w:space="0" w:color="auto"/>
                            <w:left w:val="none" w:sz="0" w:space="0" w:color="auto"/>
                            <w:bottom w:val="none" w:sz="0" w:space="0" w:color="auto"/>
                            <w:right w:val="none" w:sz="0" w:space="0" w:color="auto"/>
                          </w:divBdr>
                          <w:divsChild>
                            <w:div w:id="218633897">
                              <w:marLeft w:val="0"/>
                              <w:marRight w:val="0"/>
                              <w:marTop w:val="0"/>
                              <w:marBottom w:val="0"/>
                              <w:divBdr>
                                <w:top w:val="none" w:sz="0" w:space="0" w:color="auto"/>
                                <w:left w:val="none" w:sz="0" w:space="0" w:color="auto"/>
                                <w:bottom w:val="none" w:sz="0" w:space="0" w:color="auto"/>
                                <w:right w:val="none" w:sz="0" w:space="0" w:color="auto"/>
                              </w:divBdr>
                              <w:divsChild>
                                <w:div w:id="338849953">
                                  <w:marLeft w:val="0"/>
                                  <w:marRight w:val="0"/>
                                  <w:marTop w:val="0"/>
                                  <w:marBottom w:val="0"/>
                                  <w:divBdr>
                                    <w:top w:val="none" w:sz="0" w:space="0" w:color="auto"/>
                                    <w:left w:val="none" w:sz="0" w:space="0" w:color="auto"/>
                                    <w:bottom w:val="none" w:sz="0" w:space="0" w:color="auto"/>
                                    <w:right w:val="none" w:sz="0" w:space="0" w:color="auto"/>
                                  </w:divBdr>
                                  <w:divsChild>
                                    <w:div w:id="672876716">
                                      <w:marLeft w:val="0"/>
                                      <w:marRight w:val="0"/>
                                      <w:marTop w:val="0"/>
                                      <w:marBottom w:val="0"/>
                                      <w:divBdr>
                                        <w:top w:val="none" w:sz="0" w:space="0" w:color="auto"/>
                                        <w:left w:val="none" w:sz="0" w:space="0" w:color="auto"/>
                                        <w:bottom w:val="none" w:sz="0" w:space="0" w:color="auto"/>
                                        <w:right w:val="none" w:sz="0" w:space="0" w:color="auto"/>
                                      </w:divBdr>
                                      <w:divsChild>
                                        <w:div w:id="201283558">
                                          <w:marLeft w:val="0"/>
                                          <w:marRight w:val="0"/>
                                          <w:marTop w:val="0"/>
                                          <w:marBottom w:val="0"/>
                                          <w:divBdr>
                                            <w:top w:val="none" w:sz="0" w:space="0" w:color="auto"/>
                                            <w:left w:val="none" w:sz="0" w:space="0" w:color="auto"/>
                                            <w:bottom w:val="none" w:sz="0" w:space="0" w:color="auto"/>
                                            <w:right w:val="none" w:sz="0" w:space="0" w:color="auto"/>
                                          </w:divBdr>
                                          <w:divsChild>
                                            <w:div w:id="329723724">
                                              <w:marLeft w:val="0"/>
                                              <w:marRight w:val="0"/>
                                              <w:marTop w:val="0"/>
                                              <w:marBottom w:val="0"/>
                                              <w:divBdr>
                                                <w:top w:val="none" w:sz="0" w:space="0" w:color="auto"/>
                                                <w:left w:val="none" w:sz="0" w:space="0" w:color="auto"/>
                                                <w:bottom w:val="none" w:sz="0" w:space="0" w:color="auto"/>
                                                <w:right w:val="none" w:sz="0" w:space="0" w:color="auto"/>
                                              </w:divBdr>
                                              <w:divsChild>
                                                <w:div w:id="1101223786">
                                                  <w:marLeft w:val="0"/>
                                                  <w:marRight w:val="0"/>
                                                  <w:marTop w:val="0"/>
                                                  <w:marBottom w:val="0"/>
                                                  <w:divBdr>
                                                    <w:top w:val="none" w:sz="0" w:space="0" w:color="auto"/>
                                                    <w:left w:val="none" w:sz="0" w:space="0" w:color="auto"/>
                                                    <w:bottom w:val="none" w:sz="0" w:space="0" w:color="auto"/>
                                                    <w:right w:val="none" w:sz="0" w:space="0" w:color="auto"/>
                                                  </w:divBdr>
                                                  <w:divsChild>
                                                    <w:div w:id="984309698">
                                                      <w:marLeft w:val="0"/>
                                                      <w:marRight w:val="0"/>
                                                      <w:marTop w:val="0"/>
                                                      <w:marBottom w:val="0"/>
                                                      <w:divBdr>
                                                        <w:top w:val="none" w:sz="0" w:space="0" w:color="auto"/>
                                                        <w:left w:val="none" w:sz="0" w:space="0" w:color="auto"/>
                                                        <w:bottom w:val="none" w:sz="0" w:space="0" w:color="auto"/>
                                                        <w:right w:val="none" w:sz="0" w:space="0" w:color="auto"/>
                                                      </w:divBdr>
                                                      <w:divsChild>
                                                        <w:div w:id="20327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7159395">
          <w:marLeft w:val="0"/>
          <w:marRight w:val="0"/>
          <w:marTop w:val="0"/>
          <w:marBottom w:val="0"/>
          <w:divBdr>
            <w:top w:val="none" w:sz="0" w:space="0" w:color="auto"/>
            <w:left w:val="none" w:sz="0" w:space="0" w:color="auto"/>
            <w:bottom w:val="none" w:sz="0" w:space="0" w:color="auto"/>
            <w:right w:val="none" w:sz="0" w:space="0" w:color="auto"/>
          </w:divBdr>
          <w:divsChild>
            <w:div w:id="107895565">
              <w:marLeft w:val="0"/>
              <w:marRight w:val="0"/>
              <w:marTop w:val="0"/>
              <w:marBottom w:val="0"/>
              <w:divBdr>
                <w:top w:val="none" w:sz="0" w:space="0" w:color="auto"/>
                <w:left w:val="none" w:sz="0" w:space="0" w:color="auto"/>
                <w:bottom w:val="none" w:sz="0" w:space="0" w:color="auto"/>
                <w:right w:val="none" w:sz="0" w:space="0" w:color="auto"/>
              </w:divBdr>
              <w:divsChild>
                <w:div w:id="1613398012">
                  <w:marLeft w:val="0"/>
                  <w:marRight w:val="0"/>
                  <w:marTop w:val="0"/>
                  <w:marBottom w:val="0"/>
                  <w:divBdr>
                    <w:top w:val="none" w:sz="0" w:space="0" w:color="auto"/>
                    <w:left w:val="none" w:sz="0" w:space="0" w:color="auto"/>
                    <w:bottom w:val="none" w:sz="0" w:space="0" w:color="auto"/>
                    <w:right w:val="none" w:sz="0" w:space="0" w:color="auto"/>
                  </w:divBdr>
                  <w:divsChild>
                    <w:div w:id="193347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72154">
      <w:bodyDiv w:val="1"/>
      <w:marLeft w:val="0"/>
      <w:marRight w:val="0"/>
      <w:marTop w:val="0"/>
      <w:marBottom w:val="0"/>
      <w:divBdr>
        <w:top w:val="none" w:sz="0" w:space="0" w:color="auto"/>
        <w:left w:val="none" w:sz="0" w:space="0" w:color="auto"/>
        <w:bottom w:val="none" w:sz="0" w:space="0" w:color="auto"/>
        <w:right w:val="none" w:sz="0" w:space="0" w:color="auto"/>
      </w:divBdr>
    </w:div>
    <w:div w:id="2012945331">
      <w:bodyDiv w:val="1"/>
      <w:marLeft w:val="0"/>
      <w:marRight w:val="0"/>
      <w:marTop w:val="0"/>
      <w:marBottom w:val="0"/>
      <w:divBdr>
        <w:top w:val="none" w:sz="0" w:space="0" w:color="auto"/>
        <w:left w:val="none" w:sz="0" w:space="0" w:color="auto"/>
        <w:bottom w:val="none" w:sz="0" w:space="0" w:color="auto"/>
        <w:right w:val="none" w:sz="0" w:space="0" w:color="auto"/>
      </w:divBdr>
    </w:div>
    <w:div w:id="2074769973">
      <w:bodyDiv w:val="1"/>
      <w:marLeft w:val="0"/>
      <w:marRight w:val="0"/>
      <w:marTop w:val="0"/>
      <w:marBottom w:val="0"/>
      <w:divBdr>
        <w:top w:val="none" w:sz="0" w:space="0" w:color="auto"/>
        <w:left w:val="none" w:sz="0" w:space="0" w:color="auto"/>
        <w:bottom w:val="none" w:sz="0" w:space="0" w:color="auto"/>
        <w:right w:val="none" w:sz="0" w:space="0" w:color="auto"/>
      </w:divBdr>
    </w:div>
    <w:div w:id="2083212354">
      <w:bodyDiv w:val="1"/>
      <w:marLeft w:val="0"/>
      <w:marRight w:val="0"/>
      <w:marTop w:val="0"/>
      <w:marBottom w:val="0"/>
      <w:divBdr>
        <w:top w:val="none" w:sz="0" w:space="0" w:color="auto"/>
        <w:left w:val="none" w:sz="0" w:space="0" w:color="auto"/>
        <w:bottom w:val="none" w:sz="0" w:space="0" w:color="auto"/>
        <w:right w:val="none" w:sz="0" w:space="0" w:color="auto"/>
      </w:divBdr>
    </w:div>
    <w:div w:id="2090731375">
      <w:bodyDiv w:val="1"/>
      <w:marLeft w:val="0"/>
      <w:marRight w:val="0"/>
      <w:marTop w:val="0"/>
      <w:marBottom w:val="0"/>
      <w:divBdr>
        <w:top w:val="none" w:sz="0" w:space="0" w:color="auto"/>
        <w:left w:val="none" w:sz="0" w:space="0" w:color="auto"/>
        <w:bottom w:val="none" w:sz="0" w:space="0" w:color="auto"/>
        <w:right w:val="none" w:sz="0" w:space="0" w:color="auto"/>
      </w:divBdr>
    </w:div>
    <w:div w:id="2104641085">
      <w:bodyDiv w:val="1"/>
      <w:marLeft w:val="0"/>
      <w:marRight w:val="0"/>
      <w:marTop w:val="0"/>
      <w:marBottom w:val="0"/>
      <w:divBdr>
        <w:top w:val="none" w:sz="0" w:space="0" w:color="auto"/>
        <w:left w:val="none" w:sz="0" w:space="0" w:color="auto"/>
        <w:bottom w:val="none" w:sz="0" w:space="0" w:color="auto"/>
        <w:right w:val="none" w:sz="0" w:space="0" w:color="auto"/>
      </w:divBdr>
    </w:div>
    <w:div w:id="2105224843">
      <w:bodyDiv w:val="1"/>
      <w:marLeft w:val="0"/>
      <w:marRight w:val="0"/>
      <w:marTop w:val="0"/>
      <w:marBottom w:val="0"/>
      <w:divBdr>
        <w:top w:val="none" w:sz="0" w:space="0" w:color="auto"/>
        <w:left w:val="none" w:sz="0" w:space="0" w:color="auto"/>
        <w:bottom w:val="none" w:sz="0" w:space="0" w:color="auto"/>
        <w:right w:val="none" w:sz="0" w:space="0" w:color="auto"/>
      </w:divBdr>
      <w:divsChild>
        <w:div w:id="931473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2AEE94F21844AAB8210280C088EBB4"/>
        <w:category>
          <w:name w:val="General"/>
          <w:gallery w:val="placeholder"/>
        </w:category>
        <w:types>
          <w:type w:val="bbPlcHdr"/>
        </w:types>
        <w:behaviors>
          <w:behavior w:val="content"/>
        </w:behaviors>
        <w:guid w:val="{7027FAFC-1587-47F5-8065-44DB5287BF11}"/>
      </w:docPartPr>
      <w:docPartBody>
        <w:p w:rsidR="00651AEE" w:rsidRDefault="008732C6" w:rsidP="008732C6">
          <w:pPr>
            <w:pStyle w:val="A52AEE94F21844AAB8210280C088EBB4"/>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yala">
    <w:charset w:val="00"/>
    <w:family w:val="auto"/>
    <w:pitch w:val="variable"/>
    <w:sig w:usb0="A000006F" w:usb1="00000000" w:usb2="00000800" w:usb3="00000000" w:csb0="00000093"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C6"/>
    <w:rsid w:val="000D17B7"/>
    <w:rsid w:val="00135617"/>
    <w:rsid w:val="003D1B9E"/>
    <w:rsid w:val="00651AEE"/>
    <w:rsid w:val="007D0DC0"/>
    <w:rsid w:val="00836337"/>
    <w:rsid w:val="008434BA"/>
    <w:rsid w:val="008732C6"/>
    <w:rsid w:val="009C7F71"/>
    <w:rsid w:val="00AD7FDC"/>
    <w:rsid w:val="00B23732"/>
    <w:rsid w:val="00BA2EDF"/>
    <w:rsid w:val="00DA66A8"/>
    <w:rsid w:val="00DC60D6"/>
  </w:rsids>
  <m:mathPr>
    <m:mathFont m:val="Cambria Math"/>
    <m:brkBin m:val="before"/>
    <m:brkBinSub m:val="--"/>
    <m:smallFrac m:val="0"/>
    <m:dispDef/>
    <m:lMargin m:val="0"/>
    <m:rMargin m:val="0"/>
    <m:defJc m:val="centerGroup"/>
    <m:wrapIndent m:val="1440"/>
    <m:intLim m:val="subSup"/>
    <m:naryLim m:val="undOvr"/>
  </m:mathPr>
  <w:themeFontLang w:val="en-AU" w:bidi="ne-N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32C6"/>
    <w:rPr>
      <w:color w:val="808080"/>
    </w:rPr>
  </w:style>
  <w:style w:type="paragraph" w:customStyle="1" w:styleId="A52AEE94F21844AAB8210280C088EBB4">
    <w:name w:val="A52AEE94F21844AAB8210280C088EBB4"/>
    <w:rsid w:val="00873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17605-C63D-4568-945F-9E3834190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22</Pages>
  <Words>18132</Words>
  <Characters>103357</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Erku</dc:creator>
  <cp:keywords/>
  <dc:description/>
  <cp:lastModifiedBy>Resham Khatri</cp:lastModifiedBy>
  <cp:revision>694</cp:revision>
  <dcterms:created xsi:type="dcterms:W3CDTF">2022-03-14T02:38:00Z</dcterms:created>
  <dcterms:modified xsi:type="dcterms:W3CDTF">2025-02-11T06:58:00Z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2022-03-14T02:33:30Z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7039fe69-0d62-479a-bb40-c458f0f0fb90</vt:lpwstr>
  </property>
  <property fmtid="{D5CDD505-2E9C-101B-9397-08002B2CF9AE}" pid="8" name="MSIP_Label_0f488380-630a-4f55-a077-a19445e3f360_ContentBits">
    <vt:lpwstr>0</vt:lpwstr>
  </property>
  <property fmtid="{D5CDD505-2E9C-101B-9397-08002B2CF9AE}" pid="9" name="GrammarlyDocumentId">
    <vt:lpwstr>8733d936f8a321abf71d4fbb43bf5da18b306c463a31cc55d789eb5022d5bc05</vt:lpwstr>
  </property>
</Properties>
</file>