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CEB4" w14:textId="55DE0C9E" w:rsidR="001A08C0" w:rsidRPr="001A08C0" w:rsidRDefault="001A08C0" w:rsidP="001A08C0">
      <w:pPr>
        <w:pStyle w:val="NoSpacing"/>
        <w:spacing w:line="360" w:lineRule="auto"/>
        <w:rPr>
          <w:rStyle w:val="Strong"/>
        </w:rPr>
      </w:pPr>
      <w:bookmarkStart w:id="0" w:name="_Hlk180745293"/>
      <w:r w:rsidRPr="001A08C0">
        <w:rPr>
          <w:rStyle w:val="Strong"/>
        </w:rPr>
        <w:t>Table</w:t>
      </w:r>
      <w:r w:rsidR="00E77691">
        <w:rPr>
          <w:rStyle w:val="Strong"/>
        </w:rPr>
        <w:t xml:space="preserve"> A2</w:t>
      </w:r>
      <w:r w:rsidRPr="001A08C0">
        <w:rPr>
          <w:rStyle w:val="Strong"/>
        </w:rPr>
        <w:t>. Summary characteristics of other explanatory variables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1029"/>
        <w:gridCol w:w="1031"/>
        <w:gridCol w:w="1031"/>
        <w:gridCol w:w="1030"/>
        <w:gridCol w:w="1031"/>
        <w:gridCol w:w="1031"/>
      </w:tblGrid>
      <w:tr w:rsidR="001A08C0" w:rsidRPr="001F509F" w14:paraId="608656B5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6086ACAD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Variables - n (%)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B482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 years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C022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C0B1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7 years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1E7D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11 years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7FA5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14 years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B061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17 years</w:t>
            </w:r>
          </w:p>
        </w:tc>
      </w:tr>
      <w:tr w:rsidR="001A08C0" w:rsidRPr="001F509F" w14:paraId="65073548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B9453B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b/>
                <w:bCs/>
                <w:sz w:val="18"/>
                <w:szCs w:val="18"/>
                <w:lang w:val="en-US"/>
              </w:rPr>
              <w:t>Pregnancy-related factors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A1BC5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C3B35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C3167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41F71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B15D7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5A65F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7DA6A227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08F6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Maternal age at childbirth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9E3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279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4DE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ACF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AC2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DF7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6F98647C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A388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Less than 20 years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91D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258 (3.7)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B6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311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4E4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430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1F3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6C639EB7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CB47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20 to 24 years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41B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781 (11.2)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5BB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E2A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488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320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D49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51D404CE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D335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25 to 29 years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747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1590 (27.8)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D04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163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480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444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1BF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6EB066B8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3045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30 to 34 years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B45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1951 (36.2)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347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4CB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C4A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E8A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FCB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0EE83B79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9F2D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35 or over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3E6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1086 (21.1)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43C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CDE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1CD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6E3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6B4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13E8FDDA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43E8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Maternal smoking during pregnancy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08E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55D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F83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5CA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4FB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5D3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7C650214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3E01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Never smoked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93D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3991 (71.9)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731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77A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E96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388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CBA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3CF8623E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BFC3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Stopped smoking during pregnancy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777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664 (12.2)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62C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55D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FCD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949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0BD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08358F58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B945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Smoked throughout pregnancy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504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1012 (16.0)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8C5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4DA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EE8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B77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24D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67A90E81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CA89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Maternal alcohol consumption during pregnancy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99A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51C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ABB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3BD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7A5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A0F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10D6AAF3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557C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Never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621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3781 (62.7)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09B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608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444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4AB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206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19609252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EC58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AB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1488 (29.9)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360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046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F84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BEF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CC0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689955AF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22D7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Moderate/Heavy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5DC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397 (7.5)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AD0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CA8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310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CC8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36B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0263B01D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0BCA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Breastfeeding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2FD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C3F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90F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FA5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9DF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36C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0F17D0EB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0783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Never breastfed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0CE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1448 (22.7)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376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9F2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2CC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9C1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26F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0AA53F56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778D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&lt;2 months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2E3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1486 (25.1)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031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60E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E49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8C0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50C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02B2D90D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7394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2.0-5.9 months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A41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1160 (21.7)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0B4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B71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F5D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442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2A9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50CEC941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7FB2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≥ 6 months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9D7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1573 (30.5)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D75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C0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DEE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53D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CFC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1A08C0" w:rsidRPr="001F509F" w14:paraId="0FD27FA0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0B92CA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b/>
                <w:bCs/>
                <w:sz w:val="18"/>
                <w:szCs w:val="18"/>
                <w:lang w:val="en-US"/>
              </w:rPr>
              <w:t>Child characteristics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0B107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84AC0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C97FB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352EC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51459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E87B6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746DD68F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DDDE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Child with limiting longstanding illness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3EB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153 (2.7)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3E6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283 (4.6)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128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295 (5.1)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893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261 (4.5)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35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306 (5.3)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378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244 (4.3)</w:t>
            </w:r>
          </w:p>
        </w:tc>
      </w:tr>
      <w:tr w:rsidR="001A08C0" w:rsidRPr="001F509F" w14:paraId="1901CE94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25B5" w14:textId="28201F4F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Child </w:t>
            </w:r>
            <w:r w:rsidR="00B536C0">
              <w:rPr>
                <w:rFonts w:eastAsia="Times New Roman" w:cs="Times New Roman"/>
                <w:sz w:val="18"/>
                <w:szCs w:val="18"/>
                <w:lang w:val="en-US"/>
              </w:rPr>
              <w:t>BMI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710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4FC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08D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021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B66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279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645C899D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C2A1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838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4318 (77.0)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121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4483 (79.8)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9E6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4539 (81.1)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8E2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4114 (74.0)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7B9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4137 (74.3)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138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3950 (71.0)</w:t>
            </w:r>
          </w:p>
        </w:tc>
      </w:tr>
      <w:tr w:rsidR="001A08C0" w:rsidRPr="001F509F" w14:paraId="55D19446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43FF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60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1020 (17.5)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F1C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895 (15.4)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EA7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810 (13.8)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8D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1190 (20.3)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558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1128 (18.9)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4CF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1099 (19.1)</w:t>
            </w:r>
          </w:p>
        </w:tc>
      </w:tr>
      <w:tr w:rsidR="001A08C0" w:rsidRPr="001F509F" w14:paraId="564413D2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1FC3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6FF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329 (5.5)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B87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289 (4.8)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783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318 (5.1)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AF0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363 (5.7)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F82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402 (6.8)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1B7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618 (9.9)</w:t>
            </w:r>
          </w:p>
        </w:tc>
      </w:tr>
      <w:tr w:rsidR="001A08C0" w:rsidRPr="001F509F" w14:paraId="3A164A0C" w14:textId="77777777" w:rsidTr="00DA4A57">
        <w:trPr>
          <w:trHeight w:val="255"/>
          <w:jc w:val="center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B94199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b/>
                <w:bCs/>
                <w:sz w:val="18"/>
                <w:szCs w:val="18"/>
                <w:lang w:val="en-US"/>
              </w:rPr>
              <w:t>Family socio-economic characteristics</w:t>
            </w:r>
          </w:p>
        </w:tc>
      </w:tr>
      <w:tr w:rsidR="001A08C0" w:rsidRPr="001F509F" w14:paraId="58AB1382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826F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Lone parent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882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720 (11.1)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4A5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873 (13.9)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9CF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963 (15.4)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3DE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1156 (19.9)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606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1235 (21.1)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F95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1519 (26.2)</w:t>
            </w:r>
          </w:p>
        </w:tc>
      </w:tr>
      <w:tr w:rsidR="001A08C0" w:rsidRPr="001F509F" w14:paraId="4435BE1E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5611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Change in family structure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9CF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CB4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664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1C9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BD4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2B8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4723D89F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5EF6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No change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9F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5151 (92.5)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B5F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5214 (92.0)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ADE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5236 (92.4)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439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4998 (88.1)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63D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5151 (90.8)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7B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5344 (94.3)</w:t>
            </w:r>
          </w:p>
        </w:tc>
      </w:tr>
      <w:tr w:rsidR="001A08C0" w:rsidRPr="001F509F" w14:paraId="335FDAE4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345D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New partner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9D2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227 (2.9)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414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176 (3.0)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FF8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176 (3.2)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B31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272 (4.4)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592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227 (4.1)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B2B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28 (0.5)</w:t>
            </w:r>
          </w:p>
        </w:tc>
      </w:tr>
      <w:tr w:rsidR="001A08C0" w:rsidRPr="001F509F" w14:paraId="3B45A0B9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3072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Became single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7A87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289 (4.6)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634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277 (5.0)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C3F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255 (4.4)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539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397 (7.5)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C44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289 (5.1)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D97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295 (5.2)</w:t>
            </w:r>
          </w:p>
        </w:tc>
      </w:tr>
      <w:tr w:rsidR="001A08C0" w:rsidRPr="001F509F" w14:paraId="26692DB3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ACE6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Maternal education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EFA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124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6A3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533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18CA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B7C1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1A08C0" w:rsidRPr="001F509F" w14:paraId="17346C3E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E38D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NVQ Level 1&amp;2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628D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1887 (34.0)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9C40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1887 (34.0)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4C12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1779 (32.0)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1C1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1604 (29.0)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781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1507 (27.2)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07F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1507 (27.2)</w:t>
            </w:r>
          </w:p>
        </w:tc>
      </w:tr>
      <w:tr w:rsidR="001A08C0" w:rsidRPr="001F509F" w14:paraId="5F0C1E3A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5460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NVQ Level 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B62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861 (14.6)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B06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861 (14.6)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A4F9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890 (15.2)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CA9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856 (14.6)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A626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839 (14.2)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C87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839 (14.2)</w:t>
            </w:r>
          </w:p>
        </w:tc>
      </w:tr>
      <w:tr w:rsidR="001A08C0" w:rsidRPr="001F509F" w14:paraId="787F565E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8789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NVQ Level 4&amp;5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854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2346 (43.8)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23C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2346 (43.8)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156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2476 (45.9)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4D5C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2743 (50.4)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8674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2890 (53.0)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0DA5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2890 (53.0)</w:t>
            </w:r>
          </w:p>
        </w:tc>
      </w:tr>
      <w:tr w:rsidR="001A08C0" w:rsidRPr="001F509F" w14:paraId="305384D7" w14:textId="77777777" w:rsidTr="00DA4A57">
        <w:trPr>
          <w:trHeight w:val="255"/>
          <w:jc w:val="center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155C6" w14:textId="77777777" w:rsidR="001A08C0" w:rsidRPr="001F509F" w:rsidRDefault="001A08C0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None of these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4700F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573 (7.6)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BD533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573 (7.6)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EF8FE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522 (6.9)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2FEA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464 (6.0)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0AA28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431 (5.6)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C97AB" w14:textId="77777777" w:rsidR="001A08C0" w:rsidRPr="001F509F" w:rsidRDefault="001A08C0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F509F">
              <w:rPr>
                <w:rFonts w:eastAsia="Times New Roman" w:cs="Times New Roman"/>
                <w:sz w:val="18"/>
                <w:szCs w:val="18"/>
                <w:lang w:val="en-US"/>
              </w:rPr>
              <w:t>431 (5.6)</w:t>
            </w:r>
          </w:p>
        </w:tc>
      </w:tr>
      <w:tr w:rsidR="001A08C0" w:rsidRPr="001F509F" w14:paraId="404DEFE6" w14:textId="77777777" w:rsidTr="00DA4A57">
        <w:trPr>
          <w:trHeight w:val="279"/>
          <w:jc w:val="center"/>
        </w:trPr>
        <w:tc>
          <w:tcPr>
            <w:tcW w:w="9026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1C008E" w14:textId="59739956" w:rsidR="001A08C0" w:rsidRPr="001F509F" w:rsidRDefault="001A08C0" w:rsidP="00DA4A57">
            <w:pPr>
              <w:pStyle w:val="NoSpacing"/>
            </w:pPr>
            <w:r w:rsidRPr="001F509F">
              <w:t xml:space="preserve">Notes: N=5667; unweighted counts (n) and </w:t>
            </w:r>
            <w:r w:rsidR="001C0F49" w:rsidRPr="001C0F49">
              <w:t>survey-weighted mean, standard deviation (SD) and proportions (%) reported</w:t>
            </w:r>
            <w:r w:rsidRPr="001F509F">
              <w:t xml:space="preserve">; </w:t>
            </w:r>
            <w:r>
              <w:t xml:space="preserve">- </w:t>
            </w:r>
            <w:r w:rsidRPr="001F509F">
              <w:t>baseline variable which remains the same across all surveys.</w:t>
            </w:r>
          </w:p>
        </w:tc>
      </w:tr>
    </w:tbl>
    <w:p w14:paraId="08F919C2" w14:textId="77777777" w:rsidR="001A08C0" w:rsidRDefault="001A08C0" w:rsidP="001A08C0"/>
    <w:p w14:paraId="7C649C8C" w14:textId="77777777" w:rsidR="00FB310B" w:rsidRDefault="00FB310B"/>
    <w:sectPr w:rsidR="00FB3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CD"/>
    <w:rsid w:val="000C25AB"/>
    <w:rsid w:val="001A08C0"/>
    <w:rsid w:val="001C0F49"/>
    <w:rsid w:val="006D79AE"/>
    <w:rsid w:val="00833121"/>
    <w:rsid w:val="008C6533"/>
    <w:rsid w:val="00B536C0"/>
    <w:rsid w:val="00D408D8"/>
    <w:rsid w:val="00D657CD"/>
    <w:rsid w:val="00DC3254"/>
    <w:rsid w:val="00E77691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14A6"/>
  <w15:chartTrackingRefBased/>
  <w15:docId w15:val="{7816C051-FFBA-4C7E-B663-AABC80AA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C0"/>
    <w:pPr>
      <w:spacing w:before="240" w:after="240" w:line="360" w:lineRule="auto"/>
      <w:jc w:val="both"/>
    </w:pPr>
    <w:rPr>
      <w:rFonts w:ascii="Times New Roman" w:eastAsiaTheme="minorHAnsi" w:hAnsi="Times New Roman"/>
      <w:sz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8C0"/>
    <w:pPr>
      <w:keepNext/>
      <w:keepLines/>
      <w:spacing w:after="0"/>
      <w:jc w:val="left"/>
      <w:outlineLvl w:val="1"/>
    </w:pPr>
    <w:rPr>
      <w:rFonts w:eastAsiaTheme="majorEastAsia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08C0"/>
    <w:rPr>
      <w:rFonts w:ascii="Times New Roman" w:eastAsiaTheme="majorEastAsia" w:hAnsi="Times New Roman" w:cstheme="majorBidi"/>
      <w:b/>
      <w:szCs w:val="26"/>
      <w:lang w:val="en-GB" w:eastAsia="en-US"/>
    </w:rPr>
  </w:style>
  <w:style w:type="paragraph" w:styleId="NoSpacing">
    <w:name w:val="No Spacing"/>
    <w:link w:val="NoSpacingChar"/>
    <w:uiPriority w:val="1"/>
    <w:qFormat/>
    <w:rsid w:val="001A08C0"/>
    <w:pPr>
      <w:spacing w:after="0" w:line="240" w:lineRule="auto"/>
    </w:pPr>
    <w:rPr>
      <w:rFonts w:ascii="Times New Roman" w:hAnsi="Times New Roman"/>
      <w:sz w:val="1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A08C0"/>
    <w:rPr>
      <w:rFonts w:ascii="Times New Roman" w:hAnsi="Times New Roman"/>
      <w:sz w:val="18"/>
      <w:lang w:eastAsia="en-US"/>
    </w:rPr>
  </w:style>
  <w:style w:type="character" w:styleId="BookTitle">
    <w:name w:val="Book Title"/>
    <w:basedOn w:val="DefaultParagraphFont"/>
    <w:uiPriority w:val="33"/>
    <w:qFormat/>
    <w:rsid w:val="001A08C0"/>
    <w:rPr>
      <w:rFonts w:ascii="Times New Roman" w:hAnsi="Times New Roman"/>
      <w:b/>
      <w:bCs/>
      <w:i w:val="0"/>
      <w:iCs/>
      <w:spacing w:val="5"/>
      <w:sz w:val="24"/>
    </w:rPr>
  </w:style>
  <w:style w:type="character" w:styleId="IntenseReference">
    <w:name w:val="Intense Reference"/>
    <w:basedOn w:val="DefaultParagraphFont"/>
    <w:uiPriority w:val="32"/>
    <w:qFormat/>
    <w:rsid w:val="001A08C0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1A08C0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1A08C0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6</cp:revision>
  <dcterms:created xsi:type="dcterms:W3CDTF">2024-10-25T09:39:00Z</dcterms:created>
  <dcterms:modified xsi:type="dcterms:W3CDTF">2025-06-28T14:49:00Z</dcterms:modified>
</cp:coreProperties>
</file>