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40C6" w14:textId="73707ADB" w:rsidR="00447AF6" w:rsidRDefault="00447AF6" w:rsidP="00447AF6">
      <w:pPr>
        <w:pStyle w:val="Heading1"/>
        <w:spacing w:line="480" w:lineRule="auto"/>
        <w:rPr>
          <w:lang w:val="en-US"/>
        </w:rPr>
      </w:pPr>
      <w:r>
        <w:rPr>
          <w:lang w:val="en-US"/>
        </w:rPr>
        <w:t>Supporting Information to “</w:t>
      </w:r>
      <w:r w:rsidR="00C506DF" w:rsidRPr="00C506DF">
        <w:rPr>
          <w:lang w:val="en-US"/>
        </w:rPr>
        <w:t>ESTIMATING THE INCIDENCE OF SARS-COV-2 INFECTIONS BY JOINTLY MODELLING SEROPREVALENCE, HOSPITALIZATION AND MORTALITY DATA, FEBRUARY 2020 – JANUARY 2021, BELGIUM</w:t>
      </w:r>
      <w:r>
        <w:rPr>
          <w:lang w:val="en-US"/>
        </w:rPr>
        <w:t xml:space="preserve">” </w:t>
      </w:r>
    </w:p>
    <w:p w14:paraId="5DB29CA2" w14:textId="77777777" w:rsidR="00447AF6" w:rsidRDefault="00447AF6" w:rsidP="00447AF6">
      <w:pPr>
        <w:pStyle w:val="BodySciensano"/>
        <w:spacing w:line="480" w:lineRule="auto"/>
        <w:rPr>
          <w:lang w:val="en-US"/>
        </w:rPr>
      </w:pPr>
    </w:p>
    <w:p w14:paraId="4D2E2F93" w14:textId="2A778108" w:rsidR="00447AF6" w:rsidRPr="0095524A" w:rsidRDefault="00356ADE" w:rsidP="0095524A">
      <w:pPr>
        <w:pStyle w:val="Heading2"/>
        <w:rPr>
          <w:lang w:val="en-US"/>
        </w:rPr>
      </w:pPr>
      <w:r>
        <w:rPr>
          <w:lang w:val="en-US"/>
        </w:rPr>
        <w:t>Supplementary Tables</w:t>
      </w:r>
    </w:p>
    <w:p w14:paraId="6B092700" w14:textId="3A9B52BD" w:rsidR="00EF0C39" w:rsidRPr="00EF0C39" w:rsidRDefault="008D2D8F" w:rsidP="00C506DF">
      <w:pPr>
        <w:pStyle w:val="Caption"/>
        <w:spacing w:line="480" w:lineRule="auto"/>
        <w:rPr>
          <w:lang w:val="en-US"/>
        </w:rPr>
      </w:pPr>
      <w:r w:rsidRPr="00356ADE">
        <w:rPr>
          <w:lang w:val="en-US"/>
        </w:rPr>
        <w:t>S</w:t>
      </w:r>
      <w:r w:rsidR="00D93701" w:rsidRPr="00356ADE">
        <w:rPr>
          <w:lang w:val="en-US"/>
        </w:rPr>
        <w:t>1</w:t>
      </w:r>
      <w:r w:rsidRPr="00356ADE">
        <w:rPr>
          <w:lang w:val="en-US"/>
        </w:rPr>
        <w:t xml:space="preserve"> Table: Informative priors for the distributional parameters of the Weibull-bi-exponential distribution.</w:t>
      </w:r>
      <w:r w:rsidR="002A3F95" w:rsidRPr="00356ADE">
        <w:rPr>
          <w:lang w:val="en-US"/>
        </w:rPr>
        <w:t xml:space="preserve"> </w:t>
      </w:r>
      <w:r w:rsidR="002A3F95" w:rsidRPr="00E476FC">
        <w:rPr>
          <w:lang w:val="en-US"/>
        </w:rPr>
        <w:t>How these informative priors are used in the model can be found in the chapter ‘Nimble code’ of th</w:t>
      </w:r>
      <w:r w:rsidR="00C506DF">
        <w:rPr>
          <w:lang w:val="en-US"/>
        </w:rPr>
        <w:t>is</w:t>
      </w:r>
      <w:r w:rsidR="002A3F95" w:rsidRPr="00E476FC">
        <w:rPr>
          <w:lang w:val="en-US"/>
        </w:rPr>
        <w:t xml:space="preserve"> </w:t>
      </w:r>
      <w:r w:rsidR="00C506DF">
        <w:rPr>
          <w:lang w:val="en-US"/>
        </w:rPr>
        <w:t>supporting</w:t>
      </w:r>
      <w:r w:rsidR="002A3F95" w:rsidRPr="00E476FC">
        <w:rPr>
          <w:lang w:val="en-US"/>
        </w:rPr>
        <w:t xml:space="preserve"> information.</w:t>
      </w:r>
      <w:r w:rsidRPr="00E476FC">
        <w:rPr>
          <w:lang w:val="en-US"/>
        </w:rPr>
        <w:t xml:space="preserve"> </w:t>
      </w:r>
    </w:p>
    <w:tbl>
      <w:tblPr>
        <w:tblStyle w:val="GridTable1Light"/>
        <w:tblW w:w="0" w:type="auto"/>
        <w:tblLook w:val="04A0" w:firstRow="1" w:lastRow="0" w:firstColumn="1" w:lastColumn="0" w:noHBand="0" w:noVBand="1"/>
      </w:tblPr>
      <w:tblGrid>
        <w:gridCol w:w="1437"/>
        <w:gridCol w:w="1239"/>
        <w:gridCol w:w="1097"/>
        <w:gridCol w:w="1633"/>
        <w:gridCol w:w="1827"/>
        <w:gridCol w:w="1827"/>
      </w:tblGrid>
      <w:tr w:rsidR="008D2D8F" w:rsidRPr="008D2D8F" w14:paraId="0A8A911E" w14:textId="77777777" w:rsidTr="00C506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7" w:type="dxa"/>
            <w:hideMark/>
          </w:tcPr>
          <w:p w14:paraId="01A300F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rPr>
                <w:rFonts w:eastAsia="Times New Roman" w:cs="Times New Roman"/>
                <w:b w:val="0"/>
                <w:bCs w:val="0"/>
                <w:sz w:val="27"/>
                <w:szCs w:val="27"/>
                <w:lang w:val="en-US"/>
              </w:rPr>
            </w:pPr>
            <w:r w:rsidRPr="008D2D8F">
              <w:rPr>
                <w:rFonts w:eastAsia="Times New Roman" w:cs="Arial"/>
                <w:lang w:val="en-US"/>
              </w:rPr>
              <w:t>Test</w:t>
            </w:r>
          </w:p>
        </w:tc>
        <w:tc>
          <w:tcPr>
            <w:tcW w:w="1240" w:type="dxa"/>
            <w:hideMark/>
          </w:tcPr>
          <w:p w14:paraId="65684A2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7"/>
                <w:szCs w:val="27"/>
                <w:lang w:val="en-US"/>
              </w:rPr>
            </w:pPr>
            <w:r w:rsidRPr="008D2D8F">
              <w:rPr>
                <w:rFonts w:eastAsia="Times New Roman" w:cs="Arial"/>
                <w:lang w:val="en-US"/>
              </w:rPr>
              <w:t>Age Group</w:t>
            </w:r>
          </w:p>
        </w:tc>
        <w:tc>
          <w:tcPr>
            <w:tcW w:w="1097" w:type="dxa"/>
            <w:hideMark/>
          </w:tcPr>
          <w:p w14:paraId="6CF2DA1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7"/>
                <w:szCs w:val="27"/>
                <w:lang w:val="en-US"/>
              </w:rPr>
            </w:pPr>
            <w:r w:rsidRPr="008D2D8F">
              <w:rPr>
                <w:rFonts w:eastAsia="Times New Roman" w:cs="Arial"/>
                <w:lang w:val="en-US"/>
              </w:rPr>
              <w:t>Severity</w:t>
            </w:r>
          </w:p>
        </w:tc>
        <w:tc>
          <w:tcPr>
            <w:tcW w:w="1634" w:type="dxa"/>
            <w:hideMark/>
          </w:tcPr>
          <w:p w14:paraId="3BA5BB0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7"/>
                <w:szCs w:val="27"/>
                <w:lang w:val="en-US"/>
              </w:rPr>
            </w:pPr>
            <w:r w:rsidRPr="008D2D8F">
              <w:rPr>
                <w:rFonts w:eastAsia="Times New Roman" w:cs="Arial"/>
                <w:lang w:val="en-US"/>
              </w:rPr>
              <w:t>Parameter</w:t>
            </w:r>
          </w:p>
        </w:tc>
        <w:tc>
          <w:tcPr>
            <w:tcW w:w="1828" w:type="dxa"/>
            <w:hideMark/>
          </w:tcPr>
          <w:p w14:paraId="60052CE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7"/>
                <w:szCs w:val="27"/>
                <w:lang w:val="en-US"/>
              </w:rPr>
            </w:pPr>
            <w:r w:rsidRPr="008D2D8F">
              <w:rPr>
                <w:rFonts w:eastAsia="Times New Roman" w:cs="Arial"/>
                <w:lang w:val="en-US"/>
              </w:rPr>
              <w:t>Mean</w:t>
            </w:r>
          </w:p>
        </w:tc>
        <w:tc>
          <w:tcPr>
            <w:tcW w:w="1828" w:type="dxa"/>
            <w:hideMark/>
          </w:tcPr>
          <w:p w14:paraId="41984B3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 w:val="27"/>
                <w:szCs w:val="27"/>
                <w:lang w:val="en-US"/>
              </w:rPr>
            </w:pPr>
            <w:r w:rsidRPr="008D2D8F">
              <w:rPr>
                <w:rFonts w:eastAsia="Times New Roman" w:cs="Arial"/>
                <w:lang w:val="en-US"/>
              </w:rPr>
              <w:t>St. Dev.</w:t>
            </w:r>
          </w:p>
        </w:tc>
      </w:tr>
      <w:tr w:rsidR="008D2D8F" w:rsidRPr="008D2D8F" w14:paraId="09566FB4" w14:textId="77777777" w:rsidTr="00C506DF">
        <w:tc>
          <w:tcPr>
            <w:cnfStyle w:val="001000000000" w:firstRow="0" w:lastRow="0" w:firstColumn="1" w:lastColumn="0" w:oddVBand="0" w:evenVBand="0" w:oddHBand="0" w:evenHBand="0" w:firstRowFirstColumn="0" w:firstRowLastColumn="0" w:lastRowFirstColumn="0" w:lastRowLastColumn="0"/>
            <w:tcW w:w="1437" w:type="dxa"/>
            <w:vMerge w:val="restart"/>
            <w:hideMark/>
          </w:tcPr>
          <w:p w14:paraId="00EDE359" w14:textId="77777777" w:rsidR="008D2D8F" w:rsidRPr="008D2D8F" w:rsidRDefault="008D2D8F" w:rsidP="008D2D8F">
            <w:pPr>
              <w:jc w:val="left"/>
              <w:rPr>
                <w:rFonts w:eastAsia="Times New Roman" w:cs="Times New Roman"/>
                <w:b w:val="0"/>
                <w:bCs w:val="0"/>
                <w:sz w:val="27"/>
                <w:szCs w:val="27"/>
                <w:lang w:val="en-US"/>
              </w:rPr>
            </w:pPr>
          </w:p>
        </w:tc>
        <w:tc>
          <w:tcPr>
            <w:tcW w:w="1240" w:type="dxa"/>
            <w:vMerge w:val="restart"/>
            <w:hideMark/>
          </w:tcPr>
          <w:p w14:paraId="413790B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All</w:t>
            </w:r>
          </w:p>
        </w:tc>
        <w:tc>
          <w:tcPr>
            <w:tcW w:w="1097" w:type="dxa"/>
            <w:vMerge w:val="restart"/>
            <w:hideMark/>
          </w:tcPr>
          <w:p w14:paraId="0BB6BB7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All</w:t>
            </w:r>
          </w:p>
        </w:tc>
        <w:tc>
          <w:tcPr>
            <w:tcW w:w="1634" w:type="dxa"/>
            <w:hideMark/>
          </w:tcPr>
          <w:p w14:paraId="7C423EA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lambda1</w:t>
            </w:r>
          </w:p>
        </w:tc>
        <w:tc>
          <w:tcPr>
            <w:tcW w:w="1828" w:type="dxa"/>
            <w:hideMark/>
          </w:tcPr>
          <w:p w14:paraId="146BAED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0.03352923081</w:t>
            </w:r>
          </w:p>
        </w:tc>
        <w:tc>
          <w:tcPr>
            <w:tcW w:w="1828" w:type="dxa"/>
            <w:hideMark/>
          </w:tcPr>
          <w:p w14:paraId="021F644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0.00657969357</w:t>
            </w:r>
          </w:p>
        </w:tc>
      </w:tr>
      <w:tr w:rsidR="008D2D8F" w:rsidRPr="008D2D8F" w14:paraId="79D1A659"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54080E8E" w14:textId="77777777" w:rsidR="008D2D8F" w:rsidRPr="008D2D8F" w:rsidRDefault="008D2D8F" w:rsidP="008D2D8F">
            <w:pPr>
              <w:jc w:val="left"/>
              <w:rPr>
                <w:rFonts w:eastAsia="Times New Roman" w:cs="Times New Roman"/>
                <w:b w:val="0"/>
                <w:bCs w:val="0"/>
                <w:sz w:val="27"/>
                <w:szCs w:val="27"/>
                <w:lang w:val="en-US"/>
              </w:rPr>
            </w:pPr>
          </w:p>
        </w:tc>
        <w:tc>
          <w:tcPr>
            <w:tcW w:w="0" w:type="auto"/>
            <w:vMerge/>
            <w:hideMark/>
          </w:tcPr>
          <w:p w14:paraId="542336F7"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66008708"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3D492DE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lambda2</w:t>
            </w:r>
          </w:p>
        </w:tc>
        <w:tc>
          <w:tcPr>
            <w:tcW w:w="1828" w:type="dxa"/>
            <w:hideMark/>
          </w:tcPr>
          <w:p w14:paraId="3B73A5C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0.00019819059</w:t>
            </w:r>
          </w:p>
        </w:tc>
        <w:tc>
          <w:tcPr>
            <w:tcW w:w="1828" w:type="dxa"/>
            <w:hideMark/>
          </w:tcPr>
          <w:p w14:paraId="5EABA47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0.00007715640</w:t>
            </w:r>
          </w:p>
        </w:tc>
      </w:tr>
      <w:tr w:rsidR="008D2D8F" w:rsidRPr="008D2D8F" w14:paraId="25F65946"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AE78FDA" w14:textId="77777777" w:rsidR="008D2D8F" w:rsidRPr="008D2D8F" w:rsidRDefault="008D2D8F" w:rsidP="008D2D8F">
            <w:pPr>
              <w:jc w:val="left"/>
              <w:rPr>
                <w:rFonts w:eastAsia="Times New Roman" w:cs="Times New Roman"/>
                <w:b w:val="0"/>
                <w:bCs w:val="0"/>
                <w:sz w:val="27"/>
                <w:szCs w:val="27"/>
                <w:lang w:val="en-US"/>
              </w:rPr>
            </w:pPr>
          </w:p>
        </w:tc>
        <w:tc>
          <w:tcPr>
            <w:tcW w:w="0" w:type="auto"/>
            <w:vMerge/>
            <w:hideMark/>
          </w:tcPr>
          <w:p w14:paraId="20869136"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657D9790"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1E2C4C1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scale.conv</w:t>
            </w:r>
            <w:proofErr w:type="spellEnd"/>
          </w:p>
        </w:tc>
        <w:tc>
          <w:tcPr>
            <w:tcW w:w="1828" w:type="dxa"/>
            <w:hideMark/>
          </w:tcPr>
          <w:p w14:paraId="246F49CC"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1.75276340355</w:t>
            </w:r>
          </w:p>
        </w:tc>
        <w:tc>
          <w:tcPr>
            <w:tcW w:w="1828" w:type="dxa"/>
            <w:hideMark/>
          </w:tcPr>
          <w:p w14:paraId="5C6EE93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0.03519184932</w:t>
            </w:r>
          </w:p>
        </w:tc>
      </w:tr>
      <w:tr w:rsidR="008D2D8F" w:rsidRPr="008D2D8F" w14:paraId="076B718A"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6CB87ED" w14:textId="77777777" w:rsidR="008D2D8F" w:rsidRPr="008D2D8F" w:rsidRDefault="008D2D8F" w:rsidP="008D2D8F">
            <w:pPr>
              <w:jc w:val="left"/>
              <w:rPr>
                <w:rFonts w:eastAsia="Times New Roman" w:cs="Times New Roman"/>
                <w:b w:val="0"/>
                <w:bCs w:val="0"/>
                <w:sz w:val="27"/>
                <w:szCs w:val="27"/>
                <w:lang w:val="en-US"/>
              </w:rPr>
            </w:pPr>
          </w:p>
        </w:tc>
        <w:tc>
          <w:tcPr>
            <w:tcW w:w="0" w:type="auto"/>
            <w:vMerge/>
            <w:hideMark/>
          </w:tcPr>
          <w:p w14:paraId="792A8375"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6F022326"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400B6E8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shape.conv</w:t>
            </w:r>
            <w:proofErr w:type="spellEnd"/>
          </w:p>
        </w:tc>
        <w:tc>
          <w:tcPr>
            <w:tcW w:w="1828" w:type="dxa"/>
            <w:hideMark/>
          </w:tcPr>
          <w:p w14:paraId="119CF9E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1.28143183471</w:t>
            </w:r>
          </w:p>
        </w:tc>
        <w:tc>
          <w:tcPr>
            <w:tcW w:w="1828" w:type="dxa"/>
            <w:hideMark/>
          </w:tcPr>
          <w:p w14:paraId="4E2BF53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0.04150397613</w:t>
            </w:r>
          </w:p>
        </w:tc>
      </w:tr>
      <w:tr w:rsidR="008D2D8F" w:rsidRPr="008D2D8F" w14:paraId="35E1C9AA" w14:textId="77777777" w:rsidTr="00C506DF">
        <w:tc>
          <w:tcPr>
            <w:cnfStyle w:val="001000000000" w:firstRow="0" w:lastRow="0" w:firstColumn="1" w:lastColumn="0" w:oddVBand="0" w:evenVBand="0" w:oddHBand="0" w:evenHBand="0" w:firstRowFirstColumn="0" w:firstRowLastColumn="0" w:lastRowFirstColumn="0" w:lastRowLastColumn="0"/>
            <w:tcW w:w="1437" w:type="dxa"/>
            <w:vMerge w:val="restart"/>
            <w:hideMark/>
          </w:tcPr>
          <w:p w14:paraId="3FEF68D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rPr>
                <w:rFonts w:eastAsia="Times New Roman" w:cs="Times New Roman"/>
                <w:sz w:val="27"/>
                <w:szCs w:val="27"/>
                <w:lang w:val="en-US"/>
              </w:rPr>
            </w:pPr>
            <w:r w:rsidRPr="008D2D8F">
              <w:rPr>
                <w:rFonts w:eastAsia="Times New Roman" w:cs="Arial"/>
                <w:lang w:val="en-US"/>
              </w:rPr>
              <w:t>EuroImmun</w:t>
            </w:r>
          </w:p>
        </w:tc>
        <w:tc>
          <w:tcPr>
            <w:tcW w:w="1240" w:type="dxa"/>
            <w:vMerge w:val="restart"/>
            <w:hideMark/>
          </w:tcPr>
          <w:p w14:paraId="5E95D24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18-49</w:t>
            </w:r>
          </w:p>
        </w:tc>
        <w:tc>
          <w:tcPr>
            <w:tcW w:w="1097" w:type="dxa"/>
            <w:vMerge w:val="restart"/>
            <w:hideMark/>
          </w:tcPr>
          <w:p w14:paraId="34B1B7C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20E42509" w14:textId="5A1BFD9D"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6B6D98A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0.17561207796</w:t>
            </w:r>
          </w:p>
        </w:tc>
        <w:tc>
          <w:tcPr>
            <w:tcW w:w="1828" w:type="dxa"/>
            <w:hideMark/>
          </w:tcPr>
          <w:p w14:paraId="6685CBA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0.06754884997</w:t>
            </w:r>
          </w:p>
        </w:tc>
      </w:tr>
      <w:tr w:rsidR="008D2D8F" w:rsidRPr="008D2D8F" w14:paraId="76FE8E9B"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20240FF"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1B843FFE"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3B97C672"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48A4CEB7" w14:textId="53F13EB9"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759B315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0.75449073040</w:t>
            </w:r>
          </w:p>
        </w:tc>
        <w:tc>
          <w:tcPr>
            <w:tcW w:w="1828" w:type="dxa"/>
            <w:hideMark/>
          </w:tcPr>
          <w:p w14:paraId="5DC2031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0.02985672658</w:t>
            </w:r>
          </w:p>
        </w:tc>
      </w:tr>
      <w:tr w:rsidR="008D2D8F" w:rsidRPr="008D2D8F" w14:paraId="22D17D0B"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1EB1C20D"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246E3C60"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340EE59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3A8A02CF" w14:textId="4B0EBF7D"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5B9A80D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0.01209530186</w:t>
            </w:r>
          </w:p>
        </w:tc>
        <w:tc>
          <w:tcPr>
            <w:tcW w:w="1828" w:type="dxa"/>
            <w:hideMark/>
          </w:tcPr>
          <w:p w14:paraId="514D701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0.01090876083</w:t>
            </w:r>
          </w:p>
        </w:tc>
      </w:tr>
      <w:tr w:rsidR="008D2D8F" w:rsidRPr="008D2D8F" w14:paraId="0A140101"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59B6D74D"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566E89AD"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69A4907B"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6947A855" w14:textId="42242F03"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7D11A30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0.83614310207</w:t>
            </w:r>
          </w:p>
        </w:tc>
        <w:tc>
          <w:tcPr>
            <w:tcW w:w="1828" w:type="dxa"/>
            <w:hideMark/>
          </w:tcPr>
          <w:p w14:paraId="28A9830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0.02320052990</w:t>
            </w:r>
          </w:p>
        </w:tc>
      </w:tr>
      <w:tr w:rsidR="008D2D8F" w:rsidRPr="008D2D8F" w14:paraId="29AA6818"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C7740F4"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603B651"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17762DE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2BCC912D" w14:textId="59266AEB"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61EA280A"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0.03135282962</w:t>
            </w:r>
          </w:p>
        </w:tc>
        <w:tc>
          <w:tcPr>
            <w:tcW w:w="1828" w:type="dxa"/>
            <w:hideMark/>
          </w:tcPr>
          <w:p w14:paraId="6F0EE66A"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0.02214579091</w:t>
            </w:r>
          </w:p>
        </w:tc>
      </w:tr>
      <w:tr w:rsidR="008D2D8F" w:rsidRPr="008D2D8F" w14:paraId="29F53862"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96836AA"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7E05D858"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414997D6"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3F52CDED" w14:textId="3C9E7872"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66B2C72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0.80088709638</w:t>
            </w:r>
          </w:p>
        </w:tc>
        <w:tc>
          <w:tcPr>
            <w:tcW w:w="1828" w:type="dxa"/>
            <w:hideMark/>
          </w:tcPr>
          <w:p w14:paraId="738E022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0.02607346538</w:t>
            </w:r>
          </w:p>
        </w:tc>
      </w:tr>
      <w:tr w:rsidR="008D2D8F" w:rsidRPr="008D2D8F" w14:paraId="4B5FCB5D"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F80D3A7" w14:textId="77777777" w:rsidR="008D2D8F" w:rsidRPr="008D2D8F" w:rsidRDefault="008D2D8F" w:rsidP="008D2D8F">
            <w:pPr>
              <w:jc w:val="left"/>
              <w:rPr>
                <w:rFonts w:eastAsia="Times New Roman" w:cs="Times New Roman"/>
                <w:sz w:val="27"/>
                <w:szCs w:val="27"/>
                <w:lang w:val="en-US"/>
              </w:rPr>
            </w:pPr>
          </w:p>
        </w:tc>
        <w:tc>
          <w:tcPr>
            <w:tcW w:w="1240" w:type="dxa"/>
            <w:vMerge w:val="restart"/>
            <w:hideMark/>
          </w:tcPr>
          <w:p w14:paraId="4C44958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50-64</w:t>
            </w:r>
          </w:p>
        </w:tc>
        <w:tc>
          <w:tcPr>
            <w:tcW w:w="1097" w:type="dxa"/>
            <w:vMerge w:val="restart"/>
            <w:hideMark/>
          </w:tcPr>
          <w:p w14:paraId="7E28DFB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011B4581" w14:textId="697ADB5B"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0E46070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0.34077629107</w:t>
            </w:r>
          </w:p>
        </w:tc>
        <w:tc>
          <w:tcPr>
            <w:tcW w:w="1828" w:type="dxa"/>
            <w:hideMark/>
          </w:tcPr>
          <w:p w14:paraId="2F898FD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0.06926998505</w:t>
            </w:r>
          </w:p>
        </w:tc>
      </w:tr>
      <w:tr w:rsidR="008D2D8F" w:rsidRPr="008D2D8F" w14:paraId="2C986645"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5097CF9"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80C37DF"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17C83091"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75FBFA3F" w14:textId="4ECBC2B0"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5EBC3F5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0.87144697025</w:t>
            </w:r>
          </w:p>
        </w:tc>
        <w:tc>
          <w:tcPr>
            <w:tcW w:w="1828" w:type="dxa"/>
            <w:hideMark/>
          </w:tcPr>
          <w:p w14:paraId="76D6E19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0.01764592284</w:t>
            </w:r>
          </w:p>
        </w:tc>
      </w:tr>
      <w:tr w:rsidR="008D2D8F" w:rsidRPr="008D2D8F" w14:paraId="2ECE63AC"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6D9842CD"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0547953B"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2634BB7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5009C06A" w14:textId="6E54433E"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2127951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0.02549544589</w:t>
            </w:r>
          </w:p>
        </w:tc>
        <w:tc>
          <w:tcPr>
            <w:tcW w:w="1828" w:type="dxa"/>
            <w:hideMark/>
          </w:tcPr>
          <w:p w14:paraId="068EC95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0.01646064415</w:t>
            </w:r>
          </w:p>
        </w:tc>
      </w:tr>
      <w:tr w:rsidR="008D2D8F" w:rsidRPr="008D2D8F" w14:paraId="6369E30F"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ED29440"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2F8E4221"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7F8BAE85"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2CB32FE9" w14:textId="6488A0EC"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7141C06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0.91854334195</w:t>
            </w:r>
          </w:p>
        </w:tc>
        <w:tc>
          <w:tcPr>
            <w:tcW w:w="1828" w:type="dxa"/>
            <w:hideMark/>
          </w:tcPr>
          <w:p w14:paraId="027F298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0.01183205385</w:t>
            </w:r>
          </w:p>
        </w:tc>
      </w:tr>
      <w:tr w:rsidR="008D2D8F" w:rsidRPr="008D2D8F" w14:paraId="2F6693B4"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0389250"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551EC11"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72DA1C5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347D4EF4" w14:textId="386D2C56"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464AC67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0.06619488684</w:t>
            </w:r>
          </w:p>
        </w:tc>
        <w:tc>
          <w:tcPr>
            <w:tcW w:w="1828" w:type="dxa"/>
            <w:hideMark/>
          </w:tcPr>
          <w:p w14:paraId="3DACF60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0.02855300164</w:t>
            </w:r>
          </w:p>
        </w:tc>
      </w:tr>
      <w:tr w:rsidR="008D2D8F" w:rsidRPr="008D2D8F" w14:paraId="22B8DF2D"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D3D263A"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7DF03DA2"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04796365"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3FE6D0C4" w14:textId="41AFA752"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14E3B61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0.89881650026</w:t>
            </w:r>
          </w:p>
        </w:tc>
        <w:tc>
          <w:tcPr>
            <w:tcW w:w="1828" w:type="dxa"/>
            <w:hideMark/>
          </w:tcPr>
          <w:p w14:paraId="7ECD3D62"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0.01402652105</w:t>
            </w:r>
          </w:p>
        </w:tc>
      </w:tr>
      <w:tr w:rsidR="008D2D8F" w:rsidRPr="008D2D8F" w14:paraId="1282430D"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9567D84" w14:textId="77777777" w:rsidR="008D2D8F" w:rsidRPr="008D2D8F" w:rsidRDefault="008D2D8F" w:rsidP="008D2D8F">
            <w:pPr>
              <w:jc w:val="left"/>
              <w:rPr>
                <w:rFonts w:eastAsia="Times New Roman" w:cs="Times New Roman"/>
                <w:sz w:val="27"/>
                <w:szCs w:val="27"/>
                <w:lang w:val="en-US"/>
              </w:rPr>
            </w:pPr>
          </w:p>
        </w:tc>
        <w:tc>
          <w:tcPr>
            <w:tcW w:w="1240" w:type="dxa"/>
            <w:vMerge w:val="restart"/>
            <w:hideMark/>
          </w:tcPr>
          <w:p w14:paraId="761A0552"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65-74</w:t>
            </w:r>
          </w:p>
        </w:tc>
        <w:tc>
          <w:tcPr>
            <w:tcW w:w="1097" w:type="dxa"/>
            <w:vMerge w:val="restart"/>
            <w:hideMark/>
          </w:tcPr>
          <w:p w14:paraId="5F4B08D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5C9FB351" w14:textId="4149A1A8"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75AF0AA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0.02166832429</w:t>
            </w:r>
          </w:p>
        </w:tc>
        <w:tc>
          <w:tcPr>
            <w:tcW w:w="1828" w:type="dxa"/>
            <w:hideMark/>
          </w:tcPr>
          <w:p w14:paraId="5737CB62"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0.03169786872</w:t>
            </w:r>
          </w:p>
        </w:tc>
      </w:tr>
      <w:tr w:rsidR="008D2D8F" w:rsidRPr="008D2D8F" w14:paraId="48125B36"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A52F209"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B1C1278"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0EFD5F36"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293A5763" w14:textId="7D864DC8"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3E37305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0.95432967260</w:t>
            </w:r>
          </w:p>
        </w:tc>
        <w:tc>
          <w:tcPr>
            <w:tcW w:w="1828" w:type="dxa"/>
            <w:hideMark/>
          </w:tcPr>
          <w:p w14:paraId="6646E02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0.01155382487</w:t>
            </w:r>
          </w:p>
        </w:tc>
      </w:tr>
      <w:tr w:rsidR="008D2D8F" w:rsidRPr="008D2D8F" w14:paraId="15572583"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3420A0D"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178849A0"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627D3BB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7969D6D7" w14:textId="76151492"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6C63E8B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0.00127845533</w:t>
            </w:r>
          </w:p>
        </w:tc>
        <w:tc>
          <w:tcPr>
            <w:tcW w:w="1828" w:type="dxa"/>
            <w:hideMark/>
          </w:tcPr>
          <w:p w14:paraId="4FE4BDE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0.00226052809</w:t>
            </w:r>
          </w:p>
        </w:tc>
      </w:tr>
      <w:tr w:rsidR="008D2D8F" w:rsidRPr="008D2D8F" w14:paraId="6C7CB17A"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4B46C218"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7490F2B3"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77BBB103"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7682C72F" w14:textId="425141DD"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1220431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0.97204142166</w:t>
            </w:r>
          </w:p>
        </w:tc>
        <w:tc>
          <w:tcPr>
            <w:tcW w:w="1828" w:type="dxa"/>
            <w:hideMark/>
          </w:tcPr>
          <w:p w14:paraId="7ABAD4A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0.00722704340</w:t>
            </w:r>
          </w:p>
        </w:tc>
      </w:tr>
      <w:tr w:rsidR="008D2D8F" w:rsidRPr="008D2D8F" w14:paraId="6F8FCCA6"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6B1991F"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64C0138"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0CD79BB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467D4AD7" w14:textId="7B1B7D28"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4FACFD0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0.00342093563</w:t>
            </w:r>
          </w:p>
        </w:tc>
        <w:tc>
          <w:tcPr>
            <w:tcW w:w="1828" w:type="dxa"/>
            <w:hideMark/>
          </w:tcPr>
          <w:p w14:paraId="3A732CF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0.00552958770</w:t>
            </w:r>
          </w:p>
        </w:tc>
      </w:tr>
      <w:tr w:rsidR="008D2D8F" w:rsidRPr="008D2D8F" w14:paraId="5B39E1A3"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AAAF7DC"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0BF3A0FF"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1C7403AC"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29BD9755" w14:textId="3EF52E4E"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6963540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0.96479639728</w:t>
            </w:r>
          </w:p>
        </w:tc>
        <w:tc>
          <w:tcPr>
            <w:tcW w:w="1828" w:type="dxa"/>
            <w:hideMark/>
          </w:tcPr>
          <w:p w14:paraId="229C24B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0.00883836101</w:t>
            </w:r>
          </w:p>
        </w:tc>
      </w:tr>
      <w:tr w:rsidR="008D2D8F" w:rsidRPr="008D2D8F" w14:paraId="4A603926" w14:textId="77777777" w:rsidTr="00C506DF">
        <w:tc>
          <w:tcPr>
            <w:cnfStyle w:val="001000000000" w:firstRow="0" w:lastRow="0" w:firstColumn="1" w:lastColumn="0" w:oddVBand="0" w:evenVBand="0" w:oddHBand="0" w:evenHBand="0" w:firstRowFirstColumn="0" w:firstRowLastColumn="0" w:lastRowFirstColumn="0" w:lastRowLastColumn="0"/>
            <w:tcW w:w="1437" w:type="dxa"/>
            <w:vMerge w:val="restart"/>
            <w:hideMark/>
          </w:tcPr>
          <w:p w14:paraId="569223E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rPr>
                <w:rFonts w:eastAsia="Times New Roman" w:cs="Times New Roman"/>
                <w:sz w:val="27"/>
                <w:szCs w:val="27"/>
                <w:lang w:val="en-US"/>
              </w:rPr>
            </w:pPr>
            <w:r w:rsidRPr="008D2D8F">
              <w:rPr>
                <w:rFonts w:eastAsia="Times New Roman" w:cs="Arial"/>
                <w:lang w:val="en-US"/>
              </w:rPr>
              <w:t>Wantai</w:t>
            </w:r>
          </w:p>
        </w:tc>
        <w:tc>
          <w:tcPr>
            <w:tcW w:w="1240" w:type="dxa"/>
            <w:vMerge w:val="restart"/>
            <w:hideMark/>
          </w:tcPr>
          <w:p w14:paraId="3F7807C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18-49</w:t>
            </w:r>
          </w:p>
        </w:tc>
        <w:tc>
          <w:tcPr>
            <w:tcW w:w="1097" w:type="dxa"/>
            <w:vMerge w:val="restart"/>
            <w:hideMark/>
          </w:tcPr>
          <w:p w14:paraId="7ACFDD6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136D660D" w14:textId="4D9ACB69"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66F0CC0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0.00250939225</w:t>
            </w:r>
          </w:p>
        </w:tc>
        <w:tc>
          <w:tcPr>
            <w:tcW w:w="1828" w:type="dxa"/>
            <w:hideMark/>
          </w:tcPr>
          <w:p w14:paraId="3ECFF11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0.00312263966</w:t>
            </w:r>
          </w:p>
        </w:tc>
      </w:tr>
      <w:tr w:rsidR="008D2D8F" w:rsidRPr="008D2D8F" w14:paraId="27235880"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687D3913"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270378AD"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4B395878"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7203C257" w14:textId="31DB0556"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1543802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0.91928864765</w:t>
            </w:r>
          </w:p>
        </w:tc>
        <w:tc>
          <w:tcPr>
            <w:tcW w:w="1828" w:type="dxa"/>
            <w:hideMark/>
          </w:tcPr>
          <w:p w14:paraId="5997945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0.00496856630</w:t>
            </w:r>
          </w:p>
        </w:tc>
      </w:tr>
      <w:tr w:rsidR="008D2D8F" w:rsidRPr="008D2D8F" w14:paraId="72B214D4"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1207007E"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31AA9B05"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7909DFF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0AE1D5B5" w14:textId="68719DC5"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14D0459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0.00014179088</w:t>
            </w:r>
          </w:p>
        </w:tc>
        <w:tc>
          <w:tcPr>
            <w:tcW w:w="1828" w:type="dxa"/>
            <w:hideMark/>
          </w:tcPr>
          <w:p w14:paraId="150B6F1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0.00021623500</w:t>
            </w:r>
          </w:p>
        </w:tc>
      </w:tr>
      <w:tr w:rsidR="008D2D8F" w:rsidRPr="008D2D8F" w14:paraId="03C52BC9"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4D607CC"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11F5DD7A"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203E45EC"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100D35D8" w14:textId="10D6550B"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65D7616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0.94980981105</w:t>
            </w:r>
          </w:p>
        </w:tc>
        <w:tc>
          <w:tcPr>
            <w:tcW w:w="1828" w:type="dxa"/>
            <w:hideMark/>
          </w:tcPr>
          <w:p w14:paraId="12C0A6A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0.00467561076</w:t>
            </w:r>
          </w:p>
        </w:tc>
      </w:tr>
      <w:tr w:rsidR="008D2D8F" w:rsidRPr="008D2D8F" w14:paraId="7568FCDE"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E2D6176"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E00C27B"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2E31E7F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4B9D9FC3" w14:textId="6D6E2C2A"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7906E74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0.00040081429</w:t>
            </w:r>
          </w:p>
        </w:tc>
        <w:tc>
          <w:tcPr>
            <w:tcW w:w="1828" w:type="dxa"/>
            <w:hideMark/>
          </w:tcPr>
          <w:p w14:paraId="18E3C77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0.00060969568</w:t>
            </w:r>
          </w:p>
        </w:tc>
      </w:tr>
      <w:tr w:rsidR="008D2D8F" w:rsidRPr="008D2D8F" w14:paraId="3A225B48"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57B9D785"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0F8DE15C"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510B4A4E"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392E81E8" w14:textId="23F11DDE"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483A668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0.93714274330</w:t>
            </w:r>
          </w:p>
        </w:tc>
        <w:tc>
          <w:tcPr>
            <w:tcW w:w="1828" w:type="dxa"/>
            <w:hideMark/>
          </w:tcPr>
          <w:p w14:paraId="037BA98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0.00504679727</w:t>
            </w:r>
          </w:p>
        </w:tc>
      </w:tr>
      <w:tr w:rsidR="008D2D8F" w:rsidRPr="008D2D8F" w14:paraId="0BCC07DC"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5314B372" w14:textId="77777777" w:rsidR="008D2D8F" w:rsidRPr="008D2D8F" w:rsidRDefault="008D2D8F" w:rsidP="008D2D8F">
            <w:pPr>
              <w:jc w:val="left"/>
              <w:rPr>
                <w:rFonts w:eastAsia="Times New Roman" w:cs="Times New Roman"/>
                <w:sz w:val="27"/>
                <w:szCs w:val="27"/>
                <w:lang w:val="en-US"/>
              </w:rPr>
            </w:pPr>
          </w:p>
        </w:tc>
        <w:tc>
          <w:tcPr>
            <w:tcW w:w="1240" w:type="dxa"/>
            <w:vMerge w:val="restart"/>
            <w:hideMark/>
          </w:tcPr>
          <w:p w14:paraId="5C34F18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50-64</w:t>
            </w:r>
          </w:p>
        </w:tc>
        <w:tc>
          <w:tcPr>
            <w:tcW w:w="1097" w:type="dxa"/>
            <w:vMerge w:val="restart"/>
            <w:hideMark/>
          </w:tcPr>
          <w:p w14:paraId="7622D56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3162D3CC" w14:textId="18F9A630"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3764163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0.00585501558</w:t>
            </w:r>
          </w:p>
        </w:tc>
        <w:tc>
          <w:tcPr>
            <w:tcW w:w="1828" w:type="dxa"/>
            <w:hideMark/>
          </w:tcPr>
          <w:p w14:paraId="15B6404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0.00673287782</w:t>
            </w:r>
          </w:p>
        </w:tc>
      </w:tr>
      <w:tr w:rsidR="008D2D8F" w:rsidRPr="008D2D8F" w14:paraId="70B4023E"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D563B45"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02C9052"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28A973DB"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07CE58C7" w14:textId="46D10B13"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123070F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0.96177228360</w:t>
            </w:r>
          </w:p>
        </w:tc>
        <w:tc>
          <w:tcPr>
            <w:tcW w:w="1828" w:type="dxa"/>
            <w:hideMark/>
          </w:tcPr>
          <w:p w14:paraId="676A365A"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0.00305967978</w:t>
            </w:r>
          </w:p>
        </w:tc>
      </w:tr>
      <w:tr w:rsidR="008D2D8F" w:rsidRPr="008D2D8F" w14:paraId="358ACD5F"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44C705C6"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22356382"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75373F4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63826FF6" w14:textId="31B614EC"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1E0E17F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0.00030059252</w:t>
            </w:r>
          </w:p>
        </w:tc>
        <w:tc>
          <w:tcPr>
            <w:tcW w:w="1828" w:type="dxa"/>
            <w:hideMark/>
          </w:tcPr>
          <w:p w14:paraId="1DBB4D22"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0.00039751628</w:t>
            </w:r>
          </w:p>
        </w:tc>
      </w:tr>
      <w:tr w:rsidR="008D2D8F" w:rsidRPr="008D2D8F" w14:paraId="50E9CA53"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8F57BF2"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CA0C2DC"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6E606ADB"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03F033FF" w14:textId="300E8FFD"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3107686C"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0.97666278132</w:t>
            </w:r>
          </w:p>
        </w:tc>
        <w:tc>
          <w:tcPr>
            <w:tcW w:w="1828" w:type="dxa"/>
            <w:hideMark/>
          </w:tcPr>
          <w:p w14:paraId="043DC63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0.00220567165</w:t>
            </w:r>
          </w:p>
        </w:tc>
      </w:tr>
      <w:tr w:rsidR="008D2D8F" w:rsidRPr="008D2D8F" w14:paraId="715020B0"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3403C1A6"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0F28BB93"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28B0A7B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1C1E922A" w14:textId="31F276D6"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5BDA0CB4"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0.00085658871</w:t>
            </w:r>
          </w:p>
        </w:tc>
        <w:tc>
          <w:tcPr>
            <w:tcW w:w="1828" w:type="dxa"/>
            <w:hideMark/>
          </w:tcPr>
          <w:p w14:paraId="57263F1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0.00109373681</w:t>
            </w:r>
          </w:p>
        </w:tc>
      </w:tr>
      <w:tr w:rsidR="008D2D8F" w:rsidRPr="008D2D8F" w14:paraId="7ABFD093"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A02E205"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BA5AAD0"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2D96D4F7"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0E74D4AF" w14:textId="363E0CCB"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331005F5"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0.97055366857</w:t>
            </w:r>
          </w:p>
        </w:tc>
        <w:tc>
          <w:tcPr>
            <w:tcW w:w="1828" w:type="dxa"/>
            <w:hideMark/>
          </w:tcPr>
          <w:p w14:paraId="08C14D51"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0.00251586031</w:t>
            </w:r>
          </w:p>
        </w:tc>
      </w:tr>
      <w:tr w:rsidR="008D2D8F" w:rsidRPr="008D2D8F" w14:paraId="7B47DB91"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2BB1816D" w14:textId="77777777" w:rsidR="008D2D8F" w:rsidRPr="008D2D8F" w:rsidRDefault="008D2D8F" w:rsidP="008D2D8F">
            <w:pPr>
              <w:jc w:val="left"/>
              <w:rPr>
                <w:rFonts w:eastAsia="Times New Roman" w:cs="Times New Roman"/>
                <w:sz w:val="27"/>
                <w:szCs w:val="27"/>
                <w:lang w:val="en-US"/>
              </w:rPr>
            </w:pPr>
          </w:p>
        </w:tc>
        <w:tc>
          <w:tcPr>
            <w:tcW w:w="1240" w:type="dxa"/>
            <w:vMerge w:val="restart"/>
            <w:hideMark/>
          </w:tcPr>
          <w:p w14:paraId="53BF0D5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65-74</w:t>
            </w:r>
          </w:p>
        </w:tc>
        <w:tc>
          <w:tcPr>
            <w:tcW w:w="1097" w:type="dxa"/>
            <w:vMerge w:val="restart"/>
            <w:hideMark/>
          </w:tcPr>
          <w:p w14:paraId="636F74CE"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Asymp</w:t>
            </w:r>
            <w:proofErr w:type="spellEnd"/>
          </w:p>
        </w:tc>
        <w:tc>
          <w:tcPr>
            <w:tcW w:w="1634" w:type="dxa"/>
            <w:hideMark/>
          </w:tcPr>
          <w:p w14:paraId="45E0F780" w14:textId="30FD7B36"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6283BC3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0.00022085967</w:t>
            </w:r>
          </w:p>
        </w:tc>
        <w:tc>
          <w:tcPr>
            <w:tcW w:w="1828" w:type="dxa"/>
            <w:hideMark/>
          </w:tcPr>
          <w:p w14:paraId="72D89E8F"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0.00046099880</w:t>
            </w:r>
          </w:p>
        </w:tc>
      </w:tr>
      <w:tr w:rsidR="008D2D8F" w:rsidRPr="008D2D8F" w14:paraId="396C4035"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EBF4131"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5A349D7C"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2F8A9017"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71C6875D" w14:textId="0810BDD1"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6843DFC9"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0.98730224475</w:t>
            </w:r>
          </w:p>
        </w:tc>
        <w:tc>
          <w:tcPr>
            <w:tcW w:w="1828" w:type="dxa"/>
            <w:hideMark/>
          </w:tcPr>
          <w:p w14:paraId="0EED1C8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0.00275639412</w:t>
            </w:r>
          </w:p>
        </w:tc>
      </w:tr>
      <w:tr w:rsidR="008D2D8F" w:rsidRPr="008D2D8F" w14:paraId="53D6FD91"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8E810F1"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49DE9F4E"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7C923E3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Hosp</w:t>
            </w:r>
          </w:p>
        </w:tc>
        <w:tc>
          <w:tcPr>
            <w:tcW w:w="1634" w:type="dxa"/>
            <w:hideMark/>
          </w:tcPr>
          <w:p w14:paraId="1168A2E3" w14:textId="24F7ECF2"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763DA438"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0.00001291222</w:t>
            </w:r>
          </w:p>
        </w:tc>
        <w:tc>
          <w:tcPr>
            <w:tcW w:w="1828" w:type="dxa"/>
            <w:hideMark/>
          </w:tcPr>
          <w:p w14:paraId="35D1FCAB"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0.00003028047</w:t>
            </w:r>
          </w:p>
        </w:tc>
      </w:tr>
      <w:tr w:rsidR="008D2D8F" w:rsidRPr="008D2D8F" w14:paraId="17C55E89"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9CA8E85"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ACA8544"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766772C4"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79AACD26" w14:textId="11BA5555"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288D261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0.99232898674</w:t>
            </w:r>
          </w:p>
        </w:tc>
        <w:tc>
          <w:tcPr>
            <w:tcW w:w="1828" w:type="dxa"/>
            <w:hideMark/>
          </w:tcPr>
          <w:p w14:paraId="49FA0602"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0.00171446328</w:t>
            </w:r>
          </w:p>
        </w:tc>
      </w:tr>
      <w:tr w:rsidR="008D2D8F" w:rsidRPr="008D2D8F" w14:paraId="32DDB313"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09C85F27"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6F7032D"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097" w:type="dxa"/>
            <w:vMerge w:val="restart"/>
            <w:hideMark/>
          </w:tcPr>
          <w:p w14:paraId="2D41D567"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Symp</w:t>
            </w:r>
            <w:proofErr w:type="spellEnd"/>
          </w:p>
        </w:tc>
        <w:tc>
          <w:tcPr>
            <w:tcW w:w="1634" w:type="dxa"/>
            <w:hideMark/>
          </w:tcPr>
          <w:p w14:paraId="51A49427" w14:textId="1F287C60"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alpha</w:t>
            </w:r>
          </w:p>
        </w:tc>
        <w:tc>
          <w:tcPr>
            <w:tcW w:w="1828" w:type="dxa"/>
            <w:hideMark/>
          </w:tcPr>
          <w:p w14:paraId="31D47DCD"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0.00003590236</w:t>
            </w:r>
          </w:p>
        </w:tc>
        <w:tc>
          <w:tcPr>
            <w:tcW w:w="1828" w:type="dxa"/>
            <w:hideMark/>
          </w:tcPr>
          <w:p w14:paraId="3FEAEEF3"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0.00008479650</w:t>
            </w:r>
          </w:p>
        </w:tc>
      </w:tr>
      <w:tr w:rsidR="008D2D8F" w:rsidRPr="008D2D8F" w14:paraId="49BB5CAB" w14:textId="77777777" w:rsidTr="00C506DF">
        <w:tc>
          <w:tcPr>
            <w:cnfStyle w:val="001000000000" w:firstRow="0" w:lastRow="0" w:firstColumn="1" w:lastColumn="0" w:oddVBand="0" w:evenVBand="0" w:oddHBand="0" w:evenHBand="0" w:firstRowFirstColumn="0" w:firstRowLastColumn="0" w:lastRowFirstColumn="0" w:lastRowLastColumn="0"/>
            <w:tcW w:w="0" w:type="auto"/>
            <w:vMerge/>
            <w:hideMark/>
          </w:tcPr>
          <w:p w14:paraId="7E2BAEB9" w14:textId="77777777" w:rsidR="008D2D8F" w:rsidRPr="008D2D8F" w:rsidRDefault="008D2D8F" w:rsidP="008D2D8F">
            <w:pPr>
              <w:jc w:val="left"/>
              <w:rPr>
                <w:rFonts w:eastAsia="Times New Roman" w:cs="Times New Roman"/>
                <w:sz w:val="27"/>
                <w:szCs w:val="27"/>
                <w:lang w:val="en-US"/>
              </w:rPr>
            </w:pPr>
          </w:p>
        </w:tc>
        <w:tc>
          <w:tcPr>
            <w:tcW w:w="0" w:type="auto"/>
            <w:vMerge/>
            <w:hideMark/>
          </w:tcPr>
          <w:p w14:paraId="6CDAF2B4"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0" w:type="auto"/>
            <w:vMerge/>
            <w:hideMark/>
          </w:tcPr>
          <w:p w14:paraId="269DDB34" w14:textId="77777777" w:rsidR="008D2D8F" w:rsidRPr="008D2D8F" w:rsidRDefault="008D2D8F" w:rsidP="008D2D8F">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
        </w:tc>
        <w:tc>
          <w:tcPr>
            <w:tcW w:w="1634" w:type="dxa"/>
            <w:hideMark/>
          </w:tcPr>
          <w:p w14:paraId="10EF1E74" w14:textId="7A3F6C84" w:rsidR="008D2D8F" w:rsidRPr="008D2D8F" w:rsidRDefault="008D2D8F" w:rsidP="008D2D8F">
            <w:pPr>
              <w:pBdr>
                <w:top w:val="single" w:sz="2" w:space="5" w:color="000000"/>
                <w:left w:val="single" w:sz="2" w:space="5" w:color="000000"/>
                <w:bottom w:val="single" w:sz="2" w:space="5" w:color="000000"/>
                <w:right w:val="single" w:sz="2" w:space="5" w:color="000000"/>
              </w:pBd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proofErr w:type="spellStart"/>
            <w:r w:rsidRPr="008D2D8F">
              <w:rPr>
                <w:rFonts w:eastAsia="Times New Roman" w:cs="Arial"/>
                <w:lang w:val="en-US"/>
              </w:rPr>
              <w:t>prop.conv</w:t>
            </w:r>
            <w:proofErr w:type="spellEnd"/>
          </w:p>
        </w:tc>
        <w:tc>
          <w:tcPr>
            <w:tcW w:w="1828" w:type="dxa"/>
            <w:hideMark/>
          </w:tcPr>
          <w:p w14:paraId="40700356"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0.99028659508</w:t>
            </w:r>
          </w:p>
        </w:tc>
        <w:tc>
          <w:tcPr>
            <w:tcW w:w="1828" w:type="dxa"/>
            <w:hideMark/>
          </w:tcPr>
          <w:p w14:paraId="243CC0C0" w14:textId="77777777" w:rsidR="008D2D8F" w:rsidRPr="008D2D8F" w:rsidRDefault="008D2D8F" w:rsidP="008D2D8F">
            <w:pPr>
              <w:pBdr>
                <w:top w:val="single" w:sz="2" w:space="5" w:color="000000"/>
                <w:left w:val="single" w:sz="2" w:space="5" w:color="000000"/>
                <w:bottom w:val="single" w:sz="2" w:space="5" w:color="000000"/>
                <w:right w:val="single" w:sz="2" w:space="5" w:color="000000"/>
              </w:pBdr>
              <w:jc w:val="right"/>
              <w:cnfStyle w:val="000000000000" w:firstRow="0" w:lastRow="0" w:firstColumn="0" w:lastColumn="0" w:oddVBand="0" w:evenVBand="0" w:oddHBand="0" w:evenHBand="0" w:firstRowFirstColumn="0" w:firstRowLastColumn="0" w:lastRowFirstColumn="0" w:lastRowLastColumn="0"/>
              <w:rPr>
                <w:rFonts w:eastAsia="Times New Roman" w:cs="Times New Roman"/>
                <w:sz w:val="27"/>
                <w:szCs w:val="27"/>
                <w:lang w:val="en-US"/>
              </w:rPr>
            </w:pPr>
            <w:r w:rsidRPr="008D2D8F">
              <w:rPr>
                <w:rFonts w:eastAsia="Times New Roman" w:cs="Arial"/>
                <w:lang w:val="en-US"/>
              </w:rPr>
              <w:t>0.00209727567</w:t>
            </w:r>
          </w:p>
        </w:tc>
      </w:tr>
    </w:tbl>
    <w:p w14:paraId="7E8FB621" w14:textId="05BFF418" w:rsidR="008D2D8F" w:rsidRDefault="008D2D8F" w:rsidP="00447AF6">
      <w:pPr>
        <w:pStyle w:val="BodySciensano"/>
        <w:spacing w:line="480" w:lineRule="auto"/>
        <w:rPr>
          <w:lang w:val="en-US"/>
        </w:rPr>
      </w:pPr>
    </w:p>
    <w:p w14:paraId="788CDDAA" w14:textId="77777777" w:rsidR="0095524A" w:rsidRDefault="0095524A" w:rsidP="0095524A">
      <w:pPr>
        <w:pStyle w:val="Caption"/>
        <w:rPr>
          <w:lang w:val="en-US"/>
        </w:rPr>
      </w:pPr>
    </w:p>
    <w:p w14:paraId="0D2FFECB" w14:textId="22362314" w:rsidR="0095524A" w:rsidRPr="00356ADE" w:rsidRDefault="0095524A" w:rsidP="00C506DF">
      <w:pPr>
        <w:pStyle w:val="Caption"/>
        <w:spacing w:line="480" w:lineRule="auto"/>
        <w:rPr>
          <w:lang w:val="en-US"/>
        </w:rPr>
      </w:pPr>
      <w:r w:rsidRPr="00356ADE">
        <w:rPr>
          <w:lang w:val="en-US"/>
        </w:rPr>
        <w:lastRenderedPageBreak/>
        <w:t>S</w:t>
      </w:r>
      <w:r>
        <w:rPr>
          <w:lang w:val="en-US"/>
        </w:rPr>
        <w:t>2</w:t>
      </w:r>
      <w:r w:rsidRPr="00356ADE">
        <w:rPr>
          <w:lang w:val="en-US"/>
        </w:rPr>
        <w:t xml:space="preserve"> Table: </w:t>
      </w:r>
      <w:r>
        <w:rPr>
          <w:lang w:val="en-US"/>
        </w:rPr>
        <w:t>T</w:t>
      </w:r>
      <w:r w:rsidRPr="00356ADE">
        <w:rPr>
          <w:lang w:val="en-US"/>
        </w:rPr>
        <w:t>he numbers (TN = True Negatives, FP = False Positives) used for estimating the test’s specificity</w:t>
      </w:r>
      <w:r w:rsidR="00C506DF">
        <w:rPr>
          <w:lang w:val="en-US"/>
        </w:rPr>
        <w:t xml:space="preserve"> and the study from which the numbers were obtained</w:t>
      </w:r>
      <w:r w:rsidR="001C673A">
        <w:rPr>
          <w:lang w:val="en-US"/>
        </w:rPr>
        <w:t>. References can be found at the end of this document</w:t>
      </w:r>
      <w:r w:rsidRPr="00356ADE">
        <w:rPr>
          <w:lang w:val="en-US"/>
        </w:rPr>
        <w:t>.</w:t>
      </w:r>
    </w:p>
    <w:tbl>
      <w:tblPr>
        <w:tblStyle w:val="GridTable1Light"/>
        <w:tblW w:w="0" w:type="auto"/>
        <w:tblLook w:val="04A0" w:firstRow="1" w:lastRow="0" w:firstColumn="1" w:lastColumn="0" w:noHBand="0" w:noVBand="1"/>
      </w:tblPr>
      <w:tblGrid>
        <w:gridCol w:w="2265"/>
        <w:gridCol w:w="2264"/>
        <w:gridCol w:w="2265"/>
        <w:gridCol w:w="2266"/>
      </w:tblGrid>
      <w:tr w:rsidR="0095524A" w14:paraId="16AD4274" w14:textId="77777777" w:rsidTr="00C506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7" w:type="dxa"/>
          </w:tcPr>
          <w:p w14:paraId="054E5F62" w14:textId="77777777" w:rsidR="0095524A" w:rsidRDefault="0095524A" w:rsidP="005641D0">
            <w:pPr>
              <w:pStyle w:val="BodySciensano"/>
              <w:spacing w:line="480" w:lineRule="auto"/>
              <w:rPr>
                <w:lang w:val="en-US"/>
              </w:rPr>
            </w:pPr>
            <w:r>
              <w:rPr>
                <w:lang w:val="en-US"/>
              </w:rPr>
              <w:t>Test</w:t>
            </w:r>
          </w:p>
        </w:tc>
        <w:tc>
          <w:tcPr>
            <w:tcW w:w="2267" w:type="dxa"/>
          </w:tcPr>
          <w:p w14:paraId="2AADD778" w14:textId="77777777" w:rsidR="0095524A" w:rsidRDefault="0095524A" w:rsidP="005641D0">
            <w:pPr>
              <w:pStyle w:val="BodySciensano"/>
              <w:spacing w:line="480" w:lineRule="auto"/>
              <w:cnfStyle w:val="100000000000" w:firstRow="1" w:lastRow="0" w:firstColumn="0" w:lastColumn="0" w:oddVBand="0" w:evenVBand="0" w:oddHBand="0" w:evenHBand="0" w:firstRowFirstColumn="0" w:firstRowLastColumn="0" w:lastRowFirstColumn="0" w:lastRowLastColumn="0"/>
              <w:rPr>
                <w:lang w:val="en-US"/>
              </w:rPr>
            </w:pPr>
            <w:r>
              <w:rPr>
                <w:lang w:val="en-US"/>
              </w:rPr>
              <w:t>TN</w:t>
            </w:r>
          </w:p>
        </w:tc>
        <w:tc>
          <w:tcPr>
            <w:tcW w:w="2268" w:type="dxa"/>
          </w:tcPr>
          <w:p w14:paraId="6A2FD827" w14:textId="77777777" w:rsidR="0095524A" w:rsidRDefault="0095524A" w:rsidP="005641D0">
            <w:pPr>
              <w:pStyle w:val="BodySciensano"/>
              <w:spacing w:line="480" w:lineRule="auto"/>
              <w:cnfStyle w:val="100000000000" w:firstRow="1" w:lastRow="0" w:firstColumn="0" w:lastColumn="0" w:oddVBand="0" w:evenVBand="0" w:oddHBand="0" w:evenHBand="0" w:firstRowFirstColumn="0" w:firstRowLastColumn="0" w:lastRowFirstColumn="0" w:lastRowLastColumn="0"/>
              <w:rPr>
                <w:lang w:val="en-US"/>
              </w:rPr>
            </w:pPr>
            <w:r>
              <w:rPr>
                <w:lang w:val="en-US"/>
              </w:rPr>
              <w:t>FP</w:t>
            </w:r>
          </w:p>
        </w:tc>
        <w:tc>
          <w:tcPr>
            <w:tcW w:w="2268" w:type="dxa"/>
          </w:tcPr>
          <w:p w14:paraId="48844DE6" w14:textId="77777777" w:rsidR="0095524A" w:rsidRDefault="0095524A" w:rsidP="005641D0">
            <w:pPr>
              <w:pStyle w:val="BodySciensano"/>
              <w:spacing w:line="480" w:lineRule="auto"/>
              <w:cnfStyle w:val="100000000000" w:firstRow="1" w:lastRow="0" w:firstColumn="0" w:lastColumn="0" w:oddVBand="0" w:evenVBand="0" w:oddHBand="0" w:evenHBand="0" w:firstRowFirstColumn="0" w:firstRowLastColumn="0" w:lastRowFirstColumn="0" w:lastRowLastColumn="0"/>
              <w:rPr>
                <w:lang w:val="en-US"/>
              </w:rPr>
            </w:pPr>
            <w:r>
              <w:rPr>
                <w:lang w:val="en-US"/>
              </w:rPr>
              <w:t>Reference</w:t>
            </w:r>
          </w:p>
        </w:tc>
      </w:tr>
      <w:tr w:rsidR="0095524A" w14:paraId="59BA4C6D"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0FDB2413" w14:textId="77777777" w:rsidR="0095524A" w:rsidRDefault="0095524A" w:rsidP="005641D0">
            <w:pPr>
              <w:pStyle w:val="BodySciensano"/>
              <w:spacing w:line="480" w:lineRule="auto"/>
              <w:rPr>
                <w:lang w:val="en-US"/>
              </w:rPr>
            </w:pPr>
            <w:r>
              <w:rPr>
                <w:lang w:val="en-US"/>
              </w:rPr>
              <w:t>EuroImmun</w:t>
            </w:r>
          </w:p>
        </w:tc>
        <w:tc>
          <w:tcPr>
            <w:tcW w:w="2267" w:type="dxa"/>
          </w:tcPr>
          <w:p w14:paraId="6503AEC3"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326</w:t>
            </w:r>
          </w:p>
        </w:tc>
        <w:tc>
          <w:tcPr>
            <w:tcW w:w="2268" w:type="dxa"/>
          </w:tcPr>
          <w:p w14:paraId="59546214"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4</w:t>
            </w:r>
          </w:p>
        </w:tc>
        <w:tc>
          <w:tcPr>
            <w:tcW w:w="2268" w:type="dxa"/>
          </w:tcPr>
          <w:p w14:paraId="1543810B" w14:textId="626ECF11"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fr-BE"/>
              </w:rPr>
              <w:fldChar w:fldCharType="begin"/>
            </w:r>
            <w:r w:rsidR="001C673A">
              <w:rPr>
                <w:lang w:val="fr-BE"/>
              </w:rPr>
              <w:instrText xml:space="preserve"> ADDIN ZOTERO_ITEM CSL_CITATION {"citationID":"tfYgXepc","properties":{"formattedCitation":"[1]","plainCitation":"[1]","noteIndex":0},"citationItems":[{"id":4175,"uris":["http://zotero.org/users/906918/items/MGGMRE8U"],"itemData":{"id":4175,"type":"article-journal","container-title":"Clinical Microbiology and Infection","DOI":"10.1016/j.cmi.2020.06.024","ISSN":"1198-743X","issue":"10","journalAbbreviation":"Clinical Microbiology and Infection","language":"English","page":"1386-1394","PMID":"32603801","publisher":"Elsevier","source":"www.clinicalmicrobiologyandinfection.com","title":"Validation of a commercially available SARS-CoV-2 serological immunoassay","volume":"26","author":[{"family":"Meyer","given":"B."},{"family":"Torriani","given":"G."},{"family":"Yerly","given":"S."},{"family":"Mazza","given":"L."},{"family":"Calame","given":"A."},{"family":"Arm-Vernez","given":"I."},{"family":"Zimmer","given":"G."},{"family":"Agoritsas","given":"T."},{"family":"Stirnemann","given":"J."},{"family":"Spechbach","given":"H."},{"family":"Guessous","given":"I."},{"family":"Stringhini","given":"S."},{"family":"Pugin","given":"J."},{"family":"Roux-Lombard","given":"P."},{"family":"Fontao","given":"L."},{"family":"Siegrist","given":"C.-A."},{"family":"Eckerle","given":"I."},{"family":"Vuilleumier","given":"N."},{"family":"Kaiser","given":"L."}],"issued":{"date-parts":[["2020",10,1]]}}}],"schema":"https://github.com/citation-style-language/schema/raw/master/csl-citation.json"} </w:instrText>
            </w:r>
            <w:r>
              <w:rPr>
                <w:lang w:val="fr-BE"/>
              </w:rPr>
              <w:fldChar w:fldCharType="separate"/>
            </w:r>
            <w:r w:rsidR="00E476FC" w:rsidRPr="00E476FC">
              <w:rPr>
                <w:rFonts w:cs="Arial"/>
              </w:rPr>
              <w:t>[1]</w:t>
            </w:r>
            <w:r>
              <w:rPr>
                <w:lang w:val="fr-BE"/>
              </w:rPr>
              <w:fldChar w:fldCharType="end"/>
            </w:r>
          </w:p>
        </w:tc>
      </w:tr>
      <w:tr w:rsidR="0095524A" w14:paraId="4B0CB27B"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5B12CBBC" w14:textId="77777777" w:rsidR="0095524A" w:rsidRDefault="0095524A" w:rsidP="005641D0">
            <w:pPr>
              <w:pStyle w:val="BodySciensano"/>
              <w:spacing w:line="480" w:lineRule="auto"/>
              <w:rPr>
                <w:lang w:val="en-US"/>
              </w:rPr>
            </w:pPr>
          </w:p>
        </w:tc>
        <w:tc>
          <w:tcPr>
            <w:tcW w:w="2267" w:type="dxa"/>
          </w:tcPr>
          <w:p w14:paraId="7B1ED8D7"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4953EA">
              <w:rPr>
                <w:lang w:val="fr-BE"/>
              </w:rPr>
              <w:t>676</w:t>
            </w:r>
          </w:p>
        </w:tc>
        <w:tc>
          <w:tcPr>
            <w:tcW w:w="2268" w:type="dxa"/>
          </w:tcPr>
          <w:p w14:paraId="69719F5F"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4953EA">
              <w:rPr>
                <w:lang w:val="fr-BE"/>
              </w:rPr>
              <w:t>5</w:t>
            </w:r>
          </w:p>
        </w:tc>
        <w:tc>
          <w:tcPr>
            <w:tcW w:w="2268" w:type="dxa"/>
          </w:tcPr>
          <w:p w14:paraId="46FBF5AC" w14:textId="7C596973"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E476FC">
              <w:rPr>
                <w:lang w:val="fr-BE"/>
              </w:rPr>
              <w:instrText xml:space="preserve"> ADDIN ZOTERO_ITEM CSL_CITATION {"citationID":"mjoPrPpM","properties":{"formattedCitation":"[2]","plainCitation":"[2]","noteIndex":0},"citationItems":[{"id":4214,"uris":["http://zotero.org/users/906918/items/5Q2S72WI"],"itemData":{"id":4214,"type":"article-journal","abstract":"Background\nAntibody detection of SARS-CoV-2 requires an understanding of its variation, course, and duration.\nMethods\nAntibody response to SARS-CoV-2 was evaluated over 5–430 days on 828 samples across COVID-19 severity levels, for total antibody (TAb), IgG, IgA, IgM, neutralizing antibody (NAb), antibody avidity, and for receptor-binding-domain (RBD), spike (S), or nucleoprotein (N). Specificity was determined on 676 pre-pandemic samples.\nResults\nSensitivity at 30–60 days post symptom onset (pso) for TAb-S/RBD, TAb-N, IgG-S, IgG-N, IgA-S, IgM-RBD, and NAb was 96.6%, 99.5%, 89.7%, 94.3%, 80.9%, 76.9% and 92.8%, respectively. Follow-up 430 days pso revealed: TAb-S/RBD increased slightly (100.0%); TAb-N decreased slightly (97.1%); IgG-S and IgA-S decreased moderately (81.4%, 65.7%); NAb remained positive (94.3%), slightly decreasing in activity after 300 days; there was correlation with IgG-S (Rs = 0.88) and IgA-S (Rs = 0.71); IgG-N decreased significantly from day 120 (15.7%); IgM-RBD dropped after 30–60 days (22.9%). High antibody avidity developed against S/RBD steadily with time in 94.3% of patients after 430 days. This correlated with persistent antibody detection depending on antibody-binding efficiency of the test design. Severe COVID-19 correlated with earlier and higher antibody response, mild COVID-19 was heterogeneous with a wide range of antibody reactivities. Specificity of the tests was ≥99%, except for IgA (96%).\nConclusion\nSensitivity of anti-SARS-CoV-2 assays was determined by test design, target antigen, antibody avidity, and COVID-19 severity. Sustained antibody detection was mainly determined by avidity progression for RBD and S. Testing by TAb and for S/RBD provided the highest sensitivity and longest detection duration of 14 months so far.","container-title":"Journal of Clinical Virology","DOI":"10.1016/j.jcv.2021.105052","ISSN":"1386-6532","journalAbbreviation":"Journal of Clinical Virology","page":"105052","source":"ScienceDirect","title":"Antibody response to SARS-CoV-2 for more than one year − kinetics and persistence of detection are predominantly determined by avidity progression and test design","volume":"146","author":[{"family":"Scheiblauer","given":"Heinrich"},{"family":"Nübling","given":"Claudius Micha"},{"family":"Wolf","given":"Timo"},{"family":"Khodamoradi","given":"Yascha"},{"family":"Bellinghausen","given":"Carla"},{"family":"Sonntagbauer","given":"Michael"},{"family":"Esser-Nobis","given":"Katharina"},{"family":"Filomena","given":"Angela"},{"family":"Mahler","given":"Vera"},{"family":"Maier","given":"Thorsten Jürgen"},{"family":"Stephan","given":"Christoph"}],"issued":{"date-parts":[["2022",1,1]]}}}],"schema":"https://github.com/citation-style-language/schema/raw/master/csl-citation.json"} </w:instrText>
            </w:r>
            <w:r>
              <w:rPr>
                <w:lang w:val="en-US"/>
              </w:rPr>
              <w:fldChar w:fldCharType="separate"/>
            </w:r>
            <w:r w:rsidR="00E476FC" w:rsidRPr="00E476FC">
              <w:rPr>
                <w:rFonts w:cs="Arial"/>
              </w:rPr>
              <w:t>[2]</w:t>
            </w:r>
            <w:r>
              <w:rPr>
                <w:lang w:val="en-US"/>
              </w:rPr>
              <w:fldChar w:fldCharType="end"/>
            </w:r>
          </w:p>
        </w:tc>
      </w:tr>
      <w:tr w:rsidR="0095524A" w14:paraId="1B6A1C6C"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41280135" w14:textId="77777777" w:rsidR="0095524A" w:rsidRDefault="0095524A" w:rsidP="005641D0">
            <w:pPr>
              <w:pStyle w:val="BodySciensano"/>
              <w:spacing w:line="480" w:lineRule="auto"/>
              <w:rPr>
                <w:lang w:val="en-US"/>
              </w:rPr>
            </w:pPr>
          </w:p>
        </w:tc>
        <w:tc>
          <w:tcPr>
            <w:tcW w:w="2267" w:type="dxa"/>
          </w:tcPr>
          <w:p w14:paraId="36C33701"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541CCF">
              <w:rPr>
                <w:lang w:val="fr-BE"/>
              </w:rPr>
              <w:t>82</w:t>
            </w:r>
          </w:p>
        </w:tc>
        <w:tc>
          <w:tcPr>
            <w:tcW w:w="2268" w:type="dxa"/>
          </w:tcPr>
          <w:p w14:paraId="7A21F8A7"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541CCF">
              <w:rPr>
                <w:lang w:val="fr-BE"/>
              </w:rPr>
              <w:t>7</w:t>
            </w:r>
          </w:p>
        </w:tc>
        <w:tc>
          <w:tcPr>
            <w:tcW w:w="2268" w:type="dxa"/>
          </w:tcPr>
          <w:p w14:paraId="044D0FF7" w14:textId="134E579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E476FC">
              <w:rPr>
                <w:lang w:val="fr-BE"/>
              </w:rPr>
              <w:instrText xml:space="preserve"> ADDIN ZOTERO_ITEM CSL_CITATION {"citationID":"Nl72pcvF","properties":{"formattedCitation":"[3]","plainCitation":"[3]","noteIndex":0},"citationItems":[{"id":4217,"uris":["http://zotero.org/users/906918/items/DFLW89ZG"],"itemData":{"id":4217,"type":"article","abstract":"Due to urgency and demand, numerous severe acute respiratory syndrome coronavirus 2 (SARS-CoV-2) immunoassays are rapidly being developed and placed on the market with limited validation on clinical samples. Thorough validation of serological tests are required to facilitate their use in the accurate diagnosis of SARS-CoV-2 infection, confirmation of molecular results, contact tracing, and epidemiological studies. This study evaluated the sensitivity and specificity of nine commercially available serological tests. These included three enzyme-linked immunosorbent assays (ELISAs) and six point-of-care (POC) lateral flow tests. The assays were validated using serum samples from: i) SARS-CoV-2 PCR-positive patients with a documented first day of disease; ii) archived sera obtained from healthy individuals before the emergence of SARS-CoV-2 in China; iii) sera from patients with acute viral respiratory tract infections caused by other coronaviruses or non-coronaviruses; and iv) sera from patients positive for dengue virus, cytomegalovirus and Epstein Barr virus. The results showed 100% specificity for the Wantai SARS-CoV-2 Total Antibody ELISA, 93% for the Euroimmun IgA ELISA, and 96% for the Euroimmun IgG ELISA with sensitivities of 90%, 90%, and 65%, respectively. The overall performance of the POC tests according to manufacturer were in the rank order of AutoBio Diagnostics &gt; Dynamiker Biotechnology = CTK Biotech &gt; Artron Laboratories &gt; Acro Biotech ≥ Hangzhou Alltest Biotech. Overall, these findings will facilitate selection of serological assays for the detection SARS-CoV-2-specific antibodies towards diagnosis as well as sero-epidemiological and vaccine development studies.","DOI":"10.1101/2020.04.09.20056325","language":"en","license":"© 2020, Posted by Cold Spring Harbor Laboratory. This pre-print is available under a Creative Commons License (Attribution 4.0 International), CC BY 4.0, as described at http://creativecommons.org/licenses/by/4.0/","note":"page: 2020.04.09.20056325","publisher":"medRxiv","source":"medRxiv","title":"Evaluation of nine commercial SARS-CoV-2 immunoassays","URL":"https://www.medrxiv.org/content/10.1101/2020.04.09.20056325v1","author":[{"family":"Lassaunière","given":"Ria"},{"family":"Frische","given":"Anders"},{"family":"Harboe","given":"Zitta B."},{"family":"Nielsen","given":"Alex C. Y."},{"family":"Fomsgaard","given":"Anders"},{"family":"Krogfelt","given":"Karen A."},{"family":"Jørgensen","given":"Charlotte S."}],"accessed":{"date-parts":[["2024",3,4]]},"issued":{"date-parts":[["2020",4,10]]}}}],"schema":"https://github.com/citation-style-language/schema/raw/master/csl-citation.json"} </w:instrText>
            </w:r>
            <w:r>
              <w:rPr>
                <w:lang w:val="en-US"/>
              </w:rPr>
              <w:fldChar w:fldCharType="separate"/>
            </w:r>
            <w:r w:rsidR="00E476FC" w:rsidRPr="00E476FC">
              <w:rPr>
                <w:rFonts w:cs="Arial"/>
              </w:rPr>
              <w:t>[3]</w:t>
            </w:r>
            <w:r>
              <w:rPr>
                <w:lang w:val="en-US"/>
              </w:rPr>
              <w:fldChar w:fldCharType="end"/>
            </w:r>
          </w:p>
        </w:tc>
      </w:tr>
      <w:tr w:rsidR="0095524A" w14:paraId="5129E8C0"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50D11CB9" w14:textId="77777777" w:rsidR="0095524A" w:rsidRDefault="0095524A" w:rsidP="005641D0">
            <w:pPr>
              <w:pStyle w:val="BodySciensano"/>
              <w:spacing w:line="480" w:lineRule="auto"/>
              <w:rPr>
                <w:lang w:val="en-US"/>
              </w:rPr>
            </w:pPr>
          </w:p>
        </w:tc>
        <w:tc>
          <w:tcPr>
            <w:tcW w:w="2267" w:type="dxa"/>
          </w:tcPr>
          <w:p w14:paraId="0147B59C"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541CCF">
              <w:rPr>
                <w:lang w:val="fr-BE"/>
              </w:rPr>
              <w:t>594</w:t>
            </w:r>
          </w:p>
        </w:tc>
        <w:tc>
          <w:tcPr>
            <w:tcW w:w="2268" w:type="dxa"/>
          </w:tcPr>
          <w:p w14:paraId="370ED154"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541CCF">
              <w:rPr>
                <w:lang w:val="fr-BE"/>
              </w:rPr>
              <w:t>5</w:t>
            </w:r>
          </w:p>
        </w:tc>
        <w:tc>
          <w:tcPr>
            <w:tcW w:w="2268" w:type="dxa"/>
          </w:tcPr>
          <w:p w14:paraId="4E814B13" w14:textId="483049E4"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1C673A">
              <w:rPr>
                <w:lang w:val="fr-BE"/>
              </w:rPr>
              <w:instrText xml:space="preserve"> ADDIN ZOTERO_ITEM CSL_CITATION {"citationID":"8epTknCa","properties":{"formattedCitation":"[4]","plainCitation":"[4]","noteIndex":0},"citationItems":[{"id":4219,"uris":["http://zotero.org/users/906918/items/YRWJRPC2"],"itemData":{"id":4219,"type":"article-journal","abstract":"Serological assays for severe acute respiratory syndrome coronavirus 2 (SARS-CoV-2) are needed to support clinical diagnosis and epidemiological investigations. Recently, assays for large-scale detection of total antibodies (Ab), immunoglobulin G (IgG), and IgM against SARS-CoV-2 antigens have been developed, but there are limited data on the diagnostic accuracy of these assays. This study was a Danish national collaboration and evaluated 15 commercial and one in-house anti-SARS-CoV-2 assays in 16 laboratories. Sensitivity was evaluated using 150 samples from individuals with asymptomatic, mild, or moderate COVID-19, nonhospitalized or hospitalized, confirmed by nucleic acid amplification tests (NAAT); samples were collected 13 to 73 days either from symptom onset or from positive NAAT (patients without symptoms). Specificity and cross-reactivity were evaluated in samples collected prior to the SARS-CoV-2 epidemic from &gt;586 blood donors and patients with autoimmune diseases, cytomegalovirus or Epstein-Barr virus infections, and acute viral infections. A specificity of ≥99% was achieved by all total-Ab and IgG assays except one, DiaSorin Liaison XL IgG (97.2%). Sensitivities in descending order were Wantai ELISA total Ab (96.7%), CUH-NOVO in-house ELISA total Ab (96.0%), Ortho Vitros total Ab (95.3%), YHLO iFlash IgG (94.0%), Ortho Vitros IgG (93.3%), Siemens Atellica total Ab (93.2%), Roche Elecsys total Ab (92.7%), Abbott Architect IgG (90.0%), Abbott Alinity IgG (median 88.0%), DiaSorin Liaison XL IgG (median 84.6%), Siemens Vista total Ab (81.0%), Euroimmun/ELISA IgG (78.0%), and Snibe Maglumi IgG (median 78.0%). However, confidence intervals overlapped for several assays. The IgM results were variable, with the Wantai IgM ELISA showing the highest sensitivity (82.7%) and specificity (99%). The rate of seropositivity increased with time from symptom onset and symptom severity.","container-title":"Journal of Clinical Microbiology","DOI":"10.1128/jcm.02596-20","issue":"5","page":"10.1128/jcm.02596-20","publisher":"American Society for Microbiology","source":"journals.asm.org (Atypon)","title":"Comparison of 16 Serological SARS-CoV-2 Immunoassays in 16 Clinical Laboratories","volume":"59","author":[{"family":"Harritshøj","given":"Lene H."},{"family":"Gybel-Brask","given":"Mikkel"},{"family":"Afzal","given":"Shoaib"},{"family":"Kamstrup","given":"Pia R."},{"family":"Jørgensen","given":"Charlotte S."},{"family":"Thomsen","given":"Marianne Kragh"},{"family":"Hilsted","given":"Linda"},{"family":"Friis-Hansen","given":"Lennart"},{"family":"Szecsi","given":"Pal B."},{"family":"Pedersen","given":"Lise"},{"family":"Nielsen","given":"Lene"},{"family":"Hansen","given":"Cecilie B."},{"family":"Garred","given":"Peter"},{"family":"Korsholm","given":"Trine-Line"},{"family":"Mikkelsen","given":"Susan"},{"family":"Nielsen","given":"Kirstine O."},{"family":"Møller","given":"Bjarne K."},{"family":"Hansen","given":"Anne T."},{"family":"Iversen","given":"Kasper K."},{"family":"Nielsen","given":"Pernille B."},{"family":"Hasselbalch","given":"Rasmus B."},{"family":"Fogh","given":"Kamille"},{"family":"Norsk","given":"Jakob B."},{"family":"Kristensen","given":"Jonas Henrik"},{"family":"Schønning","given":"Kristian"},{"family":"Kirkby","given":"Nikolai S."},{"family":"Nielsen","given":"Alex C. Y."},{"family":"Landsy","given":"Lone H."},{"family":"Loftager","given":"Mette"},{"family":"Holm","given":"Dorte K."},{"family":"Nilsson","given":"Anna C."},{"family":"Sækmose","given":"Susanne G."},{"family":"Grum-Schwensen","given":"Birgitte"},{"family":"Aagaard","given":"Bitten"},{"family":"Jensen","given":"Thøger G."},{"family":"Nielsen","given":"Dorte M."},{"family":"Ullum","given":"Henrik"},{"family":"Dessau","given":"Ram B."}],"issued":{"date-parts":[["2021",4,20]]}}}],"schema":"https://github.com/citation-style-language/schema/raw/master/csl-citation.json"} </w:instrText>
            </w:r>
            <w:r>
              <w:rPr>
                <w:lang w:val="en-US"/>
              </w:rPr>
              <w:fldChar w:fldCharType="separate"/>
            </w:r>
            <w:r w:rsidR="00E476FC" w:rsidRPr="00E476FC">
              <w:rPr>
                <w:rFonts w:cs="Arial"/>
              </w:rPr>
              <w:t>[4]</w:t>
            </w:r>
            <w:r>
              <w:rPr>
                <w:lang w:val="en-US"/>
              </w:rPr>
              <w:fldChar w:fldCharType="end"/>
            </w:r>
          </w:p>
        </w:tc>
      </w:tr>
      <w:tr w:rsidR="0095524A" w14:paraId="6BECED21" w14:textId="77777777" w:rsidTr="00C506DF">
        <w:tc>
          <w:tcPr>
            <w:cnfStyle w:val="001000000000" w:firstRow="0" w:lastRow="0" w:firstColumn="1" w:lastColumn="0" w:oddVBand="0" w:evenVBand="0" w:oddHBand="0" w:evenHBand="0" w:firstRowFirstColumn="0" w:firstRowLastColumn="0" w:lastRowFirstColumn="0" w:lastRowLastColumn="0"/>
            <w:tcW w:w="2267" w:type="dxa"/>
            <w:tcBorders>
              <w:bottom w:val="single" w:sz="4" w:space="0" w:color="auto"/>
            </w:tcBorders>
          </w:tcPr>
          <w:p w14:paraId="4FD2E737" w14:textId="77777777" w:rsidR="0095524A" w:rsidRDefault="0095524A" w:rsidP="005641D0">
            <w:pPr>
              <w:pStyle w:val="BodySciensano"/>
              <w:spacing w:line="480" w:lineRule="auto"/>
              <w:rPr>
                <w:lang w:val="en-US"/>
              </w:rPr>
            </w:pPr>
          </w:p>
        </w:tc>
        <w:tc>
          <w:tcPr>
            <w:tcW w:w="2267" w:type="dxa"/>
            <w:tcBorders>
              <w:bottom w:val="single" w:sz="4" w:space="0" w:color="auto"/>
            </w:tcBorders>
          </w:tcPr>
          <w:p w14:paraId="68FCFE2C"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3D0BE7">
              <w:rPr>
                <w:lang w:val="fr-BE"/>
              </w:rPr>
              <w:t>156</w:t>
            </w:r>
          </w:p>
        </w:tc>
        <w:tc>
          <w:tcPr>
            <w:tcW w:w="2268" w:type="dxa"/>
            <w:tcBorders>
              <w:bottom w:val="single" w:sz="4" w:space="0" w:color="auto"/>
            </w:tcBorders>
          </w:tcPr>
          <w:p w14:paraId="4CAFCBFB"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3D0BE7">
              <w:rPr>
                <w:lang w:val="fr-BE"/>
              </w:rPr>
              <w:t>1</w:t>
            </w:r>
          </w:p>
        </w:tc>
        <w:tc>
          <w:tcPr>
            <w:tcW w:w="2268" w:type="dxa"/>
            <w:tcBorders>
              <w:bottom w:val="single" w:sz="4" w:space="0" w:color="auto"/>
            </w:tcBorders>
          </w:tcPr>
          <w:p w14:paraId="0F31288A" w14:textId="7D368EA4"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1C673A">
              <w:rPr>
                <w:lang w:val="fr-BE"/>
              </w:rPr>
              <w:instrText xml:space="preserve"> ADDIN ZOTERO_ITEM CSL_CITATION {"citationID":"mWLaqjgM","properties":{"formattedCitation":"[5]","plainCitation":"[5]","noteIndex":0},"citationItems":[{"id":4221,"uris":["http://zotero.org/users/906918/items/7SPPT6X9"],"itemData":{"id":4221,"type":"article-journal","abstract":"The world is entering a new era of the COVID-19 pandemic in which there is an increasing call for reliable antibody testing. To support decision making on the deployment of serology for either population screening or diagnostics, we present a detailed comparison of serological COVID-19 assays. We show that among the selected assays there is a wide diversity in assay performance in different scenarios and when correlated to virus neutralizing antibodies. The Wantai ELISA detecting total immunoglobulins against the receptor binding domain of SARS CoV-2, has the best overall characteristics to detect functional antibodies in different stages and severity of disease, including the potential to set a cut-off indicating the presence of protective antibodies. The large variety of available serological assays requires proper assay validation before deciding on deployment of assays for specific applications.","container-title":"Nature Communications","DOI":"10.1038/s41467-020-17317-y","ISSN":"2041-1723","issue":"1","journalAbbreviation":"Nat Commun","language":"en","license":"2020 The Author(s)","page":"3436","publisher":"Nature Publishing Group","source":"www.nature.com","title":"An evaluation of COVID-19 serological assays informs future diagnostics and exposure assessment","volume":"11","author":[{"family":"GeurtsvanKessel","given":"Corine H."},{"family":"Okba","given":"Nisreen M. A."},{"family":"Igloi","given":"Zsofia"},{"family":"Bogers","given":"Susanne"},{"family":"Embregts","given":"Carmen W. E."},{"family":"Laksono","given":"Brigitta M."},{"family":"Leijten","given":"Lonneke"},{"family":"Rokx","given":"Casper"},{"family":"Rijnders","given":"Bart"},{"family":"Rahamat-Langendoen","given":"Janette"},{"family":"Akker","given":"Johannes P. C.","non-dropping-particle":"van den"},{"family":"Kampen","given":"Jeroen J. A.","non-dropping-particle":"van"},{"family":"Eijk","given":"Annemiek A.","non-dropping-particle":"van der"},{"family":"Binnendijk","given":"Rob S.","non-dropping-particle":"van"},{"family":"Haagmans","given":"Bart"},{"family":"Koopmans","given":"Marion"}],"issued":{"date-parts":[["2020",7,6]]}}}],"schema":"https://github.com/citation-style-language/schema/raw/master/csl-citation.json"} </w:instrText>
            </w:r>
            <w:r>
              <w:rPr>
                <w:lang w:val="en-US"/>
              </w:rPr>
              <w:fldChar w:fldCharType="separate"/>
            </w:r>
            <w:r w:rsidR="00E476FC" w:rsidRPr="00E476FC">
              <w:rPr>
                <w:rFonts w:cs="Arial"/>
              </w:rPr>
              <w:t>[5]</w:t>
            </w:r>
            <w:r>
              <w:rPr>
                <w:lang w:val="en-US"/>
              </w:rPr>
              <w:fldChar w:fldCharType="end"/>
            </w:r>
          </w:p>
        </w:tc>
      </w:tr>
      <w:tr w:rsidR="0095524A" w14:paraId="639FCD1F" w14:textId="77777777" w:rsidTr="00C506DF">
        <w:tc>
          <w:tcPr>
            <w:cnfStyle w:val="001000000000" w:firstRow="0" w:lastRow="0" w:firstColumn="1" w:lastColumn="0" w:oddVBand="0" w:evenVBand="0" w:oddHBand="0" w:evenHBand="0" w:firstRowFirstColumn="0" w:firstRowLastColumn="0" w:lastRowFirstColumn="0" w:lastRowLastColumn="0"/>
            <w:tcW w:w="2267" w:type="dxa"/>
            <w:tcBorders>
              <w:top w:val="single" w:sz="4" w:space="0" w:color="auto"/>
            </w:tcBorders>
          </w:tcPr>
          <w:p w14:paraId="7B51F143" w14:textId="77777777" w:rsidR="0095524A" w:rsidRDefault="0095524A" w:rsidP="005641D0">
            <w:pPr>
              <w:pStyle w:val="BodySciensano"/>
              <w:spacing w:line="480" w:lineRule="auto"/>
              <w:rPr>
                <w:lang w:val="en-US"/>
              </w:rPr>
            </w:pPr>
            <w:r>
              <w:rPr>
                <w:lang w:val="en-US"/>
              </w:rPr>
              <w:t>Wantai</w:t>
            </w:r>
          </w:p>
        </w:tc>
        <w:tc>
          <w:tcPr>
            <w:tcW w:w="2267" w:type="dxa"/>
            <w:tcBorders>
              <w:top w:val="single" w:sz="4" w:space="0" w:color="auto"/>
            </w:tcBorders>
          </w:tcPr>
          <w:p w14:paraId="11A1954C"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DC199A">
              <w:rPr>
                <w:lang w:val="fr-BE"/>
              </w:rPr>
              <w:t>676</w:t>
            </w:r>
          </w:p>
        </w:tc>
        <w:tc>
          <w:tcPr>
            <w:tcW w:w="2268" w:type="dxa"/>
            <w:tcBorders>
              <w:top w:val="single" w:sz="4" w:space="0" w:color="auto"/>
            </w:tcBorders>
          </w:tcPr>
          <w:p w14:paraId="7EE9451E"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DC199A">
              <w:rPr>
                <w:lang w:val="fr-BE"/>
              </w:rPr>
              <w:t>5</w:t>
            </w:r>
          </w:p>
        </w:tc>
        <w:tc>
          <w:tcPr>
            <w:tcW w:w="2268" w:type="dxa"/>
            <w:tcBorders>
              <w:top w:val="single" w:sz="4" w:space="0" w:color="auto"/>
            </w:tcBorders>
          </w:tcPr>
          <w:p w14:paraId="560D9F29" w14:textId="638A6940"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E476FC">
              <w:rPr>
                <w:lang w:val="fr-BE"/>
              </w:rPr>
              <w:instrText xml:space="preserve"> ADDIN ZOTERO_ITEM CSL_CITATION {"citationID":"UcYBVNXv","properties":{"formattedCitation":"[2]","plainCitation":"[2]","noteIndex":0},"citationItems":[{"id":4214,"uris":["http://zotero.org/users/906918/items/5Q2S72WI"],"itemData":{"id":4214,"type":"article-journal","abstract":"Background\nAntibody detection of SARS-CoV-2 requires an understanding of its variation, course, and duration.\nMethods\nAntibody response to SARS-CoV-2 was evaluated over 5–430 days on 828 samples across COVID-19 severity levels, for total antibody (TAb), IgG, IgA, IgM, neutralizing antibody (NAb), antibody avidity, and for receptor-binding-domain (RBD), spike (S), or nucleoprotein (N). Specificity was determined on 676 pre-pandemic samples.\nResults\nSensitivity at 30–60 days post symptom onset (pso) for TAb-S/RBD, TAb-N, IgG-S, IgG-N, IgA-S, IgM-RBD, and NAb was 96.6%, 99.5%, 89.7%, 94.3%, 80.9%, 76.9% and 92.8%, respectively. Follow-up 430 days pso revealed: TAb-S/RBD increased slightly (100.0%); TAb-N decreased slightly (97.1%); IgG-S and IgA-S decreased moderately (81.4%, 65.7%); NAb remained positive (94.3%), slightly decreasing in activity after 300 days; there was correlation with IgG-S (Rs = 0.88) and IgA-S (Rs = 0.71); IgG-N decreased significantly from day 120 (15.7%); IgM-RBD dropped after 30–60 days (22.9%). High antibody avidity developed against S/RBD steadily with time in 94.3% of patients after 430 days. This correlated with persistent antibody detection depending on antibody-binding efficiency of the test design. Severe COVID-19 correlated with earlier and higher antibody response, mild COVID-19 was heterogeneous with a wide range of antibody reactivities. Specificity of the tests was ≥99%, except for IgA (96%).\nConclusion\nSensitivity of anti-SARS-CoV-2 assays was determined by test design, target antigen, antibody avidity, and COVID-19 severity. Sustained antibody detection was mainly determined by avidity progression for RBD and S. Testing by TAb and for S/RBD provided the highest sensitivity and longest detection duration of 14 months so far.","container-title":"Journal of Clinical Virology","DOI":"10.1016/j.jcv.2021.105052","ISSN":"1386-6532","journalAbbreviation":"Journal of Clinical Virology","page":"105052","source":"ScienceDirect","title":"Antibody response to SARS-CoV-2 for more than one year − kinetics and persistence of detection are predominantly determined by avidity progression and test design","volume":"146","author":[{"family":"Scheiblauer","given":"Heinrich"},{"family":"Nübling","given":"Claudius Micha"},{"family":"Wolf","given":"Timo"},{"family":"Khodamoradi","given":"Yascha"},{"family":"Bellinghausen","given":"Carla"},{"family":"Sonntagbauer","given":"Michael"},{"family":"Esser-Nobis","given":"Katharina"},{"family":"Filomena","given":"Angela"},{"family":"Mahler","given":"Vera"},{"family":"Maier","given":"Thorsten Jürgen"},{"family":"Stephan","given":"Christoph"}],"issued":{"date-parts":[["2022",1,1]]}}}],"schema":"https://github.com/citation-style-language/schema/raw/master/csl-citation.json"} </w:instrText>
            </w:r>
            <w:r>
              <w:rPr>
                <w:lang w:val="en-US"/>
              </w:rPr>
              <w:fldChar w:fldCharType="separate"/>
            </w:r>
            <w:r w:rsidR="00E476FC" w:rsidRPr="00E476FC">
              <w:rPr>
                <w:rFonts w:cs="Arial"/>
              </w:rPr>
              <w:t>[2]</w:t>
            </w:r>
            <w:r>
              <w:rPr>
                <w:lang w:val="en-US"/>
              </w:rPr>
              <w:fldChar w:fldCharType="end"/>
            </w:r>
          </w:p>
        </w:tc>
      </w:tr>
      <w:tr w:rsidR="0095524A" w14:paraId="510819D4"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048D0751" w14:textId="77777777" w:rsidR="0095524A" w:rsidRDefault="0095524A" w:rsidP="005641D0">
            <w:pPr>
              <w:pStyle w:val="BodySciensano"/>
              <w:spacing w:line="480" w:lineRule="auto"/>
              <w:rPr>
                <w:lang w:val="en-US"/>
              </w:rPr>
            </w:pPr>
          </w:p>
        </w:tc>
        <w:tc>
          <w:tcPr>
            <w:tcW w:w="2267" w:type="dxa"/>
          </w:tcPr>
          <w:p w14:paraId="315E54DD"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82</w:t>
            </w:r>
          </w:p>
        </w:tc>
        <w:tc>
          <w:tcPr>
            <w:tcW w:w="2268" w:type="dxa"/>
          </w:tcPr>
          <w:p w14:paraId="0AEA8319"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2</w:t>
            </w:r>
          </w:p>
        </w:tc>
        <w:tc>
          <w:tcPr>
            <w:tcW w:w="2268" w:type="dxa"/>
          </w:tcPr>
          <w:p w14:paraId="61B3FD45" w14:textId="5A07F6AD" w:rsidR="0095524A" w:rsidRPr="00EA19C8"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nl-NL"/>
              </w:rPr>
            </w:pPr>
            <w:r>
              <w:rPr>
                <w:lang w:val="en-US"/>
              </w:rPr>
              <w:fldChar w:fldCharType="begin"/>
            </w:r>
            <w:r w:rsidR="00E476FC">
              <w:rPr>
                <w:lang w:val="nl-NL"/>
              </w:rPr>
              <w:instrText xml:space="preserve"> ADDIN ZOTERO_ITEM CSL_CITATION {"citationID":"3A1l1byv","properties":{"formattedCitation":"[3]","plainCitation":"[3]","noteIndex":0},"citationItems":[{"id":4217,"uris":["http://zotero.org/users/906918/items/DFLW89ZG"],"itemData":{"id":4217,"type":"article","abstract":"Due to urgency and demand, numerous severe acute respiratory syndrome coronavirus 2 (SARS-CoV-2) immunoassays are rapidly being developed and placed on the market with limited validation on clinical samples. Thorough validation of serological tests are required to facilitate their use in the accurate diagnosis of SARS-CoV-2 infection, confirmation of molecular results, contact tracing, and epidemiological studies. This study evaluated the sensitivity and specificity of nine commercially available serological tests. These included three enzyme-linked immunosorbent assays (ELISAs) and six point-of-care (POC) lateral flow tests. The assays were validated using serum samples from: i) SARS-CoV-2 PCR-positive patients with a documented first day of disease; ii) archived sera obtained from healthy individuals before the emergence of SARS-CoV-2 in China; iii) sera from patients with acute viral respiratory tract infections caused by other coronaviruses or non-coronaviruses; and iv) sera from patients positive for dengue virus, cytomegalovirus and Epstein Barr virus. The results showed 100% specificity for the Wantai SARS-CoV-2 Total Antibody ELISA, 93% for the Euroimmun IgA ELISA, and 96% for the Euroimmun IgG ELISA with sensitivities of 90%, 90%, and 65%, respectively. The overall performance of the POC tests according to manufacturer were in the rank order of AutoBio Diagnostics &gt; Dynamiker Biotechnology = CTK Biotech &gt; Artron Laboratories &gt; Acro Biotech ≥ Hangzhou Alltest Biotech. Overall, these findings will facilitate selection of serological assays for the detection SARS-CoV-2-specific antibodies towards diagnosis as well as sero-epidemiological and vaccine development studies.","DOI":"10.1101/2020.04.09.20056325","language":"en","license":"© 2020, Posted by Cold Spring Harbor Laboratory. This pre-print is available under a Creative Commons License (Attribution 4.0 International), CC BY 4.0, as described at http://creativecommons.org/licenses/by/4.0/","note":"page: 2020.04.09.20056325","publisher":"medRxiv","source":"medRxiv","title":"Evaluation of nine commercial SARS-CoV-2 immunoassays","URL":"https://www.medrxiv.org/content/10.1101/2020.04.09.20056325v1","author":[{"family":"Lassaunière","given":"Ria"},{"family":"Frische","given":"Anders"},{"family":"Harboe","given":"Zitta B."},{"family":"Nielsen","given":"Alex C. Y."},{"family":"Fomsgaard","given":"Anders"},{"family":"Krogfelt","given":"Karen A."},{"family":"Jørgensen","given":"Charlotte S."}],"accessed":{"date-parts":[["2024",3,4]]},"issued":{"date-parts":[["2020",4,10]]}}}],"schema":"https://github.com/citation-style-language/schema/raw/master/csl-citation.json"} </w:instrText>
            </w:r>
            <w:r>
              <w:rPr>
                <w:lang w:val="en-US"/>
              </w:rPr>
              <w:fldChar w:fldCharType="separate"/>
            </w:r>
            <w:r w:rsidR="00E476FC" w:rsidRPr="00E476FC">
              <w:rPr>
                <w:rFonts w:cs="Arial"/>
              </w:rPr>
              <w:t>[3]</w:t>
            </w:r>
            <w:r>
              <w:rPr>
                <w:lang w:val="en-US"/>
              </w:rPr>
              <w:fldChar w:fldCharType="end"/>
            </w:r>
          </w:p>
        </w:tc>
      </w:tr>
      <w:tr w:rsidR="0095524A" w14:paraId="102C0E08"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3ED3CB15" w14:textId="77777777" w:rsidR="0095524A" w:rsidRDefault="0095524A" w:rsidP="005641D0">
            <w:pPr>
              <w:pStyle w:val="BodySciensano"/>
              <w:spacing w:line="480" w:lineRule="auto"/>
              <w:rPr>
                <w:lang w:val="en-US"/>
              </w:rPr>
            </w:pPr>
          </w:p>
        </w:tc>
        <w:tc>
          <w:tcPr>
            <w:tcW w:w="2267" w:type="dxa"/>
          </w:tcPr>
          <w:p w14:paraId="5E22C223"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656</w:t>
            </w:r>
          </w:p>
        </w:tc>
        <w:tc>
          <w:tcPr>
            <w:tcW w:w="2268" w:type="dxa"/>
          </w:tcPr>
          <w:p w14:paraId="767EACED"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3</w:t>
            </w:r>
          </w:p>
        </w:tc>
        <w:tc>
          <w:tcPr>
            <w:tcW w:w="2268" w:type="dxa"/>
          </w:tcPr>
          <w:p w14:paraId="74BCF5BB" w14:textId="3BB8EFB7" w:rsidR="0095524A" w:rsidRPr="00EA19C8"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nl-NL"/>
              </w:rPr>
            </w:pPr>
            <w:r>
              <w:rPr>
                <w:lang w:val="en-US"/>
              </w:rPr>
              <w:fldChar w:fldCharType="begin"/>
            </w:r>
            <w:r w:rsidR="001C673A">
              <w:rPr>
                <w:lang w:val="nl-NL"/>
              </w:rPr>
              <w:instrText xml:space="preserve"> ADDIN ZOTERO_ITEM CSL_CITATION {"citationID":"prDnbRaQ","properties":{"formattedCitation":"[4]","plainCitation":"[4]","noteIndex":0},"citationItems":[{"id":4219,"uris":["http://zotero.org/users/906918/items/YRWJRPC2"],"itemData":{"id":4219,"type":"article-journal","abstract":"Serological assays for severe acute respiratory syndrome coronavirus 2 (SARS-CoV-2) are needed to support clinical diagnosis and epidemiological investigations. Recently, assays for large-scale detection of total antibodies (Ab), immunoglobulin G (IgG), and IgM against SARS-CoV-2 antigens have been developed, but there are limited data on the diagnostic accuracy of these assays. This study was a Danish national collaboration and evaluated 15 commercial and one in-house anti-SARS-CoV-2 assays in 16 laboratories. Sensitivity was evaluated using 150 samples from individuals with asymptomatic, mild, or moderate COVID-19, nonhospitalized or hospitalized, confirmed by nucleic acid amplification tests (NAAT); samples were collected 13 to 73 days either from symptom onset or from positive NAAT (patients without symptoms). Specificity and cross-reactivity were evaluated in samples collected prior to the SARS-CoV-2 epidemic from &gt;586 blood donors and patients with autoimmune diseases, cytomegalovirus or Epstein-Barr virus infections, and acute viral infections. A specificity of ≥99% was achieved by all total-Ab and IgG assays except one, DiaSorin Liaison XL IgG (97.2%). Sensitivities in descending order were Wantai ELISA total Ab (96.7%), CUH-NOVO in-house ELISA total Ab (96.0%), Ortho Vitros total Ab (95.3%), YHLO iFlash IgG (94.0%), Ortho Vitros IgG (93.3%), Siemens Atellica total Ab (93.2%), Roche Elecsys total Ab (92.7%), Abbott Architect IgG (90.0%), Abbott Alinity IgG (median 88.0%), DiaSorin Liaison XL IgG (median 84.6%), Siemens Vista total Ab (81.0%), Euroimmun/ELISA IgG (78.0%), and Snibe Maglumi IgG (median 78.0%). However, confidence intervals overlapped for several assays. The IgM results were variable, with the Wantai IgM ELISA showing the highest sensitivity (82.7%) and specificity (99%). The rate of seropositivity increased with time from symptom onset and symptom severity.","container-title":"Journal of Clinical Microbiology","DOI":"10.1128/jcm.02596-20","issue":"5","page":"10.1128/jcm.02596-20","publisher":"American Society for Microbiology","source":"journals.asm.org (Atypon)","title":"Comparison of 16 Serological SARS-CoV-2 Immunoassays in 16 Clinical Laboratories","volume":"59","author":[{"family":"Harritshøj","given":"Lene H."},{"family":"Gybel-Brask","given":"Mikkel"},{"family":"Afzal","given":"Shoaib"},{"family":"Kamstrup","given":"Pia R."},{"family":"Jørgensen","given":"Charlotte S."},{"family":"Thomsen","given":"Marianne Kragh"},{"family":"Hilsted","given":"Linda"},{"family":"Friis-Hansen","given":"Lennart"},{"family":"Szecsi","given":"Pal B."},{"family":"Pedersen","given":"Lise"},{"family":"Nielsen","given":"Lene"},{"family":"Hansen","given":"Cecilie B."},{"family":"Garred","given":"Peter"},{"family":"Korsholm","given":"Trine-Line"},{"family":"Mikkelsen","given":"Susan"},{"family":"Nielsen","given":"Kirstine O."},{"family":"Møller","given":"Bjarne K."},{"family":"Hansen","given":"Anne T."},{"family":"Iversen","given":"Kasper K."},{"family":"Nielsen","given":"Pernille B."},{"family":"Hasselbalch","given":"Rasmus B."},{"family":"Fogh","given":"Kamille"},{"family":"Norsk","given":"Jakob B."},{"family":"Kristensen","given":"Jonas Henrik"},{"family":"Schønning","given":"Kristian"},{"family":"Kirkby","given":"Nikolai S."},{"family":"Nielsen","given":"Alex C. Y."},{"family":"Landsy","given":"Lone H."},{"family":"Loftager","given":"Mette"},{"family":"Holm","given":"Dorte K."},{"family":"Nilsson","given":"Anna C."},{"family":"Sækmose","given":"Susanne G."},{"family":"Grum-Schwensen","given":"Birgitte"},{"family":"Aagaard","given":"Bitten"},{"family":"Jensen","given":"Thøger G."},{"family":"Nielsen","given":"Dorte M."},{"family":"Ullum","given":"Henrik"},{"family":"Dessau","given":"Ram B."}],"issued":{"date-parts":[["2021",4,20]]}}}],"schema":"https://github.com/citation-style-language/schema/raw/master/csl-citation.json"} </w:instrText>
            </w:r>
            <w:r>
              <w:rPr>
                <w:lang w:val="en-US"/>
              </w:rPr>
              <w:fldChar w:fldCharType="separate"/>
            </w:r>
            <w:r w:rsidR="00E476FC" w:rsidRPr="00E476FC">
              <w:rPr>
                <w:rFonts w:cs="Arial"/>
              </w:rPr>
              <w:t>[4]</w:t>
            </w:r>
            <w:r>
              <w:rPr>
                <w:lang w:val="en-US"/>
              </w:rPr>
              <w:fldChar w:fldCharType="end"/>
            </w:r>
          </w:p>
        </w:tc>
      </w:tr>
      <w:tr w:rsidR="0095524A" w14:paraId="7387272A"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05230F91" w14:textId="77777777" w:rsidR="0095524A" w:rsidRDefault="0095524A" w:rsidP="005641D0">
            <w:pPr>
              <w:pStyle w:val="BodySciensano"/>
              <w:spacing w:line="480" w:lineRule="auto"/>
              <w:rPr>
                <w:lang w:val="en-US"/>
              </w:rPr>
            </w:pPr>
          </w:p>
        </w:tc>
        <w:tc>
          <w:tcPr>
            <w:tcW w:w="2267" w:type="dxa"/>
          </w:tcPr>
          <w:p w14:paraId="2D18EC2B"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145</w:t>
            </w:r>
          </w:p>
        </w:tc>
        <w:tc>
          <w:tcPr>
            <w:tcW w:w="2268" w:type="dxa"/>
          </w:tcPr>
          <w:p w14:paraId="3028F3D5" w14:textId="77777777" w:rsidR="0095524A" w:rsidRPr="00DC199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fr-BE"/>
              </w:rPr>
            </w:pPr>
            <w:r>
              <w:rPr>
                <w:lang w:val="fr-BE"/>
              </w:rPr>
              <w:t>1</w:t>
            </w:r>
          </w:p>
        </w:tc>
        <w:tc>
          <w:tcPr>
            <w:tcW w:w="2268" w:type="dxa"/>
          </w:tcPr>
          <w:p w14:paraId="2E1EED6C" w14:textId="4057E155"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1C673A">
              <w:rPr>
                <w:lang w:val="nl-NL"/>
              </w:rPr>
              <w:instrText xml:space="preserve"> ADDIN ZOTERO_ITEM CSL_CITATION {"citationID":"8t8Jbjma","properties":{"formattedCitation":"[5]","plainCitation":"[5]","noteIndex":0},"citationItems":[{"id":4221,"uris":["http://zotero.org/users/906918/items/7SPPT6X9"],"itemData":{"id":4221,"type":"article-journal","abstract":"The world is entering a new era of the COVID-19 pandemic in which there is an increasing call for reliable antibody testing. To support decision making on the deployment of serology for either population screening or diagnostics, we present a detailed comparison of serological COVID-19 assays. We show that among the selected assays there is a wide diversity in assay performance in different scenarios and when correlated to virus neutralizing antibodies. The Wantai ELISA detecting total immunoglobulins against the receptor binding domain of SARS CoV-2, has the best overall characteristics to detect functional antibodies in different stages and severity of disease, including the potential to set a cut-off indicating the presence of protective antibodies. The large variety of available serological assays requires proper assay validation before deciding on deployment of assays for specific applications.","container-title":"Nature Communications","DOI":"10.1038/s41467-020-17317-y","ISSN":"2041-1723","issue":"1","journalAbbreviation":"Nat Commun","language":"en","license":"2020 The Author(s)","page":"3436","publisher":"Nature Publishing Group","source":"www.nature.com","title":"An evaluation of COVID-19 serological assays informs future diagnostics and exposure assessment","volume":"11","author":[{"family":"GeurtsvanKessel","given":"Corine H."},{"family":"Okba","given":"Nisreen M. A."},{"family":"Igloi","given":"Zsofia"},{"family":"Bogers","given":"Susanne"},{"family":"Embregts","given":"Carmen W. E."},{"family":"Laksono","given":"Brigitta M."},{"family":"Leijten","given":"Lonneke"},{"family":"Rokx","given":"Casper"},{"family":"Rijnders","given":"Bart"},{"family":"Rahamat-Langendoen","given":"Janette"},{"family":"Akker","given":"Johannes P. C.","non-dropping-particle":"van den"},{"family":"Kampen","given":"Jeroen J. A.","non-dropping-particle":"van"},{"family":"Eijk","given":"Annemiek A.","non-dropping-particle":"van der"},{"family":"Binnendijk","given":"Rob S.","non-dropping-particle":"van"},{"family":"Haagmans","given":"Bart"},{"family":"Koopmans","given":"Marion"}],"issued":{"date-parts":[["2020",7,6]]}}}],"schema":"https://github.com/citation-style-language/schema/raw/master/csl-citation.json"} </w:instrText>
            </w:r>
            <w:r>
              <w:rPr>
                <w:lang w:val="en-US"/>
              </w:rPr>
              <w:fldChar w:fldCharType="separate"/>
            </w:r>
            <w:r w:rsidR="00E476FC" w:rsidRPr="00E476FC">
              <w:rPr>
                <w:rFonts w:cs="Arial"/>
              </w:rPr>
              <w:t>[5]</w:t>
            </w:r>
            <w:r>
              <w:rPr>
                <w:lang w:val="en-US"/>
              </w:rPr>
              <w:fldChar w:fldCharType="end"/>
            </w:r>
          </w:p>
        </w:tc>
      </w:tr>
      <w:tr w:rsidR="0095524A" w:rsidRPr="001C673A" w14:paraId="4C28DAA3" w14:textId="77777777" w:rsidTr="00C506DF">
        <w:tc>
          <w:tcPr>
            <w:cnfStyle w:val="001000000000" w:firstRow="0" w:lastRow="0" w:firstColumn="1" w:lastColumn="0" w:oddVBand="0" w:evenVBand="0" w:oddHBand="0" w:evenHBand="0" w:firstRowFirstColumn="0" w:firstRowLastColumn="0" w:lastRowFirstColumn="0" w:lastRowLastColumn="0"/>
            <w:tcW w:w="2267" w:type="dxa"/>
          </w:tcPr>
          <w:p w14:paraId="22F67BC8" w14:textId="77777777" w:rsidR="0095524A" w:rsidRDefault="0095524A" w:rsidP="005641D0">
            <w:pPr>
              <w:pStyle w:val="BodySciensano"/>
              <w:spacing w:line="480" w:lineRule="auto"/>
              <w:rPr>
                <w:lang w:val="en-US"/>
              </w:rPr>
            </w:pPr>
          </w:p>
        </w:tc>
        <w:tc>
          <w:tcPr>
            <w:tcW w:w="2267" w:type="dxa"/>
          </w:tcPr>
          <w:p w14:paraId="64F77581"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887F58">
              <w:rPr>
                <w:lang w:val="nl-NL"/>
              </w:rPr>
              <w:t>507</w:t>
            </w:r>
          </w:p>
        </w:tc>
        <w:tc>
          <w:tcPr>
            <w:tcW w:w="2268" w:type="dxa"/>
          </w:tcPr>
          <w:p w14:paraId="0463CB81" w14:textId="77777777"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sidRPr="00887F58">
              <w:rPr>
                <w:lang w:val="nl-NL"/>
              </w:rPr>
              <w:t>9</w:t>
            </w:r>
          </w:p>
        </w:tc>
        <w:tc>
          <w:tcPr>
            <w:tcW w:w="2268" w:type="dxa"/>
          </w:tcPr>
          <w:p w14:paraId="0382CE16" w14:textId="24C49DAA" w:rsidR="0095524A" w:rsidRDefault="0095524A" w:rsidP="005641D0">
            <w:pPr>
              <w:pStyle w:val="BodySciensano"/>
              <w:spacing w:line="48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r>
            <w:r w:rsidR="001C673A">
              <w:rPr>
                <w:lang w:val="nl-NL"/>
              </w:rPr>
              <w:instrText xml:space="preserve"> ADDIN ZOTERO_ITEM CSL_CITATION {"citationID":"Dj4pevkS","properties":{"formattedCitation":"[6]","plainCitation":"[6]","noteIndex":0},"citationItems":[{"id":4226,"uris":["http://zotero.org/users/906918/items/CPBEQCFN"],"itemData":{"id":4226,"type":"article-journal","abstract":"•\n              Both assays discriminate SARS-CoV-2 seropositive and seronegative individuals.\n            \n            \n              •\n              Both assays correctly estimate seroprevalence in a wide range of seroprevalences.\n            \n            \n              •\n              WANTAI has slightly higher sensitivity than KWTRP.\n            \n            \n              •\n              KWTRP has slightly higher specificity than WANTAI.\n            \n          \n        , Many SARS-CoV-2 antibody detection assays have been developed but their differential performance is not well described. In this study we compared an in-house (KWTRP) ELISA which has been used extensively to estimate seroprevalence in the Kenyan population with WANTAI, an ELISA which has been approved for widespread use by the WHO. Using a wide variety of sample sets including pre-pandemic samples (negative gold standard), SARS-CoV-2 PCR positive samples (positive gold standard) and COVID-19 test samples from different periods (unknowns), we compared performance characteristics of the two assays. The overall concordance between WANTAI and KWTRP was 0.97 (95% CI, 0.95–0.98). For WANTAI and KWTRP, sensitivity was 0.95 (95% CI 0.90–0.98) and 0.93 (95% CI 0.87–0.9</w:instrText>
            </w:r>
            <w:r w:rsidR="001C673A" w:rsidRPr="001C673A">
              <w:rPr>
                <w:lang w:val="en-US"/>
              </w:rPr>
              <w:instrText xml:space="preserve">6), respectively. Specificity for WANTAI was 0.98 (95% CI, 0.96–0.99) and 0.99 (95% CI 0.96–1.00) while KWTRP specificity was 0.99 (95% CI, 0.98–1.00) and 1.00 using pre-pandemic blood donors and pre-pandemic malaria cross-sectional survey samples respectively. Both assays show excellent characteristics to detect SARS-CoV-2 antibodies.","container-title":"Journal of Clinical Virology","DOI":"10.1016/j.jcv.2021.105061","ISSN":"1386-6532","journalAbbreviation":"J Clin Virol","page":"105061","PMID":"34973474","PMCID":"PMC8711170","source":"PubMed Central","title":"Comparative performance of WANTAI ELISA for total immunoglobulin to receptor binding protein and an ELISA for IgG to spike protein in detecting SARS-CoV-2 antibodies in Kenyan populations","volume":"146","author":[{"family":"Nyagwange","given":"James"},{"family":"Kutima","given":"Bernadette"},{"family":"Mwai","given":"Kennedy"},{"family":"Karanja","given":"Henry K."},{"family":"Gitonga","given":"John N."},{"family":"Mugo","given":"Daisy"},{"family":"Uyoga","given":"Sophie"},{"family":"Tuju","given":"James"},{"family":"Ochola-Oyier","given":"Lynette I."},{"family":"Ndungu","given":"Francis"},{"family":"Bejon","given":"Philip"},{"family":"Agweyu","given":"Ambrose"},{"family":"Adetifa","given":"Ifedayo M.O."},{"family":"Scott","given":"J.Anthony G."},{"family":"Warimwe","given":"George M."}],"issued":{"date-parts":[["2022",1]]}}}],"schema":"https://github.com/citation-style-language/schema/raw/master/csl-citation.json"} </w:instrText>
            </w:r>
            <w:r>
              <w:rPr>
                <w:lang w:val="en-US"/>
              </w:rPr>
              <w:fldChar w:fldCharType="separate"/>
            </w:r>
            <w:r w:rsidR="00E476FC" w:rsidRPr="00E476FC">
              <w:rPr>
                <w:rFonts w:cs="Arial"/>
                <w:lang w:val="en-US"/>
              </w:rPr>
              <w:t>[6]</w:t>
            </w:r>
            <w:r>
              <w:rPr>
                <w:lang w:val="en-US"/>
              </w:rPr>
              <w:fldChar w:fldCharType="end"/>
            </w:r>
          </w:p>
        </w:tc>
      </w:tr>
    </w:tbl>
    <w:p w14:paraId="30040181" w14:textId="3828C443" w:rsidR="008D2D8F" w:rsidRDefault="008D2D8F" w:rsidP="00447AF6">
      <w:pPr>
        <w:pStyle w:val="BodySciensano"/>
        <w:spacing w:line="480" w:lineRule="auto"/>
        <w:rPr>
          <w:lang w:val="en-US"/>
        </w:rPr>
      </w:pPr>
    </w:p>
    <w:p w14:paraId="0EFE07FF" w14:textId="77777777" w:rsidR="001C673A" w:rsidRPr="00624543" w:rsidRDefault="001C673A" w:rsidP="00447AF6">
      <w:pPr>
        <w:pStyle w:val="BodySciensano"/>
        <w:spacing w:line="480" w:lineRule="auto"/>
        <w:rPr>
          <w:lang w:val="en-US"/>
        </w:rPr>
      </w:pPr>
    </w:p>
    <w:p w14:paraId="58BC865D" w14:textId="23E905D2" w:rsidR="00447AF6" w:rsidRPr="00C37765" w:rsidRDefault="00447AF6" w:rsidP="00447AF6">
      <w:pPr>
        <w:pStyle w:val="Caption"/>
        <w:spacing w:line="480" w:lineRule="auto"/>
        <w:rPr>
          <w:lang w:val="en-US"/>
        </w:rPr>
      </w:pPr>
      <w:r>
        <w:rPr>
          <w:lang w:val="en-US"/>
        </w:rPr>
        <w:t>S</w:t>
      </w:r>
      <w:r w:rsidR="0095524A">
        <w:rPr>
          <w:lang w:val="en-US"/>
        </w:rPr>
        <w:t>3</w:t>
      </w:r>
      <w:r>
        <w:rPr>
          <w:lang w:val="en-US"/>
        </w:rPr>
        <w:t xml:space="preserve"> Table: Delays in weeks associated with COVID-19 hospitalization and death. E.g. Of those infections that result in death 1</w:t>
      </w:r>
      <w:r w:rsidR="00EA19C8">
        <w:rPr>
          <w:lang w:val="en-US"/>
        </w:rPr>
        <w:t>3</w:t>
      </w:r>
      <w:r>
        <w:rPr>
          <w:lang w:val="en-US"/>
        </w:rPr>
        <w:t>% (95% 3%-2</w:t>
      </w:r>
      <w:r w:rsidR="00EA19C8">
        <w:rPr>
          <w:lang w:val="en-US"/>
        </w:rPr>
        <w:t>3</w:t>
      </w:r>
      <w:r>
        <w:rPr>
          <w:lang w:val="en-US"/>
        </w:rPr>
        <w:t>%) do so within the same week for the age group 18 to 49 years</w:t>
      </w:r>
      <w:r w:rsidR="001D475C">
        <w:rPr>
          <w:lang w:val="en-US"/>
        </w:rPr>
        <w:t xml:space="preserve"> (CrI </w:t>
      </w:r>
      <w:r w:rsidR="00133CF2">
        <w:rPr>
          <w:lang w:val="en-US"/>
        </w:rPr>
        <w:t xml:space="preserve">= </w:t>
      </w:r>
      <w:r w:rsidR="00B760AB">
        <w:rPr>
          <w:lang w:val="en-US"/>
        </w:rPr>
        <w:t xml:space="preserve">95% </w:t>
      </w:r>
      <w:r w:rsidR="001D475C">
        <w:rPr>
          <w:lang w:val="en-US"/>
        </w:rPr>
        <w:t>Credibility interval)</w:t>
      </w:r>
      <w:r>
        <w:rPr>
          <w:lang w:val="en-US"/>
        </w:rPr>
        <w:t xml:space="preserve">. </w:t>
      </w: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tblGrid>
      <w:tr w:rsidR="0095524A" w:rsidRPr="001C673A" w14:paraId="0E8BB816" w14:textId="77777777" w:rsidTr="008012DF">
        <w:trPr>
          <w:tblHeader/>
          <w:jc w:val="center"/>
        </w:trPr>
        <w:tc>
          <w:tcPr>
            <w:tcW w:w="1080" w:type="dxa"/>
            <w:tcBorders>
              <w:top w:val="single" w:sz="12" w:space="0" w:color="666666"/>
              <w:left w:val="none" w:sz="0" w:space="0" w:color="000000"/>
              <w:bottom w:val="single" w:sz="12" w:space="0" w:color="666666"/>
              <w:right w:val="single" w:sz="8" w:space="0" w:color="BEBEBE"/>
            </w:tcBorders>
            <w:shd w:val="clear" w:color="auto" w:fill="FFFFFF"/>
            <w:tcMar>
              <w:top w:w="0" w:type="dxa"/>
              <w:left w:w="0" w:type="dxa"/>
              <w:bottom w:w="0" w:type="dxa"/>
              <w:right w:w="0" w:type="dxa"/>
            </w:tcMar>
            <w:vAlign w:val="center"/>
          </w:tcPr>
          <w:p w14:paraId="08B0CCEF"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outcome</w:t>
            </w:r>
          </w:p>
        </w:tc>
        <w:tc>
          <w:tcPr>
            <w:tcW w:w="1080" w:type="dxa"/>
            <w:tcBorders>
              <w:top w:val="single" w:sz="12" w:space="0" w:color="666666"/>
              <w:left w:val="single" w:sz="8" w:space="0" w:color="BEBEBE"/>
              <w:bottom w:val="single" w:sz="12" w:space="0" w:color="666666"/>
              <w:right w:val="single" w:sz="8" w:space="0" w:color="BEBEBE"/>
            </w:tcBorders>
            <w:shd w:val="clear" w:color="auto" w:fill="FFFFFF"/>
            <w:tcMar>
              <w:top w:w="0" w:type="dxa"/>
              <w:left w:w="0" w:type="dxa"/>
              <w:bottom w:w="0" w:type="dxa"/>
              <w:right w:w="0" w:type="dxa"/>
            </w:tcMar>
            <w:vAlign w:val="center"/>
          </w:tcPr>
          <w:p w14:paraId="01B2A8FF" w14:textId="79186054" w:rsidR="0095524A" w:rsidRPr="0095524A" w:rsidRDefault="001C673A" w:rsidP="0095524A">
            <w:pPr>
              <w:spacing w:before="100" w:after="100" w:line="240" w:lineRule="auto"/>
              <w:ind w:left="100" w:right="100"/>
              <w:jc w:val="left"/>
              <w:rPr>
                <w:rFonts w:eastAsia="Times New Roman" w:cs="Arial"/>
                <w:lang w:val="en-US"/>
              </w:rPr>
            </w:pPr>
            <w:r w:rsidRPr="0095524A">
              <w:rPr>
                <w:rFonts w:eastAsia="Times New Roman" w:cs="Arial"/>
                <w:lang w:val="en-US"/>
              </w:rPr>
              <w:t>D</w:t>
            </w:r>
            <w:r w:rsidR="0095524A" w:rsidRPr="0095524A">
              <w:rPr>
                <w:rFonts w:eastAsia="Times New Roman" w:cs="Arial"/>
                <w:lang w:val="en-US"/>
              </w:rPr>
              <w:t>elay</w:t>
            </w:r>
            <w:r>
              <w:rPr>
                <w:rFonts w:eastAsia="Times New Roman" w:cs="Arial"/>
                <w:lang w:val="en-US"/>
              </w:rPr>
              <w:t xml:space="preserve"> (in weeks)</w:t>
            </w:r>
          </w:p>
        </w:tc>
        <w:tc>
          <w:tcPr>
            <w:tcW w:w="1080" w:type="dxa"/>
            <w:tcBorders>
              <w:top w:val="single" w:sz="12" w:space="0" w:color="666666"/>
              <w:left w:val="single" w:sz="8" w:space="0" w:color="BEBEBE"/>
              <w:bottom w:val="single" w:sz="12" w:space="0" w:color="666666"/>
              <w:right w:val="none" w:sz="0" w:space="0" w:color="000000"/>
            </w:tcBorders>
            <w:shd w:val="clear" w:color="auto" w:fill="FFFFFF"/>
            <w:tcMar>
              <w:top w:w="0" w:type="dxa"/>
              <w:left w:w="0" w:type="dxa"/>
              <w:bottom w:w="0" w:type="dxa"/>
              <w:right w:w="0" w:type="dxa"/>
            </w:tcMar>
            <w:vAlign w:val="center"/>
          </w:tcPr>
          <w:p w14:paraId="3E09ECA5" w14:textId="64D7A84C" w:rsidR="0095524A" w:rsidRPr="0095524A" w:rsidRDefault="00C506DF" w:rsidP="0095524A">
            <w:pPr>
              <w:spacing w:before="100" w:after="100" w:line="240" w:lineRule="auto"/>
              <w:ind w:left="100" w:right="100"/>
              <w:jc w:val="right"/>
              <w:rPr>
                <w:rFonts w:eastAsia="Times New Roman" w:cs="Arial"/>
                <w:lang w:val="en-US"/>
              </w:rPr>
            </w:pPr>
            <w:r>
              <w:rPr>
                <w:rFonts w:eastAsia="Times New Roman" w:cs="Arial"/>
                <w:lang w:val="en-US"/>
              </w:rPr>
              <w:t>18-49</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C83DA7" w14:textId="7FA4E571" w:rsidR="0095524A" w:rsidRPr="0095524A" w:rsidRDefault="00C506DF" w:rsidP="0095524A">
            <w:pPr>
              <w:spacing w:before="100" w:after="100" w:line="240" w:lineRule="auto"/>
              <w:ind w:left="100" w:right="100"/>
              <w:jc w:val="left"/>
              <w:rPr>
                <w:rFonts w:eastAsia="Times New Roman" w:cs="Arial"/>
                <w:lang w:val="en-US"/>
              </w:rPr>
            </w:pPr>
            <w:r>
              <w:rPr>
                <w:rFonts w:eastAsia="Times New Roman" w:cs="Arial"/>
                <w:lang w:val="en-US"/>
              </w:rPr>
              <w:t>CrI</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F1F3A1" w14:textId="07933741" w:rsidR="0095524A" w:rsidRPr="0095524A" w:rsidRDefault="00C506DF" w:rsidP="0095524A">
            <w:pPr>
              <w:spacing w:before="100" w:after="100" w:line="240" w:lineRule="auto"/>
              <w:ind w:left="100" w:right="100"/>
              <w:jc w:val="right"/>
              <w:rPr>
                <w:rFonts w:eastAsia="Times New Roman" w:cs="Arial"/>
                <w:lang w:val="en-US"/>
              </w:rPr>
            </w:pPr>
            <w:r>
              <w:rPr>
                <w:rFonts w:eastAsia="Times New Roman" w:cs="Arial"/>
                <w:lang w:val="en-US"/>
              </w:rPr>
              <w:t>50-64</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1C37A9" w14:textId="3C724953" w:rsidR="0095524A" w:rsidRPr="0095524A" w:rsidRDefault="00C506DF" w:rsidP="0095524A">
            <w:pPr>
              <w:spacing w:before="100" w:after="100" w:line="240" w:lineRule="auto"/>
              <w:ind w:left="100" w:right="100"/>
              <w:jc w:val="left"/>
              <w:rPr>
                <w:rFonts w:eastAsia="Times New Roman" w:cs="Arial"/>
                <w:lang w:val="en-US"/>
              </w:rPr>
            </w:pPr>
            <w:r>
              <w:rPr>
                <w:rFonts w:eastAsia="Times New Roman" w:cs="Arial"/>
                <w:lang w:val="en-US"/>
              </w:rPr>
              <w:t>CrI</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9035DF" w14:textId="2EB9ED99" w:rsidR="0095524A" w:rsidRPr="0095524A" w:rsidRDefault="00C506DF" w:rsidP="0095524A">
            <w:pPr>
              <w:spacing w:before="100" w:after="100" w:line="240" w:lineRule="auto"/>
              <w:ind w:left="100" w:right="100"/>
              <w:jc w:val="right"/>
              <w:rPr>
                <w:rFonts w:eastAsia="Times New Roman" w:cs="Arial"/>
                <w:lang w:val="en-US"/>
              </w:rPr>
            </w:pPr>
            <w:r>
              <w:rPr>
                <w:rFonts w:eastAsia="Times New Roman" w:cs="Arial"/>
                <w:lang w:val="en-US"/>
              </w:rPr>
              <w:t>65-74</w:t>
            </w:r>
          </w:p>
        </w:tc>
        <w:tc>
          <w:tcPr>
            <w:tcW w:w="10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6F7FEE" w14:textId="2EDC9B06" w:rsidR="0095524A" w:rsidRPr="0095524A" w:rsidRDefault="00C506DF" w:rsidP="0095524A">
            <w:pPr>
              <w:spacing w:before="100" w:after="100" w:line="240" w:lineRule="auto"/>
              <w:ind w:left="100" w:right="100"/>
              <w:jc w:val="left"/>
              <w:rPr>
                <w:rFonts w:eastAsia="Times New Roman" w:cs="Arial"/>
                <w:lang w:val="en-US"/>
              </w:rPr>
            </w:pPr>
            <w:r>
              <w:rPr>
                <w:rFonts w:eastAsia="Times New Roman" w:cs="Arial"/>
                <w:lang w:val="en-US"/>
              </w:rPr>
              <w:t>CrI</w:t>
            </w:r>
          </w:p>
        </w:tc>
      </w:tr>
      <w:tr w:rsidR="0095524A" w:rsidRPr="001C673A" w14:paraId="652E32EC" w14:textId="77777777" w:rsidTr="008012DF">
        <w:trPr>
          <w:jc w:val="center"/>
        </w:trPr>
        <w:tc>
          <w:tcPr>
            <w:tcW w:w="1080" w:type="dxa"/>
            <w:vMerge w:val="restart"/>
            <w:tcBorders>
              <w:top w:val="single" w:sz="12" w:space="0" w:color="666666"/>
              <w:left w:val="none" w:sz="0" w:space="0" w:color="000000"/>
              <w:bottom w:val="single" w:sz="8" w:space="0" w:color="BEBEBE"/>
              <w:right w:val="single" w:sz="8" w:space="0" w:color="BEBEBE"/>
            </w:tcBorders>
            <w:shd w:val="clear" w:color="auto" w:fill="FFFFFF"/>
            <w:tcMar>
              <w:top w:w="0" w:type="dxa"/>
              <w:left w:w="0" w:type="dxa"/>
              <w:bottom w:w="0" w:type="dxa"/>
              <w:right w:w="0" w:type="dxa"/>
            </w:tcMar>
            <w:vAlign w:val="center"/>
          </w:tcPr>
          <w:p w14:paraId="2121E9AD"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death</w:t>
            </w:r>
          </w:p>
        </w:tc>
        <w:tc>
          <w:tcPr>
            <w:tcW w:w="1080" w:type="dxa"/>
            <w:tcBorders>
              <w:top w:val="single" w:sz="12" w:space="0" w:color="666666"/>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2D0E68D7"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w:t>
            </w:r>
          </w:p>
        </w:tc>
        <w:tc>
          <w:tcPr>
            <w:tcW w:w="1080" w:type="dxa"/>
            <w:tcBorders>
              <w:top w:val="single" w:sz="12" w:space="0" w:color="666666"/>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1CD8D587"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0.13</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45237"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0.03-0.24</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2EE56"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0.09</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E115E"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0.02-0.17</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CF880"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0.09</w:t>
            </w:r>
          </w:p>
        </w:tc>
        <w:tc>
          <w:tcPr>
            <w:tcW w:w="10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614F1"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0.02-0.17</w:t>
            </w:r>
          </w:p>
        </w:tc>
      </w:tr>
      <w:tr w:rsidR="0095524A" w:rsidRPr="001C673A" w14:paraId="59A1B5B1" w14:textId="77777777" w:rsidTr="008012DF">
        <w:trPr>
          <w:jc w:val="center"/>
        </w:trPr>
        <w:tc>
          <w:tcPr>
            <w:tcW w:w="1080" w:type="dxa"/>
            <w:vMerge/>
            <w:tcBorders>
              <w:top w:val="single" w:sz="8" w:space="0" w:color="BEBEBE"/>
              <w:left w:val="none" w:sz="0" w:space="0" w:color="000000"/>
              <w:bottom w:val="none" w:sz="0" w:space="0" w:color="000000"/>
              <w:right w:val="single" w:sz="8" w:space="0" w:color="BEBEBE"/>
            </w:tcBorders>
            <w:shd w:val="clear" w:color="auto" w:fill="FFFFFF"/>
            <w:tcMar>
              <w:top w:w="0" w:type="dxa"/>
              <w:left w:w="0" w:type="dxa"/>
              <w:bottom w:w="0" w:type="dxa"/>
              <w:right w:w="0" w:type="dxa"/>
            </w:tcMar>
            <w:vAlign w:val="center"/>
          </w:tcPr>
          <w:p w14:paraId="38646B9D"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7F8144BE"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1</w:t>
            </w:r>
          </w:p>
        </w:tc>
        <w:tc>
          <w:tcPr>
            <w:tcW w:w="1080" w:type="dxa"/>
            <w:tcBorders>
              <w:top w:val="none" w:sz="0" w:space="0" w:color="000000"/>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1D371DA5"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0.07</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8F6B7"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0-0.24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DB806"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0.26</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9AD73"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0.12-0.4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FE481"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0.34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DE688"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0.2-0.49</w:t>
            </w:r>
          </w:p>
        </w:tc>
      </w:tr>
      <w:tr w:rsidR="0095524A" w:rsidRPr="001C673A" w14:paraId="45E5DC08" w14:textId="77777777" w:rsidTr="008012DF">
        <w:trPr>
          <w:jc w:val="center"/>
        </w:trPr>
        <w:tc>
          <w:tcPr>
            <w:tcW w:w="1080" w:type="dxa"/>
            <w:vMerge/>
            <w:tcBorders>
              <w:top w:val="none" w:sz="0" w:space="0" w:color="000000"/>
              <w:left w:val="none" w:sz="0" w:space="0" w:color="000000"/>
              <w:bottom w:val="none" w:sz="0" w:space="0" w:color="000000"/>
              <w:right w:val="single" w:sz="8" w:space="0" w:color="BEBEBE"/>
            </w:tcBorders>
            <w:shd w:val="clear" w:color="auto" w:fill="FFFFFF"/>
            <w:tcMar>
              <w:top w:w="0" w:type="dxa"/>
              <w:left w:w="0" w:type="dxa"/>
              <w:bottom w:w="0" w:type="dxa"/>
              <w:right w:w="0" w:type="dxa"/>
            </w:tcMar>
            <w:vAlign w:val="center"/>
          </w:tcPr>
          <w:p w14:paraId="2BC42051"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1E18952D"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2</w:t>
            </w:r>
          </w:p>
        </w:tc>
        <w:tc>
          <w:tcPr>
            <w:tcW w:w="1080" w:type="dxa"/>
            <w:tcBorders>
              <w:top w:val="none" w:sz="0" w:space="0" w:color="000000"/>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301F9958"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0.43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A8F13"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0.23-0.63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F9808"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0.22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8335C"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0.1-0.35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7430F"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0.25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4935C"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0.14-0.37</w:t>
            </w:r>
          </w:p>
        </w:tc>
      </w:tr>
      <w:tr w:rsidR="0095524A" w:rsidRPr="001C673A" w14:paraId="0BF14A5A" w14:textId="77777777" w:rsidTr="008012DF">
        <w:trPr>
          <w:jc w:val="center"/>
        </w:trPr>
        <w:tc>
          <w:tcPr>
            <w:tcW w:w="1080" w:type="dxa"/>
            <w:vMerge/>
            <w:tcBorders>
              <w:top w:val="none" w:sz="0" w:space="0" w:color="000000"/>
              <w:left w:val="none" w:sz="0" w:space="0" w:color="000000"/>
              <w:bottom w:val="single" w:sz="8" w:space="0" w:color="BEBEBE"/>
              <w:right w:val="single" w:sz="8" w:space="0" w:color="BEBEBE"/>
            </w:tcBorders>
            <w:shd w:val="clear" w:color="auto" w:fill="FFFFFF"/>
            <w:tcMar>
              <w:top w:w="0" w:type="dxa"/>
              <w:left w:w="0" w:type="dxa"/>
              <w:bottom w:w="0" w:type="dxa"/>
              <w:right w:w="0" w:type="dxa"/>
            </w:tcMar>
            <w:vAlign w:val="center"/>
          </w:tcPr>
          <w:p w14:paraId="1E36EDCF"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single" w:sz="8" w:space="0" w:color="BEBEBE"/>
              <w:right w:val="single" w:sz="8" w:space="0" w:color="BEBEBE"/>
            </w:tcBorders>
            <w:shd w:val="clear" w:color="auto" w:fill="FFFFFF"/>
            <w:tcMar>
              <w:top w:w="0" w:type="dxa"/>
              <w:left w:w="0" w:type="dxa"/>
              <w:bottom w:w="0" w:type="dxa"/>
              <w:right w:w="0" w:type="dxa"/>
            </w:tcMar>
            <w:vAlign w:val="center"/>
          </w:tcPr>
          <w:p w14:paraId="3C4DDBF1"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3-8</w:t>
            </w:r>
          </w:p>
        </w:tc>
        <w:tc>
          <w:tcPr>
            <w:tcW w:w="1080" w:type="dxa"/>
            <w:tcBorders>
              <w:top w:val="none" w:sz="0" w:space="0" w:color="000000"/>
              <w:left w:val="single" w:sz="8" w:space="0" w:color="BEBEBE"/>
              <w:bottom w:val="single" w:sz="8" w:space="0" w:color="BEBEBE"/>
              <w:right w:val="none" w:sz="0" w:space="0" w:color="000000"/>
            </w:tcBorders>
            <w:shd w:val="clear" w:color="auto" w:fill="FFFFFF"/>
            <w:tcMar>
              <w:top w:w="0" w:type="dxa"/>
              <w:left w:w="0" w:type="dxa"/>
              <w:bottom w:w="0" w:type="dxa"/>
              <w:right w:w="0" w:type="dxa"/>
            </w:tcMar>
            <w:vAlign w:val="center"/>
          </w:tcPr>
          <w:p w14:paraId="11FB79CE"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0.37</w:t>
            </w:r>
          </w:p>
        </w:tc>
        <w:tc>
          <w:tcPr>
            <w:tcW w:w="1080" w:type="dxa"/>
            <w:tcBorders>
              <w:top w:val="none" w:sz="0" w:space="0" w:color="000000"/>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7C91B9"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0.2-0.53</w:t>
            </w:r>
          </w:p>
        </w:tc>
        <w:tc>
          <w:tcPr>
            <w:tcW w:w="1080" w:type="dxa"/>
            <w:tcBorders>
              <w:top w:val="none" w:sz="0" w:space="0" w:color="000000"/>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0EF67C3"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0.43</w:t>
            </w:r>
          </w:p>
        </w:tc>
        <w:tc>
          <w:tcPr>
            <w:tcW w:w="1080" w:type="dxa"/>
            <w:tcBorders>
              <w:top w:val="none" w:sz="0" w:space="0" w:color="000000"/>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B6C598F"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0.34-0.51</w:t>
            </w:r>
          </w:p>
        </w:tc>
        <w:tc>
          <w:tcPr>
            <w:tcW w:w="1080" w:type="dxa"/>
            <w:tcBorders>
              <w:top w:val="none" w:sz="0" w:space="0" w:color="000000"/>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6B4CC39"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0.31</w:t>
            </w:r>
          </w:p>
        </w:tc>
        <w:tc>
          <w:tcPr>
            <w:tcW w:w="1080" w:type="dxa"/>
            <w:tcBorders>
              <w:top w:val="none" w:sz="0" w:space="0" w:color="000000"/>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10B5CBB"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0.24-0.37</w:t>
            </w:r>
          </w:p>
        </w:tc>
      </w:tr>
      <w:tr w:rsidR="0095524A" w:rsidRPr="001C673A" w14:paraId="4A9FB753" w14:textId="77777777" w:rsidTr="008012DF">
        <w:trPr>
          <w:jc w:val="center"/>
        </w:trPr>
        <w:tc>
          <w:tcPr>
            <w:tcW w:w="1080" w:type="dxa"/>
            <w:vMerge w:val="restart"/>
            <w:tcBorders>
              <w:top w:val="single" w:sz="8" w:space="0" w:color="BEBEBE"/>
              <w:left w:val="none" w:sz="0" w:space="0" w:color="000000"/>
              <w:bottom w:val="single" w:sz="12" w:space="0" w:color="666666"/>
              <w:right w:val="single" w:sz="8" w:space="0" w:color="BEBEBE"/>
            </w:tcBorders>
            <w:shd w:val="clear" w:color="auto" w:fill="FFFFFF"/>
            <w:tcMar>
              <w:top w:w="0" w:type="dxa"/>
              <w:left w:w="0" w:type="dxa"/>
              <w:bottom w:w="0" w:type="dxa"/>
              <w:right w:w="0" w:type="dxa"/>
            </w:tcMar>
            <w:vAlign w:val="center"/>
          </w:tcPr>
          <w:p w14:paraId="42BE1F0F" w14:textId="32A87033"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hosp</w:t>
            </w:r>
            <w:r w:rsidR="001C673A">
              <w:rPr>
                <w:rFonts w:eastAsia="Times New Roman" w:cs="Arial"/>
                <w:lang w:val="en-US"/>
              </w:rPr>
              <w:t>italization</w:t>
            </w:r>
          </w:p>
        </w:tc>
        <w:tc>
          <w:tcPr>
            <w:tcW w:w="1080" w:type="dxa"/>
            <w:tcBorders>
              <w:top w:val="single" w:sz="8" w:space="0" w:color="BEBEBE"/>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12BA5D6A"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w:t>
            </w:r>
          </w:p>
        </w:tc>
        <w:tc>
          <w:tcPr>
            <w:tcW w:w="1080" w:type="dxa"/>
            <w:tcBorders>
              <w:top w:val="single" w:sz="8" w:space="0" w:color="BEBEBE"/>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129E729E"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0.67</w:t>
            </w:r>
          </w:p>
        </w:tc>
        <w:tc>
          <w:tcPr>
            <w:tcW w:w="1080" w:type="dxa"/>
            <w:tcBorders>
              <w:top w:val="single" w:sz="8" w:space="0" w:color="BEBEBE"/>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FD955"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0.58-0.76</w:t>
            </w:r>
          </w:p>
        </w:tc>
        <w:tc>
          <w:tcPr>
            <w:tcW w:w="1080" w:type="dxa"/>
            <w:tcBorders>
              <w:top w:val="single" w:sz="8" w:space="0" w:color="BEBEBE"/>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18C17"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0.75</w:t>
            </w:r>
          </w:p>
        </w:tc>
        <w:tc>
          <w:tcPr>
            <w:tcW w:w="1080" w:type="dxa"/>
            <w:tcBorders>
              <w:top w:val="single" w:sz="8" w:space="0" w:color="BEBEBE"/>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480BA5"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0.63-0.88</w:t>
            </w:r>
          </w:p>
        </w:tc>
        <w:tc>
          <w:tcPr>
            <w:tcW w:w="1080" w:type="dxa"/>
            <w:tcBorders>
              <w:top w:val="single" w:sz="8" w:space="0" w:color="BEBEBE"/>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3A91C"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0.89</w:t>
            </w:r>
          </w:p>
        </w:tc>
        <w:tc>
          <w:tcPr>
            <w:tcW w:w="1080" w:type="dxa"/>
            <w:tcBorders>
              <w:top w:val="single" w:sz="8" w:space="0" w:color="BEBEBE"/>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B6DCB"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0.76-0.97</w:t>
            </w:r>
          </w:p>
        </w:tc>
      </w:tr>
      <w:tr w:rsidR="0095524A" w:rsidRPr="001C673A" w14:paraId="780A050D" w14:textId="77777777" w:rsidTr="008012DF">
        <w:trPr>
          <w:jc w:val="center"/>
        </w:trPr>
        <w:tc>
          <w:tcPr>
            <w:tcW w:w="1080" w:type="dxa"/>
            <w:vMerge/>
            <w:tcBorders>
              <w:top w:val="single" w:sz="12" w:space="0" w:color="666666"/>
              <w:left w:val="none" w:sz="0" w:space="0" w:color="000000"/>
              <w:bottom w:val="none" w:sz="0" w:space="0" w:color="000000"/>
              <w:right w:val="single" w:sz="8" w:space="0" w:color="BEBEBE"/>
            </w:tcBorders>
            <w:shd w:val="clear" w:color="auto" w:fill="FFFFFF"/>
            <w:tcMar>
              <w:top w:w="0" w:type="dxa"/>
              <w:left w:w="0" w:type="dxa"/>
              <w:bottom w:w="0" w:type="dxa"/>
              <w:right w:w="0" w:type="dxa"/>
            </w:tcMar>
            <w:vAlign w:val="center"/>
          </w:tcPr>
          <w:p w14:paraId="6C48B5EE"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3C784FF1"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1</w:t>
            </w:r>
          </w:p>
        </w:tc>
        <w:tc>
          <w:tcPr>
            <w:tcW w:w="1080" w:type="dxa"/>
            <w:tcBorders>
              <w:top w:val="none" w:sz="0" w:space="0" w:color="000000"/>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6E9F9A5A"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16BAC"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0-0.14</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CA4C9"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0.08</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AA43D"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0-0.19</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B7D53"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0.06</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37F5E"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0-0.17</w:t>
            </w:r>
          </w:p>
        </w:tc>
      </w:tr>
      <w:tr w:rsidR="0095524A" w:rsidRPr="001C673A" w14:paraId="1EB94263" w14:textId="77777777" w:rsidTr="008012DF">
        <w:trPr>
          <w:jc w:val="center"/>
        </w:trPr>
        <w:tc>
          <w:tcPr>
            <w:tcW w:w="1080" w:type="dxa"/>
            <w:vMerge/>
            <w:tcBorders>
              <w:top w:val="none" w:sz="0" w:space="0" w:color="000000"/>
              <w:left w:val="none" w:sz="0" w:space="0" w:color="000000"/>
              <w:bottom w:val="none" w:sz="0" w:space="0" w:color="000000"/>
              <w:right w:val="single" w:sz="8" w:space="0" w:color="BEBEBE"/>
            </w:tcBorders>
            <w:shd w:val="clear" w:color="auto" w:fill="FFFFFF"/>
            <w:tcMar>
              <w:top w:w="0" w:type="dxa"/>
              <w:left w:w="0" w:type="dxa"/>
              <w:bottom w:w="0" w:type="dxa"/>
              <w:right w:w="0" w:type="dxa"/>
            </w:tcMar>
            <w:vAlign w:val="center"/>
          </w:tcPr>
          <w:p w14:paraId="3370B4A4"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none" w:sz="0" w:space="0" w:color="000000"/>
              <w:right w:val="single" w:sz="8" w:space="0" w:color="BEBEBE"/>
            </w:tcBorders>
            <w:shd w:val="clear" w:color="auto" w:fill="FFFFFF"/>
            <w:tcMar>
              <w:top w:w="0" w:type="dxa"/>
              <w:left w:w="0" w:type="dxa"/>
              <w:bottom w:w="0" w:type="dxa"/>
              <w:right w:w="0" w:type="dxa"/>
            </w:tcMar>
            <w:vAlign w:val="center"/>
          </w:tcPr>
          <w:p w14:paraId="05CEC73B"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2</w:t>
            </w:r>
          </w:p>
        </w:tc>
        <w:tc>
          <w:tcPr>
            <w:tcW w:w="1080" w:type="dxa"/>
            <w:tcBorders>
              <w:top w:val="none" w:sz="0" w:space="0" w:color="000000"/>
              <w:left w:val="single" w:sz="8" w:space="0" w:color="BEBEBE"/>
              <w:bottom w:val="none" w:sz="0" w:space="0" w:color="000000"/>
              <w:right w:val="none" w:sz="0" w:space="0" w:color="000000"/>
            </w:tcBorders>
            <w:shd w:val="clear" w:color="auto" w:fill="FFFFFF"/>
            <w:tcMar>
              <w:top w:w="0" w:type="dxa"/>
              <w:left w:w="0" w:type="dxa"/>
              <w:bottom w:w="0" w:type="dxa"/>
              <w:right w:w="0" w:type="dxa"/>
            </w:tcMar>
            <w:vAlign w:val="center"/>
          </w:tcPr>
          <w:p w14:paraId="68BDD921"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0.12</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FB7C1"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0.06-0.17</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94F1D"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0.10</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CE9DE"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0.04-0.15</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4DDCA"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0.03</w:t>
            </w:r>
          </w:p>
        </w:tc>
        <w:tc>
          <w:tcPr>
            <w:tcW w:w="10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D56D6"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0-0.09</w:t>
            </w:r>
          </w:p>
        </w:tc>
      </w:tr>
      <w:tr w:rsidR="0095524A" w:rsidRPr="001C673A" w14:paraId="534A4763" w14:textId="77777777" w:rsidTr="008012DF">
        <w:trPr>
          <w:jc w:val="center"/>
        </w:trPr>
        <w:tc>
          <w:tcPr>
            <w:tcW w:w="1080" w:type="dxa"/>
            <w:vMerge/>
            <w:tcBorders>
              <w:top w:val="none" w:sz="0" w:space="0" w:color="000000"/>
              <w:left w:val="none" w:sz="0" w:space="0" w:color="000000"/>
              <w:bottom w:val="single" w:sz="12" w:space="0" w:color="666666"/>
              <w:right w:val="single" w:sz="8" w:space="0" w:color="BEBEBE"/>
            </w:tcBorders>
            <w:shd w:val="clear" w:color="auto" w:fill="FFFFFF"/>
            <w:tcMar>
              <w:top w:w="0" w:type="dxa"/>
              <w:left w:w="0" w:type="dxa"/>
              <w:bottom w:w="0" w:type="dxa"/>
              <w:right w:w="0" w:type="dxa"/>
            </w:tcMar>
            <w:vAlign w:val="center"/>
          </w:tcPr>
          <w:p w14:paraId="44348025" w14:textId="77777777" w:rsidR="0095524A" w:rsidRPr="0095524A" w:rsidRDefault="0095524A" w:rsidP="0095524A">
            <w:pPr>
              <w:spacing w:before="100" w:after="100" w:line="240" w:lineRule="auto"/>
              <w:ind w:left="100" w:right="100"/>
              <w:jc w:val="left"/>
              <w:rPr>
                <w:rFonts w:eastAsia="Times New Roman" w:cs="Arial"/>
                <w:lang w:val="en-US"/>
              </w:rPr>
            </w:pPr>
          </w:p>
        </w:tc>
        <w:tc>
          <w:tcPr>
            <w:tcW w:w="1080" w:type="dxa"/>
            <w:tcBorders>
              <w:top w:val="none" w:sz="0" w:space="0" w:color="000000"/>
              <w:left w:val="single" w:sz="8" w:space="0" w:color="BEBEBE"/>
              <w:bottom w:val="single" w:sz="12" w:space="0" w:color="666666"/>
              <w:right w:val="single" w:sz="8" w:space="0" w:color="BEBEBE"/>
            </w:tcBorders>
            <w:shd w:val="clear" w:color="auto" w:fill="FFFFFF"/>
            <w:tcMar>
              <w:top w:w="0" w:type="dxa"/>
              <w:left w:w="0" w:type="dxa"/>
              <w:bottom w:w="0" w:type="dxa"/>
              <w:right w:w="0" w:type="dxa"/>
            </w:tcMar>
            <w:vAlign w:val="center"/>
          </w:tcPr>
          <w:p w14:paraId="2D24DD6A"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3-8</w:t>
            </w:r>
          </w:p>
        </w:tc>
        <w:tc>
          <w:tcPr>
            <w:tcW w:w="1080" w:type="dxa"/>
            <w:tcBorders>
              <w:top w:val="none" w:sz="0" w:space="0" w:color="000000"/>
              <w:left w:val="single" w:sz="8" w:space="0" w:color="BEBEBE"/>
              <w:bottom w:val="single" w:sz="12" w:space="0" w:color="666666"/>
              <w:right w:val="none" w:sz="0" w:space="0" w:color="000000"/>
            </w:tcBorders>
            <w:shd w:val="clear" w:color="auto" w:fill="FFFFFF"/>
            <w:tcMar>
              <w:top w:w="0" w:type="dxa"/>
              <w:left w:w="0" w:type="dxa"/>
              <w:bottom w:w="0" w:type="dxa"/>
              <w:right w:w="0" w:type="dxa"/>
            </w:tcMar>
            <w:vAlign w:val="center"/>
          </w:tcPr>
          <w:p w14:paraId="7A4EFA67"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0.16</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E94BE3"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0.11-0.2</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1110B8"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0.07</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BB20BC"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0.02-0.11</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E3A77C" w14:textId="77777777" w:rsidR="0095524A" w:rsidRPr="0095524A" w:rsidRDefault="0095524A" w:rsidP="0095524A">
            <w:pPr>
              <w:spacing w:before="100" w:after="100" w:line="240" w:lineRule="auto"/>
              <w:ind w:left="100" w:right="100"/>
              <w:jc w:val="right"/>
              <w:rPr>
                <w:rFonts w:eastAsia="Times New Roman" w:cs="Arial"/>
                <w:lang w:val="en-US"/>
              </w:rPr>
            </w:pPr>
            <w:r w:rsidRPr="0095524A">
              <w:rPr>
                <w:rFonts w:eastAsia="Times New Roman" w:cs="Arial"/>
                <w:lang w:val="en-US"/>
              </w:rPr>
              <w:t>0.02</w:t>
            </w:r>
          </w:p>
        </w:tc>
        <w:tc>
          <w:tcPr>
            <w:tcW w:w="10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9D1C10" w14:textId="77777777" w:rsidR="0095524A" w:rsidRPr="0095524A" w:rsidRDefault="0095524A" w:rsidP="0095524A">
            <w:pPr>
              <w:spacing w:before="100" w:after="100" w:line="240" w:lineRule="auto"/>
              <w:ind w:left="100" w:right="100"/>
              <w:jc w:val="left"/>
              <w:rPr>
                <w:rFonts w:eastAsia="Times New Roman" w:cs="Arial"/>
                <w:lang w:val="en-US"/>
              </w:rPr>
            </w:pPr>
            <w:r w:rsidRPr="0095524A">
              <w:rPr>
                <w:rFonts w:eastAsia="Times New Roman" w:cs="Arial"/>
                <w:lang w:val="en-US"/>
              </w:rPr>
              <w:t>0-0.05</w:t>
            </w:r>
          </w:p>
        </w:tc>
      </w:tr>
    </w:tbl>
    <w:p w14:paraId="20588453" w14:textId="77777777" w:rsidR="00447AF6" w:rsidRDefault="00447AF6" w:rsidP="00447AF6">
      <w:pPr>
        <w:pStyle w:val="BodySciensano"/>
        <w:spacing w:line="480" w:lineRule="auto"/>
        <w:rPr>
          <w:lang w:val="en-US"/>
        </w:rPr>
      </w:pPr>
    </w:p>
    <w:p w14:paraId="2265BC77" w14:textId="3B28666E" w:rsidR="00863A1E" w:rsidRDefault="00863A1E" w:rsidP="00863A1E">
      <w:pPr>
        <w:pStyle w:val="Heading2"/>
        <w:rPr>
          <w:lang w:val="en-US"/>
        </w:rPr>
      </w:pPr>
      <w:r>
        <w:rPr>
          <w:lang w:val="en-US"/>
        </w:rPr>
        <w:t>Supplementary Figures</w:t>
      </w:r>
    </w:p>
    <w:p w14:paraId="478DC3C7" w14:textId="03C33CD8" w:rsidR="00863A1E" w:rsidRDefault="009852B2" w:rsidP="00863A1E">
      <w:pPr>
        <w:pStyle w:val="Caption"/>
        <w:spacing w:line="480" w:lineRule="auto"/>
        <w:jc w:val="center"/>
        <w:rPr>
          <w:lang w:val="en-US"/>
        </w:rPr>
      </w:pPr>
      <w:r>
        <w:rPr>
          <w:noProof/>
          <w:lang w:val="en-US"/>
        </w:rPr>
        <w:drawing>
          <wp:inline distT="0" distB="0" distL="0" distR="0" wp14:anchorId="7401EC1A" wp14:editId="456BB785">
            <wp:extent cx="5759450" cy="3567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3567430"/>
                    </a:xfrm>
                    <a:prstGeom prst="rect">
                      <a:avLst/>
                    </a:prstGeom>
                  </pic:spPr>
                </pic:pic>
              </a:graphicData>
            </a:graphic>
          </wp:inline>
        </w:drawing>
      </w:r>
    </w:p>
    <w:p w14:paraId="249C7B7E" w14:textId="0DD2D6E4" w:rsidR="00863A1E" w:rsidRDefault="00863A1E" w:rsidP="00863A1E">
      <w:pPr>
        <w:pStyle w:val="Caption"/>
        <w:spacing w:line="480" w:lineRule="auto"/>
        <w:jc w:val="center"/>
        <w:rPr>
          <w:lang w:val="en-US"/>
        </w:rPr>
      </w:pPr>
      <w:r>
        <w:rPr>
          <w:lang w:val="en-US"/>
        </w:rPr>
        <w:t>S1 Fig: The</w:t>
      </w:r>
      <w:r w:rsidR="00EF0C39">
        <w:rPr>
          <w:lang w:val="en-US"/>
        </w:rPr>
        <w:t xml:space="preserve"> weekly</w:t>
      </w:r>
      <w:r>
        <w:rPr>
          <w:lang w:val="en-US"/>
        </w:rPr>
        <w:t xml:space="preserve"> number of intakes reported through the Surge Capacity Survey (SCS) and the Clinical Hospital Survey (CHS). </w:t>
      </w:r>
    </w:p>
    <w:p w14:paraId="223A4E37" w14:textId="77777777" w:rsidR="00863A1E" w:rsidRDefault="00863A1E" w:rsidP="00863A1E">
      <w:pPr>
        <w:pStyle w:val="BodySciensano"/>
        <w:spacing w:line="480" w:lineRule="auto"/>
        <w:rPr>
          <w:lang w:val="en-US"/>
        </w:rPr>
      </w:pPr>
    </w:p>
    <w:p w14:paraId="31D76BB9" w14:textId="77777777" w:rsidR="00863A1E" w:rsidRPr="00C37765" w:rsidRDefault="00863A1E" w:rsidP="00863A1E">
      <w:pPr>
        <w:pStyle w:val="BodySciensano"/>
        <w:spacing w:line="480" w:lineRule="auto"/>
        <w:rPr>
          <w:lang w:val="en-US"/>
        </w:rPr>
      </w:pPr>
      <w:r w:rsidRPr="00C37765">
        <w:rPr>
          <w:lang w:val="en-US"/>
        </w:rPr>
        <w:t>The SCS and the C</w:t>
      </w:r>
      <w:r>
        <w:rPr>
          <w:lang w:val="en-US"/>
        </w:rPr>
        <w:t>HS are two distinct surveys. Participating in the SCS was mandatory and the number of new intakes had to be reported within 24 hours. In addition to surveillance purposes, the survey helped manage capacity and transfers. No individual data were collected. The CHS was a voluntary survey that collected data on the patient profile, length of stay, clinical characteristics at presentation and during the hospital stay and outcomes. While voluntary, the participation to this survey was very good throughout 2020.</w:t>
      </w:r>
    </w:p>
    <w:p w14:paraId="304C6695" w14:textId="77777777" w:rsidR="00863A1E" w:rsidRDefault="00863A1E" w:rsidP="00863A1E">
      <w:pPr>
        <w:pStyle w:val="BodySciensano"/>
        <w:spacing w:line="480" w:lineRule="auto"/>
        <w:rPr>
          <w:lang w:val="en-US"/>
        </w:rPr>
      </w:pPr>
    </w:p>
    <w:p w14:paraId="7E083BD1" w14:textId="64184FA6" w:rsidR="00863A1E" w:rsidRDefault="00EF0C39" w:rsidP="00863A1E">
      <w:pPr>
        <w:pStyle w:val="BodySciensano"/>
        <w:spacing w:line="480" w:lineRule="auto"/>
        <w:rPr>
          <w:lang w:val="en-US"/>
        </w:rPr>
      </w:pPr>
      <w:r>
        <w:rPr>
          <w:noProof/>
          <w:lang w:val="en-US"/>
        </w:rPr>
        <w:lastRenderedPageBreak/>
        <w:drawing>
          <wp:inline distT="0" distB="0" distL="0" distR="0" wp14:anchorId="13B479E2" wp14:editId="102487CC">
            <wp:extent cx="5759450" cy="575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1CEBAB07" w14:textId="6C7DB5BE" w:rsidR="00863A1E" w:rsidRDefault="00863A1E" w:rsidP="00863A1E">
      <w:pPr>
        <w:pStyle w:val="Caption"/>
        <w:spacing w:line="480" w:lineRule="auto"/>
        <w:jc w:val="center"/>
        <w:rPr>
          <w:lang w:val="en-US"/>
        </w:rPr>
      </w:pPr>
      <w:r>
        <w:rPr>
          <w:lang w:val="en-US"/>
        </w:rPr>
        <w:t>S2 Fig: The scaled Weibull-</w:t>
      </w:r>
      <w:r w:rsidR="00C506DF">
        <w:rPr>
          <w:lang w:val="en-US"/>
        </w:rPr>
        <w:t>bi-exponential</w:t>
      </w:r>
      <w:r>
        <w:rPr>
          <w:lang w:val="en-US"/>
        </w:rPr>
        <w:t xml:space="preserve"> distribution resulting from the informative priors for the EuroImmun test (left) and the Wantai test (right) for asymptomatic infection (upper) and symptomatic infections (lower)</w:t>
      </w:r>
      <w:r w:rsidR="00C506DF">
        <w:rPr>
          <w:lang w:val="en-US"/>
        </w:rPr>
        <w:t xml:space="preserve">. </w:t>
      </w:r>
      <w:r w:rsidR="00F0527C">
        <w:rPr>
          <w:lang w:val="en-US"/>
        </w:rPr>
        <w:t>95% Credible Intervals are represented by transparent ribbons</w:t>
      </w:r>
      <w:r>
        <w:rPr>
          <w:lang w:val="en-US"/>
        </w:rPr>
        <w:t xml:space="preserve">. </w:t>
      </w:r>
    </w:p>
    <w:p w14:paraId="180CE6D0" w14:textId="77777777" w:rsidR="00863A1E" w:rsidRDefault="00863A1E" w:rsidP="00863A1E">
      <w:pPr>
        <w:pStyle w:val="BodySciensano"/>
        <w:spacing w:line="480" w:lineRule="auto"/>
        <w:rPr>
          <w:lang w:val="en-US"/>
        </w:rPr>
      </w:pPr>
    </w:p>
    <w:p w14:paraId="41FF870A" w14:textId="4D801895" w:rsidR="00863A1E" w:rsidRDefault="00863A1E" w:rsidP="00863A1E">
      <w:pPr>
        <w:pStyle w:val="BodySciensano"/>
        <w:spacing w:line="480" w:lineRule="auto"/>
        <w:rPr>
          <w:lang w:val="en-US"/>
        </w:rPr>
      </w:pPr>
      <w:r>
        <w:rPr>
          <w:lang w:val="en-US"/>
        </w:rPr>
        <w:t>In previous work, we combined data on seroconversion and reversion from literature and Belgium’s laboratory SARS-CoV-2 testing to obtain parametric curves for the scaled seroconversion and seroreversion</w:t>
      </w:r>
      <w:r w:rsidR="001C673A">
        <w:rPr>
          <w:lang w:val="en-US"/>
        </w:rPr>
        <w:t xml:space="preserve"> </w:t>
      </w:r>
      <w:r w:rsidR="001C673A">
        <w:rPr>
          <w:lang w:val="en-US"/>
        </w:rPr>
        <w:fldChar w:fldCharType="begin"/>
      </w:r>
      <w:r w:rsidR="001C673A">
        <w:rPr>
          <w:lang w:val="en-US"/>
        </w:rPr>
        <w:instrText xml:space="preserve"> ADDIN ZOTERO_ITEM CSL_CITATION {"citationID":"PzfXaZPH","properties":{"unsorted":false,"formattedCitation":"[7]","plainCitation":"[7]","noteIndex":0},"citationItems":[{"id":5600,"uris":["http://zotero.org/users/906918/items/E2BHPQUZ"],"itemData":{"id":5600,"type":"article-journal","abstract":"BACKGROUND: Antibody testing is commonly used to assess past exposure to pathogens, but the interpretation is complex. We quantified test-specific SARS-CoV-2 seroconversion and seroreversion by time since PCR-confirmed infection, age and disease severity.\nMETHODS: We combined Belgian data from laboratory SARS-CoV-2 testing, prescriptions, contact tracing and hospital surveillance collected between March 2020 and June 2021 with data from published longitudinal studies on Wantai and EuroImmun IgG serological tests. We used a hierarchical Bayesian model to estimate time-varying sensitivity of serological tests following PCR-confirmed infection. The model employed a scaled Weibull-bi-exponential distribution. We accounted for disease severity (distinguishing between asymptomatic, symptomatic, and hospitalized cases), age (i.e., age groups 18-49, 50-64, and 65-74 years) and serological test used.\nRESULTS: We included 44,262 serological test results: 10,864 obtained from published studies, 33,398 from Belgian laboratories. Seroconversion occurred during the six weeks following a PCR-confirmed infection. Age, disease severity and the test used strongly influenced seroconversion rates and the rate of the subsequent seroreversion. For the EuroImmun test, 82% (95% Credible Interval (CrI): 80%-84%) of symptomatic individuals in the youngest age group seroconverted, compared to 95% (CrI: 95%-96%) for the Wantai test. Seroconversion was associated with hospitalization, (OR = 8.17 (CrI: 5.56-13.72), compared to asymptomatic infection) and older age (OR = 1.65 (CrI: 1.41-1.97), compared to 18-49 year-olds). Slower seroreversion was associated with older age, hospitalization and the Wantai test. At 50 weeks, seropositivity among symptomatic 18-49 year-olds was 64% (CrI: 58%-70%) for the EuroImmun test and 95% (CrI: 94%-96%) for the Wantai test.\nCONCLUSION: These findings highlight the need for test-specific, time-varying sensitivity adjustments in seroprevalence studies. Such adjustments are crucial for translating seroprevalence results to cumulative incidence estimates.","container-title":"PloS One","DOI":"10.1371/journal.pone.0328144","ISSN":"1932-6203","issue":"2","journalAbbreviation":"PLoS One","language":"eng","page":"e0328144","PMID":"41628173","PMCID":"PMC12863488","source":"PubMed","title":"Factors influencing SARS-CoV-2 IgG test sensitivity: A Bayesian analysis of seroconversion and seroreversion by time since infection, test, age and disease severity","title-short":"Factors influencing SARS-CoV-2 IgG test sensitivity","volume":"21","author":[{"family":"Braeye","given":"Toon"},{"family":"Abrams","given":"Steven"},{"family":"Hens","given":"Niel"}],"issued":{"date-parts":[["2026"]]}}}],"schema":"https://github.com/citation-style-language/schema/raw/master/csl-citation.json"} </w:instrText>
      </w:r>
      <w:r w:rsidR="001C673A">
        <w:rPr>
          <w:lang w:val="en-US"/>
        </w:rPr>
        <w:fldChar w:fldCharType="separate"/>
      </w:r>
      <w:r w:rsidR="001C673A" w:rsidRPr="001C673A">
        <w:rPr>
          <w:rFonts w:cs="Times New Roman"/>
        </w:rPr>
        <w:t>[7]</w:t>
      </w:r>
      <w:r w:rsidR="001C673A">
        <w:rPr>
          <w:lang w:val="en-US"/>
        </w:rPr>
        <w:fldChar w:fldCharType="end"/>
      </w:r>
      <w:r>
        <w:rPr>
          <w:lang w:val="en-US"/>
        </w:rPr>
        <w:t xml:space="preserve">. </w:t>
      </w:r>
    </w:p>
    <w:p w14:paraId="5C994AB1" w14:textId="5F5D2825" w:rsidR="0095524A" w:rsidRDefault="0095524A" w:rsidP="00863A1E">
      <w:pPr>
        <w:pStyle w:val="BodySciensano"/>
        <w:spacing w:line="480" w:lineRule="auto"/>
        <w:rPr>
          <w:lang w:val="en-US"/>
        </w:rPr>
      </w:pPr>
    </w:p>
    <w:p w14:paraId="592F2CE2" w14:textId="74BFBE74" w:rsidR="0095524A" w:rsidRDefault="00EF0C39" w:rsidP="0095524A">
      <w:pPr>
        <w:pStyle w:val="BodySciensano"/>
        <w:spacing w:line="480" w:lineRule="auto"/>
        <w:rPr>
          <w:lang w:val="en-US"/>
        </w:rPr>
      </w:pPr>
      <w:r>
        <w:rPr>
          <w:noProof/>
          <w:lang w:val="en-US"/>
        </w:rPr>
        <w:lastRenderedPageBreak/>
        <w:drawing>
          <wp:inline distT="0" distB="0" distL="0" distR="0" wp14:anchorId="7AFA5682" wp14:editId="5C74BEE5">
            <wp:extent cx="5759450" cy="49364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4936490"/>
                    </a:xfrm>
                    <a:prstGeom prst="rect">
                      <a:avLst/>
                    </a:prstGeom>
                  </pic:spPr>
                </pic:pic>
              </a:graphicData>
            </a:graphic>
          </wp:inline>
        </w:drawing>
      </w:r>
    </w:p>
    <w:p w14:paraId="01D9B512" w14:textId="50E8E723" w:rsidR="0095524A" w:rsidRPr="00C37765" w:rsidRDefault="0095524A" w:rsidP="0095524A">
      <w:pPr>
        <w:pStyle w:val="Caption"/>
        <w:spacing w:line="480" w:lineRule="auto"/>
        <w:jc w:val="center"/>
        <w:rPr>
          <w:lang w:val="en-US"/>
        </w:rPr>
      </w:pPr>
      <w:r>
        <w:rPr>
          <w:lang w:val="en-US"/>
        </w:rPr>
        <w:t>S</w:t>
      </w:r>
      <w:r w:rsidR="002B0A45">
        <w:rPr>
          <w:lang w:val="en-US"/>
        </w:rPr>
        <w:t>3</w:t>
      </w:r>
      <w:r>
        <w:rPr>
          <w:lang w:val="en-US"/>
        </w:rPr>
        <w:t xml:space="preserve"> Fig: The cumulative </w:t>
      </w:r>
      <w:r w:rsidR="00F0527C">
        <w:rPr>
          <w:lang w:val="en-US"/>
        </w:rPr>
        <w:t>incidence</w:t>
      </w:r>
      <w:r>
        <w:rPr>
          <w:lang w:val="en-US"/>
        </w:rPr>
        <w:t xml:space="preserve"> over time by age group (18 to 49 years, 50 to 64 years and 65 to 74 years of age).</w:t>
      </w:r>
      <w:r w:rsidR="00F0527C">
        <w:rPr>
          <w:lang w:val="en-US"/>
        </w:rPr>
        <w:t xml:space="preserve"> 95% Credible Intervals are represented by transparent ribbons.</w:t>
      </w:r>
      <w:r w:rsidR="001C673A" w:rsidRPr="001C673A">
        <w:rPr>
          <w:lang w:val="en-US"/>
        </w:rPr>
        <w:t xml:space="preserve"> </w:t>
      </w:r>
      <w:r w:rsidR="001C673A" w:rsidRPr="00F0527C">
        <w:rPr>
          <w:lang w:val="en-US"/>
        </w:rPr>
        <w:t>February 2020 – January 2021, Belgium</w:t>
      </w:r>
      <w:r w:rsidR="001C673A">
        <w:rPr>
          <w:lang w:val="en-US"/>
        </w:rPr>
        <w:t>.</w:t>
      </w:r>
    </w:p>
    <w:p w14:paraId="13D9F42D" w14:textId="77777777" w:rsidR="0095524A" w:rsidRDefault="0095524A" w:rsidP="00863A1E">
      <w:pPr>
        <w:pStyle w:val="BodySciensano"/>
        <w:spacing w:line="480" w:lineRule="auto"/>
        <w:rPr>
          <w:lang w:val="en-US"/>
        </w:rPr>
      </w:pPr>
    </w:p>
    <w:p w14:paraId="71C5277F" w14:textId="551B49F4" w:rsidR="0038699E" w:rsidRDefault="00EF0C39" w:rsidP="0038699E">
      <w:pPr>
        <w:spacing w:line="480" w:lineRule="auto"/>
        <w:rPr>
          <w:lang w:val="en-US"/>
        </w:rPr>
      </w:pPr>
      <w:r>
        <w:rPr>
          <w:noProof/>
          <w:lang w:val="en-US"/>
        </w:rPr>
        <w:lastRenderedPageBreak/>
        <w:drawing>
          <wp:inline distT="0" distB="0" distL="0" distR="0" wp14:anchorId="12F1098F" wp14:editId="3EE71387">
            <wp:extent cx="5759450" cy="63353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6335395"/>
                    </a:xfrm>
                    <a:prstGeom prst="rect">
                      <a:avLst/>
                    </a:prstGeom>
                  </pic:spPr>
                </pic:pic>
              </a:graphicData>
            </a:graphic>
          </wp:inline>
        </w:drawing>
      </w:r>
    </w:p>
    <w:p w14:paraId="33891E23" w14:textId="2EA4C5B8" w:rsidR="0038699E" w:rsidRDefault="0038699E" w:rsidP="0038699E">
      <w:pPr>
        <w:pStyle w:val="Caption"/>
        <w:spacing w:line="480" w:lineRule="auto"/>
        <w:rPr>
          <w:lang w:val="en-US"/>
        </w:rPr>
      </w:pPr>
      <w:r>
        <w:rPr>
          <w:lang w:val="en-US"/>
        </w:rPr>
        <w:t>S</w:t>
      </w:r>
      <w:r w:rsidR="0095524A">
        <w:rPr>
          <w:lang w:val="en-US"/>
        </w:rPr>
        <w:t>4</w:t>
      </w:r>
      <w:r>
        <w:rPr>
          <w:lang w:val="en-US"/>
        </w:rPr>
        <w:t xml:space="preserve"> Fig: Sensitivity analysis to assess the impact of </w:t>
      </w:r>
      <w:r w:rsidR="00F0527C">
        <w:rPr>
          <w:lang w:val="en-US"/>
        </w:rPr>
        <w:t xml:space="preserve">the sensitivity of the </w:t>
      </w:r>
      <w:r>
        <w:rPr>
          <w:lang w:val="en-US"/>
        </w:rPr>
        <w:t xml:space="preserve">serological tests. In the sensitivity analysis, the sensitivity of the serological tests has one, age- and time-invariant, sensitivity estimate per test. </w:t>
      </w:r>
      <w:r w:rsidR="00F0527C" w:rsidRPr="00F0527C">
        <w:rPr>
          <w:lang w:val="en-US"/>
        </w:rPr>
        <w:t>The weighted seroprevalence observed by study and date of the collection round is presented by dots, while the posterior model fit for the seroprevalence are presented with lines for both seroprevalence studies and the 95% Credible Intervals</w:t>
      </w:r>
      <w:r w:rsidR="00F0527C">
        <w:rPr>
          <w:lang w:val="en-US"/>
        </w:rPr>
        <w:t xml:space="preserve"> (CrI)</w:t>
      </w:r>
      <w:r w:rsidR="00F0527C" w:rsidRPr="00F0527C">
        <w:rPr>
          <w:lang w:val="en-US"/>
        </w:rPr>
        <w:t xml:space="preserve"> with transparent ribbons. In addition, the cumulative incidence and CrI are presented for age </w:t>
      </w:r>
      <w:r w:rsidR="00F0527C" w:rsidRPr="00F0527C">
        <w:rPr>
          <w:lang w:val="en-US"/>
        </w:rPr>
        <w:lastRenderedPageBreak/>
        <w:t>group 18-49 years (A), 50-64 years (B) and 65-74 years (C). February 2020 – January 2021, Belgium</w:t>
      </w:r>
      <w:r w:rsidR="001C673A">
        <w:rPr>
          <w:lang w:val="en-US"/>
        </w:rPr>
        <w:t>.</w:t>
      </w:r>
    </w:p>
    <w:p w14:paraId="40C913C9" w14:textId="047DB62B" w:rsidR="00863A1E" w:rsidRDefault="00863A1E" w:rsidP="00863A1E">
      <w:pPr>
        <w:spacing w:line="480" w:lineRule="auto"/>
        <w:jc w:val="center"/>
        <w:rPr>
          <w:lang w:val="en-US"/>
        </w:rPr>
      </w:pPr>
    </w:p>
    <w:p w14:paraId="393DD926" w14:textId="7D94F771" w:rsidR="00EF0C39" w:rsidRDefault="00EF0C39" w:rsidP="00863A1E">
      <w:pPr>
        <w:spacing w:line="480" w:lineRule="auto"/>
        <w:jc w:val="center"/>
        <w:rPr>
          <w:lang w:val="en-US"/>
        </w:rPr>
      </w:pPr>
      <w:r>
        <w:rPr>
          <w:noProof/>
          <w:lang w:val="en-US"/>
        </w:rPr>
        <w:drawing>
          <wp:inline distT="0" distB="0" distL="0" distR="0" wp14:anchorId="56E5A395" wp14:editId="32A23555">
            <wp:extent cx="5759450" cy="43199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7D08E328" w14:textId="696349EB" w:rsidR="00863A1E" w:rsidRDefault="00863A1E" w:rsidP="00863A1E">
      <w:pPr>
        <w:pStyle w:val="Caption"/>
        <w:spacing w:line="480" w:lineRule="auto"/>
        <w:rPr>
          <w:lang w:val="en-US"/>
        </w:rPr>
      </w:pPr>
      <w:r>
        <w:rPr>
          <w:lang w:val="en-US"/>
        </w:rPr>
        <w:t>S</w:t>
      </w:r>
      <w:r w:rsidR="0038699E">
        <w:rPr>
          <w:lang w:val="en-US"/>
        </w:rPr>
        <w:t>5</w:t>
      </w:r>
      <w:r>
        <w:rPr>
          <w:lang w:val="en-US"/>
        </w:rPr>
        <w:t xml:space="preserve"> Fig (A): Posterior 95% Predictive Intervals from the beta-binomial distribution for the seroprevalence by age group (18 to 49 years, 50 to 64 years and 65 to 74 years of age)</w:t>
      </w:r>
      <w:r w:rsidR="00F0527C">
        <w:rPr>
          <w:lang w:val="en-US"/>
        </w:rPr>
        <w:t xml:space="preserve"> and the observed number of positive tests for b</w:t>
      </w:r>
      <w:r>
        <w:rPr>
          <w:lang w:val="en-US"/>
        </w:rPr>
        <w:t>oth the B</w:t>
      </w:r>
      <w:r w:rsidR="00F0527C">
        <w:rPr>
          <w:lang w:val="en-US"/>
        </w:rPr>
        <w:t xml:space="preserve">lood </w:t>
      </w:r>
      <w:r>
        <w:rPr>
          <w:lang w:val="en-US"/>
        </w:rPr>
        <w:t>D</w:t>
      </w:r>
      <w:r w:rsidR="00F0527C">
        <w:rPr>
          <w:lang w:val="en-US"/>
        </w:rPr>
        <w:t>onor Samples (BDS)</w:t>
      </w:r>
      <w:r>
        <w:rPr>
          <w:lang w:val="en-US"/>
        </w:rPr>
        <w:t xml:space="preserve"> and the R</w:t>
      </w:r>
      <w:r w:rsidR="00F0527C">
        <w:rPr>
          <w:lang w:val="en-US"/>
        </w:rPr>
        <w:t xml:space="preserve">esidual </w:t>
      </w:r>
      <w:r>
        <w:rPr>
          <w:lang w:val="en-US"/>
        </w:rPr>
        <w:t>L</w:t>
      </w:r>
      <w:r w:rsidR="00F0527C">
        <w:rPr>
          <w:lang w:val="en-US"/>
        </w:rPr>
        <w:t>ab Samples (RLS)</w:t>
      </w:r>
      <w:r>
        <w:rPr>
          <w:lang w:val="en-US"/>
        </w:rPr>
        <w:t xml:space="preserve">. Stars mark those observations outside of the 95% predictive intervals. </w:t>
      </w:r>
    </w:p>
    <w:p w14:paraId="58FF5DE8" w14:textId="58581441" w:rsidR="00863A1E" w:rsidRDefault="00863A1E" w:rsidP="00863A1E">
      <w:pPr>
        <w:pStyle w:val="BodySciensano"/>
        <w:spacing w:line="480" w:lineRule="auto"/>
        <w:rPr>
          <w:lang w:val="en-US"/>
        </w:rPr>
      </w:pPr>
    </w:p>
    <w:p w14:paraId="2632EDB3" w14:textId="3202C9F3" w:rsidR="00A00FE3" w:rsidRDefault="00A00FE3" w:rsidP="00863A1E">
      <w:pPr>
        <w:pStyle w:val="BodySciensano"/>
        <w:spacing w:line="480" w:lineRule="auto"/>
        <w:rPr>
          <w:lang w:val="en-US"/>
        </w:rPr>
      </w:pPr>
      <w:r>
        <w:rPr>
          <w:noProof/>
          <w:lang w:val="en-US"/>
        </w:rPr>
        <w:lastRenderedPageBreak/>
        <w:drawing>
          <wp:inline distT="0" distB="0" distL="0" distR="0" wp14:anchorId="300A40BA" wp14:editId="1886D8DD">
            <wp:extent cx="5759450" cy="431990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57C2682B" w14:textId="5E292D5C" w:rsidR="00863A1E" w:rsidRDefault="00863A1E" w:rsidP="00863A1E">
      <w:pPr>
        <w:pStyle w:val="Caption"/>
        <w:spacing w:line="480" w:lineRule="auto"/>
        <w:rPr>
          <w:lang w:val="en-US"/>
        </w:rPr>
      </w:pPr>
      <w:r>
        <w:rPr>
          <w:lang w:val="en-US"/>
        </w:rPr>
        <w:t>S</w:t>
      </w:r>
      <w:r w:rsidR="0038699E">
        <w:rPr>
          <w:lang w:val="en-US"/>
        </w:rPr>
        <w:t>5</w:t>
      </w:r>
      <w:r>
        <w:rPr>
          <w:lang w:val="en-US"/>
        </w:rPr>
        <w:t xml:space="preserve"> Fig (B): Posterior 95% Predictive Intervals from the binomial distribution for the weekly number of hospitalizations in the</w:t>
      </w:r>
      <w:r w:rsidR="00F0527C">
        <w:rPr>
          <w:lang w:val="en-US"/>
        </w:rPr>
        <w:t xml:space="preserve"> Clinical Hospital Survey</w:t>
      </w:r>
      <w:r>
        <w:rPr>
          <w:lang w:val="en-US"/>
        </w:rPr>
        <w:t xml:space="preserve"> </w:t>
      </w:r>
      <w:r w:rsidR="00F0527C">
        <w:rPr>
          <w:lang w:val="en-US"/>
        </w:rPr>
        <w:t>(</w:t>
      </w:r>
      <w:r>
        <w:rPr>
          <w:lang w:val="en-US"/>
        </w:rPr>
        <w:t>CHS</w:t>
      </w:r>
      <w:r w:rsidR="00F0527C">
        <w:rPr>
          <w:lang w:val="en-US"/>
        </w:rPr>
        <w:t>)</w:t>
      </w:r>
      <w:r>
        <w:rPr>
          <w:lang w:val="en-US"/>
        </w:rPr>
        <w:t xml:space="preserve"> by age group (18 to 49 years, 50 to 64 years and 65 to 74 years of age)</w:t>
      </w:r>
      <w:r w:rsidR="00F0527C">
        <w:rPr>
          <w:lang w:val="en-US"/>
        </w:rPr>
        <w:t xml:space="preserve"> and the observed number of hospital intakes</w:t>
      </w:r>
      <w:r>
        <w:rPr>
          <w:lang w:val="en-US"/>
        </w:rPr>
        <w:t xml:space="preserve">. Stars mark those observations outside of the 95% predictive intervals. </w:t>
      </w:r>
    </w:p>
    <w:p w14:paraId="5823201F" w14:textId="5231D95D" w:rsidR="00863A1E" w:rsidRDefault="00863A1E" w:rsidP="00863A1E">
      <w:pPr>
        <w:pStyle w:val="BodySciensano"/>
        <w:spacing w:line="480" w:lineRule="auto"/>
        <w:rPr>
          <w:lang w:val="en-US"/>
        </w:rPr>
      </w:pPr>
    </w:p>
    <w:p w14:paraId="48AFFD9E" w14:textId="7ACC4AA4" w:rsidR="00A00FE3" w:rsidRDefault="00A00FE3" w:rsidP="00863A1E">
      <w:pPr>
        <w:pStyle w:val="BodySciensano"/>
        <w:spacing w:line="480" w:lineRule="auto"/>
        <w:rPr>
          <w:lang w:val="en-US"/>
        </w:rPr>
      </w:pPr>
      <w:r>
        <w:rPr>
          <w:noProof/>
          <w:lang w:val="en-US"/>
        </w:rPr>
        <w:lastRenderedPageBreak/>
        <w:drawing>
          <wp:inline distT="0" distB="0" distL="0" distR="0" wp14:anchorId="0A5869CC" wp14:editId="65BB63E2">
            <wp:extent cx="5759450" cy="43199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569431AF" w14:textId="009B2172" w:rsidR="00863A1E" w:rsidRDefault="00863A1E" w:rsidP="00863A1E">
      <w:pPr>
        <w:pStyle w:val="Caption"/>
        <w:spacing w:line="480" w:lineRule="auto"/>
        <w:rPr>
          <w:lang w:val="en-US"/>
        </w:rPr>
      </w:pPr>
      <w:r>
        <w:rPr>
          <w:lang w:val="en-US"/>
        </w:rPr>
        <w:t>S</w:t>
      </w:r>
      <w:r w:rsidR="0038699E">
        <w:rPr>
          <w:lang w:val="en-US"/>
        </w:rPr>
        <w:t>5</w:t>
      </w:r>
      <w:r>
        <w:rPr>
          <w:lang w:val="en-US"/>
        </w:rPr>
        <w:t xml:space="preserve"> Fig (C): Posterior 95% Predictive Intervals from the binomial distribution for the weekly number of deaths by age group (18 to 49 years, 50 to 64 years and 65 to 74 years of age)</w:t>
      </w:r>
      <w:r w:rsidR="00F0527C">
        <w:rPr>
          <w:lang w:val="en-US"/>
        </w:rPr>
        <w:t xml:space="preserve"> and the observed number of deaths from the COVID-19 mortality surveillance</w:t>
      </w:r>
      <w:r>
        <w:rPr>
          <w:lang w:val="en-US"/>
        </w:rPr>
        <w:t xml:space="preserve">. Stars mark those observations outside of the 95% predictive intervals. </w:t>
      </w:r>
    </w:p>
    <w:p w14:paraId="0E42DA0C" w14:textId="3EA07626" w:rsidR="00863A1E" w:rsidRDefault="00863A1E" w:rsidP="00863A1E">
      <w:pPr>
        <w:spacing w:line="480" w:lineRule="auto"/>
        <w:rPr>
          <w:lang w:val="en-US"/>
        </w:rPr>
      </w:pPr>
    </w:p>
    <w:p w14:paraId="51C2DBB3" w14:textId="10F83396" w:rsidR="009852B2" w:rsidRDefault="009852B2" w:rsidP="00863A1E">
      <w:pPr>
        <w:spacing w:line="480" w:lineRule="auto"/>
        <w:rPr>
          <w:lang w:val="en-US"/>
        </w:rPr>
      </w:pPr>
    </w:p>
    <w:p w14:paraId="2876A759" w14:textId="57DED435" w:rsidR="00A00FE3" w:rsidRDefault="00A00FE3" w:rsidP="00863A1E">
      <w:pPr>
        <w:spacing w:line="480" w:lineRule="auto"/>
        <w:rPr>
          <w:lang w:val="en-US"/>
        </w:rPr>
      </w:pPr>
      <w:r>
        <w:rPr>
          <w:noProof/>
          <w:lang w:val="en-US"/>
        </w:rPr>
        <w:lastRenderedPageBreak/>
        <w:drawing>
          <wp:inline distT="0" distB="0" distL="0" distR="0" wp14:anchorId="1A7FD756" wp14:editId="371B93E2">
            <wp:extent cx="5759450" cy="431990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35B3BF2C" w14:textId="5D3D8F7D" w:rsidR="00863A1E" w:rsidRDefault="00863A1E" w:rsidP="00863A1E">
      <w:pPr>
        <w:pStyle w:val="Caption"/>
        <w:spacing w:line="480" w:lineRule="auto"/>
        <w:rPr>
          <w:lang w:val="en-US"/>
        </w:rPr>
      </w:pPr>
      <w:r>
        <w:rPr>
          <w:lang w:val="en-US"/>
        </w:rPr>
        <w:t>S</w:t>
      </w:r>
      <w:r w:rsidR="0038699E">
        <w:rPr>
          <w:lang w:val="en-US"/>
        </w:rPr>
        <w:t>6</w:t>
      </w:r>
      <w:r>
        <w:rPr>
          <w:lang w:val="en-US"/>
        </w:rPr>
        <w:t xml:space="preserve"> Fig (A): Time series for the weekly number of infections</w:t>
      </w:r>
      <w:r w:rsidR="001C673A">
        <w:rPr>
          <w:lang w:val="en-US"/>
        </w:rPr>
        <w:t xml:space="preserve"> (estimated)</w:t>
      </w:r>
      <w:r>
        <w:rPr>
          <w:lang w:val="en-US"/>
        </w:rPr>
        <w:t>, cases,</w:t>
      </w:r>
      <w:r w:rsidR="00472499">
        <w:rPr>
          <w:lang w:val="en-US"/>
        </w:rPr>
        <w:t xml:space="preserve"> number of hospital intakes from the</w:t>
      </w:r>
      <w:r>
        <w:rPr>
          <w:lang w:val="en-US"/>
        </w:rPr>
        <w:t xml:space="preserve"> Clinical Hospital Survey (CHS) and</w:t>
      </w:r>
      <w:r w:rsidR="00472499">
        <w:rPr>
          <w:lang w:val="en-US"/>
        </w:rPr>
        <w:t xml:space="preserve"> number of</w:t>
      </w:r>
      <w:r>
        <w:rPr>
          <w:lang w:val="en-US"/>
        </w:rPr>
        <w:t xml:space="preserve"> deaths</w:t>
      </w:r>
      <w:r w:rsidR="00472499">
        <w:rPr>
          <w:lang w:val="en-US"/>
        </w:rPr>
        <w:t xml:space="preserve"> from the COVID-19 mortality surveillance</w:t>
      </w:r>
      <w:r>
        <w:rPr>
          <w:lang w:val="en-US"/>
        </w:rPr>
        <w:t xml:space="preserve"> in the age group 18 to 49 years. </w:t>
      </w:r>
      <w:r w:rsidR="00F0527C">
        <w:rPr>
          <w:lang w:val="en-US"/>
        </w:rPr>
        <w:t>95%</w:t>
      </w:r>
      <w:r w:rsidR="00472499">
        <w:rPr>
          <w:lang w:val="en-US"/>
        </w:rPr>
        <w:t xml:space="preserve"> </w:t>
      </w:r>
      <w:r w:rsidR="00F0527C">
        <w:rPr>
          <w:lang w:val="en-US"/>
        </w:rPr>
        <w:t>Credible Intervals are represented by transparent ribbons.</w:t>
      </w:r>
      <w:r w:rsidR="001C673A" w:rsidRPr="001C673A">
        <w:rPr>
          <w:lang w:val="en-US"/>
        </w:rPr>
        <w:t xml:space="preserve"> </w:t>
      </w:r>
      <w:r w:rsidR="001C673A" w:rsidRPr="00F0527C">
        <w:rPr>
          <w:lang w:val="en-US"/>
        </w:rPr>
        <w:t>February 2020 – January 2021, Belgium</w:t>
      </w:r>
      <w:r w:rsidR="001C673A">
        <w:rPr>
          <w:lang w:val="en-US"/>
        </w:rPr>
        <w:t>.</w:t>
      </w:r>
    </w:p>
    <w:p w14:paraId="4BB9D965" w14:textId="1D8F703E" w:rsidR="00863A1E" w:rsidRDefault="00863A1E" w:rsidP="00863A1E">
      <w:pPr>
        <w:spacing w:line="480" w:lineRule="auto"/>
        <w:rPr>
          <w:lang w:val="en-US"/>
        </w:rPr>
      </w:pPr>
    </w:p>
    <w:p w14:paraId="508E3A59" w14:textId="4799BFEC" w:rsidR="00A00FE3" w:rsidRDefault="00A00FE3" w:rsidP="00863A1E">
      <w:pPr>
        <w:spacing w:line="480" w:lineRule="auto"/>
        <w:rPr>
          <w:lang w:val="en-US"/>
        </w:rPr>
      </w:pPr>
      <w:r>
        <w:rPr>
          <w:noProof/>
          <w:lang w:val="en-US"/>
        </w:rPr>
        <w:lastRenderedPageBreak/>
        <w:drawing>
          <wp:inline distT="0" distB="0" distL="0" distR="0" wp14:anchorId="70649CBE" wp14:editId="6F06754C">
            <wp:extent cx="5759450" cy="431990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33D5CC70" w14:textId="71A0D6E1" w:rsidR="00863A1E" w:rsidRDefault="00863A1E" w:rsidP="00863A1E">
      <w:pPr>
        <w:pStyle w:val="Caption"/>
        <w:spacing w:line="480" w:lineRule="auto"/>
        <w:rPr>
          <w:lang w:val="en-US"/>
        </w:rPr>
      </w:pPr>
      <w:r>
        <w:rPr>
          <w:lang w:val="en-US"/>
        </w:rPr>
        <w:t>S</w:t>
      </w:r>
      <w:r w:rsidR="0038699E">
        <w:rPr>
          <w:lang w:val="en-US"/>
        </w:rPr>
        <w:t>6</w:t>
      </w:r>
      <w:r>
        <w:rPr>
          <w:lang w:val="en-US"/>
        </w:rPr>
        <w:t xml:space="preserve"> Fig (B): </w:t>
      </w:r>
      <w:r w:rsidR="00472499">
        <w:rPr>
          <w:lang w:val="en-US"/>
        </w:rPr>
        <w:t>Time series for the weekly number of infections</w:t>
      </w:r>
      <w:r w:rsidR="001C673A">
        <w:rPr>
          <w:lang w:val="en-US"/>
        </w:rPr>
        <w:t xml:space="preserve"> (estimated)</w:t>
      </w:r>
      <w:r w:rsidR="00472499">
        <w:rPr>
          <w:lang w:val="en-US"/>
        </w:rPr>
        <w:t xml:space="preserve">, cases, number of hospital intakes from the Clinical Hospital Survey (CHS) and number of deaths from the COVID-19 mortality surveillance </w:t>
      </w:r>
      <w:r>
        <w:rPr>
          <w:lang w:val="en-US"/>
        </w:rPr>
        <w:t xml:space="preserve">in the age group 50 to 64 years. </w:t>
      </w:r>
      <w:r w:rsidR="00472499">
        <w:rPr>
          <w:lang w:val="en-US"/>
        </w:rPr>
        <w:t>95% Credible Intervals are represented by transparent ribbons.</w:t>
      </w:r>
      <w:r w:rsidR="001C673A" w:rsidRPr="001C673A">
        <w:rPr>
          <w:lang w:val="en-US"/>
        </w:rPr>
        <w:t xml:space="preserve"> </w:t>
      </w:r>
      <w:r w:rsidR="001C673A" w:rsidRPr="00F0527C">
        <w:rPr>
          <w:lang w:val="en-US"/>
        </w:rPr>
        <w:t>February 2020 – January 2021, Belgium</w:t>
      </w:r>
      <w:r w:rsidR="001C673A">
        <w:rPr>
          <w:lang w:val="en-US"/>
        </w:rPr>
        <w:t>.</w:t>
      </w:r>
    </w:p>
    <w:p w14:paraId="2C10A8E0" w14:textId="6ED17EC3" w:rsidR="00863A1E" w:rsidRDefault="00863A1E" w:rsidP="00863A1E">
      <w:pPr>
        <w:spacing w:line="480" w:lineRule="auto"/>
        <w:rPr>
          <w:lang w:val="en-US"/>
        </w:rPr>
      </w:pPr>
    </w:p>
    <w:p w14:paraId="4F21BDAA" w14:textId="066DF282" w:rsidR="00A00FE3" w:rsidRDefault="00A00FE3" w:rsidP="00863A1E">
      <w:pPr>
        <w:spacing w:line="480" w:lineRule="auto"/>
        <w:rPr>
          <w:lang w:val="en-US"/>
        </w:rPr>
      </w:pPr>
      <w:r>
        <w:rPr>
          <w:noProof/>
          <w:lang w:val="en-US"/>
        </w:rPr>
        <w:drawing>
          <wp:inline distT="0" distB="0" distL="0" distR="0" wp14:anchorId="42FD0B5D" wp14:editId="5A903178">
            <wp:extent cx="5759450" cy="431990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162B5818" w14:textId="5BBDB7CB" w:rsidR="00863A1E" w:rsidRDefault="00863A1E" w:rsidP="00863A1E">
      <w:pPr>
        <w:pStyle w:val="Caption"/>
        <w:spacing w:line="480" w:lineRule="auto"/>
        <w:rPr>
          <w:lang w:val="en-US"/>
        </w:rPr>
      </w:pPr>
      <w:r>
        <w:rPr>
          <w:lang w:val="en-US"/>
        </w:rPr>
        <w:t>S</w:t>
      </w:r>
      <w:r w:rsidR="0038699E">
        <w:rPr>
          <w:lang w:val="en-US"/>
        </w:rPr>
        <w:t>6</w:t>
      </w:r>
      <w:r>
        <w:rPr>
          <w:lang w:val="en-US"/>
        </w:rPr>
        <w:t xml:space="preserve"> Fig (C): </w:t>
      </w:r>
      <w:r w:rsidR="00472499">
        <w:rPr>
          <w:lang w:val="en-US"/>
        </w:rPr>
        <w:t>Time series for the weekly number of infections</w:t>
      </w:r>
      <w:r w:rsidR="001C673A">
        <w:rPr>
          <w:lang w:val="en-US"/>
        </w:rPr>
        <w:t xml:space="preserve"> (estimated)</w:t>
      </w:r>
      <w:r w:rsidR="00472499">
        <w:rPr>
          <w:lang w:val="en-US"/>
        </w:rPr>
        <w:t xml:space="preserve">, cases, number of hospital intakes from the Clinical Hospital Survey (CHS) and number of deaths from the COVID-19 mortality surveillance </w:t>
      </w:r>
      <w:r>
        <w:rPr>
          <w:lang w:val="en-US"/>
        </w:rPr>
        <w:t xml:space="preserve">in the age group 65 to 74 years. </w:t>
      </w:r>
      <w:r w:rsidR="00472499">
        <w:rPr>
          <w:lang w:val="en-US"/>
        </w:rPr>
        <w:t>95% Credible Intervals are represented by transparent ribbons.</w:t>
      </w:r>
      <w:r w:rsidR="001C673A">
        <w:rPr>
          <w:lang w:val="en-US"/>
        </w:rPr>
        <w:t xml:space="preserve"> </w:t>
      </w:r>
      <w:r w:rsidR="001C673A" w:rsidRPr="00F0527C">
        <w:rPr>
          <w:lang w:val="en-US"/>
        </w:rPr>
        <w:t>February 2020 – January 2021, Belgium</w:t>
      </w:r>
      <w:r w:rsidR="001C673A">
        <w:rPr>
          <w:lang w:val="en-US"/>
        </w:rPr>
        <w:t>.</w:t>
      </w:r>
    </w:p>
    <w:p w14:paraId="0922F4BB" w14:textId="567755E2" w:rsidR="00F054E5" w:rsidRDefault="00F054E5">
      <w:pPr>
        <w:pStyle w:val="BodySciensano"/>
        <w:rPr>
          <w:lang w:val="en-US"/>
        </w:rPr>
      </w:pPr>
    </w:p>
    <w:p w14:paraId="14DB70AC" w14:textId="77777777" w:rsidR="0038699E" w:rsidRDefault="0038699E">
      <w:pPr>
        <w:spacing w:after="160" w:line="259" w:lineRule="auto"/>
        <w:jc w:val="left"/>
        <w:rPr>
          <w:rFonts w:eastAsiaTheme="majorEastAsia" w:cstheme="majorBidi"/>
          <w:b/>
          <w:bCs/>
          <w:spacing w:val="20"/>
          <w:sz w:val="36"/>
          <w:szCs w:val="26"/>
          <w:lang w:val="en-US"/>
        </w:rPr>
      </w:pPr>
      <w:r>
        <w:rPr>
          <w:lang w:val="en-US"/>
        </w:rPr>
        <w:br w:type="page"/>
      </w:r>
    </w:p>
    <w:p w14:paraId="30FB2658" w14:textId="6E06C5B4" w:rsidR="008D2D8F" w:rsidRDefault="008D2D8F" w:rsidP="008D2D8F">
      <w:pPr>
        <w:pStyle w:val="Heading2"/>
        <w:rPr>
          <w:lang w:val="en-US"/>
        </w:rPr>
      </w:pPr>
      <w:r>
        <w:rPr>
          <w:lang w:val="en-US"/>
        </w:rPr>
        <w:t>Nimble Code</w:t>
      </w:r>
    </w:p>
    <w:p w14:paraId="61259686" w14:textId="5B850B6A" w:rsidR="008D2D8F" w:rsidRDefault="008D2D8F" w:rsidP="008D2D8F">
      <w:pPr>
        <w:pStyle w:val="Heading3"/>
        <w:rPr>
          <w:lang w:val="en-US"/>
        </w:rPr>
      </w:pPr>
      <w:r>
        <w:rPr>
          <w:lang w:val="en-US"/>
        </w:rPr>
        <w:t>Main analysis</w:t>
      </w:r>
    </w:p>
    <w:p w14:paraId="6708A35A" w14:textId="77777777" w:rsidR="008D2D8F" w:rsidRPr="008D2D8F" w:rsidRDefault="008D2D8F" w:rsidP="008D2D8F">
      <w:pPr>
        <w:pStyle w:val="BodySciensano"/>
        <w:rPr>
          <w:lang w:val="en-US"/>
        </w:rPr>
      </w:pPr>
      <w:r w:rsidRPr="008D2D8F">
        <w:rPr>
          <w:lang w:val="en-US"/>
        </w:rPr>
        <w:t>####*** Jointly model the residual sample seroprevalence and blood donor seroprevalence ***</w:t>
      </w:r>
    </w:p>
    <w:p w14:paraId="516FB159" w14:textId="77777777" w:rsidR="008D2D8F" w:rsidRPr="008D2D8F" w:rsidRDefault="008D2D8F" w:rsidP="008D2D8F">
      <w:pPr>
        <w:pStyle w:val="BodySciensano"/>
        <w:rPr>
          <w:lang w:val="en-US"/>
        </w:rPr>
      </w:pPr>
      <w:r w:rsidRPr="008D2D8F">
        <w:rPr>
          <w:lang w:val="en-US"/>
        </w:rPr>
        <w:t>####*** as observations from the true population seroprevalence                         ***</w:t>
      </w:r>
    </w:p>
    <w:p w14:paraId="44F394A0" w14:textId="77777777" w:rsidR="008D2D8F" w:rsidRPr="008D2D8F" w:rsidRDefault="008D2D8F" w:rsidP="008D2D8F">
      <w:pPr>
        <w:pStyle w:val="BodySciensano"/>
        <w:rPr>
          <w:lang w:val="en-US"/>
        </w:rPr>
      </w:pPr>
      <w:r w:rsidRPr="008D2D8F">
        <w:rPr>
          <w:lang w:val="en-US"/>
        </w:rPr>
        <w:t>## 14/03/2021</w:t>
      </w:r>
    </w:p>
    <w:p w14:paraId="4F998A2D" w14:textId="77777777" w:rsidR="008D2D8F" w:rsidRPr="008D2D8F" w:rsidRDefault="008D2D8F" w:rsidP="008D2D8F">
      <w:pPr>
        <w:pStyle w:val="BodySciensano"/>
        <w:rPr>
          <w:lang w:val="en-US"/>
        </w:rPr>
      </w:pPr>
      <w:r w:rsidRPr="008D2D8F">
        <w:rPr>
          <w:lang w:val="en-US"/>
        </w:rPr>
        <w:t>## Toon Braeye</w:t>
      </w:r>
    </w:p>
    <w:p w14:paraId="5056C833" w14:textId="77777777" w:rsidR="008D2D8F" w:rsidRPr="008D2D8F" w:rsidRDefault="008D2D8F" w:rsidP="008D2D8F">
      <w:pPr>
        <w:pStyle w:val="BodySciensano"/>
        <w:rPr>
          <w:lang w:val="en-US"/>
        </w:rPr>
      </w:pPr>
      <w:r w:rsidRPr="008D2D8F">
        <w:rPr>
          <w:lang w:val="en-US"/>
        </w:rPr>
        <w:t>## Cleaned version</w:t>
      </w:r>
    </w:p>
    <w:p w14:paraId="2C4B1CED" w14:textId="77777777" w:rsidR="008D2D8F" w:rsidRPr="008D2D8F" w:rsidRDefault="008D2D8F" w:rsidP="008D2D8F">
      <w:pPr>
        <w:pStyle w:val="BodySciensano"/>
        <w:rPr>
          <w:lang w:val="en-US"/>
        </w:rPr>
      </w:pPr>
    </w:p>
    <w:p w14:paraId="58A1861D" w14:textId="77777777" w:rsidR="008D2D8F" w:rsidRPr="008D2D8F" w:rsidRDefault="008D2D8F" w:rsidP="008D2D8F">
      <w:pPr>
        <w:pStyle w:val="BodySciensano"/>
        <w:rPr>
          <w:lang w:val="en-US"/>
        </w:rPr>
      </w:pPr>
      <w:proofErr w:type="spellStart"/>
      <w:r w:rsidRPr="008D2D8F">
        <w:rPr>
          <w:lang w:val="en-US"/>
        </w:rPr>
        <w:t>seroSev.Model</w:t>
      </w:r>
      <w:proofErr w:type="spellEnd"/>
      <w:r w:rsidRPr="008D2D8F">
        <w:rPr>
          <w:lang w:val="en-US"/>
        </w:rPr>
        <w:t xml:space="preserve"> &lt;- </w:t>
      </w:r>
      <w:proofErr w:type="spellStart"/>
      <w:r w:rsidRPr="008D2D8F">
        <w:rPr>
          <w:lang w:val="en-US"/>
        </w:rPr>
        <w:t>nimbleCode</w:t>
      </w:r>
      <w:proofErr w:type="spellEnd"/>
      <w:r w:rsidRPr="008D2D8F">
        <w:rPr>
          <w:lang w:val="en-US"/>
        </w:rPr>
        <w:t>({</w:t>
      </w:r>
    </w:p>
    <w:p w14:paraId="47A2F474" w14:textId="77777777" w:rsidR="008D2D8F" w:rsidRPr="008D2D8F" w:rsidRDefault="008D2D8F" w:rsidP="008D2D8F">
      <w:pPr>
        <w:pStyle w:val="BodySciensano"/>
        <w:rPr>
          <w:lang w:val="en-US"/>
        </w:rPr>
      </w:pPr>
    </w:p>
    <w:p w14:paraId="5188F1E3" w14:textId="77777777" w:rsidR="008D2D8F" w:rsidRPr="008D2D8F" w:rsidRDefault="008D2D8F" w:rsidP="008D2D8F">
      <w:pPr>
        <w:pStyle w:val="BodySciensano"/>
        <w:rPr>
          <w:lang w:val="en-US"/>
        </w:rPr>
      </w:pPr>
      <w:r w:rsidRPr="008D2D8F">
        <w:rPr>
          <w:lang w:val="en-US"/>
        </w:rPr>
        <w:t xml:space="preserve">  #############################################################################</w:t>
      </w:r>
    </w:p>
    <w:p w14:paraId="0DB472F3" w14:textId="77777777" w:rsidR="008D2D8F" w:rsidRPr="008D2D8F" w:rsidRDefault="008D2D8F" w:rsidP="008D2D8F">
      <w:pPr>
        <w:pStyle w:val="BodySciensano"/>
        <w:rPr>
          <w:lang w:val="en-US"/>
        </w:rPr>
      </w:pPr>
      <w:r w:rsidRPr="008D2D8F">
        <w:rPr>
          <w:lang w:val="en-US"/>
        </w:rPr>
        <w:t xml:space="preserve">  ## Seroconversion and Seroreversion by severity/test group</w:t>
      </w:r>
    </w:p>
    <w:p w14:paraId="5EAA93D1" w14:textId="77777777" w:rsidR="008D2D8F" w:rsidRPr="008D2D8F" w:rsidRDefault="008D2D8F" w:rsidP="008D2D8F">
      <w:pPr>
        <w:pStyle w:val="BodySciensano"/>
        <w:rPr>
          <w:lang w:val="en-US"/>
        </w:rPr>
      </w:pPr>
      <w:r w:rsidRPr="008D2D8F">
        <w:rPr>
          <w:lang w:val="en-US"/>
        </w:rPr>
        <w:t xml:space="preserve">  #############################################################################</w:t>
      </w:r>
    </w:p>
    <w:p w14:paraId="50F593F7" w14:textId="77777777" w:rsidR="008D2D8F" w:rsidRPr="008D2D8F" w:rsidRDefault="008D2D8F" w:rsidP="008D2D8F">
      <w:pPr>
        <w:pStyle w:val="BodySciensano"/>
        <w:rPr>
          <w:lang w:val="en-US"/>
        </w:rPr>
      </w:pPr>
    </w:p>
    <w:p w14:paraId="783A38CD" w14:textId="77777777" w:rsidR="008D2D8F" w:rsidRPr="008D2D8F" w:rsidRDefault="008D2D8F" w:rsidP="008D2D8F">
      <w:pPr>
        <w:pStyle w:val="BodySciensano"/>
        <w:rPr>
          <w:lang w:val="en-US"/>
        </w:rPr>
      </w:pPr>
      <w:r w:rsidRPr="008D2D8F">
        <w:rPr>
          <w:lang w:val="en-US"/>
        </w:rPr>
        <w:t xml:space="preserve">  for (g in 1:n.severity.test) {</w:t>
      </w:r>
    </w:p>
    <w:p w14:paraId="6CA21B03" w14:textId="77777777" w:rsidR="008D2D8F" w:rsidRPr="008D2D8F" w:rsidRDefault="008D2D8F" w:rsidP="008D2D8F">
      <w:pPr>
        <w:pStyle w:val="BodySciensano"/>
        <w:rPr>
          <w:lang w:val="en-US"/>
        </w:rPr>
      </w:pPr>
    </w:p>
    <w:p w14:paraId="21F33CC0" w14:textId="77777777" w:rsidR="008D2D8F" w:rsidRPr="008D2D8F" w:rsidRDefault="008D2D8F" w:rsidP="008D2D8F">
      <w:pPr>
        <w:pStyle w:val="BodySciensano"/>
        <w:rPr>
          <w:lang w:val="en-US"/>
        </w:rPr>
      </w:pPr>
      <w:r w:rsidRPr="008D2D8F">
        <w:rPr>
          <w:lang w:val="en-US"/>
        </w:rPr>
        <w:t xml:space="preserve">    for (t in 1:n.week) {</w:t>
      </w:r>
    </w:p>
    <w:p w14:paraId="0B6E5291" w14:textId="77777777" w:rsidR="008D2D8F" w:rsidRPr="008D2D8F" w:rsidRDefault="008D2D8F" w:rsidP="008D2D8F">
      <w:pPr>
        <w:pStyle w:val="BodySciensano"/>
        <w:rPr>
          <w:lang w:val="en-US"/>
        </w:rPr>
      </w:pPr>
    </w:p>
    <w:p w14:paraId="22623CB9" w14:textId="77777777" w:rsidR="008D2D8F" w:rsidRPr="008D2D8F" w:rsidRDefault="008D2D8F" w:rsidP="008D2D8F">
      <w:pPr>
        <w:pStyle w:val="BodySciensano"/>
        <w:rPr>
          <w:lang w:val="en-US"/>
        </w:rPr>
      </w:pPr>
      <w:r w:rsidRPr="008D2D8F">
        <w:rPr>
          <w:lang w:val="en-US"/>
        </w:rPr>
        <w:t xml:space="preserve">      # Proportion infected with specific severity (in tested group)</w:t>
      </w:r>
    </w:p>
    <w:p w14:paraId="2DC059F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Pit.severity.test</w:t>
      </w:r>
      <w:proofErr w:type="spellEnd"/>
      <w:r w:rsidRPr="008D2D8F">
        <w:rPr>
          <w:lang w:val="en-US"/>
        </w:rPr>
        <w:t xml:space="preserve">[t, g] &lt;- Pit[t] * </w:t>
      </w:r>
      <w:proofErr w:type="spellStart"/>
      <w:r w:rsidRPr="008D2D8F">
        <w:rPr>
          <w:lang w:val="en-US"/>
        </w:rPr>
        <w:t>prop.severity.test</w:t>
      </w:r>
      <w:proofErr w:type="spellEnd"/>
      <w:r w:rsidRPr="008D2D8F">
        <w:rPr>
          <w:lang w:val="en-US"/>
        </w:rPr>
        <w:t xml:space="preserve">[t, </w:t>
      </w:r>
      <w:proofErr w:type="spellStart"/>
      <w:r w:rsidRPr="008D2D8F">
        <w:rPr>
          <w:lang w:val="en-US"/>
        </w:rPr>
        <w:t>severity.test.num.group</w:t>
      </w:r>
      <w:proofErr w:type="spellEnd"/>
      <w:r w:rsidRPr="008D2D8F">
        <w:rPr>
          <w:lang w:val="en-US"/>
        </w:rPr>
        <w:t>[g]]</w:t>
      </w:r>
    </w:p>
    <w:p w14:paraId="4747A9D3" w14:textId="77777777" w:rsidR="008D2D8F" w:rsidRPr="008D2D8F" w:rsidRDefault="008D2D8F" w:rsidP="008D2D8F">
      <w:pPr>
        <w:pStyle w:val="BodySciensano"/>
        <w:rPr>
          <w:lang w:val="en-US"/>
        </w:rPr>
      </w:pPr>
    </w:p>
    <w:p w14:paraId="234AE8BC" w14:textId="77777777" w:rsidR="008D2D8F" w:rsidRPr="008D2D8F" w:rsidRDefault="008D2D8F" w:rsidP="008D2D8F">
      <w:pPr>
        <w:pStyle w:val="BodySciensano"/>
        <w:rPr>
          <w:lang w:val="en-US"/>
        </w:rPr>
      </w:pPr>
      <w:r w:rsidRPr="008D2D8F">
        <w:rPr>
          <w:lang w:val="en-US"/>
        </w:rPr>
        <w:t xml:space="preserve">      # Test-corrected observed seropositivity in the general population</w:t>
      </w:r>
    </w:p>
    <w:p w14:paraId="0BCF290D"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[t, g] &lt;- (</w:t>
      </w:r>
    </w:p>
    <w:p w14:paraId="25668668"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inprod</w:t>
      </w:r>
      <w:proofErr w:type="spellEnd"/>
      <w:r w:rsidRPr="008D2D8F">
        <w:rPr>
          <w:lang w:val="en-US"/>
        </w:rPr>
        <w:t>(</w:t>
      </w:r>
      <w:proofErr w:type="spellStart"/>
      <w:r w:rsidRPr="008D2D8F">
        <w:rPr>
          <w:lang w:val="en-US"/>
        </w:rPr>
        <w:t>sero.inv.Reconversion</w:t>
      </w:r>
      <w:proofErr w:type="spellEnd"/>
      <w:r w:rsidRPr="008D2D8F">
        <w:rPr>
          <w:lang w:val="en-US"/>
        </w:rPr>
        <w:t>[(n.week-t+1):</w:t>
      </w:r>
      <w:proofErr w:type="spellStart"/>
      <w:r w:rsidRPr="008D2D8F">
        <w:rPr>
          <w:lang w:val="en-US"/>
        </w:rPr>
        <w:t>n.week</w:t>
      </w:r>
      <w:proofErr w:type="spellEnd"/>
      <w:r w:rsidRPr="008D2D8F">
        <w:rPr>
          <w:lang w:val="en-US"/>
        </w:rPr>
        <w:t xml:space="preserve">, g], </w:t>
      </w:r>
      <w:proofErr w:type="spellStart"/>
      <w:r w:rsidRPr="008D2D8F">
        <w:rPr>
          <w:lang w:val="en-US"/>
        </w:rPr>
        <w:t>Pit.severity.test</w:t>
      </w:r>
      <w:proofErr w:type="spellEnd"/>
      <w:r w:rsidRPr="008D2D8F">
        <w:rPr>
          <w:lang w:val="en-US"/>
        </w:rPr>
        <w:t>[1:t, g]) +</w:t>
      </w:r>
    </w:p>
    <w:p w14:paraId="693EFD79" w14:textId="77777777" w:rsidR="008D2D8F" w:rsidRPr="008D2D8F" w:rsidRDefault="008D2D8F" w:rsidP="008D2D8F">
      <w:pPr>
        <w:pStyle w:val="BodySciensano"/>
        <w:rPr>
          <w:lang w:val="en-US"/>
        </w:rPr>
      </w:pPr>
      <w:r w:rsidRPr="008D2D8F">
        <w:rPr>
          <w:lang w:val="en-US"/>
        </w:rPr>
        <w:t xml:space="preserve">        (1 - </w:t>
      </w:r>
      <w:proofErr w:type="spellStart"/>
      <w:r w:rsidRPr="008D2D8F">
        <w:rPr>
          <w:lang w:val="en-US"/>
        </w:rPr>
        <w:t>sp.test</w:t>
      </w:r>
      <w:proofErr w:type="spellEnd"/>
      <w:r w:rsidRPr="008D2D8F">
        <w:rPr>
          <w:lang w:val="en-US"/>
        </w:rPr>
        <w:t>[</w:t>
      </w:r>
      <w:proofErr w:type="spellStart"/>
      <w:r w:rsidRPr="008D2D8F">
        <w:rPr>
          <w:lang w:val="en-US"/>
        </w:rPr>
        <w:t>severity.test.num.test</w:t>
      </w:r>
      <w:proofErr w:type="spellEnd"/>
      <w:r w:rsidRPr="008D2D8F">
        <w:rPr>
          <w:lang w:val="en-US"/>
        </w:rPr>
        <w:t>[g]]) *</w:t>
      </w:r>
    </w:p>
    <w:p w14:paraId="308F05EA" w14:textId="77777777" w:rsidR="008D2D8F" w:rsidRPr="008D2D8F" w:rsidRDefault="008D2D8F" w:rsidP="008D2D8F">
      <w:pPr>
        <w:pStyle w:val="BodySciensano"/>
        <w:rPr>
          <w:lang w:val="en-US"/>
        </w:rPr>
      </w:pPr>
      <w:r w:rsidRPr="008D2D8F">
        <w:rPr>
          <w:lang w:val="en-US"/>
        </w:rPr>
        <w:t xml:space="preserve">          (1 * </w:t>
      </w:r>
      <w:proofErr w:type="spellStart"/>
      <w:r w:rsidRPr="008D2D8F">
        <w:rPr>
          <w:lang w:val="en-US"/>
        </w:rPr>
        <w:t>prop.severity.test</w:t>
      </w:r>
      <w:proofErr w:type="spellEnd"/>
      <w:r w:rsidRPr="008D2D8F">
        <w:rPr>
          <w:lang w:val="en-US"/>
        </w:rPr>
        <w:t xml:space="preserve">[t, </w:t>
      </w:r>
      <w:proofErr w:type="spellStart"/>
      <w:r w:rsidRPr="008D2D8F">
        <w:rPr>
          <w:lang w:val="en-US"/>
        </w:rPr>
        <w:t>severity.test.num.group</w:t>
      </w:r>
      <w:proofErr w:type="spellEnd"/>
      <w:r w:rsidRPr="008D2D8F">
        <w:rPr>
          <w:lang w:val="en-US"/>
        </w:rPr>
        <w:t>[g]] - sum(</w:t>
      </w:r>
      <w:proofErr w:type="spellStart"/>
      <w:r w:rsidRPr="008D2D8F">
        <w:rPr>
          <w:lang w:val="en-US"/>
        </w:rPr>
        <w:t>Pit.severity.test</w:t>
      </w:r>
      <w:proofErr w:type="spellEnd"/>
      <w:r w:rsidRPr="008D2D8F">
        <w:rPr>
          <w:lang w:val="en-US"/>
        </w:rPr>
        <w:t>[1:t, g]))</w:t>
      </w:r>
    </w:p>
    <w:p w14:paraId="79E2BE9E" w14:textId="77777777" w:rsidR="008D2D8F" w:rsidRPr="008D2D8F" w:rsidRDefault="008D2D8F" w:rsidP="008D2D8F">
      <w:pPr>
        <w:pStyle w:val="BodySciensano"/>
        <w:rPr>
          <w:lang w:val="en-US"/>
        </w:rPr>
      </w:pPr>
      <w:r w:rsidRPr="008D2D8F">
        <w:rPr>
          <w:lang w:val="en-US"/>
        </w:rPr>
        <w:t xml:space="preserve">      )</w:t>
      </w:r>
    </w:p>
    <w:p w14:paraId="0AB7A0B9" w14:textId="77777777" w:rsidR="008D2D8F" w:rsidRPr="008D2D8F" w:rsidRDefault="008D2D8F" w:rsidP="008D2D8F">
      <w:pPr>
        <w:pStyle w:val="BodySciensano"/>
        <w:rPr>
          <w:lang w:val="en-US"/>
        </w:rPr>
      </w:pPr>
    </w:p>
    <w:p w14:paraId="419D8D48" w14:textId="77777777" w:rsidR="008D2D8F" w:rsidRPr="008D2D8F" w:rsidRDefault="008D2D8F" w:rsidP="008D2D8F">
      <w:pPr>
        <w:pStyle w:val="BodySciensano"/>
        <w:rPr>
          <w:lang w:val="en-US"/>
        </w:rPr>
      </w:pPr>
      <w:r w:rsidRPr="008D2D8F">
        <w:rPr>
          <w:lang w:val="en-US"/>
        </w:rPr>
        <w:t xml:space="preserve">      # Seroconversion (Weibull)</w:t>
      </w:r>
    </w:p>
    <w:p w14:paraId="5441E63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sero.conv</w:t>
      </w:r>
      <w:proofErr w:type="spellEnd"/>
      <w:r w:rsidRPr="008D2D8F">
        <w:rPr>
          <w:lang w:val="en-US"/>
        </w:rPr>
        <w:t xml:space="preserve">[t, g] &lt;- </w:t>
      </w:r>
      <w:proofErr w:type="spellStart"/>
      <w:r w:rsidRPr="008D2D8F">
        <w:rPr>
          <w:lang w:val="en-US"/>
        </w:rPr>
        <w:t>pweibull</w:t>
      </w:r>
      <w:proofErr w:type="spellEnd"/>
      <w:r w:rsidRPr="008D2D8F">
        <w:rPr>
          <w:lang w:val="en-US"/>
        </w:rPr>
        <w:t xml:space="preserve">(t, shape = </w:t>
      </w:r>
      <w:proofErr w:type="spellStart"/>
      <w:r w:rsidRPr="008D2D8F">
        <w:rPr>
          <w:lang w:val="en-US"/>
        </w:rPr>
        <w:t>shape.conv</w:t>
      </w:r>
      <w:proofErr w:type="spellEnd"/>
      <w:r w:rsidRPr="008D2D8F">
        <w:rPr>
          <w:lang w:val="en-US"/>
        </w:rPr>
        <w:t xml:space="preserve">, scale = </w:t>
      </w:r>
      <w:proofErr w:type="spellStart"/>
      <w:r w:rsidRPr="008D2D8F">
        <w:rPr>
          <w:lang w:val="en-US"/>
        </w:rPr>
        <w:t>scale.conv</w:t>
      </w:r>
      <w:proofErr w:type="spellEnd"/>
      <w:r w:rsidRPr="008D2D8F">
        <w:rPr>
          <w:lang w:val="en-US"/>
        </w:rPr>
        <w:t xml:space="preserve">) * </w:t>
      </w:r>
      <w:proofErr w:type="spellStart"/>
      <w:r w:rsidRPr="008D2D8F">
        <w:rPr>
          <w:lang w:val="en-US"/>
        </w:rPr>
        <w:t>prop.conv</w:t>
      </w:r>
      <w:proofErr w:type="spellEnd"/>
      <w:r w:rsidRPr="008D2D8F">
        <w:rPr>
          <w:lang w:val="en-US"/>
        </w:rPr>
        <w:t>[g]</w:t>
      </w:r>
    </w:p>
    <w:p w14:paraId="7F298466" w14:textId="77777777" w:rsidR="008D2D8F" w:rsidRPr="008D2D8F" w:rsidRDefault="008D2D8F" w:rsidP="008D2D8F">
      <w:pPr>
        <w:pStyle w:val="BodySciensano"/>
        <w:rPr>
          <w:lang w:val="en-US"/>
        </w:rPr>
      </w:pPr>
    </w:p>
    <w:p w14:paraId="76C934A3" w14:textId="77777777" w:rsidR="008D2D8F" w:rsidRPr="008D2D8F" w:rsidRDefault="008D2D8F" w:rsidP="008D2D8F">
      <w:pPr>
        <w:pStyle w:val="BodySciensano"/>
        <w:rPr>
          <w:lang w:val="en-US"/>
        </w:rPr>
      </w:pPr>
      <w:r w:rsidRPr="008D2D8F">
        <w:rPr>
          <w:lang w:val="en-US"/>
        </w:rPr>
        <w:t xml:space="preserve">      # Seroreversion (bi-exponential decay)</w:t>
      </w:r>
    </w:p>
    <w:p w14:paraId="1FF54D86"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sero.rev</w:t>
      </w:r>
      <w:proofErr w:type="spellEnd"/>
      <w:r w:rsidRPr="008D2D8F">
        <w:rPr>
          <w:lang w:val="fr-BE"/>
        </w:rPr>
        <w:t xml:space="preserve">[t, g] &lt;- 1 - (alpha[g] * </w:t>
      </w:r>
      <w:proofErr w:type="spellStart"/>
      <w:r w:rsidRPr="008D2D8F">
        <w:rPr>
          <w:lang w:val="fr-BE"/>
        </w:rPr>
        <w:t>exp</w:t>
      </w:r>
      <w:proofErr w:type="spellEnd"/>
      <w:r w:rsidRPr="008D2D8F">
        <w:rPr>
          <w:lang w:val="fr-BE"/>
        </w:rPr>
        <w:t xml:space="preserve">(-lambda1 * t) + (1 - alpha[g]) * </w:t>
      </w:r>
      <w:proofErr w:type="spellStart"/>
      <w:r w:rsidRPr="008D2D8F">
        <w:rPr>
          <w:lang w:val="fr-BE"/>
        </w:rPr>
        <w:t>exp</w:t>
      </w:r>
      <w:proofErr w:type="spellEnd"/>
      <w:r w:rsidRPr="008D2D8F">
        <w:rPr>
          <w:lang w:val="fr-BE"/>
        </w:rPr>
        <w:t>(-lambda2 * t))</w:t>
      </w:r>
    </w:p>
    <w:p w14:paraId="20ABCE58"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sero.rev.i</w:t>
      </w:r>
      <w:proofErr w:type="spellEnd"/>
      <w:r w:rsidRPr="008D2D8F">
        <w:rPr>
          <w:lang w:val="fr-BE"/>
        </w:rPr>
        <w:t xml:space="preserve">[t, g] &lt;- </w:t>
      </w:r>
      <w:proofErr w:type="spellStart"/>
      <w:r w:rsidRPr="008D2D8F">
        <w:rPr>
          <w:lang w:val="fr-BE"/>
        </w:rPr>
        <w:t>sero.rev</w:t>
      </w:r>
      <w:proofErr w:type="spellEnd"/>
      <w:r w:rsidRPr="008D2D8F">
        <w:rPr>
          <w:lang w:val="fr-BE"/>
        </w:rPr>
        <w:t>[</w:t>
      </w:r>
      <w:proofErr w:type="spellStart"/>
      <w:r w:rsidRPr="008D2D8F">
        <w:rPr>
          <w:lang w:val="fr-BE"/>
        </w:rPr>
        <w:t>n.week</w:t>
      </w:r>
      <w:proofErr w:type="spellEnd"/>
      <w:r w:rsidRPr="008D2D8F">
        <w:rPr>
          <w:lang w:val="fr-BE"/>
        </w:rPr>
        <w:t xml:space="preserve"> - t + 1, g]</w:t>
      </w:r>
    </w:p>
    <w:p w14:paraId="7A17D670" w14:textId="77777777" w:rsidR="008D2D8F" w:rsidRPr="008D2D8F" w:rsidRDefault="008D2D8F" w:rsidP="008D2D8F">
      <w:pPr>
        <w:pStyle w:val="BodySciensano"/>
        <w:rPr>
          <w:lang w:val="fr-BE"/>
        </w:rPr>
      </w:pPr>
    </w:p>
    <w:p w14:paraId="7F8A8A09" w14:textId="77777777" w:rsidR="008D2D8F" w:rsidRPr="008D2D8F" w:rsidRDefault="008D2D8F" w:rsidP="008D2D8F">
      <w:pPr>
        <w:pStyle w:val="BodySciensano"/>
        <w:rPr>
          <w:lang w:val="en-US"/>
        </w:rPr>
      </w:pPr>
      <w:r w:rsidRPr="008D2D8F">
        <w:rPr>
          <w:lang w:val="fr-BE"/>
        </w:rPr>
        <w:t xml:space="preserve">      </w:t>
      </w:r>
      <w:r w:rsidRPr="008D2D8F">
        <w:rPr>
          <w:lang w:val="en-US"/>
        </w:rPr>
        <w:t># Combined seroconversion accounting for reversion</w:t>
      </w:r>
    </w:p>
    <w:p w14:paraId="00DE652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inprod.sero.rev</w:t>
      </w:r>
      <w:proofErr w:type="spellEnd"/>
      <w:r w:rsidRPr="008D2D8F">
        <w:rPr>
          <w:lang w:val="en-US"/>
        </w:rPr>
        <w:t xml:space="preserve">[t, g] &lt;- </w:t>
      </w:r>
      <w:proofErr w:type="spellStart"/>
      <w:r w:rsidRPr="008D2D8F">
        <w:rPr>
          <w:lang w:val="en-US"/>
        </w:rPr>
        <w:t>inprod</w:t>
      </w:r>
      <w:proofErr w:type="spellEnd"/>
      <w:r w:rsidRPr="008D2D8F">
        <w:rPr>
          <w:lang w:val="en-US"/>
        </w:rPr>
        <w:t>(</w:t>
      </w:r>
      <w:proofErr w:type="spellStart"/>
      <w:r w:rsidRPr="008D2D8F">
        <w:rPr>
          <w:lang w:val="en-US"/>
        </w:rPr>
        <w:t>sero.conv.d</w:t>
      </w:r>
      <w:proofErr w:type="spellEnd"/>
      <w:r w:rsidRPr="008D2D8F">
        <w:rPr>
          <w:lang w:val="en-US"/>
        </w:rPr>
        <w:t xml:space="preserve">[1:t, g], </w:t>
      </w:r>
      <w:proofErr w:type="spellStart"/>
      <w:r w:rsidRPr="008D2D8F">
        <w:rPr>
          <w:lang w:val="en-US"/>
        </w:rPr>
        <w:t>sero.rev.i</w:t>
      </w:r>
      <w:proofErr w:type="spellEnd"/>
      <w:r w:rsidRPr="008D2D8F">
        <w:rPr>
          <w:lang w:val="en-US"/>
        </w:rPr>
        <w:t>[(n.week-t+1):</w:t>
      </w:r>
      <w:proofErr w:type="spellStart"/>
      <w:r w:rsidRPr="008D2D8F">
        <w:rPr>
          <w:lang w:val="en-US"/>
        </w:rPr>
        <w:t>n.week</w:t>
      </w:r>
      <w:proofErr w:type="spellEnd"/>
      <w:r w:rsidRPr="008D2D8F">
        <w:rPr>
          <w:lang w:val="en-US"/>
        </w:rPr>
        <w:t>, g])</w:t>
      </w:r>
    </w:p>
    <w:p w14:paraId="6EDB093E"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seroReconversion</w:t>
      </w:r>
      <w:proofErr w:type="spellEnd"/>
      <w:r w:rsidRPr="008D2D8F">
        <w:rPr>
          <w:lang w:val="fr-BE"/>
        </w:rPr>
        <w:t xml:space="preserve">[t, g] &lt;- </w:t>
      </w:r>
      <w:proofErr w:type="spellStart"/>
      <w:r w:rsidRPr="008D2D8F">
        <w:rPr>
          <w:lang w:val="fr-BE"/>
        </w:rPr>
        <w:t>sero.conv</w:t>
      </w:r>
      <w:proofErr w:type="spellEnd"/>
      <w:r w:rsidRPr="008D2D8F">
        <w:rPr>
          <w:lang w:val="fr-BE"/>
        </w:rPr>
        <w:t xml:space="preserve">[t, g] - </w:t>
      </w:r>
      <w:proofErr w:type="spellStart"/>
      <w:r w:rsidRPr="008D2D8F">
        <w:rPr>
          <w:lang w:val="fr-BE"/>
        </w:rPr>
        <w:t>inprod.sero.rev</w:t>
      </w:r>
      <w:proofErr w:type="spellEnd"/>
      <w:r w:rsidRPr="008D2D8F">
        <w:rPr>
          <w:lang w:val="fr-BE"/>
        </w:rPr>
        <w:t>[t, g]</w:t>
      </w:r>
    </w:p>
    <w:p w14:paraId="63FE7055"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sero.inv.Reconversion</w:t>
      </w:r>
      <w:proofErr w:type="spellEnd"/>
      <w:r w:rsidRPr="008D2D8F">
        <w:rPr>
          <w:lang w:val="fr-BE"/>
        </w:rPr>
        <w:t xml:space="preserve">[t, g] &lt;- </w:t>
      </w:r>
      <w:proofErr w:type="spellStart"/>
      <w:r w:rsidRPr="008D2D8F">
        <w:rPr>
          <w:lang w:val="fr-BE"/>
        </w:rPr>
        <w:t>seroReconversion</w:t>
      </w:r>
      <w:proofErr w:type="spellEnd"/>
      <w:r w:rsidRPr="008D2D8F">
        <w:rPr>
          <w:lang w:val="fr-BE"/>
        </w:rPr>
        <w:t>[</w:t>
      </w:r>
      <w:proofErr w:type="spellStart"/>
      <w:r w:rsidRPr="008D2D8F">
        <w:rPr>
          <w:lang w:val="fr-BE"/>
        </w:rPr>
        <w:t>n.week</w:t>
      </w:r>
      <w:proofErr w:type="spellEnd"/>
      <w:r w:rsidRPr="008D2D8F">
        <w:rPr>
          <w:lang w:val="fr-BE"/>
        </w:rPr>
        <w:t xml:space="preserve"> - t + 1, g]</w:t>
      </w:r>
    </w:p>
    <w:p w14:paraId="332845F8"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2B1113CF" w14:textId="77777777" w:rsidR="008D2D8F" w:rsidRPr="008D2D8F" w:rsidRDefault="008D2D8F" w:rsidP="008D2D8F">
      <w:pPr>
        <w:pStyle w:val="BodySciensano"/>
        <w:rPr>
          <w:lang w:val="en-US"/>
        </w:rPr>
      </w:pPr>
    </w:p>
    <w:p w14:paraId="4931C870" w14:textId="77777777" w:rsidR="008D2D8F" w:rsidRPr="008D2D8F" w:rsidRDefault="008D2D8F" w:rsidP="008D2D8F">
      <w:pPr>
        <w:pStyle w:val="BodySciensano"/>
        <w:rPr>
          <w:lang w:val="en-US"/>
        </w:rPr>
      </w:pPr>
      <w:r w:rsidRPr="008D2D8F">
        <w:rPr>
          <w:lang w:val="en-US"/>
        </w:rPr>
        <w:t xml:space="preserve">    # Probability of seroconversion by week (discrete derivative)</w:t>
      </w:r>
    </w:p>
    <w:p w14:paraId="15E33B2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sero.conv.d</w:t>
      </w:r>
      <w:proofErr w:type="spellEnd"/>
      <w:r w:rsidRPr="008D2D8F">
        <w:rPr>
          <w:lang w:val="en-US"/>
        </w:rPr>
        <w:t xml:space="preserve">[1, g] &lt;- </w:t>
      </w:r>
      <w:proofErr w:type="spellStart"/>
      <w:r w:rsidRPr="008D2D8F">
        <w:rPr>
          <w:lang w:val="en-US"/>
        </w:rPr>
        <w:t>sero.conv</w:t>
      </w:r>
      <w:proofErr w:type="spellEnd"/>
      <w:r w:rsidRPr="008D2D8F">
        <w:rPr>
          <w:lang w:val="en-US"/>
        </w:rPr>
        <w:t>[1, g]</w:t>
      </w:r>
    </w:p>
    <w:p w14:paraId="4961A93A" w14:textId="77777777" w:rsidR="008D2D8F" w:rsidRPr="008D2D8F" w:rsidRDefault="008D2D8F" w:rsidP="008D2D8F">
      <w:pPr>
        <w:pStyle w:val="BodySciensano"/>
        <w:rPr>
          <w:lang w:val="en-US"/>
        </w:rPr>
      </w:pPr>
      <w:r w:rsidRPr="008D2D8F">
        <w:rPr>
          <w:lang w:val="en-US"/>
        </w:rPr>
        <w:t xml:space="preserve">    for (t in 2:n.week) {</w:t>
      </w:r>
    </w:p>
    <w:p w14:paraId="42A5F049"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sero.conv.d</w:t>
      </w:r>
      <w:proofErr w:type="spellEnd"/>
      <w:r w:rsidRPr="008D2D8F">
        <w:rPr>
          <w:lang w:val="fr-BE"/>
        </w:rPr>
        <w:t xml:space="preserve">[t, g] &lt;- </w:t>
      </w:r>
      <w:proofErr w:type="spellStart"/>
      <w:r w:rsidRPr="008D2D8F">
        <w:rPr>
          <w:lang w:val="fr-BE"/>
        </w:rPr>
        <w:t>sero.conv</w:t>
      </w:r>
      <w:proofErr w:type="spellEnd"/>
      <w:r w:rsidRPr="008D2D8F">
        <w:rPr>
          <w:lang w:val="fr-BE"/>
        </w:rPr>
        <w:t xml:space="preserve">[t, g] - </w:t>
      </w:r>
      <w:proofErr w:type="spellStart"/>
      <w:r w:rsidRPr="008D2D8F">
        <w:rPr>
          <w:lang w:val="fr-BE"/>
        </w:rPr>
        <w:t>sero.conv</w:t>
      </w:r>
      <w:proofErr w:type="spellEnd"/>
      <w:r w:rsidRPr="008D2D8F">
        <w:rPr>
          <w:lang w:val="fr-BE"/>
        </w:rPr>
        <w:t>[t-1, g]</w:t>
      </w:r>
    </w:p>
    <w:p w14:paraId="72FFEEAB"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5F740144" w14:textId="77777777" w:rsidR="008D2D8F" w:rsidRPr="008D2D8F" w:rsidRDefault="008D2D8F" w:rsidP="008D2D8F">
      <w:pPr>
        <w:pStyle w:val="BodySciensano"/>
        <w:rPr>
          <w:lang w:val="en-US"/>
        </w:rPr>
      </w:pPr>
    </w:p>
    <w:p w14:paraId="00618452" w14:textId="77777777" w:rsidR="008D2D8F" w:rsidRPr="008D2D8F" w:rsidRDefault="008D2D8F" w:rsidP="008D2D8F">
      <w:pPr>
        <w:pStyle w:val="BodySciensano"/>
        <w:rPr>
          <w:lang w:val="en-US"/>
        </w:rPr>
      </w:pPr>
      <w:r w:rsidRPr="008D2D8F">
        <w:rPr>
          <w:lang w:val="en-US"/>
        </w:rPr>
        <w:t xml:space="preserve">    # Group-specific priors</w:t>
      </w:r>
    </w:p>
    <w:p w14:paraId="381DDF82" w14:textId="77777777" w:rsidR="008D2D8F" w:rsidRPr="008D2D8F" w:rsidRDefault="008D2D8F" w:rsidP="008D2D8F">
      <w:pPr>
        <w:pStyle w:val="BodySciensano"/>
        <w:rPr>
          <w:lang w:val="en-US"/>
        </w:rPr>
      </w:pPr>
      <w:r w:rsidRPr="008D2D8F">
        <w:rPr>
          <w:lang w:val="en-US"/>
        </w:rPr>
        <w:t xml:space="preserve">    alpha[g] ~ T(</w:t>
      </w:r>
      <w:proofErr w:type="spellStart"/>
      <w:r w:rsidRPr="008D2D8F">
        <w:rPr>
          <w:lang w:val="en-US"/>
        </w:rPr>
        <w:t>dnorm</w:t>
      </w:r>
      <w:proofErr w:type="spellEnd"/>
      <w:r w:rsidRPr="008D2D8F">
        <w:rPr>
          <w:lang w:val="en-US"/>
        </w:rPr>
        <w:t>(</w:t>
      </w:r>
      <w:proofErr w:type="spellStart"/>
      <w:r w:rsidRPr="008D2D8F">
        <w:rPr>
          <w:lang w:val="en-US"/>
        </w:rPr>
        <w:t>alpha.mean</w:t>
      </w:r>
      <w:proofErr w:type="spellEnd"/>
      <w:r w:rsidRPr="008D2D8F">
        <w:rPr>
          <w:lang w:val="en-US"/>
        </w:rPr>
        <w:t xml:space="preserve">[g], </w:t>
      </w:r>
      <w:proofErr w:type="spellStart"/>
      <w:r w:rsidRPr="008D2D8F">
        <w:rPr>
          <w:lang w:val="en-US"/>
        </w:rPr>
        <w:t>sd</w:t>
      </w:r>
      <w:proofErr w:type="spellEnd"/>
      <w:r w:rsidRPr="008D2D8F">
        <w:rPr>
          <w:lang w:val="en-US"/>
        </w:rPr>
        <w:t xml:space="preserve"> = alpha.sd[g]), 0, 1)</w:t>
      </w:r>
    </w:p>
    <w:p w14:paraId="6D144E0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prop.conv</w:t>
      </w:r>
      <w:proofErr w:type="spellEnd"/>
      <w:r w:rsidRPr="008D2D8F">
        <w:rPr>
          <w:lang w:val="en-US"/>
        </w:rPr>
        <w:t>[g] ~ T(</w:t>
      </w:r>
      <w:proofErr w:type="spellStart"/>
      <w:r w:rsidRPr="008D2D8F">
        <w:rPr>
          <w:lang w:val="en-US"/>
        </w:rPr>
        <w:t>dnorm</w:t>
      </w:r>
      <w:proofErr w:type="spellEnd"/>
      <w:r w:rsidRPr="008D2D8F">
        <w:rPr>
          <w:lang w:val="en-US"/>
        </w:rPr>
        <w:t>(</w:t>
      </w:r>
      <w:proofErr w:type="spellStart"/>
      <w:r w:rsidRPr="008D2D8F">
        <w:rPr>
          <w:lang w:val="en-US"/>
        </w:rPr>
        <w:t>prop.conv.mean</w:t>
      </w:r>
      <w:proofErr w:type="spellEnd"/>
      <w:r w:rsidRPr="008D2D8F">
        <w:rPr>
          <w:lang w:val="en-US"/>
        </w:rPr>
        <w:t xml:space="preserve">[g], </w:t>
      </w:r>
      <w:proofErr w:type="spellStart"/>
      <w:r w:rsidRPr="008D2D8F">
        <w:rPr>
          <w:lang w:val="en-US"/>
        </w:rPr>
        <w:t>sd</w:t>
      </w:r>
      <w:proofErr w:type="spellEnd"/>
      <w:r w:rsidRPr="008D2D8F">
        <w:rPr>
          <w:lang w:val="en-US"/>
        </w:rPr>
        <w:t xml:space="preserve"> = prop.conv.sd[g]), 0, 1)</w:t>
      </w:r>
    </w:p>
    <w:p w14:paraId="3F023590" w14:textId="77777777" w:rsidR="008D2D8F" w:rsidRPr="008D2D8F" w:rsidRDefault="008D2D8F" w:rsidP="008D2D8F">
      <w:pPr>
        <w:pStyle w:val="BodySciensano"/>
        <w:rPr>
          <w:lang w:val="en-US"/>
        </w:rPr>
      </w:pPr>
      <w:r w:rsidRPr="008D2D8F">
        <w:rPr>
          <w:lang w:val="en-US"/>
        </w:rPr>
        <w:t xml:space="preserve">  }</w:t>
      </w:r>
    </w:p>
    <w:p w14:paraId="52CDB90B" w14:textId="77777777" w:rsidR="008D2D8F" w:rsidRPr="008D2D8F" w:rsidRDefault="008D2D8F" w:rsidP="008D2D8F">
      <w:pPr>
        <w:pStyle w:val="BodySciensano"/>
        <w:rPr>
          <w:lang w:val="en-US"/>
        </w:rPr>
      </w:pPr>
    </w:p>
    <w:p w14:paraId="3940ABC5" w14:textId="77777777" w:rsidR="008D2D8F" w:rsidRPr="008D2D8F" w:rsidRDefault="008D2D8F" w:rsidP="008D2D8F">
      <w:pPr>
        <w:pStyle w:val="BodySciensano"/>
        <w:rPr>
          <w:lang w:val="en-US"/>
        </w:rPr>
      </w:pPr>
      <w:r w:rsidRPr="008D2D8F">
        <w:rPr>
          <w:lang w:val="en-US"/>
        </w:rPr>
        <w:t xml:space="preserve">  # Shared seroconversion/reversion parameters</w:t>
      </w:r>
    </w:p>
    <w:p w14:paraId="010A7711"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shape.conv</w:t>
      </w:r>
      <w:proofErr w:type="spellEnd"/>
      <w:r w:rsidRPr="008D2D8F">
        <w:rPr>
          <w:lang w:val="en-US"/>
        </w:rPr>
        <w:t xml:space="preserve"> ~ T(</w:t>
      </w:r>
      <w:proofErr w:type="spellStart"/>
      <w:r w:rsidRPr="008D2D8F">
        <w:rPr>
          <w:lang w:val="en-US"/>
        </w:rPr>
        <w:t>dnorm</w:t>
      </w:r>
      <w:proofErr w:type="spellEnd"/>
      <w:r w:rsidRPr="008D2D8F">
        <w:rPr>
          <w:lang w:val="en-US"/>
        </w:rPr>
        <w:t>(</w:t>
      </w:r>
      <w:proofErr w:type="spellStart"/>
      <w:r w:rsidRPr="008D2D8F">
        <w:rPr>
          <w:lang w:val="en-US"/>
        </w:rPr>
        <w:t>shape.conv.mean</w:t>
      </w:r>
      <w:proofErr w:type="spellEnd"/>
      <w:r w:rsidRPr="008D2D8F">
        <w:rPr>
          <w:lang w:val="en-US"/>
        </w:rPr>
        <w:t xml:space="preserve">, </w:t>
      </w:r>
      <w:proofErr w:type="spellStart"/>
      <w:r w:rsidRPr="008D2D8F">
        <w:rPr>
          <w:lang w:val="en-US"/>
        </w:rPr>
        <w:t>sd</w:t>
      </w:r>
      <w:proofErr w:type="spellEnd"/>
      <w:r w:rsidRPr="008D2D8F">
        <w:rPr>
          <w:lang w:val="en-US"/>
        </w:rPr>
        <w:t xml:space="preserve"> = shape.conv.sd), 0, )</w:t>
      </w:r>
    </w:p>
    <w:p w14:paraId="09867A21"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scale.conv</w:t>
      </w:r>
      <w:proofErr w:type="spellEnd"/>
      <w:r w:rsidRPr="008D2D8F">
        <w:rPr>
          <w:lang w:val="en-US"/>
        </w:rPr>
        <w:t xml:space="preserve"> ~ T(</w:t>
      </w:r>
      <w:proofErr w:type="spellStart"/>
      <w:r w:rsidRPr="008D2D8F">
        <w:rPr>
          <w:lang w:val="en-US"/>
        </w:rPr>
        <w:t>dnorm</w:t>
      </w:r>
      <w:proofErr w:type="spellEnd"/>
      <w:r w:rsidRPr="008D2D8F">
        <w:rPr>
          <w:lang w:val="en-US"/>
        </w:rPr>
        <w:t>(</w:t>
      </w:r>
      <w:proofErr w:type="spellStart"/>
      <w:r w:rsidRPr="008D2D8F">
        <w:rPr>
          <w:lang w:val="en-US"/>
        </w:rPr>
        <w:t>scale.conv.mean</w:t>
      </w:r>
      <w:proofErr w:type="spellEnd"/>
      <w:r w:rsidRPr="008D2D8F">
        <w:rPr>
          <w:lang w:val="en-US"/>
        </w:rPr>
        <w:t xml:space="preserve">, </w:t>
      </w:r>
      <w:proofErr w:type="spellStart"/>
      <w:r w:rsidRPr="008D2D8F">
        <w:rPr>
          <w:lang w:val="en-US"/>
        </w:rPr>
        <w:t>sd</w:t>
      </w:r>
      <w:proofErr w:type="spellEnd"/>
      <w:r w:rsidRPr="008D2D8F">
        <w:rPr>
          <w:lang w:val="en-US"/>
        </w:rPr>
        <w:t xml:space="preserve"> = scale.conv.sd), 0, )</w:t>
      </w:r>
    </w:p>
    <w:p w14:paraId="07080B40" w14:textId="77777777" w:rsidR="008D2D8F" w:rsidRPr="008D2D8F" w:rsidRDefault="008D2D8F" w:rsidP="008D2D8F">
      <w:pPr>
        <w:pStyle w:val="BodySciensano"/>
        <w:rPr>
          <w:lang w:val="en-US"/>
        </w:rPr>
      </w:pPr>
      <w:r w:rsidRPr="008D2D8F">
        <w:rPr>
          <w:lang w:val="en-US"/>
        </w:rPr>
        <w:t xml:space="preserve">  lambda1 ~ T(</w:t>
      </w:r>
      <w:proofErr w:type="spellStart"/>
      <w:r w:rsidRPr="008D2D8F">
        <w:rPr>
          <w:lang w:val="en-US"/>
        </w:rPr>
        <w:t>dnorm</w:t>
      </w:r>
      <w:proofErr w:type="spellEnd"/>
      <w:r w:rsidRPr="008D2D8F">
        <w:rPr>
          <w:lang w:val="en-US"/>
        </w:rPr>
        <w:t xml:space="preserve">(lambda1.mean, </w:t>
      </w:r>
      <w:proofErr w:type="spellStart"/>
      <w:r w:rsidRPr="008D2D8F">
        <w:rPr>
          <w:lang w:val="en-US"/>
        </w:rPr>
        <w:t>sd</w:t>
      </w:r>
      <w:proofErr w:type="spellEnd"/>
      <w:r w:rsidRPr="008D2D8F">
        <w:rPr>
          <w:lang w:val="en-US"/>
        </w:rPr>
        <w:t xml:space="preserve"> = lambda1.sd), 0, )</w:t>
      </w:r>
    </w:p>
    <w:p w14:paraId="5AA44B43" w14:textId="77777777" w:rsidR="008D2D8F" w:rsidRPr="008D2D8F" w:rsidRDefault="008D2D8F" w:rsidP="008D2D8F">
      <w:pPr>
        <w:pStyle w:val="BodySciensano"/>
        <w:rPr>
          <w:lang w:val="en-US"/>
        </w:rPr>
      </w:pPr>
      <w:r w:rsidRPr="008D2D8F">
        <w:rPr>
          <w:lang w:val="en-US"/>
        </w:rPr>
        <w:t xml:space="preserve">  lambda2 ~ T(</w:t>
      </w:r>
      <w:proofErr w:type="spellStart"/>
      <w:r w:rsidRPr="008D2D8F">
        <w:rPr>
          <w:lang w:val="en-US"/>
        </w:rPr>
        <w:t>dnorm</w:t>
      </w:r>
      <w:proofErr w:type="spellEnd"/>
      <w:r w:rsidRPr="008D2D8F">
        <w:rPr>
          <w:lang w:val="en-US"/>
        </w:rPr>
        <w:t xml:space="preserve">(lambda2.mean, </w:t>
      </w:r>
      <w:proofErr w:type="spellStart"/>
      <w:r w:rsidRPr="008D2D8F">
        <w:rPr>
          <w:lang w:val="en-US"/>
        </w:rPr>
        <w:t>sd</w:t>
      </w:r>
      <w:proofErr w:type="spellEnd"/>
      <w:r w:rsidRPr="008D2D8F">
        <w:rPr>
          <w:lang w:val="en-US"/>
        </w:rPr>
        <w:t xml:space="preserve"> = lambda2.sd), 0, )</w:t>
      </w:r>
    </w:p>
    <w:p w14:paraId="6BE82397" w14:textId="77777777" w:rsidR="008D2D8F" w:rsidRPr="008D2D8F" w:rsidRDefault="008D2D8F" w:rsidP="008D2D8F">
      <w:pPr>
        <w:pStyle w:val="BodySciensano"/>
        <w:rPr>
          <w:lang w:val="en-US"/>
        </w:rPr>
      </w:pPr>
    </w:p>
    <w:p w14:paraId="43AA3CB6" w14:textId="77777777" w:rsidR="008D2D8F" w:rsidRPr="008D2D8F" w:rsidRDefault="008D2D8F" w:rsidP="008D2D8F">
      <w:pPr>
        <w:pStyle w:val="BodySciensano"/>
        <w:rPr>
          <w:lang w:val="en-US"/>
        </w:rPr>
      </w:pPr>
      <w:r w:rsidRPr="008D2D8F">
        <w:rPr>
          <w:lang w:val="en-US"/>
        </w:rPr>
        <w:t xml:space="preserve">  #############################################################################</w:t>
      </w:r>
    </w:p>
    <w:p w14:paraId="74E7D879" w14:textId="77777777" w:rsidR="008D2D8F" w:rsidRPr="008D2D8F" w:rsidRDefault="008D2D8F" w:rsidP="008D2D8F">
      <w:pPr>
        <w:pStyle w:val="BodySciensano"/>
        <w:rPr>
          <w:lang w:val="en-US"/>
        </w:rPr>
      </w:pPr>
      <w:r w:rsidRPr="008D2D8F">
        <w:rPr>
          <w:lang w:val="en-US"/>
        </w:rPr>
        <w:t xml:space="preserve">  ## Likelihoods</w:t>
      </w:r>
    </w:p>
    <w:p w14:paraId="7D68894C" w14:textId="77777777" w:rsidR="008D2D8F" w:rsidRPr="008D2D8F" w:rsidRDefault="008D2D8F" w:rsidP="008D2D8F">
      <w:pPr>
        <w:pStyle w:val="BodySciensano"/>
        <w:rPr>
          <w:lang w:val="en-US"/>
        </w:rPr>
      </w:pPr>
      <w:r w:rsidRPr="008D2D8F">
        <w:rPr>
          <w:lang w:val="en-US"/>
        </w:rPr>
        <w:t xml:space="preserve">  #############################################################################</w:t>
      </w:r>
    </w:p>
    <w:p w14:paraId="2E6825D1" w14:textId="77777777" w:rsidR="008D2D8F" w:rsidRPr="008D2D8F" w:rsidRDefault="008D2D8F" w:rsidP="008D2D8F">
      <w:pPr>
        <w:pStyle w:val="BodySciensano"/>
        <w:rPr>
          <w:lang w:val="en-US"/>
        </w:rPr>
      </w:pPr>
    </w:p>
    <w:p w14:paraId="6C7F8A7B" w14:textId="77777777" w:rsidR="008D2D8F" w:rsidRPr="008D2D8F" w:rsidRDefault="008D2D8F" w:rsidP="008D2D8F">
      <w:pPr>
        <w:pStyle w:val="BodySciensano"/>
        <w:rPr>
          <w:lang w:val="en-US"/>
        </w:rPr>
      </w:pPr>
      <w:r w:rsidRPr="008D2D8F">
        <w:rPr>
          <w:lang w:val="en-US"/>
        </w:rPr>
        <w:t xml:space="preserve">  # (1) Seroprevalence observations</w:t>
      </w:r>
    </w:p>
    <w:p w14:paraId="73F07C6D" w14:textId="77777777" w:rsidR="008D2D8F" w:rsidRPr="008D2D8F" w:rsidRDefault="008D2D8F" w:rsidP="008D2D8F">
      <w:pPr>
        <w:pStyle w:val="BodySciensano"/>
        <w:rPr>
          <w:lang w:val="en-US"/>
        </w:rPr>
      </w:pPr>
      <w:r w:rsidRPr="008D2D8F">
        <w:rPr>
          <w:lang w:val="en-US"/>
        </w:rPr>
        <w:t xml:space="preserve">  for (</w:t>
      </w:r>
      <w:proofErr w:type="spellStart"/>
      <w:r w:rsidRPr="008D2D8F">
        <w:rPr>
          <w:lang w:val="en-US"/>
        </w:rPr>
        <w:t>obs</w:t>
      </w:r>
      <w:proofErr w:type="spellEnd"/>
      <w:r w:rsidRPr="008D2D8F">
        <w:rPr>
          <w:lang w:val="en-US"/>
        </w:rPr>
        <w:t xml:space="preserve"> in 1:n.obs) {</w:t>
      </w:r>
    </w:p>
    <w:p w14:paraId="6BE26997" w14:textId="77777777" w:rsidR="008D2D8F" w:rsidRPr="008D2D8F" w:rsidRDefault="008D2D8F" w:rsidP="008D2D8F">
      <w:pPr>
        <w:pStyle w:val="BodySciensano"/>
        <w:rPr>
          <w:lang w:val="en-US"/>
        </w:rPr>
      </w:pPr>
    </w:p>
    <w:p w14:paraId="67F9B9C4" w14:textId="77777777" w:rsidR="008D2D8F" w:rsidRPr="008D2D8F" w:rsidRDefault="008D2D8F" w:rsidP="008D2D8F">
      <w:pPr>
        <w:pStyle w:val="BodySciensano"/>
        <w:rPr>
          <w:lang w:val="en-US"/>
        </w:rPr>
      </w:pPr>
      <w:r w:rsidRPr="008D2D8F">
        <w:rPr>
          <w:lang w:val="en-US"/>
        </w:rPr>
        <w:t xml:space="preserve">    # Total probability of seropositivity (sum across severity groups)</w:t>
      </w:r>
    </w:p>
    <w:p w14:paraId="72589467" w14:textId="77777777" w:rsidR="008D2D8F" w:rsidRPr="008D2D8F" w:rsidRDefault="008D2D8F" w:rsidP="008D2D8F">
      <w:pPr>
        <w:pStyle w:val="BodySciensano"/>
        <w:rPr>
          <w:lang w:val="en-US"/>
        </w:rPr>
      </w:pPr>
      <w:r w:rsidRPr="008D2D8F">
        <w:rPr>
          <w:lang w:val="en-US"/>
        </w:rPr>
        <w:t xml:space="preserve">    Pobs[</w:t>
      </w:r>
      <w:proofErr w:type="spellStart"/>
      <w:r w:rsidRPr="008D2D8F">
        <w:rPr>
          <w:lang w:val="en-US"/>
        </w:rPr>
        <w:t>obs</w:t>
      </w:r>
      <w:proofErr w:type="spellEnd"/>
      <w:r w:rsidRPr="008D2D8F">
        <w:rPr>
          <w:lang w:val="en-US"/>
        </w:rPr>
        <w:t xml:space="preserve">] &lt;-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obs.num.asymp</w:t>
      </w:r>
      <w:proofErr w:type="spellEnd"/>
      <w:r w:rsidRPr="008D2D8F">
        <w:rPr>
          <w:lang w:val="en-US"/>
        </w:rPr>
        <w:t>[</w:t>
      </w:r>
      <w:proofErr w:type="spellStart"/>
      <w:r w:rsidRPr="008D2D8F">
        <w:rPr>
          <w:lang w:val="en-US"/>
        </w:rPr>
        <w:t>obs</w:t>
      </w:r>
      <w:proofErr w:type="spellEnd"/>
      <w:r w:rsidRPr="008D2D8F">
        <w:rPr>
          <w:lang w:val="en-US"/>
        </w:rPr>
        <w:t>]] +</w:t>
      </w:r>
    </w:p>
    <w:p w14:paraId="4B422B7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obs.num.symp</w:t>
      </w:r>
      <w:proofErr w:type="spellEnd"/>
      <w:r w:rsidRPr="008D2D8F">
        <w:rPr>
          <w:lang w:val="en-US"/>
        </w:rPr>
        <w:t>[</w:t>
      </w:r>
      <w:proofErr w:type="spellStart"/>
      <w:r w:rsidRPr="008D2D8F">
        <w:rPr>
          <w:lang w:val="en-US"/>
        </w:rPr>
        <w:t>obs</w:t>
      </w:r>
      <w:proofErr w:type="spellEnd"/>
      <w:r w:rsidRPr="008D2D8F">
        <w:rPr>
          <w:lang w:val="en-US"/>
        </w:rPr>
        <w:t>]] +</w:t>
      </w:r>
    </w:p>
    <w:p w14:paraId="4489DAAE"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obs.num.hosp</w:t>
      </w:r>
      <w:proofErr w:type="spellEnd"/>
      <w:r w:rsidRPr="008D2D8F">
        <w:rPr>
          <w:lang w:val="en-US"/>
        </w:rPr>
        <w:t>[</w:t>
      </w:r>
      <w:proofErr w:type="spellStart"/>
      <w:r w:rsidRPr="008D2D8F">
        <w:rPr>
          <w:lang w:val="en-US"/>
        </w:rPr>
        <w:t>obs</w:t>
      </w:r>
      <w:proofErr w:type="spellEnd"/>
      <w:r w:rsidRPr="008D2D8F">
        <w:rPr>
          <w:lang w:val="en-US"/>
        </w:rPr>
        <w:t>]]</w:t>
      </w:r>
    </w:p>
    <w:p w14:paraId="7797215F" w14:textId="77777777" w:rsidR="008D2D8F" w:rsidRPr="008D2D8F" w:rsidRDefault="008D2D8F" w:rsidP="008D2D8F">
      <w:pPr>
        <w:pStyle w:val="BodySciensano"/>
        <w:rPr>
          <w:lang w:val="en-US"/>
        </w:rPr>
      </w:pPr>
    </w:p>
    <w:p w14:paraId="7BE82362" w14:textId="77777777" w:rsidR="008D2D8F" w:rsidRPr="008D2D8F" w:rsidRDefault="008D2D8F" w:rsidP="008D2D8F">
      <w:pPr>
        <w:pStyle w:val="BodySciensano"/>
        <w:rPr>
          <w:lang w:val="en-US"/>
        </w:rPr>
      </w:pPr>
      <w:r w:rsidRPr="008D2D8F">
        <w:rPr>
          <w:lang w:val="en-US"/>
        </w:rPr>
        <w:t xml:space="preserve">    # Beta-binomial likelihood (overdispersion)</w:t>
      </w:r>
    </w:p>
    <w:p w14:paraId="13A259C5"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dbeta</w:t>
      </w:r>
      <w:proofErr w:type="spellEnd"/>
      <w:r w:rsidRPr="008D2D8F">
        <w:rPr>
          <w:lang w:val="en-US"/>
        </w:rPr>
        <w:t>(Pobs[</w:t>
      </w:r>
      <w:proofErr w:type="spellStart"/>
      <w:r w:rsidRPr="008D2D8F">
        <w:rPr>
          <w:lang w:val="en-US"/>
        </w:rPr>
        <w:t>obs</w:t>
      </w:r>
      <w:proofErr w:type="spellEnd"/>
      <w:r w:rsidRPr="008D2D8F">
        <w:rPr>
          <w:lang w:val="en-US"/>
        </w:rPr>
        <w:t>] * r[</w:t>
      </w:r>
      <w:proofErr w:type="spellStart"/>
      <w:r w:rsidRPr="008D2D8F">
        <w:rPr>
          <w:lang w:val="en-US"/>
        </w:rPr>
        <w:t>obs.num.test</w:t>
      </w:r>
      <w:proofErr w:type="spellEnd"/>
      <w:r w:rsidRPr="008D2D8F">
        <w:rPr>
          <w:lang w:val="en-US"/>
        </w:rPr>
        <w:t>[</w:t>
      </w:r>
      <w:proofErr w:type="spellStart"/>
      <w:r w:rsidRPr="008D2D8F">
        <w:rPr>
          <w:lang w:val="en-US"/>
        </w:rPr>
        <w:t>obs</w:t>
      </w:r>
      <w:proofErr w:type="spellEnd"/>
      <w:r w:rsidRPr="008D2D8F">
        <w:rPr>
          <w:lang w:val="en-US"/>
        </w:rPr>
        <w:t>]],</w:t>
      </w:r>
    </w:p>
    <w:p w14:paraId="565A9516" w14:textId="77777777" w:rsidR="008D2D8F" w:rsidRPr="008D2D8F" w:rsidRDefault="008D2D8F" w:rsidP="008D2D8F">
      <w:pPr>
        <w:pStyle w:val="BodySciensano"/>
        <w:rPr>
          <w:lang w:val="en-US"/>
        </w:rPr>
      </w:pPr>
      <w:r w:rsidRPr="008D2D8F">
        <w:rPr>
          <w:lang w:val="en-US"/>
        </w:rPr>
        <w:t xml:space="preserve">                         (1 - Pobs[</w:t>
      </w:r>
      <w:proofErr w:type="spellStart"/>
      <w:r w:rsidRPr="008D2D8F">
        <w:rPr>
          <w:lang w:val="en-US"/>
        </w:rPr>
        <w:t>obs</w:t>
      </w:r>
      <w:proofErr w:type="spellEnd"/>
      <w:r w:rsidRPr="008D2D8F">
        <w:rPr>
          <w:lang w:val="en-US"/>
        </w:rPr>
        <w:t>]) * r[</w:t>
      </w:r>
      <w:proofErr w:type="spellStart"/>
      <w:r w:rsidRPr="008D2D8F">
        <w:rPr>
          <w:lang w:val="en-US"/>
        </w:rPr>
        <w:t>obs.num.test</w:t>
      </w:r>
      <w:proofErr w:type="spellEnd"/>
      <w:r w:rsidRPr="008D2D8F">
        <w:rPr>
          <w:lang w:val="en-US"/>
        </w:rPr>
        <w:t>[</w:t>
      </w:r>
      <w:proofErr w:type="spellStart"/>
      <w:r w:rsidRPr="008D2D8F">
        <w:rPr>
          <w:lang w:val="en-US"/>
        </w:rPr>
        <w:t>obs</w:t>
      </w:r>
      <w:proofErr w:type="spellEnd"/>
      <w:r w:rsidRPr="008D2D8F">
        <w:rPr>
          <w:lang w:val="en-US"/>
        </w:rPr>
        <w:t>]])</w:t>
      </w:r>
    </w:p>
    <w:p w14:paraId="6C164182" w14:textId="77777777" w:rsidR="008D2D8F" w:rsidRPr="008D2D8F" w:rsidRDefault="008D2D8F" w:rsidP="008D2D8F">
      <w:pPr>
        <w:pStyle w:val="BodySciensano"/>
        <w:rPr>
          <w:lang w:val="en-US"/>
        </w:rPr>
      </w:pPr>
      <w:r w:rsidRPr="008D2D8F">
        <w:rPr>
          <w:lang w:val="en-US"/>
        </w:rPr>
        <w:t xml:space="preserve">    pos2[</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tested2[</w:t>
      </w:r>
      <w:proofErr w:type="spellStart"/>
      <w:r w:rsidRPr="008D2D8F">
        <w:rPr>
          <w:lang w:val="en-US"/>
        </w:rPr>
        <w:t>obs</w:t>
      </w:r>
      <w:proofErr w:type="spellEnd"/>
      <w:r w:rsidRPr="008D2D8F">
        <w:rPr>
          <w:lang w:val="en-US"/>
        </w:rPr>
        <w:t>])</w:t>
      </w:r>
    </w:p>
    <w:p w14:paraId="2CDC143C" w14:textId="77777777" w:rsidR="008D2D8F" w:rsidRPr="008D2D8F" w:rsidRDefault="008D2D8F" w:rsidP="008D2D8F">
      <w:pPr>
        <w:pStyle w:val="BodySciensano"/>
        <w:rPr>
          <w:lang w:val="en-US"/>
        </w:rPr>
      </w:pPr>
    </w:p>
    <w:p w14:paraId="12010CF4" w14:textId="77777777" w:rsidR="008D2D8F" w:rsidRPr="008D2D8F" w:rsidRDefault="008D2D8F" w:rsidP="008D2D8F">
      <w:pPr>
        <w:pStyle w:val="BodySciensano"/>
        <w:rPr>
          <w:lang w:val="en-US"/>
        </w:rPr>
      </w:pPr>
      <w:r w:rsidRPr="008D2D8F">
        <w:rPr>
          <w:lang w:val="en-US"/>
        </w:rPr>
        <w:t xml:space="preserve">    # Posterior predictive simulations</w:t>
      </w:r>
    </w:p>
    <w:p w14:paraId="4D5AA73C"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pos.sim</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(Pobs[</w:t>
      </w:r>
      <w:proofErr w:type="spellStart"/>
      <w:r w:rsidRPr="008D2D8F">
        <w:rPr>
          <w:lang w:val="en-US"/>
        </w:rPr>
        <w:t>obs</w:t>
      </w:r>
      <w:proofErr w:type="spellEnd"/>
      <w:r w:rsidRPr="008D2D8F">
        <w:rPr>
          <w:lang w:val="en-US"/>
        </w:rPr>
        <w:t>], tested3[</w:t>
      </w:r>
      <w:proofErr w:type="spellStart"/>
      <w:r w:rsidRPr="008D2D8F">
        <w:rPr>
          <w:lang w:val="en-US"/>
        </w:rPr>
        <w:t>obs</w:t>
      </w:r>
      <w:proofErr w:type="spellEnd"/>
      <w:r w:rsidRPr="008D2D8F">
        <w:rPr>
          <w:lang w:val="en-US"/>
        </w:rPr>
        <w:t>])</w:t>
      </w:r>
    </w:p>
    <w:p w14:paraId="29CE8449"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pos.od</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tested3[</w:t>
      </w:r>
      <w:proofErr w:type="spellStart"/>
      <w:r w:rsidRPr="008D2D8F">
        <w:rPr>
          <w:lang w:val="en-US"/>
        </w:rPr>
        <w:t>obs</w:t>
      </w:r>
      <w:proofErr w:type="spellEnd"/>
      <w:r w:rsidRPr="008D2D8F">
        <w:rPr>
          <w:lang w:val="en-US"/>
        </w:rPr>
        <w:t>])</w:t>
      </w:r>
    </w:p>
    <w:p w14:paraId="72B5B60A" w14:textId="77777777" w:rsidR="008D2D8F" w:rsidRPr="008D2D8F" w:rsidRDefault="008D2D8F" w:rsidP="008D2D8F">
      <w:pPr>
        <w:pStyle w:val="BodySciensano"/>
        <w:rPr>
          <w:lang w:val="en-US"/>
        </w:rPr>
      </w:pPr>
      <w:r w:rsidRPr="008D2D8F">
        <w:rPr>
          <w:lang w:val="en-US"/>
        </w:rPr>
        <w:t xml:space="preserve">  }</w:t>
      </w:r>
    </w:p>
    <w:p w14:paraId="40158F73" w14:textId="77777777" w:rsidR="008D2D8F" w:rsidRPr="008D2D8F" w:rsidRDefault="008D2D8F" w:rsidP="008D2D8F">
      <w:pPr>
        <w:pStyle w:val="BodySciensano"/>
        <w:rPr>
          <w:lang w:val="en-US"/>
        </w:rPr>
      </w:pPr>
    </w:p>
    <w:p w14:paraId="162D0553" w14:textId="77777777" w:rsidR="008D2D8F" w:rsidRPr="008D2D8F" w:rsidRDefault="008D2D8F" w:rsidP="008D2D8F">
      <w:pPr>
        <w:pStyle w:val="BodySciensano"/>
        <w:rPr>
          <w:lang w:val="en-US"/>
        </w:rPr>
      </w:pPr>
      <w:r w:rsidRPr="008D2D8F">
        <w:rPr>
          <w:lang w:val="en-US"/>
        </w:rPr>
        <w:t xml:space="preserve">  # (2) Mortality</w:t>
      </w:r>
    </w:p>
    <w:p w14:paraId="5831ECC2" w14:textId="77777777" w:rsidR="008D2D8F" w:rsidRPr="008D2D8F" w:rsidRDefault="008D2D8F" w:rsidP="008D2D8F">
      <w:pPr>
        <w:pStyle w:val="BodySciensano"/>
        <w:rPr>
          <w:lang w:val="en-US"/>
        </w:rPr>
      </w:pPr>
      <w:r w:rsidRPr="008D2D8F">
        <w:rPr>
          <w:lang w:val="en-US"/>
        </w:rPr>
        <w:t xml:space="preserve">  for (t in 5:n.week) {</w:t>
      </w:r>
    </w:p>
    <w:p w14:paraId="0E54C3BE" w14:textId="77777777" w:rsidR="008D2D8F" w:rsidRPr="008D2D8F" w:rsidRDefault="008D2D8F" w:rsidP="008D2D8F">
      <w:pPr>
        <w:pStyle w:val="BodySciensano"/>
        <w:rPr>
          <w:lang w:val="en-US"/>
        </w:rPr>
      </w:pPr>
      <w:r w:rsidRPr="008D2D8F">
        <w:rPr>
          <w:lang w:val="en-US"/>
        </w:rPr>
        <w:t xml:space="preserve">    death[t] ~ </w:t>
      </w:r>
      <w:proofErr w:type="spellStart"/>
      <w:r w:rsidRPr="008D2D8F">
        <w:rPr>
          <w:lang w:val="en-US"/>
        </w:rPr>
        <w:t>dbin</w:t>
      </w:r>
      <w:proofErr w:type="spellEnd"/>
      <w:r w:rsidRPr="008D2D8F">
        <w:rPr>
          <w:lang w:val="en-US"/>
        </w:rPr>
        <w:t>(IFR[period[t]], Nit.death2[t])</w:t>
      </w:r>
    </w:p>
    <w:p w14:paraId="64E60DC3" w14:textId="77777777" w:rsidR="008D2D8F" w:rsidRPr="008D2D8F" w:rsidRDefault="008D2D8F" w:rsidP="008D2D8F">
      <w:pPr>
        <w:pStyle w:val="BodySciensano"/>
        <w:rPr>
          <w:lang w:val="en-US"/>
        </w:rPr>
      </w:pPr>
      <w:r w:rsidRPr="008D2D8F">
        <w:rPr>
          <w:lang w:val="en-US"/>
        </w:rPr>
        <w:t xml:space="preserve">  }</w:t>
      </w:r>
    </w:p>
    <w:p w14:paraId="68AAE574" w14:textId="77777777" w:rsidR="008D2D8F" w:rsidRPr="008D2D8F" w:rsidRDefault="008D2D8F" w:rsidP="008D2D8F">
      <w:pPr>
        <w:pStyle w:val="BodySciensano"/>
        <w:rPr>
          <w:lang w:val="en-US"/>
        </w:rPr>
      </w:pPr>
    </w:p>
    <w:p w14:paraId="7F317764" w14:textId="77777777" w:rsidR="008D2D8F" w:rsidRPr="008D2D8F" w:rsidRDefault="008D2D8F" w:rsidP="008D2D8F">
      <w:pPr>
        <w:pStyle w:val="BodySciensano"/>
        <w:rPr>
          <w:lang w:val="en-US"/>
        </w:rPr>
      </w:pPr>
      <w:r w:rsidRPr="008D2D8F">
        <w:rPr>
          <w:lang w:val="en-US"/>
        </w:rPr>
        <w:t xml:space="preserve">  # (3) Hospitalizations</w:t>
      </w:r>
    </w:p>
    <w:p w14:paraId="27BE38E2" w14:textId="77777777" w:rsidR="008D2D8F" w:rsidRPr="008D2D8F" w:rsidRDefault="008D2D8F" w:rsidP="008D2D8F">
      <w:pPr>
        <w:pStyle w:val="BodySciensano"/>
        <w:rPr>
          <w:lang w:val="en-US"/>
        </w:rPr>
      </w:pPr>
      <w:r w:rsidRPr="008D2D8F">
        <w:rPr>
          <w:lang w:val="en-US"/>
        </w:rPr>
        <w:t xml:space="preserve">  for (t in 1:n.week) {</w:t>
      </w:r>
    </w:p>
    <w:p w14:paraId="4798EBD3"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hosp</w:t>
      </w:r>
      <w:proofErr w:type="spellEnd"/>
      <w:r w:rsidRPr="008D2D8F">
        <w:rPr>
          <w:lang w:val="fr-BE"/>
        </w:rPr>
        <w:t xml:space="preserve">[t] ~ </w:t>
      </w:r>
      <w:proofErr w:type="spellStart"/>
      <w:r w:rsidRPr="008D2D8F">
        <w:rPr>
          <w:lang w:val="fr-BE"/>
        </w:rPr>
        <w:t>dbin</w:t>
      </w:r>
      <w:proofErr w:type="spellEnd"/>
      <w:r w:rsidRPr="008D2D8F">
        <w:rPr>
          <w:lang w:val="fr-BE"/>
        </w:rPr>
        <w:t>(IHR[</w:t>
      </w:r>
      <w:proofErr w:type="spellStart"/>
      <w:r w:rsidRPr="008D2D8F">
        <w:rPr>
          <w:lang w:val="fr-BE"/>
        </w:rPr>
        <w:t>period</w:t>
      </w:r>
      <w:proofErr w:type="spellEnd"/>
      <w:r w:rsidRPr="008D2D8F">
        <w:rPr>
          <w:lang w:val="fr-BE"/>
        </w:rPr>
        <w:t>[t]], Nit.hosp2[t])</w:t>
      </w:r>
    </w:p>
    <w:p w14:paraId="509BE08F" w14:textId="77777777" w:rsidR="008D2D8F" w:rsidRPr="008D2D8F" w:rsidRDefault="008D2D8F" w:rsidP="008D2D8F">
      <w:pPr>
        <w:pStyle w:val="BodySciensano"/>
        <w:rPr>
          <w:lang w:val="fr-BE"/>
        </w:rPr>
      </w:pPr>
    </w:p>
    <w:p w14:paraId="07029ECD" w14:textId="77777777" w:rsidR="008D2D8F" w:rsidRPr="008D2D8F" w:rsidRDefault="008D2D8F" w:rsidP="008D2D8F">
      <w:pPr>
        <w:pStyle w:val="BodySciensano"/>
        <w:rPr>
          <w:lang w:val="fr-BE"/>
        </w:rPr>
      </w:pPr>
      <w:r w:rsidRPr="008D2D8F">
        <w:rPr>
          <w:lang w:val="fr-BE"/>
        </w:rPr>
        <w:t xml:space="preserve">    # </w:t>
      </w:r>
      <w:proofErr w:type="spellStart"/>
      <w:r w:rsidRPr="008D2D8F">
        <w:rPr>
          <w:lang w:val="fr-BE"/>
        </w:rPr>
        <w:t>Posterior</w:t>
      </w:r>
      <w:proofErr w:type="spellEnd"/>
      <w:r w:rsidRPr="008D2D8F">
        <w:rPr>
          <w:lang w:val="fr-BE"/>
        </w:rPr>
        <w:t xml:space="preserve"> </w:t>
      </w:r>
      <w:proofErr w:type="spellStart"/>
      <w:r w:rsidRPr="008D2D8F">
        <w:rPr>
          <w:lang w:val="fr-BE"/>
        </w:rPr>
        <w:t>predictive</w:t>
      </w:r>
      <w:proofErr w:type="spellEnd"/>
      <w:r w:rsidRPr="008D2D8F">
        <w:rPr>
          <w:lang w:val="fr-BE"/>
        </w:rPr>
        <w:t xml:space="preserve"> simulations</w:t>
      </w:r>
    </w:p>
    <w:p w14:paraId="0A92D194"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hosp.sim</w:t>
      </w:r>
      <w:proofErr w:type="spellEnd"/>
      <w:r w:rsidRPr="008D2D8F">
        <w:rPr>
          <w:lang w:val="fr-BE"/>
        </w:rPr>
        <w:t xml:space="preserve">[t] ~ </w:t>
      </w:r>
      <w:proofErr w:type="spellStart"/>
      <w:r w:rsidRPr="008D2D8F">
        <w:rPr>
          <w:lang w:val="fr-BE"/>
        </w:rPr>
        <w:t>dbin</w:t>
      </w:r>
      <w:proofErr w:type="spellEnd"/>
      <w:r w:rsidRPr="008D2D8F">
        <w:rPr>
          <w:lang w:val="fr-BE"/>
        </w:rPr>
        <w:t>(IHR[</w:t>
      </w:r>
      <w:proofErr w:type="spellStart"/>
      <w:r w:rsidRPr="008D2D8F">
        <w:rPr>
          <w:lang w:val="fr-BE"/>
        </w:rPr>
        <w:t>period</w:t>
      </w:r>
      <w:proofErr w:type="spellEnd"/>
      <w:r w:rsidRPr="008D2D8F">
        <w:rPr>
          <w:lang w:val="fr-BE"/>
        </w:rPr>
        <w:t>[t]], Nit.hosp2[t])</w:t>
      </w:r>
    </w:p>
    <w:p w14:paraId="3D7EC999"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death.sim</w:t>
      </w:r>
      <w:proofErr w:type="spellEnd"/>
      <w:r w:rsidRPr="008D2D8F">
        <w:rPr>
          <w:lang w:val="fr-BE"/>
        </w:rPr>
        <w:t xml:space="preserve">[t] ~ </w:t>
      </w:r>
      <w:proofErr w:type="spellStart"/>
      <w:r w:rsidRPr="008D2D8F">
        <w:rPr>
          <w:lang w:val="fr-BE"/>
        </w:rPr>
        <w:t>dbin</w:t>
      </w:r>
      <w:proofErr w:type="spellEnd"/>
      <w:r w:rsidRPr="008D2D8F">
        <w:rPr>
          <w:lang w:val="fr-BE"/>
        </w:rPr>
        <w:t>(IFR[</w:t>
      </w:r>
      <w:proofErr w:type="spellStart"/>
      <w:r w:rsidRPr="008D2D8F">
        <w:rPr>
          <w:lang w:val="fr-BE"/>
        </w:rPr>
        <w:t>period</w:t>
      </w:r>
      <w:proofErr w:type="spellEnd"/>
      <w:r w:rsidRPr="008D2D8F">
        <w:rPr>
          <w:lang w:val="fr-BE"/>
        </w:rPr>
        <w:t>[t]], Nit.death2[t])</w:t>
      </w:r>
    </w:p>
    <w:p w14:paraId="4408BA37"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1DDC9C56" w14:textId="77777777" w:rsidR="008D2D8F" w:rsidRPr="008D2D8F" w:rsidRDefault="008D2D8F" w:rsidP="008D2D8F">
      <w:pPr>
        <w:pStyle w:val="BodySciensano"/>
        <w:rPr>
          <w:lang w:val="en-US"/>
        </w:rPr>
      </w:pPr>
    </w:p>
    <w:p w14:paraId="3366463E" w14:textId="77777777" w:rsidR="008D2D8F" w:rsidRPr="008D2D8F" w:rsidRDefault="008D2D8F" w:rsidP="008D2D8F">
      <w:pPr>
        <w:pStyle w:val="BodySciensano"/>
        <w:rPr>
          <w:lang w:val="en-US"/>
        </w:rPr>
      </w:pPr>
      <w:r w:rsidRPr="008D2D8F">
        <w:rPr>
          <w:lang w:val="en-US"/>
        </w:rPr>
        <w:t xml:space="preserve">  #############################################################################</w:t>
      </w:r>
    </w:p>
    <w:p w14:paraId="75A1786F" w14:textId="77777777" w:rsidR="008D2D8F" w:rsidRPr="008D2D8F" w:rsidRDefault="008D2D8F" w:rsidP="008D2D8F">
      <w:pPr>
        <w:pStyle w:val="BodySciensano"/>
        <w:rPr>
          <w:lang w:val="en-US"/>
        </w:rPr>
      </w:pPr>
      <w:r w:rsidRPr="008D2D8F">
        <w:rPr>
          <w:lang w:val="en-US"/>
        </w:rPr>
        <w:t xml:space="preserve">  ## Delayed infections for hospitalization/mortality</w:t>
      </w:r>
    </w:p>
    <w:p w14:paraId="4E963834" w14:textId="77777777" w:rsidR="008D2D8F" w:rsidRPr="008D2D8F" w:rsidRDefault="008D2D8F" w:rsidP="008D2D8F">
      <w:pPr>
        <w:pStyle w:val="BodySciensano"/>
        <w:rPr>
          <w:lang w:val="en-US"/>
        </w:rPr>
      </w:pPr>
      <w:r w:rsidRPr="008D2D8F">
        <w:rPr>
          <w:lang w:val="en-US"/>
        </w:rPr>
        <w:t xml:space="preserve">  #############################################################################</w:t>
      </w:r>
    </w:p>
    <w:p w14:paraId="73F702B9" w14:textId="77777777" w:rsidR="008D2D8F" w:rsidRPr="008D2D8F" w:rsidRDefault="008D2D8F" w:rsidP="008D2D8F">
      <w:pPr>
        <w:pStyle w:val="BodySciensano"/>
        <w:rPr>
          <w:lang w:val="en-US"/>
        </w:rPr>
      </w:pPr>
    </w:p>
    <w:p w14:paraId="66305942" w14:textId="77777777" w:rsidR="008D2D8F" w:rsidRPr="008D2D8F" w:rsidRDefault="008D2D8F" w:rsidP="008D2D8F">
      <w:pPr>
        <w:pStyle w:val="BodySciensano"/>
        <w:rPr>
          <w:lang w:val="en-US"/>
        </w:rPr>
      </w:pPr>
      <w:r w:rsidRPr="008D2D8F">
        <w:rPr>
          <w:lang w:val="en-US"/>
        </w:rPr>
        <w:t xml:space="preserve">  # Edge cases for first 8 weeks (initialization)</w:t>
      </w:r>
    </w:p>
    <w:p w14:paraId="67DD2219"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[1] &lt;- Nit[1]</w:t>
      </w:r>
    </w:p>
    <w:p w14:paraId="29721338"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[2] &lt;- Nit[2]*</w:t>
      </w:r>
      <w:proofErr w:type="spellStart"/>
      <w:r w:rsidRPr="008D2D8F">
        <w:rPr>
          <w:lang w:val="en-US"/>
        </w:rPr>
        <w:t>prop.t.death</w:t>
      </w:r>
      <w:proofErr w:type="spellEnd"/>
      <w:r w:rsidRPr="008D2D8F">
        <w:rPr>
          <w:lang w:val="en-US"/>
        </w:rPr>
        <w:t>[1] + Nit[1]*(</w:t>
      </w:r>
      <w:proofErr w:type="spellStart"/>
      <w:r w:rsidRPr="008D2D8F">
        <w:rPr>
          <w:lang w:val="en-US"/>
        </w:rPr>
        <w:t>prop.t.death</w:t>
      </w:r>
      <w:proofErr w:type="spellEnd"/>
      <w:r w:rsidRPr="008D2D8F">
        <w:rPr>
          <w:lang w:val="en-US"/>
        </w:rPr>
        <w:t xml:space="preserve">[2] + </w:t>
      </w:r>
      <w:proofErr w:type="spellStart"/>
      <w:r w:rsidRPr="008D2D8F">
        <w:rPr>
          <w:lang w:val="en-US"/>
        </w:rPr>
        <w:t>prop.t.death</w:t>
      </w:r>
      <w:proofErr w:type="spellEnd"/>
      <w:r w:rsidRPr="008D2D8F">
        <w:rPr>
          <w:lang w:val="en-US"/>
        </w:rPr>
        <w:t xml:space="preserve">[3] + </w:t>
      </w:r>
      <w:proofErr w:type="spellStart"/>
      <w:r w:rsidRPr="008D2D8F">
        <w:rPr>
          <w:lang w:val="en-US"/>
        </w:rPr>
        <w:t>prop.t.death</w:t>
      </w:r>
      <w:proofErr w:type="spellEnd"/>
      <w:r w:rsidRPr="008D2D8F">
        <w:rPr>
          <w:lang w:val="en-US"/>
        </w:rPr>
        <w:t>[4])</w:t>
      </w:r>
    </w:p>
    <w:p w14:paraId="185801A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[3] &lt;- Nit[3]*</w:t>
      </w:r>
      <w:proofErr w:type="spellStart"/>
      <w:r w:rsidRPr="008D2D8F">
        <w:rPr>
          <w:lang w:val="en-US"/>
        </w:rPr>
        <w:t>prop.t.death</w:t>
      </w:r>
      <w:proofErr w:type="spellEnd"/>
      <w:r w:rsidRPr="008D2D8F">
        <w:rPr>
          <w:lang w:val="en-US"/>
        </w:rPr>
        <w:t>[1] + Nit[2]*</w:t>
      </w:r>
      <w:proofErr w:type="spellStart"/>
      <w:r w:rsidRPr="008D2D8F">
        <w:rPr>
          <w:lang w:val="en-US"/>
        </w:rPr>
        <w:t>prop.t.death</w:t>
      </w:r>
      <w:proofErr w:type="spellEnd"/>
      <w:r w:rsidRPr="008D2D8F">
        <w:rPr>
          <w:lang w:val="en-US"/>
        </w:rPr>
        <w:t>[2] + Nit[1]*(</w:t>
      </w:r>
      <w:proofErr w:type="spellStart"/>
      <w:r w:rsidRPr="008D2D8F">
        <w:rPr>
          <w:lang w:val="en-US"/>
        </w:rPr>
        <w:t>prop.t.death</w:t>
      </w:r>
      <w:proofErr w:type="spellEnd"/>
      <w:r w:rsidRPr="008D2D8F">
        <w:rPr>
          <w:lang w:val="en-US"/>
        </w:rPr>
        <w:t xml:space="preserve">[3] + </w:t>
      </w:r>
      <w:proofErr w:type="spellStart"/>
      <w:r w:rsidRPr="008D2D8F">
        <w:rPr>
          <w:lang w:val="en-US"/>
        </w:rPr>
        <w:t>prop.t.death</w:t>
      </w:r>
      <w:proofErr w:type="spellEnd"/>
      <w:r w:rsidRPr="008D2D8F">
        <w:rPr>
          <w:lang w:val="en-US"/>
        </w:rPr>
        <w:t>[4])</w:t>
      </w:r>
    </w:p>
    <w:p w14:paraId="0344CB0D"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[4] &lt;- Nit[4]*</w:t>
      </w:r>
      <w:proofErr w:type="spellStart"/>
      <w:r w:rsidRPr="008D2D8F">
        <w:rPr>
          <w:lang w:val="en-US"/>
        </w:rPr>
        <w:t>prop.t.death</w:t>
      </w:r>
      <w:proofErr w:type="spellEnd"/>
      <w:r w:rsidRPr="008D2D8F">
        <w:rPr>
          <w:lang w:val="en-US"/>
        </w:rPr>
        <w:t>[1] + Nit[3]*</w:t>
      </w:r>
      <w:proofErr w:type="spellStart"/>
      <w:r w:rsidRPr="008D2D8F">
        <w:rPr>
          <w:lang w:val="en-US"/>
        </w:rPr>
        <w:t>prop.t.death</w:t>
      </w:r>
      <w:proofErr w:type="spellEnd"/>
      <w:r w:rsidRPr="008D2D8F">
        <w:rPr>
          <w:lang w:val="en-US"/>
        </w:rPr>
        <w:t>[2] + Nit[2]*</w:t>
      </w:r>
      <w:proofErr w:type="spellStart"/>
      <w:r w:rsidRPr="008D2D8F">
        <w:rPr>
          <w:lang w:val="en-US"/>
        </w:rPr>
        <w:t>prop.t.death</w:t>
      </w:r>
      <w:proofErr w:type="spellEnd"/>
      <w:r w:rsidRPr="008D2D8F">
        <w:rPr>
          <w:lang w:val="en-US"/>
        </w:rPr>
        <w:t>[3] + Nit[1]*</w:t>
      </w:r>
      <w:proofErr w:type="spellStart"/>
      <w:r w:rsidRPr="008D2D8F">
        <w:rPr>
          <w:lang w:val="en-US"/>
        </w:rPr>
        <w:t>prop.t.death</w:t>
      </w:r>
      <w:proofErr w:type="spellEnd"/>
      <w:r w:rsidRPr="008D2D8F">
        <w:rPr>
          <w:lang w:val="en-US"/>
        </w:rPr>
        <w:t>[4]</w:t>
      </w:r>
    </w:p>
    <w:p w14:paraId="012E619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[5] &lt;- Nit[5]*</w:t>
      </w:r>
      <w:proofErr w:type="spellStart"/>
      <w:r w:rsidRPr="008D2D8F">
        <w:rPr>
          <w:lang w:val="en-US"/>
        </w:rPr>
        <w:t>prop.t.death</w:t>
      </w:r>
      <w:proofErr w:type="spellEnd"/>
      <w:r w:rsidRPr="008D2D8F">
        <w:rPr>
          <w:lang w:val="en-US"/>
        </w:rPr>
        <w:t>[1] + Nit[4]*</w:t>
      </w:r>
      <w:proofErr w:type="spellStart"/>
      <w:r w:rsidRPr="008D2D8F">
        <w:rPr>
          <w:lang w:val="en-US"/>
        </w:rPr>
        <w:t>prop.t.death</w:t>
      </w:r>
      <w:proofErr w:type="spellEnd"/>
      <w:r w:rsidRPr="008D2D8F">
        <w:rPr>
          <w:lang w:val="en-US"/>
        </w:rPr>
        <w:t>[2] + Nit[3]*</w:t>
      </w:r>
      <w:proofErr w:type="spellStart"/>
      <w:r w:rsidRPr="008D2D8F">
        <w:rPr>
          <w:lang w:val="en-US"/>
        </w:rPr>
        <w:t>prop.t.death</w:t>
      </w:r>
      <w:proofErr w:type="spellEnd"/>
      <w:r w:rsidRPr="008D2D8F">
        <w:rPr>
          <w:lang w:val="en-US"/>
        </w:rPr>
        <w:t>[3] + (sum(Nit[1:2]))/2*</w:t>
      </w:r>
      <w:proofErr w:type="spellStart"/>
      <w:r w:rsidRPr="008D2D8F">
        <w:rPr>
          <w:lang w:val="en-US"/>
        </w:rPr>
        <w:t>prop.t.death</w:t>
      </w:r>
      <w:proofErr w:type="spellEnd"/>
      <w:r w:rsidRPr="008D2D8F">
        <w:rPr>
          <w:lang w:val="en-US"/>
        </w:rPr>
        <w:t>[4]</w:t>
      </w:r>
    </w:p>
    <w:p w14:paraId="6B632D68"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[6] &lt;- Nit[6]*</w:t>
      </w:r>
      <w:proofErr w:type="spellStart"/>
      <w:r w:rsidRPr="008D2D8F">
        <w:rPr>
          <w:lang w:val="en-US"/>
        </w:rPr>
        <w:t>prop.t.death</w:t>
      </w:r>
      <w:proofErr w:type="spellEnd"/>
      <w:r w:rsidRPr="008D2D8F">
        <w:rPr>
          <w:lang w:val="en-US"/>
        </w:rPr>
        <w:t>[1] + Nit[5]*</w:t>
      </w:r>
      <w:proofErr w:type="spellStart"/>
      <w:r w:rsidRPr="008D2D8F">
        <w:rPr>
          <w:lang w:val="en-US"/>
        </w:rPr>
        <w:t>prop.t.death</w:t>
      </w:r>
      <w:proofErr w:type="spellEnd"/>
      <w:r w:rsidRPr="008D2D8F">
        <w:rPr>
          <w:lang w:val="en-US"/>
        </w:rPr>
        <w:t>[2] + Nit[4]*</w:t>
      </w:r>
      <w:proofErr w:type="spellStart"/>
      <w:r w:rsidRPr="008D2D8F">
        <w:rPr>
          <w:lang w:val="en-US"/>
        </w:rPr>
        <w:t>prop.t.death</w:t>
      </w:r>
      <w:proofErr w:type="spellEnd"/>
      <w:r w:rsidRPr="008D2D8F">
        <w:rPr>
          <w:lang w:val="en-US"/>
        </w:rPr>
        <w:t>[3] + (sum(Nit[1:3]))/3*</w:t>
      </w:r>
      <w:proofErr w:type="spellStart"/>
      <w:r w:rsidRPr="008D2D8F">
        <w:rPr>
          <w:lang w:val="en-US"/>
        </w:rPr>
        <w:t>prop.t.death</w:t>
      </w:r>
      <w:proofErr w:type="spellEnd"/>
      <w:r w:rsidRPr="008D2D8F">
        <w:rPr>
          <w:lang w:val="en-US"/>
        </w:rPr>
        <w:t>[4]</w:t>
      </w:r>
    </w:p>
    <w:p w14:paraId="56D1E529"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[7] &lt;- Nit[7]*</w:t>
      </w:r>
      <w:proofErr w:type="spellStart"/>
      <w:r w:rsidRPr="008D2D8F">
        <w:rPr>
          <w:lang w:val="en-US"/>
        </w:rPr>
        <w:t>prop.t.death</w:t>
      </w:r>
      <w:proofErr w:type="spellEnd"/>
      <w:r w:rsidRPr="008D2D8F">
        <w:rPr>
          <w:lang w:val="en-US"/>
        </w:rPr>
        <w:t>[1] + Nit[6]*</w:t>
      </w:r>
      <w:proofErr w:type="spellStart"/>
      <w:r w:rsidRPr="008D2D8F">
        <w:rPr>
          <w:lang w:val="en-US"/>
        </w:rPr>
        <w:t>prop.t.death</w:t>
      </w:r>
      <w:proofErr w:type="spellEnd"/>
      <w:r w:rsidRPr="008D2D8F">
        <w:rPr>
          <w:lang w:val="en-US"/>
        </w:rPr>
        <w:t>[2] + Nit[5]*</w:t>
      </w:r>
      <w:proofErr w:type="spellStart"/>
      <w:r w:rsidRPr="008D2D8F">
        <w:rPr>
          <w:lang w:val="en-US"/>
        </w:rPr>
        <w:t>prop.t.death</w:t>
      </w:r>
      <w:proofErr w:type="spellEnd"/>
      <w:r w:rsidRPr="008D2D8F">
        <w:rPr>
          <w:lang w:val="en-US"/>
        </w:rPr>
        <w:t>[3] + (sum(Nit[1:4]))/4*</w:t>
      </w:r>
      <w:proofErr w:type="spellStart"/>
      <w:r w:rsidRPr="008D2D8F">
        <w:rPr>
          <w:lang w:val="en-US"/>
        </w:rPr>
        <w:t>prop.t.death</w:t>
      </w:r>
      <w:proofErr w:type="spellEnd"/>
      <w:r w:rsidRPr="008D2D8F">
        <w:rPr>
          <w:lang w:val="en-US"/>
        </w:rPr>
        <w:t>[4]</w:t>
      </w:r>
    </w:p>
    <w:p w14:paraId="4D5142C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[8] &lt;- Nit[8]*</w:t>
      </w:r>
      <w:proofErr w:type="spellStart"/>
      <w:r w:rsidRPr="008D2D8F">
        <w:rPr>
          <w:lang w:val="en-US"/>
        </w:rPr>
        <w:t>prop.t.death</w:t>
      </w:r>
      <w:proofErr w:type="spellEnd"/>
      <w:r w:rsidRPr="008D2D8F">
        <w:rPr>
          <w:lang w:val="en-US"/>
        </w:rPr>
        <w:t>[1] + Nit[7]*</w:t>
      </w:r>
      <w:proofErr w:type="spellStart"/>
      <w:r w:rsidRPr="008D2D8F">
        <w:rPr>
          <w:lang w:val="en-US"/>
        </w:rPr>
        <w:t>prop.t.death</w:t>
      </w:r>
      <w:proofErr w:type="spellEnd"/>
      <w:r w:rsidRPr="008D2D8F">
        <w:rPr>
          <w:lang w:val="en-US"/>
        </w:rPr>
        <w:t>[2] + Nit[6]*</w:t>
      </w:r>
      <w:proofErr w:type="spellStart"/>
      <w:r w:rsidRPr="008D2D8F">
        <w:rPr>
          <w:lang w:val="en-US"/>
        </w:rPr>
        <w:t>prop.t.death</w:t>
      </w:r>
      <w:proofErr w:type="spellEnd"/>
      <w:r w:rsidRPr="008D2D8F">
        <w:rPr>
          <w:lang w:val="en-US"/>
        </w:rPr>
        <w:t>[3] + (sum(Nit[1:5]))/5*</w:t>
      </w:r>
      <w:proofErr w:type="spellStart"/>
      <w:r w:rsidRPr="008D2D8F">
        <w:rPr>
          <w:lang w:val="en-US"/>
        </w:rPr>
        <w:t>prop.t.death</w:t>
      </w:r>
      <w:proofErr w:type="spellEnd"/>
      <w:r w:rsidRPr="008D2D8F">
        <w:rPr>
          <w:lang w:val="en-US"/>
        </w:rPr>
        <w:t>[4]</w:t>
      </w:r>
    </w:p>
    <w:p w14:paraId="417B301F" w14:textId="77777777" w:rsidR="008D2D8F" w:rsidRPr="008D2D8F" w:rsidRDefault="008D2D8F" w:rsidP="008D2D8F">
      <w:pPr>
        <w:pStyle w:val="BodySciensano"/>
        <w:rPr>
          <w:lang w:val="en-US"/>
        </w:rPr>
      </w:pPr>
    </w:p>
    <w:p w14:paraId="2DF1E3B7"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[1] &lt;- Nit[1]</w:t>
      </w:r>
    </w:p>
    <w:p w14:paraId="33B99DC7"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[2] &lt;- Nit[2]*</w:t>
      </w:r>
      <w:proofErr w:type="spellStart"/>
      <w:r w:rsidRPr="008D2D8F">
        <w:rPr>
          <w:lang w:val="en-US"/>
        </w:rPr>
        <w:t>prop.t.hosp</w:t>
      </w:r>
      <w:proofErr w:type="spellEnd"/>
      <w:r w:rsidRPr="008D2D8F">
        <w:rPr>
          <w:lang w:val="en-US"/>
        </w:rPr>
        <w:t>[1] + Nit[1]*(</w:t>
      </w:r>
      <w:proofErr w:type="spellStart"/>
      <w:r w:rsidRPr="008D2D8F">
        <w:rPr>
          <w:lang w:val="en-US"/>
        </w:rPr>
        <w:t>prop.t.hosp</w:t>
      </w:r>
      <w:proofErr w:type="spellEnd"/>
      <w:r w:rsidRPr="008D2D8F">
        <w:rPr>
          <w:lang w:val="en-US"/>
        </w:rPr>
        <w:t xml:space="preserve">[2] + </w:t>
      </w:r>
      <w:proofErr w:type="spellStart"/>
      <w:r w:rsidRPr="008D2D8F">
        <w:rPr>
          <w:lang w:val="en-US"/>
        </w:rPr>
        <w:t>prop.t.hosp</w:t>
      </w:r>
      <w:proofErr w:type="spellEnd"/>
      <w:r w:rsidRPr="008D2D8F">
        <w:rPr>
          <w:lang w:val="en-US"/>
        </w:rPr>
        <w:t xml:space="preserve">[3] + </w:t>
      </w:r>
      <w:proofErr w:type="spellStart"/>
      <w:r w:rsidRPr="008D2D8F">
        <w:rPr>
          <w:lang w:val="en-US"/>
        </w:rPr>
        <w:t>prop.t.hosp</w:t>
      </w:r>
      <w:proofErr w:type="spellEnd"/>
      <w:r w:rsidRPr="008D2D8F">
        <w:rPr>
          <w:lang w:val="en-US"/>
        </w:rPr>
        <w:t>[4])</w:t>
      </w:r>
    </w:p>
    <w:p w14:paraId="72E69AE8"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[3] &lt;- Nit[3]*</w:t>
      </w:r>
      <w:proofErr w:type="spellStart"/>
      <w:r w:rsidRPr="008D2D8F">
        <w:rPr>
          <w:lang w:val="en-US"/>
        </w:rPr>
        <w:t>prop.t.hosp</w:t>
      </w:r>
      <w:proofErr w:type="spellEnd"/>
      <w:r w:rsidRPr="008D2D8F">
        <w:rPr>
          <w:lang w:val="en-US"/>
        </w:rPr>
        <w:t>[1] + Nit[2]*</w:t>
      </w:r>
      <w:proofErr w:type="spellStart"/>
      <w:r w:rsidRPr="008D2D8F">
        <w:rPr>
          <w:lang w:val="en-US"/>
        </w:rPr>
        <w:t>prop.t.hosp</w:t>
      </w:r>
      <w:proofErr w:type="spellEnd"/>
      <w:r w:rsidRPr="008D2D8F">
        <w:rPr>
          <w:lang w:val="en-US"/>
        </w:rPr>
        <w:t>[2] + Nit[1]*(</w:t>
      </w:r>
      <w:proofErr w:type="spellStart"/>
      <w:r w:rsidRPr="008D2D8F">
        <w:rPr>
          <w:lang w:val="en-US"/>
        </w:rPr>
        <w:t>prop.t.hosp</w:t>
      </w:r>
      <w:proofErr w:type="spellEnd"/>
      <w:r w:rsidRPr="008D2D8F">
        <w:rPr>
          <w:lang w:val="en-US"/>
        </w:rPr>
        <w:t xml:space="preserve">[3] + </w:t>
      </w:r>
      <w:proofErr w:type="spellStart"/>
      <w:r w:rsidRPr="008D2D8F">
        <w:rPr>
          <w:lang w:val="en-US"/>
        </w:rPr>
        <w:t>prop.t.hosp</w:t>
      </w:r>
      <w:proofErr w:type="spellEnd"/>
      <w:r w:rsidRPr="008D2D8F">
        <w:rPr>
          <w:lang w:val="en-US"/>
        </w:rPr>
        <w:t>[4])</w:t>
      </w:r>
    </w:p>
    <w:p w14:paraId="13D1984A"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[4] &lt;- Nit[4]*</w:t>
      </w:r>
      <w:proofErr w:type="spellStart"/>
      <w:r w:rsidRPr="008D2D8F">
        <w:rPr>
          <w:lang w:val="en-US"/>
        </w:rPr>
        <w:t>prop.t.hosp</w:t>
      </w:r>
      <w:proofErr w:type="spellEnd"/>
      <w:r w:rsidRPr="008D2D8F">
        <w:rPr>
          <w:lang w:val="en-US"/>
        </w:rPr>
        <w:t>[1] + Nit[3]*</w:t>
      </w:r>
      <w:proofErr w:type="spellStart"/>
      <w:r w:rsidRPr="008D2D8F">
        <w:rPr>
          <w:lang w:val="en-US"/>
        </w:rPr>
        <w:t>prop.t.hosp</w:t>
      </w:r>
      <w:proofErr w:type="spellEnd"/>
      <w:r w:rsidRPr="008D2D8F">
        <w:rPr>
          <w:lang w:val="en-US"/>
        </w:rPr>
        <w:t>[2] + Nit[2]*</w:t>
      </w:r>
      <w:proofErr w:type="spellStart"/>
      <w:r w:rsidRPr="008D2D8F">
        <w:rPr>
          <w:lang w:val="en-US"/>
        </w:rPr>
        <w:t>prop.t.hosp</w:t>
      </w:r>
      <w:proofErr w:type="spellEnd"/>
      <w:r w:rsidRPr="008D2D8F">
        <w:rPr>
          <w:lang w:val="en-US"/>
        </w:rPr>
        <w:t>[3] + Nit[1]*</w:t>
      </w:r>
      <w:proofErr w:type="spellStart"/>
      <w:r w:rsidRPr="008D2D8F">
        <w:rPr>
          <w:lang w:val="en-US"/>
        </w:rPr>
        <w:t>prop.t.hosp</w:t>
      </w:r>
      <w:proofErr w:type="spellEnd"/>
      <w:r w:rsidRPr="008D2D8F">
        <w:rPr>
          <w:lang w:val="en-US"/>
        </w:rPr>
        <w:t>[4]</w:t>
      </w:r>
    </w:p>
    <w:p w14:paraId="6ACC18D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[5] &lt;- Nit[5]*</w:t>
      </w:r>
      <w:proofErr w:type="spellStart"/>
      <w:r w:rsidRPr="008D2D8F">
        <w:rPr>
          <w:lang w:val="en-US"/>
        </w:rPr>
        <w:t>prop.t.hosp</w:t>
      </w:r>
      <w:proofErr w:type="spellEnd"/>
      <w:r w:rsidRPr="008D2D8F">
        <w:rPr>
          <w:lang w:val="en-US"/>
        </w:rPr>
        <w:t>[1] + Nit[4]*</w:t>
      </w:r>
      <w:proofErr w:type="spellStart"/>
      <w:r w:rsidRPr="008D2D8F">
        <w:rPr>
          <w:lang w:val="en-US"/>
        </w:rPr>
        <w:t>prop.t.hosp</w:t>
      </w:r>
      <w:proofErr w:type="spellEnd"/>
      <w:r w:rsidRPr="008D2D8F">
        <w:rPr>
          <w:lang w:val="en-US"/>
        </w:rPr>
        <w:t>[2] + Nit[3]*</w:t>
      </w:r>
      <w:proofErr w:type="spellStart"/>
      <w:r w:rsidRPr="008D2D8F">
        <w:rPr>
          <w:lang w:val="en-US"/>
        </w:rPr>
        <w:t>prop.t.hosp</w:t>
      </w:r>
      <w:proofErr w:type="spellEnd"/>
      <w:r w:rsidRPr="008D2D8F">
        <w:rPr>
          <w:lang w:val="en-US"/>
        </w:rPr>
        <w:t>[3] + (sum(Nit[1:2]))/2*</w:t>
      </w:r>
      <w:proofErr w:type="spellStart"/>
      <w:r w:rsidRPr="008D2D8F">
        <w:rPr>
          <w:lang w:val="en-US"/>
        </w:rPr>
        <w:t>prop.t.hosp</w:t>
      </w:r>
      <w:proofErr w:type="spellEnd"/>
      <w:r w:rsidRPr="008D2D8F">
        <w:rPr>
          <w:lang w:val="en-US"/>
        </w:rPr>
        <w:t>[4]</w:t>
      </w:r>
    </w:p>
    <w:p w14:paraId="32E1AE4C"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[6] &lt;- Nit[6]*</w:t>
      </w:r>
      <w:proofErr w:type="spellStart"/>
      <w:r w:rsidRPr="008D2D8F">
        <w:rPr>
          <w:lang w:val="en-US"/>
        </w:rPr>
        <w:t>prop.t.hosp</w:t>
      </w:r>
      <w:proofErr w:type="spellEnd"/>
      <w:r w:rsidRPr="008D2D8F">
        <w:rPr>
          <w:lang w:val="en-US"/>
        </w:rPr>
        <w:t>[1] + Nit[5]*</w:t>
      </w:r>
      <w:proofErr w:type="spellStart"/>
      <w:r w:rsidRPr="008D2D8F">
        <w:rPr>
          <w:lang w:val="en-US"/>
        </w:rPr>
        <w:t>prop.t.hosp</w:t>
      </w:r>
      <w:proofErr w:type="spellEnd"/>
      <w:r w:rsidRPr="008D2D8F">
        <w:rPr>
          <w:lang w:val="en-US"/>
        </w:rPr>
        <w:t>[2] + Nit[4]*</w:t>
      </w:r>
      <w:proofErr w:type="spellStart"/>
      <w:r w:rsidRPr="008D2D8F">
        <w:rPr>
          <w:lang w:val="en-US"/>
        </w:rPr>
        <w:t>prop.t.hosp</w:t>
      </w:r>
      <w:proofErr w:type="spellEnd"/>
      <w:r w:rsidRPr="008D2D8F">
        <w:rPr>
          <w:lang w:val="en-US"/>
        </w:rPr>
        <w:t>[3] + (sum(Nit[1:3]))/3*</w:t>
      </w:r>
      <w:proofErr w:type="spellStart"/>
      <w:r w:rsidRPr="008D2D8F">
        <w:rPr>
          <w:lang w:val="en-US"/>
        </w:rPr>
        <w:t>prop.t.hosp</w:t>
      </w:r>
      <w:proofErr w:type="spellEnd"/>
      <w:r w:rsidRPr="008D2D8F">
        <w:rPr>
          <w:lang w:val="en-US"/>
        </w:rPr>
        <w:t>[4]</w:t>
      </w:r>
    </w:p>
    <w:p w14:paraId="16E86A7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[7] &lt;- Nit[7]*</w:t>
      </w:r>
      <w:proofErr w:type="spellStart"/>
      <w:r w:rsidRPr="008D2D8F">
        <w:rPr>
          <w:lang w:val="en-US"/>
        </w:rPr>
        <w:t>prop.t.hosp</w:t>
      </w:r>
      <w:proofErr w:type="spellEnd"/>
      <w:r w:rsidRPr="008D2D8F">
        <w:rPr>
          <w:lang w:val="en-US"/>
        </w:rPr>
        <w:t>[1] + Nit[6]*</w:t>
      </w:r>
      <w:proofErr w:type="spellStart"/>
      <w:r w:rsidRPr="008D2D8F">
        <w:rPr>
          <w:lang w:val="en-US"/>
        </w:rPr>
        <w:t>prop.t.hosp</w:t>
      </w:r>
      <w:proofErr w:type="spellEnd"/>
      <w:r w:rsidRPr="008D2D8F">
        <w:rPr>
          <w:lang w:val="en-US"/>
        </w:rPr>
        <w:t>[2] + Nit[5]*</w:t>
      </w:r>
      <w:proofErr w:type="spellStart"/>
      <w:r w:rsidRPr="008D2D8F">
        <w:rPr>
          <w:lang w:val="en-US"/>
        </w:rPr>
        <w:t>prop.t.hosp</w:t>
      </w:r>
      <w:proofErr w:type="spellEnd"/>
      <w:r w:rsidRPr="008D2D8F">
        <w:rPr>
          <w:lang w:val="en-US"/>
        </w:rPr>
        <w:t>[3] + (sum(Nit[1:4]))/4*</w:t>
      </w:r>
      <w:proofErr w:type="spellStart"/>
      <w:r w:rsidRPr="008D2D8F">
        <w:rPr>
          <w:lang w:val="en-US"/>
        </w:rPr>
        <w:t>prop.t.hosp</w:t>
      </w:r>
      <w:proofErr w:type="spellEnd"/>
      <w:r w:rsidRPr="008D2D8F">
        <w:rPr>
          <w:lang w:val="en-US"/>
        </w:rPr>
        <w:t>[4]</w:t>
      </w:r>
    </w:p>
    <w:p w14:paraId="6D48E3F7"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[8] &lt;- Nit[8]*</w:t>
      </w:r>
      <w:proofErr w:type="spellStart"/>
      <w:r w:rsidRPr="008D2D8F">
        <w:rPr>
          <w:lang w:val="en-US"/>
        </w:rPr>
        <w:t>prop.t.hosp</w:t>
      </w:r>
      <w:proofErr w:type="spellEnd"/>
      <w:r w:rsidRPr="008D2D8F">
        <w:rPr>
          <w:lang w:val="en-US"/>
        </w:rPr>
        <w:t>[1] + Nit[7]*</w:t>
      </w:r>
      <w:proofErr w:type="spellStart"/>
      <w:r w:rsidRPr="008D2D8F">
        <w:rPr>
          <w:lang w:val="en-US"/>
        </w:rPr>
        <w:t>prop.t.hosp</w:t>
      </w:r>
      <w:proofErr w:type="spellEnd"/>
      <w:r w:rsidRPr="008D2D8F">
        <w:rPr>
          <w:lang w:val="en-US"/>
        </w:rPr>
        <w:t>[2] + Nit[6]*</w:t>
      </w:r>
      <w:proofErr w:type="spellStart"/>
      <w:r w:rsidRPr="008D2D8F">
        <w:rPr>
          <w:lang w:val="en-US"/>
        </w:rPr>
        <w:t>prop.t.hosp</w:t>
      </w:r>
      <w:proofErr w:type="spellEnd"/>
      <w:r w:rsidRPr="008D2D8F">
        <w:rPr>
          <w:lang w:val="en-US"/>
        </w:rPr>
        <w:t>[3] + (sum(Nit[1:5]))/5*</w:t>
      </w:r>
      <w:proofErr w:type="spellStart"/>
      <w:r w:rsidRPr="008D2D8F">
        <w:rPr>
          <w:lang w:val="en-US"/>
        </w:rPr>
        <w:t>prop.t.hosp</w:t>
      </w:r>
      <w:proofErr w:type="spellEnd"/>
      <w:r w:rsidRPr="008D2D8F">
        <w:rPr>
          <w:lang w:val="en-US"/>
        </w:rPr>
        <w:t>[4]</w:t>
      </w:r>
    </w:p>
    <w:p w14:paraId="205E764A" w14:textId="77777777" w:rsidR="008D2D8F" w:rsidRPr="008D2D8F" w:rsidRDefault="008D2D8F" w:rsidP="008D2D8F">
      <w:pPr>
        <w:pStyle w:val="BodySciensano"/>
        <w:rPr>
          <w:lang w:val="en-US"/>
        </w:rPr>
      </w:pPr>
    </w:p>
    <w:p w14:paraId="62ECBC96" w14:textId="77777777" w:rsidR="008D2D8F" w:rsidRPr="008D2D8F" w:rsidRDefault="008D2D8F" w:rsidP="008D2D8F">
      <w:pPr>
        <w:pStyle w:val="BodySciensano"/>
        <w:rPr>
          <w:lang w:val="en-US"/>
        </w:rPr>
      </w:pPr>
      <w:r w:rsidRPr="008D2D8F">
        <w:rPr>
          <w:lang w:val="en-US"/>
        </w:rPr>
        <w:t xml:space="preserve">  # Main loop for weeks 9+</w:t>
      </w:r>
    </w:p>
    <w:p w14:paraId="2F0BC02D" w14:textId="77777777" w:rsidR="008D2D8F" w:rsidRPr="008D2D8F" w:rsidRDefault="008D2D8F" w:rsidP="008D2D8F">
      <w:pPr>
        <w:pStyle w:val="BodySciensano"/>
        <w:rPr>
          <w:lang w:val="en-US"/>
        </w:rPr>
      </w:pPr>
      <w:r w:rsidRPr="008D2D8F">
        <w:rPr>
          <w:lang w:val="en-US"/>
        </w:rPr>
        <w:t xml:space="preserve">  for (t in 1:(n.week-8)) {</w:t>
      </w:r>
    </w:p>
    <w:p w14:paraId="70D8579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[t+8] &lt;- Nit[t+8]*</w:t>
      </w:r>
      <w:proofErr w:type="spellStart"/>
      <w:r w:rsidRPr="008D2D8F">
        <w:rPr>
          <w:lang w:val="en-US"/>
        </w:rPr>
        <w:t>prop.t.death</w:t>
      </w:r>
      <w:proofErr w:type="spellEnd"/>
      <w:r w:rsidRPr="008D2D8F">
        <w:rPr>
          <w:lang w:val="en-US"/>
        </w:rPr>
        <w:t>[1] + Nit[t+7]*</w:t>
      </w:r>
      <w:proofErr w:type="spellStart"/>
      <w:r w:rsidRPr="008D2D8F">
        <w:rPr>
          <w:lang w:val="en-US"/>
        </w:rPr>
        <w:t>prop.t.death</w:t>
      </w:r>
      <w:proofErr w:type="spellEnd"/>
      <w:r w:rsidRPr="008D2D8F">
        <w:rPr>
          <w:lang w:val="en-US"/>
        </w:rPr>
        <w:t>[2] +</w:t>
      </w:r>
    </w:p>
    <w:p w14:paraId="36A4FC25" w14:textId="77777777" w:rsidR="008D2D8F" w:rsidRPr="008D2D8F" w:rsidRDefault="008D2D8F" w:rsidP="008D2D8F">
      <w:pPr>
        <w:pStyle w:val="BodySciensano"/>
        <w:rPr>
          <w:lang w:val="en-US"/>
        </w:rPr>
      </w:pPr>
      <w:r w:rsidRPr="008D2D8F">
        <w:rPr>
          <w:lang w:val="en-US"/>
        </w:rPr>
        <w:t xml:space="preserve">                      Nit[t+6]*</w:t>
      </w:r>
      <w:proofErr w:type="spellStart"/>
      <w:r w:rsidRPr="008D2D8F">
        <w:rPr>
          <w:lang w:val="en-US"/>
        </w:rPr>
        <w:t>prop.t.death</w:t>
      </w:r>
      <w:proofErr w:type="spellEnd"/>
      <w:r w:rsidRPr="008D2D8F">
        <w:rPr>
          <w:lang w:val="en-US"/>
        </w:rPr>
        <w:t>[3] + sum(Nit[t:(t+5)])/6*</w:t>
      </w:r>
      <w:proofErr w:type="spellStart"/>
      <w:r w:rsidRPr="008D2D8F">
        <w:rPr>
          <w:lang w:val="en-US"/>
        </w:rPr>
        <w:t>prop.t.death</w:t>
      </w:r>
      <w:proofErr w:type="spellEnd"/>
      <w:r w:rsidRPr="008D2D8F">
        <w:rPr>
          <w:lang w:val="en-US"/>
        </w:rPr>
        <w:t>[4]</w:t>
      </w:r>
    </w:p>
    <w:p w14:paraId="7269EB95"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Nit.hosp</w:t>
      </w:r>
      <w:proofErr w:type="spellEnd"/>
      <w:r w:rsidRPr="008D2D8F">
        <w:rPr>
          <w:lang w:val="fr-BE"/>
        </w:rPr>
        <w:t>[t+8] &lt;- Nit[t+8]*</w:t>
      </w:r>
      <w:proofErr w:type="spellStart"/>
      <w:r w:rsidRPr="008D2D8F">
        <w:rPr>
          <w:lang w:val="fr-BE"/>
        </w:rPr>
        <w:t>prop.t.hosp</w:t>
      </w:r>
      <w:proofErr w:type="spellEnd"/>
      <w:r w:rsidRPr="008D2D8F">
        <w:rPr>
          <w:lang w:val="fr-BE"/>
        </w:rPr>
        <w:t>[1] + Nit[t+7]*</w:t>
      </w:r>
      <w:proofErr w:type="spellStart"/>
      <w:r w:rsidRPr="008D2D8F">
        <w:rPr>
          <w:lang w:val="fr-BE"/>
        </w:rPr>
        <w:t>prop.t.hosp</w:t>
      </w:r>
      <w:proofErr w:type="spellEnd"/>
      <w:r w:rsidRPr="008D2D8F">
        <w:rPr>
          <w:lang w:val="fr-BE"/>
        </w:rPr>
        <w:t>[2] +</w:t>
      </w:r>
    </w:p>
    <w:p w14:paraId="647FB2A8" w14:textId="77777777" w:rsidR="008D2D8F" w:rsidRPr="008D2D8F" w:rsidRDefault="008D2D8F" w:rsidP="008D2D8F">
      <w:pPr>
        <w:pStyle w:val="BodySciensano"/>
        <w:rPr>
          <w:lang w:val="fr-BE"/>
        </w:rPr>
      </w:pPr>
      <w:r w:rsidRPr="008D2D8F">
        <w:rPr>
          <w:lang w:val="fr-BE"/>
        </w:rPr>
        <w:t xml:space="preserve">                     Nit[t+6]*</w:t>
      </w:r>
      <w:proofErr w:type="spellStart"/>
      <w:r w:rsidRPr="008D2D8F">
        <w:rPr>
          <w:lang w:val="fr-BE"/>
        </w:rPr>
        <w:t>prop.t.hosp</w:t>
      </w:r>
      <w:proofErr w:type="spellEnd"/>
      <w:r w:rsidRPr="008D2D8F">
        <w:rPr>
          <w:lang w:val="fr-BE"/>
        </w:rPr>
        <w:t xml:space="preserve">[3] + </w:t>
      </w:r>
      <w:proofErr w:type="spellStart"/>
      <w:r w:rsidRPr="008D2D8F">
        <w:rPr>
          <w:lang w:val="fr-BE"/>
        </w:rPr>
        <w:t>sum</w:t>
      </w:r>
      <w:proofErr w:type="spellEnd"/>
      <w:r w:rsidRPr="008D2D8F">
        <w:rPr>
          <w:lang w:val="fr-BE"/>
        </w:rPr>
        <w:t>(Nit[t:(t+5)])/6*</w:t>
      </w:r>
      <w:proofErr w:type="spellStart"/>
      <w:r w:rsidRPr="008D2D8F">
        <w:rPr>
          <w:lang w:val="fr-BE"/>
        </w:rPr>
        <w:t>prop.t.hosp</w:t>
      </w:r>
      <w:proofErr w:type="spellEnd"/>
      <w:r w:rsidRPr="008D2D8F">
        <w:rPr>
          <w:lang w:val="fr-BE"/>
        </w:rPr>
        <w:t>[4]</w:t>
      </w:r>
    </w:p>
    <w:p w14:paraId="11F5B6DE"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1A752257" w14:textId="77777777" w:rsidR="008D2D8F" w:rsidRPr="008D2D8F" w:rsidRDefault="008D2D8F" w:rsidP="008D2D8F">
      <w:pPr>
        <w:pStyle w:val="BodySciensano"/>
        <w:rPr>
          <w:lang w:val="en-US"/>
        </w:rPr>
      </w:pPr>
    </w:p>
    <w:p w14:paraId="1AB32638" w14:textId="77777777" w:rsidR="008D2D8F" w:rsidRPr="008D2D8F" w:rsidRDefault="008D2D8F" w:rsidP="008D2D8F">
      <w:pPr>
        <w:pStyle w:val="BodySciensano"/>
        <w:rPr>
          <w:lang w:val="en-US"/>
        </w:rPr>
      </w:pPr>
      <w:r w:rsidRPr="008D2D8F">
        <w:rPr>
          <w:lang w:val="en-US"/>
        </w:rPr>
        <w:t xml:space="preserve">  Nit.death2[1:n.week] &lt;- round(</w:t>
      </w:r>
      <w:proofErr w:type="spellStart"/>
      <w:r w:rsidRPr="008D2D8F">
        <w:rPr>
          <w:lang w:val="en-US"/>
        </w:rPr>
        <w:t>Nit.death</w:t>
      </w:r>
      <w:proofErr w:type="spellEnd"/>
      <w:r w:rsidRPr="008D2D8F">
        <w:rPr>
          <w:lang w:val="en-US"/>
        </w:rPr>
        <w:t>[1:n.week])</w:t>
      </w:r>
    </w:p>
    <w:p w14:paraId="65CDF82D" w14:textId="77777777" w:rsidR="008D2D8F" w:rsidRPr="008D2D8F" w:rsidRDefault="008D2D8F" w:rsidP="008D2D8F">
      <w:pPr>
        <w:pStyle w:val="BodySciensano"/>
        <w:rPr>
          <w:lang w:val="en-US"/>
        </w:rPr>
      </w:pPr>
      <w:r w:rsidRPr="008D2D8F">
        <w:rPr>
          <w:lang w:val="en-US"/>
        </w:rPr>
        <w:t xml:space="preserve">  Nit.hosp2[1:n.week] &lt;- round(</w:t>
      </w:r>
      <w:proofErr w:type="spellStart"/>
      <w:r w:rsidRPr="008D2D8F">
        <w:rPr>
          <w:lang w:val="en-US"/>
        </w:rPr>
        <w:t>Nit.hosp</w:t>
      </w:r>
      <w:proofErr w:type="spellEnd"/>
      <w:r w:rsidRPr="008D2D8F">
        <w:rPr>
          <w:lang w:val="en-US"/>
        </w:rPr>
        <w:t>[1:n.week])</w:t>
      </w:r>
    </w:p>
    <w:p w14:paraId="29B6BB47" w14:textId="77777777" w:rsidR="008D2D8F" w:rsidRPr="008D2D8F" w:rsidRDefault="008D2D8F" w:rsidP="008D2D8F">
      <w:pPr>
        <w:pStyle w:val="BodySciensano"/>
        <w:rPr>
          <w:lang w:val="en-US"/>
        </w:rPr>
      </w:pPr>
    </w:p>
    <w:p w14:paraId="623B5FF8" w14:textId="77777777" w:rsidR="008D2D8F" w:rsidRPr="008D2D8F" w:rsidRDefault="008D2D8F" w:rsidP="008D2D8F">
      <w:pPr>
        <w:pStyle w:val="BodySciensano"/>
        <w:rPr>
          <w:lang w:val="en-US"/>
        </w:rPr>
      </w:pPr>
      <w:r w:rsidRPr="008D2D8F">
        <w:rPr>
          <w:lang w:val="en-US"/>
        </w:rPr>
        <w:t xml:space="preserve">  #############################################################################</w:t>
      </w:r>
    </w:p>
    <w:p w14:paraId="1ADD8A62" w14:textId="77777777" w:rsidR="008D2D8F" w:rsidRPr="008D2D8F" w:rsidRDefault="008D2D8F" w:rsidP="008D2D8F">
      <w:pPr>
        <w:pStyle w:val="BodySciensano"/>
        <w:rPr>
          <w:lang w:val="en-US"/>
        </w:rPr>
      </w:pPr>
      <w:r w:rsidRPr="008D2D8F">
        <w:rPr>
          <w:lang w:val="en-US"/>
        </w:rPr>
        <w:t xml:space="preserve">  ## Spline for proportion infected</w:t>
      </w:r>
    </w:p>
    <w:p w14:paraId="40128A8C" w14:textId="77777777" w:rsidR="008D2D8F" w:rsidRPr="008D2D8F" w:rsidRDefault="008D2D8F" w:rsidP="008D2D8F">
      <w:pPr>
        <w:pStyle w:val="BodySciensano"/>
        <w:rPr>
          <w:lang w:val="en-US"/>
        </w:rPr>
      </w:pPr>
      <w:r w:rsidRPr="008D2D8F">
        <w:rPr>
          <w:lang w:val="en-US"/>
        </w:rPr>
        <w:t xml:space="preserve">  #############################################################################</w:t>
      </w:r>
    </w:p>
    <w:p w14:paraId="2259F880" w14:textId="77777777" w:rsidR="008D2D8F" w:rsidRPr="008D2D8F" w:rsidRDefault="008D2D8F" w:rsidP="008D2D8F">
      <w:pPr>
        <w:pStyle w:val="BodySciensano"/>
        <w:rPr>
          <w:lang w:val="en-US"/>
        </w:rPr>
      </w:pPr>
    </w:p>
    <w:p w14:paraId="709EFF98" w14:textId="77777777" w:rsidR="008D2D8F" w:rsidRPr="008D2D8F" w:rsidRDefault="008D2D8F" w:rsidP="008D2D8F">
      <w:pPr>
        <w:pStyle w:val="BodySciensano"/>
        <w:rPr>
          <w:lang w:val="en-US"/>
        </w:rPr>
      </w:pPr>
      <w:r w:rsidRPr="008D2D8F">
        <w:rPr>
          <w:lang w:val="en-US"/>
        </w:rPr>
        <w:t xml:space="preserve">  for (t in 1:n.week) {</w:t>
      </w:r>
    </w:p>
    <w:p w14:paraId="1EC053CC"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logit</w:t>
      </w:r>
      <w:proofErr w:type="spellEnd"/>
      <w:r w:rsidRPr="008D2D8F">
        <w:rPr>
          <w:lang w:val="fr-BE"/>
        </w:rPr>
        <w:t xml:space="preserve">(Pit[t]) &lt;- </w:t>
      </w:r>
      <w:proofErr w:type="spellStart"/>
      <w:r w:rsidRPr="008D2D8F">
        <w:rPr>
          <w:lang w:val="fr-BE"/>
        </w:rPr>
        <w:t>inprod</w:t>
      </w:r>
      <w:proofErr w:type="spellEnd"/>
      <w:r w:rsidRPr="008D2D8F">
        <w:rPr>
          <w:lang w:val="fr-BE"/>
        </w:rPr>
        <w:t>(</w:t>
      </w:r>
      <w:proofErr w:type="spellStart"/>
      <w:r w:rsidRPr="008D2D8F">
        <w:rPr>
          <w:lang w:val="fr-BE"/>
        </w:rPr>
        <w:t>beta.time</w:t>
      </w:r>
      <w:proofErr w:type="spellEnd"/>
      <w:r w:rsidRPr="008D2D8F">
        <w:rPr>
          <w:lang w:val="fr-BE"/>
        </w:rPr>
        <w:t xml:space="preserve">[1:n.beta.time], </w:t>
      </w:r>
      <w:proofErr w:type="spellStart"/>
      <w:r w:rsidRPr="008D2D8F">
        <w:rPr>
          <w:lang w:val="fr-BE"/>
        </w:rPr>
        <w:t>time.spline</w:t>
      </w:r>
      <w:proofErr w:type="spellEnd"/>
      <w:r w:rsidRPr="008D2D8F">
        <w:rPr>
          <w:lang w:val="fr-BE"/>
        </w:rPr>
        <w:t>[t, 1:n.beta.time])</w:t>
      </w:r>
    </w:p>
    <w:p w14:paraId="535B6A09" w14:textId="77777777" w:rsidR="008D2D8F" w:rsidRPr="008D2D8F" w:rsidRDefault="008D2D8F" w:rsidP="008D2D8F">
      <w:pPr>
        <w:pStyle w:val="BodySciensano"/>
        <w:rPr>
          <w:lang w:val="fr-BE"/>
        </w:rPr>
      </w:pPr>
      <w:r w:rsidRPr="008D2D8F">
        <w:rPr>
          <w:lang w:val="fr-BE"/>
        </w:rPr>
        <w:t xml:space="preserve">    Nit[t] &lt;- Pit[t] * </w:t>
      </w:r>
      <w:proofErr w:type="spellStart"/>
      <w:r w:rsidRPr="008D2D8F">
        <w:rPr>
          <w:lang w:val="fr-BE"/>
        </w:rPr>
        <w:t>total_pop</w:t>
      </w:r>
      <w:proofErr w:type="spellEnd"/>
    </w:p>
    <w:p w14:paraId="74FFCC8F" w14:textId="77777777" w:rsidR="008D2D8F" w:rsidRPr="008D2D8F" w:rsidRDefault="008D2D8F" w:rsidP="008D2D8F">
      <w:pPr>
        <w:pStyle w:val="BodySciensano"/>
        <w:rPr>
          <w:lang w:val="fr-BE"/>
        </w:rPr>
      </w:pPr>
      <w:r w:rsidRPr="008D2D8F">
        <w:rPr>
          <w:lang w:val="fr-BE"/>
        </w:rPr>
        <w:t xml:space="preserve">  }</w:t>
      </w:r>
    </w:p>
    <w:p w14:paraId="14577C5E" w14:textId="77777777" w:rsidR="008D2D8F" w:rsidRPr="008D2D8F" w:rsidRDefault="008D2D8F" w:rsidP="008D2D8F">
      <w:pPr>
        <w:pStyle w:val="BodySciensano"/>
        <w:rPr>
          <w:lang w:val="fr-BE"/>
        </w:rPr>
      </w:pPr>
    </w:p>
    <w:p w14:paraId="7B4AE3B5" w14:textId="77777777" w:rsidR="008D2D8F" w:rsidRPr="008D2D8F" w:rsidRDefault="008D2D8F" w:rsidP="008D2D8F">
      <w:pPr>
        <w:pStyle w:val="BodySciensano"/>
        <w:rPr>
          <w:lang w:val="fr-BE"/>
        </w:rPr>
      </w:pPr>
      <w:r w:rsidRPr="008D2D8F">
        <w:rPr>
          <w:lang w:val="fr-BE"/>
        </w:rPr>
        <w:t xml:space="preserve">  # Cumulative proportion </w:t>
      </w:r>
      <w:proofErr w:type="spellStart"/>
      <w:r w:rsidRPr="008D2D8F">
        <w:rPr>
          <w:lang w:val="fr-BE"/>
        </w:rPr>
        <w:t>infected</w:t>
      </w:r>
      <w:proofErr w:type="spellEnd"/>
    </w:p>
    <w:p w14:paraId="030E947D"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cum.Pit</w:t>
      </w:r>
      <w:proofErr w:type="spellEnd"/>
      <w:r w:rsidRPr="008D2D8F">
        <w:rPr>
          <w:lang w:val="fr-BE"/>
        </w:rPr>
        <w:t>[1] &lt;- Pit[1]</w:t>
      </w:r>
    </w:p>
    <w:p w14:paraId="61632B17" w14:textId="77777777" w:rsidR="008D2D8F" w:rsidRPr="008D2D8F" w:rsidRDefault="008D2D8F" w:rsidP="008D2D8F">
      <w:pPr>
        <w:pStyle w:val="BodySciensano"/>
        <w:rPr>
          <w:lang w:val="en-US"/>
        </w:rPr>
      </w:pPr>
      <w:r w:rsidRPr="008D2D8F">
        <w:rPr>
          <w:lang w:val="fr-BE"/>
        </w:rPr>
        <w:t xml:space="preserve">  </w:t>
      </w:r>
      <w:r w:rsidRPr="008D2D8F">
        <w:rPr>
          <w:lang w:val="en-US"/>
        </w:rPr>
        <w:t>for (t in 2:n.week) {</w:t>
      </w:r>
    </w:p>
    <w:p w14:paraId="34790D97"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cum.Pit</w:t>
      </w:r>
      <w:proofErr w:type="spellEnd"/>
      <w:r w:rsidRPr="008D2D8F">
        <w:rPr>
          <w:lang w:val="fr-BE"/>
        </w:rPr>
        <w:t xml:space="preserve">[t] &lt;- </w:t>
      </w:r>
      <w:proofErr w:type="spellStart"/>
      <w:r w:rsidRPr="008D2D8F">
        <w:rPr>
          <w:lang w:val="fr-BE"/>
        </w:rPr>
        <w:t>cum.Pit</w:t>
      </w:r>
      <w:proofErr w:type="spellEnd"/>
      <w:r w:rsidRPr="008D2D8F">
        <w:rPr>
          <w:lang w:val="fr-BE"/>
        </w:rPr>
        <w:t>[t-1] + Pit[t]</w:t>
      </w:r>
    </w:p>
    <w:p w14:paraId="230B2A7B"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7E69753D" w14:textId="77777777" w:rsidR="008D2D8F" w:rsidRPr="008D2D8F" w:rsidRDefault="008D2D8F" w:rsidP="008D2D8F">
      <w:pPr>
        <w:pStyle w:val="BodySciensano"/>
        <w:rPr>
          <w:lang w:val="en-US"/>
        </w:rPr>
      </w:pPr>
    </w:p>
    <w:p w14:paraId="2EC3AD15" w14:textId="77777777" w:rsidR="008D2D8F" w:rsidRPr="008D2D8F" w:rsidRDefault="008D2D8F" w:rsidP="008D2D8F">
      <w:pPr>
        <w:pStyle w:val="BodySciensano"/>
        <w:rPr>
          <w:lang w:val="en-US"/>
        </w:rPr>
      </w:pPr>
      <w:r w:rsidRPr="008D2D8F">
        <w:rPr>
          <w:lang w:val="en-US"/>
        </w:rPr>
        <w:t xml:space="preserve">  #############################################################################</w:t>
      </w:r>
    </w:p>
    <w:p w14:paraId="23D3C54A" w14:textId="77777777" w:rsidR="008D2D8F" w:rsidRPr="008D2D8F" w:rsidRDefault="008D2D8F" w:rsidP="008D2D8F">
      <w:pPr>
        <w:pStyle w:val="BodySciensano"/>
        <w:rPr>
          <w:lang w:val="en-US"/>
        </w:rPr>
      </w:pPr>
      <w:r w:rsidRPr="008D2D8F">
        <w:rPr>
          <w:lang w:val="en-US"/>
        </w:rPr>
        <w:t xml:space="preserve">  ## Priors</w:t>
      </w:r>
    </w:p>
    <w:p w14:paraId="0E446660" w14:textId="77777777" w:rsidR="008D2D8F" w:rsidRPr="008D2D8F" w:rsidRDefault="008D2D8F" w:rsidP="008D2D8F">
      <w:pPr>
        <w:pStyle w:val="BodySciensano"/>
        <w:rPr>
          <w:lang w:val="en-US"/>
        </w:rPr>
      </w:pPr>
      <w:r w:rsidRPr="008D2D8F">
        <w:rPr>
          <w:lang w:val="en-US"/>
        </w:rPr>
        <w:t xml:space="preserve">  #############################################################################</w:t>
      </w:r>
    </w:p>
    <w:p w14:paraId="71183715" w14:textId="77777777" w:rsidR="008D2D8F" w:rsidRPr="008D2D8F" w:rsidRDefault="008D2D8F" w:rsidP="008D2D8F">
      <w:pPr>
        <w:pStyle w:val="BodySciensano"/>
        <w:rPr>
          <w:lang w:val="en-US"/>
        </w:rPr>
      </w:pPr>
    </w:p>
    <w:p w14:paraId="49060209" w14:textId="77777777" w:rsidR="008D2D8F" w:rsidRPr="008D2D8F" w:rsidRDefault="008D2D8F" w:rsidP="008D2D8F">
      <w:pPr>
        <w:pStyle w:val="BodySciensano"/>
        <w:rPr>
          <w:lang w:val="en-US"/>
        </w:rPr>
      </w:pPr>
      <w:r w:rsidRPr="008D2D8F">
        <w:rPr>
          <w:lang w:val="en-US"/>
        </w:rPr>
        <w:t xml:space="preserve">  # Specificity (informed by validation data)</w:t>
      </w:r>
    </w:p>
    <w:p w14:paraId="0688F235" w14:textId="77777777" w:rsidR="008D2D8F" w:rsidRPr="008D2D8F" w:rsidRDefault="008D2D8F" w:rsidP="008D2D8F">
      <w:pPr>
        <w:pStyle w:val="BodySciensano"/>
        <w:rPr>
          <w:lang w:val="en-US"/>
        </w:rPr>
      </w:pPr>
      <w:r w:rsidRPr="008D2D8F">
        <w:rPr>
          <w:lang w:val="en-US"/>
        </w:rPr>
        <w:t xml:space="preserve">  for (</w:t>
      </w:r>
      <w:proofErr w:type="spellStart"/>
      <w:r w:rsidRPr="008D2D8F">
        <w:rPr>
          <w:lang w:val="en-US"/>
        </w:rPr>
        <w:t>i</w:t>
      </w:r>
      <w:proofErr w:type="spellEnd"/>
      <w:r w:rsidRPr="008D2D8F">
        <w:rPr>
          <w:lang w:val="en-US"/>
        </w:rPr>
        <w:t xml:space="preserve"> in 1:n.test.spec) {</w:t>
      </w:r>
    </w:p>
    <w:p w14:paraId="4EC0940D" w14:textId="77777777" w:rsidR="008D2D8F" w:rsidRPr="008D2D8F" w:rsidRDefault="008D2D8F" w:rsidP="008D2D8F">
      <w:pPr>
        <w:pStyle w:val="BodySciensano"/>
        <w:rPr>
          <w:lang w:val="en-US"/>
        </w:rPr>
      </w:pPr>
      <w:r w:rsidRPr="008D2D8F">
        <w:rPr>
          <w:lang w:val="en-US"/>
        </w:rPr>
        <w:t xml:space="preserve">    TN[</w:t>
      </w:r>
      <w:proofErr w:type="spellStart"/>
      <w:r w:rsidRPr="008D2D8F">
        <w:rPr>
          <w:lang w:val="en-US"/>
        </w:rPr>
        <w:t>i</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sp.test</w:t>
      </w:r>
      <w:proofErr w:type="spellEnd"/>
      <w:r w:rsidRPr="008D2D8F">
        <w:rPr>
          <w:lang w:val="en-US"/>
        </w:rPr>
        <w:t>[</w:t>
      </w:r>
      <w:proofErr w:type="spellStart"/>
      <w:r w:rsidRPr="008D2D8F">
        <w:rPr>
          <w:lang w:val="en-US"/>
        </w:rPr>
        <w:t>test.spec.num.test</w:t>
      </w:r>
      <w:proofErr w:type="spellEnd"/>
      <w:r w:rsidRPr="008D2D8F">
        <w:rPr>
          <w:lang w:val="en-US"/>
        </w:rPr>
        <w:t>[</w:t>
      </w:r>
      <w:proofErr w:type="spellStart"/>
      <w:r w:rsidRPr="008D2D8F">
        <w:rPr>
          <w:lang w:val="en-US"/>
        </w:rPr>
        <w:t>i</w:t>
      </w:r>
      <w:proofErr w:type="spellEnd"/>
      <w:r w:rsidRPr="008D2D8F">
        <w:rPr>
          <w:lang w:val="en-US"/>
        </w:rPr>
        <w:t>]], (FP[</w:t>
      </w:r>
      <w:proofErr w:type="spellStart"/>
      <w:r w:rsidRPr="008D2D8F">
        <w:rPr>
          <w:lang w:val="en-US"/>
        </w:rPr>
        <w:t>i</w:t>
      </w:r>
      <w:proofErr w:type="spellEnd"/>
      <w:r w:rsidRPr="008D2D8F">
        <w:rPr>
          <w:lang w:val="en-US"/>
        </w:rPr>
        <w:t>] + TN2[</w:t>
      </w:r>
      <w:proofErr w:type="spellStart"/>
      <w:r w:rsidRPr="008D2D8F">
        <w:rPr>
          <w:lang w:val="en-US"/>
        </w:rPr>
        <w:t>i</w:t>
      </w:r>
      <w:proofErr w:type="spellEnd"/>
      <w:r w:rsidRPr="008D2D8F">
        <w:rPr>
          <w:lang w:val="en-US"/>
        </w:rPr>
        <w:t>]))</w:t>
      </w:r>
    </w:p>
    <w:p w14:paraId="4CFC846C" w14:textId="77777777" w:rsidR="008D2D8F" w:rsidRPr="008D2D8F" w:rsidRDefault="008D2D8F" w:rsidP="008D2D8F">
      <w:pPr>
        <w:pStyle w:val="BodySciensano"/>
        <w:rPr>
          <w:lang w:val="en-US"/>
        </w:rPr>
      </w:pPr>
      <w:r w:rsidRPr="008D2D8F">
        <w:rPr>
          <w:lang w:val="en-US"/>
        </w:rPr>
        <w:t xml:space="preserve">  }</w:t>
      </w:r>
    </w:p>
    <w:p w14:paraId="0E710AF0" w14:textId="77777777" w:rsidR="008D2D8F" w:rsidRPr="008D2D8F" w:rsidRDefault="008D2D8F" w:rsidP="008D2D8F">
      <w:pPr>
        <w:pStyle w:val="BodySciensano"/>
        <w:rPr>
          <w:lang w:val="en-US"/>
        </w:rPr>
      </w:pPr>
    </w:p>
    <w:p w14:paraId="21BD5BA7" w14:textId="77777777" w:rsidR="008D2D8F" w:rsidRPr="008D2D8F" w:rsidRDefault="008D2D8F" w:rsidP="008D2D8F">
      <w:pPr>
        <w:pStyle w:val="BodySciensano"/>
        <w:rPr>
          <w:lang w:val="en-US"/>
        </w:rPr>
      </w:pPr>
      <w:r w:rsidRPr="008D2D8F">
        <w:rPr>
          <w:lang w:val="en-US"/>
        </w:rPr>
        <w:t xml:space="preserve">  for (t in 1:n.test) {</w:t>
      </w:r>
    </w:p>
    <w:p w14:paraId="7871CD90"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sp.test</w:t>
      </w:r>
      <w:proofErr w:type="spellEnd"/>
      <w:r w:rsidRPr="008D2D8F">
        <w:rPr>
          <w:lang w:val="en-US"/>
        </w:rPr>
        <w:t xml:space="preserve">[t] ~ </w:t>
      </w:r>
      <w:proofErr w:type="spellStart"/>
      <w:r w:rsidRPr="008D2D8F">
        <w:rPr>
          <w:lang w:val="en-US"/>
        </w:rPr>
        <w:t>dbeta</w:t>
      </w:r>
      <w:proofErr w:type="spellEnd"/>
      <w:r w:rsidRPr="008D2D8F">
        <w:rPr>
          <w:lang w:val="en-US"/>
        </w:rPr>
        <w:t>(20, 0.1)  # Prior: specificity close to 99%</w:t>
      </w:r>
    </w:p>
    <w:p w14:paraId="40E7FA7C" w14:textId="77777777" w:rsidR="008D2D8F" w:rsidRPr="008D2D8F" w:rsidRDefault="008D2D8F" w:rsidP="008D2D8F">
      <w:pPr>
        <w:pStyle w:val="BodySciensano"/>
        <w:rPr>
          <w:lang w:val="en-US"/>
        </w:rPr>
      </w:pPr>
      <w:r w:rsidRPr="008D2D8F">
        <w:rPr>
          <w:lang w:val="en-US"/>
        </w:rPr>
        <w:t xml:space="preserve">    r[t] ~ </w:t>
      </w:r>
      <w:proofErr w:type="spellStart"/>
      <w:r w:rsidRPr="008D2D8F">
        <w:rPr>
          <w:lang w:val="en-US"/>
        </w:rPr>
        <w:t>dgamma</w:t>
      </w:r>
      <w:proofErr w:type="spellEnd"/>
      <w:r w:rsidRPr="008D2D8F">
        <w:rPr>
          <w:lang w:val="en-US"/>
        </w:rPr>
        <w:t>(shape = 5, scale = 1000)  # Overdispersion parameter</w:t>
      </w:r>
    </w:p>
    <w:p w14:paraId="1E81338D" w14:textId="77777777" w:rsidR="008D2D8F" w:rsidRPr="008D2D8F" w:rsidRDefault="008D2D8F" w:rsidP="008D2D8F">
      <w:pPr>
        <w:pStyle w:val="BodySciensano"/>
        <w:rPr>
          <w:lang w:val="en-US"/>
        </w:rPr>
      </w:pPr>
      <w:r w:rsidRPr="008D2D8F">
        <w:rPr>
          <w:lang w:val="en-US"/>
        </w:rPr>
        <w:t xml:space="preserve">  }</w:t>
      </w:r>
    </w:p>
    <w:p w14:paraId="5DA36D28" w14:textId="77777777" w:rsidR="008D2D8F" w:rsidRPr="008D2D8F" w:rsidRDefault="008D2D8F" w:rsidP="008D2D8F">
      <w:pPr>
        <w:pStyle w:val="BodySciensano"/>
        <w:rPr>
          <w:lang w:val="en-US"/>
        </w:rPr>
      </w:pPr>
    </w:p>
    <w:p w14:paraId="619F7591" w14:textId="77777777" w:rsidR="008D2D8F" w:rsidRPr="008D2D8F" w:rsidRDefault="008D2D8F" w:rsidP="008D2D8F">
      <w:pPr>
        <w:pStyle w:val="BodySciensano"/>
        <w:rPr>
          <w:lang w:val="en-US"/>
        </w:rPr>
      </w:pPr>
      <w:r w:rsidRPr="008D2D8F">
        <w:rPr>
          <w:lang w:val="en-US"/>
        </w:rPr>
        <w:t xml:space="preserve">  # IHR and IFR by period</w:t>
      </w:r>
    </w:p>
    <w:p w14:paraId="3D6E13F1" w14:textId="77777777" w:rsidR="008D2D8F" w:rsidRPr="008D2D8F" w:rsidRDefault="008D2D8F" w:rsidP="008D2D8F">
      <w:pPr>
        <w:pStyle w:val="BodySciensano"/>
        <w:rPr>
          <w:lang w:val="en-US"/>
        </w:rPr>
      </w:pPr>
      <w:r w:rsidRPr="008D2D8F">
        <w:rPr>
          <w:lang w:val="en-US"/>
        </w:rPr>
        <w:t xml:space="preserve">  for (t in 1:n.period) {</w:t>
      </w:r>
    </w:p>
    <w:p w14:paraId="42FFDD57" w14:textId="2DBEAC5B" w:rsidR="008D2D8F" w:rsidRPr="008D2D8F" w:rsidRDefault="008D2D8F" w:rsidP="008D2D8F">
      <w:pPr>
        <w:pStyle w:val="BodySciensano"/>
        <w:rPr>
          <w:lang w:val="fr-BE"/>
        </w:rPr>
      </w:pPr>
      <w:r w:rsidRPr="00E476FC">
        <w:rPr>
          <w:lang w:val="en-US"/>
        </w:rPr>
        <w:t xml:space="preserve">    </w:t>
      </w:r>
      <w:r w:rsidRPr="008D2D8F">
        <w:rPr>
          <w:lang w:val="fr-BE"/>
        </w:rPr>
        <w:t xml:space="preserve">IHR[t] ~ </w:t>
      </w:r>
      <w:proofErr w:type="spellStart"/>
      <w:r w:rsidRPr="008D2D8F">
        <w:rPr>
          <w:lang w:val="fr-BE"/>
        </w:rPr>
        <w:t>dunif</w:t>
      </w:r>
      <w:proofErr w:type="spellEnd"/>
      <w:r w:rsidRPr="008D2D8F">
        <w:rPr>
          <w:lang w:val="fr-BE"/>
        </w:rPr>
        <w:t xml:space="preserve">(0, </w:t>
      </w:r>
      <w:r w:rsidR="00E33432">
        <w:rPr>
          <w:lang w:val="fr-BE"/>
        </w:rPr>
        <w:t>1</w:t>
      </w:r>
      <w:r w:rsidRPr="008D2D8F">
        <w:rPr>
          <w:lang w:val="fr-BE"/>
        </w:rPr>
        <w:t>)</w:t>
      </w:r>
    </w:p>
    <w:p w14:paraId="6CDB35CF" w14:textId="7EB0D4C1" w:rsidR="008D2D8F" w:rsidRPr="008D2D8F" w:rsidRDefault="008D2D8F" w:rsidP="008D2D8F">
      <w:pPr>
        <w:pStyle w:val="BodySciensano"/>
        <w:rPr>
          <w:lang w:val="fr-BE"/>
        </w:rPr>
      </w:pPr>
      <w:r w:rsidRPr="008D2D8F">
        <w:rPr>
          <w:lang w:val="fr-BE"/>
        </w:rPr>
        <w:t xml:space="preserve">    IFR[t] ~ </w:t>
      </w:r>
      <w:proofErr w:type="spellStart"/>
      <w:r w:rsidRPr="008D2D8F">
        <w:rPr>
          <w:lang w:val="fr-BE"/>
        </w:rPr>
        <w:t>dunif</w:t>
      </w:r>
      <w:proofErr w:type="spellEnd"/>
      <w:r w:rsidRPr="008D2D8F">
        <w:rPr>
          <w:lang w:val="fr-BE"/>
        </w:rPr>
        <w:t>(0, 1)</w:t>
      </w:r>
    </w:p>
    <w:p w14:paraId="30AC32EC"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592A50CA" w14:textId="77777777" w:rsidR="008D2D8F" w:rsidRPr="008D2D8F" w:rsidRDefault="008D2D8F" w:rsidP="008D2D8F">
      <w:pPr>
        <w:pStyle w:val="BodySciensano"/>
        <w:rPr>
          <w:lang w:val="en-US"/>
        </w:rPr>
      </w:pPr>
    </w:p>
    <w:p w14:paraId="476A330B" w14:textId="77777777" w:rsidR="008D2D8F" w:rsidRPr="008D2D8F" w:rsidRDefault="008D2D8F" w:rsidP="008D2D8F">
      <w:pPr>
        <w:pStyle w:val="BodySciensano"/>
        <w:rPr>
          <w:lang w:val="en-US"/>
        </w:rPr>
      </w:pPr>
      <w:r w:rsidRPr="008D2D8F">
        <w:rPr>
          <w:lang w:val="en-US"/>
        </w:rPr>
        <w:t xml:space="preserve">  # Delay distributions (Dirichlet)</w:t>
      </w:r>
    </w:p>
    <w:p w14:paraId="503508C8" w14:textId="77777777" w:rsidR="008D2D8F" w:rsidRPr="008D2D8F" w:rsidRDefault="008D2D8F" w:rsidP="008D2D8F">
      <w:pPr>
        <w:pStyle w:val="BodySciensano"/>
        <w:rPr>
          <w:lang w:val="en-US"/>
        </w:rPr>
      </w:pPr>
      <w:r w:rsidRPr="008D2D8F">
        <w:rPr>
          <w:lang w:val="en-US"/>
        </w:rPr>
        <w:t xml:space="preserve">  for (t in 1:4) {</w:t>
      </w:r>
    </w:p>
    <w:p w14:paraId="1D9ECE0E" w14:textId="77777777" w:rsidR="008D2D8F" w:rsidRPr="008D2D8F" w:rsidRDefault="008D2D8F" w:rsidP="008D2D8F">
      <w:pPr>
        <w:pStyle w:val="BodySciensano"/>
        <w:rPr>
          <w:lang w:val="en-US"/>
        </w:rPr>
      </w:pPr>
      <w:r w:rsidRPr="008D2D8F">
        <w:rPr>
          <w:lang w:val="en-US"/>
        </w:rPr>
        <w:t xml:space="preserve">    alpha1[t] &lt;- 1</w:t>
      </w:r>
    </w:p>
    <w:p w14:paraId="7053AA0D" w14:textId="77777777" w:rsidR="008D2D8F" w:rsidRPr="008D2D8F" w:rsidRDefault="008D2D8F" w:rsidP="008D2D8F">
      <w:pPr>
        <w:pStyle w:val="BodySciensano"/>
        <w:rPr>
          <w:lang w:val="en-US"/>
        </w:rPr>
      </w:pPr>
      <w:r w:rsidRPr="008D2D8F">
        <w:rPr>
          <w:lang w:val="en-US"/>
        </w:rPr>
        <w:t xml:space="preserve">  }</w:t>
      </w:r>
    </w:p>
    <w:p w14:paraId="54AFB30D"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prop.t.hosp</w:t>
      </w:r>
      <w:proofErr w:type="spellEnd"/>
      <w:r w:rsidRPr="008D2D8F">
        <w:rPr>
          <w:lang w:val="en-US"/>
        </w:rPr>
        <w:t xml:space="preserve">[1:4] ~ </w:t>
      </w:r>
      <w:proofErr w:type="spellStart"/>
      <w:r w:rsidRPr="008D2D8F">
        <w:rPr>
          <w:lang w:val="en-US"/>
        </w:rPr>
        <w:t>ddirch</w:t>
      </w:r>
      <w:proofErr w:type="spellEnd"/>
      <w:r w:rsidRPr="008D2D8F">
        <w:rPr>
          <w:lang w:val="en-US"/>
        </w:rPr>
        <w:t>(alpha1[1:4])</w:t>
      </w:r>
    </w:p>
    <w:p w14:paraId="7374DD2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prop.t.death</w:t>
      </w:r>
      <w:proofErr w:type="spellEnd"/>
      <w:r w:rsidRPr="008D2D8F">
        <w:rPr>
          <w:lang w:val="en-US"/>
        </w:rPr>
        <w:t xml:space="preserve">[1:4] ~ </w:t>
      </w:r>
      <w:proofErr w:type="spellStart"/>
      <w:r w:rsidRPr="008D2D8F">
        <w:rPr>
          <w:lang w:val="en-US"/>
        </w:rPr>
        <w:t>ddirch</w:t>
      </w:r>
      <w:proofErr w:type="spellEnd"/>
      <w:r w:rsidRPr="008D2D8F">
        <w:rPr>
          <w:lang w:val="en-US"/>
        </w:rPr>
        <w:t>(alpha1[1:4])</w:t>
      </w:r>
    </w:p>
    <w:p w14:paraId="6554FC6E" w14:textId="77777777" w:rsidR="008D2D8F" w:rsidRPr="008D2D8F" w:rsidRDefault="008D2D8F" w:rsidP="008D2D8F">
      <w:pPr>
        <w:pStyle w:val="BodySciensano"/>
        <w:rPr>
          <w:lang w:val="en-US"/>
        </w:rPr>
      </w:pPr>
    </w:p>
    <w:p w14:paraId="0864EB18" w14:textId="77777777" w:rsidR="008D2D8F" w:rsidRPr="008D2D8F" w:rsidRDefault="008D2D8F" w:rsidP="008D2D8F">
      <w:pPr>
        <w:pStyle w:val="BodySciensano"/>
        <w:rPr>
          <w:lang w:val="en-US"/>
        </w:rPr>
      </w:pPr>
      <w:r w:rsidRPr="008D2D8F">
        <w:rPr>
          <w:lang w:val="en-US"/>
        </w:rPr>
        <w:t xml:space="preserve">  # Time spline coefficients</w:t>
      </w:r>
    </w:p>
    <w:p w14:paraId="229BB71C" w14:textId="77777777" w:rsidR="008D2D8F" w:rsidRPr="008D2D8F" w:rsidRDefault="008D2D8F" w:rsidP="008D2D8F">
      <w:pPr>
        <w:pStyle w:val="BodySciensano"/>
        <w:rPr>
          <w:lang w:val="en-US"/>
        </w:rPr>
      </w:pPr>
      <w:r w:rsidRPr="008D2D8F">
        <w:rPr>
          <w:lang w:val="en-US"/>
        </w:rPr>
        <w:t xml:space="preserve">  for (t in 1:n.beta.time) {</w:t>
      </w:r>
    </w:p>
    <w:p w14:paraId="4ACC7A4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beta.time</w:t>
      </w:r>
      <w:proofErr w:type="spellEnd"/>
      <w:r w:rsidRPr="008D2D8F">
        <w:rPr>
          <w:lang w:val="en-US"/>
        </w:rPr>
        <w:t xml:space="preserve">[t] ~ </w:t>
      </w:r>
      <w:proofErr w:type="spellStart"/>
      <w:r w:rsidRPr="008D2D8F">
        <w:rPr>
          <w:lang w:val="en-US"/>
        </w:rPr>
        <w:t>dnorm</w:t>
      </w:r>
      <w:proofErr w:type="spellEnd"/>
      <w:r w:rsidRPr="008D2D8F">
        <w:rPr>
          <w:lang w:val="en-US"/>
        </w:rPr>
        <w:t xml:space="preserve">(0, </w:t>
      </w:r>
      <w:proofErr w:type="spellStart"/>
      <w:r w:rsidRPr="008D2D8F">
        <w:rPr>
          <w:lang w:val="en-US"/>
        </w:rPr>
        <w:t>sd</w:t>
      </w:r>
      <w:proofErr w:type="spellEnd"/>
      <w:r w:rsidRPr="008D2D8F">
        <w:rPr>
          <w:lang w:val="en-US"/>
        </w:rPr>
        <w:t xml:space="preserve"> = 100)</w:t>
      </w:r>
    </w:p>
    <w:p w14:paraId="217BA5C0" w14:textId="77777777" w:rsidR="008D2D8F" w:rsidRPr="008D2D8F" w:rsidRDefault="008D2D8F" w:rsidP="008D2D8F">
      <w:pPr>
        <w:pStyle w:val="BodySciensano"/>
        <w:rPr>
          <w:lang w:val="en-US"/>
        </w:rPr>
      </w:pPr>
      <w:r w:rsidRPr="008D2D8F">
        <w:rPr>
          <w:lang w:val="en-US"/>
        </w:rPr>
        <w:t xml:space="preserve">  }</w:t>
      </w:r>
    </w:p>
    <w:p w14:paraId="1F9273D2" w14:textId="77777777" w:rsidR="008D2D8F" w:rsidRPr="008D2D8F" w:rsidRDefault="008D2D8F" w:rsidP="008D2D8F">
      <w:pPr>
        <w:pStyle w:val="BodySciensano"/>
        <w:rPr>
          <w:lang w:val="en-US"/>
        </w:rPr>
      </w:pPr>
    </w:p>
    <w:p w14:paraId="1A13B761" w14:textId="5071F430" w:rsidR="008D2D8F" w:rsidRPr="008D2D8F" w:rsidRDefault="008D2D8F" w:rsidP="008D2D8F">
      <w:pPr>
        <w:pStyle w:val="BodySciensano"/>
        <w:rPr>
          <w:lang w:val="en-US"/>
        </w:rPr>
      </w:pPr>
      <w:r w:rsidRPr="008D2D8F">
        <w:rPr>
          <w:lang w:val="en-US"/>
        </w:rPr>
        <w:t>})</w:t>
      </w:r>
    </w:p>
    <w:p w14:paraId="24C41A06" w14:textId="6F350C4B" w:rsidR="008D2D8F" w:rsidRPr="008D2D8F" w:rsidRDefault="008D2D8F" w:rsidP="008D2D8F">
      <w:pPr>
        <w:pStyle w:val="Heading3"/>
        <w:rPr>
          <w:lang w:val="en-US"/>
        </w:rPr>
      </w:pPr>
      <w:r>
        <w:rPr>
          <w:lang w:val="en-US"/>
        </w:rPr>
        <w:t>Sensitivity analysis</w:t>
      </w:r>
    </w:p>
    <w:p w14:paraId="4A87917A" w14:textId="77777777" w:rsidR="008D2D8F" w:rsidRPr="008D2D8F" w:rsidRDefault="008D2D8F" w:rsidP="008D2D8F">
      <w:pPr>
        <w:pStyle w:val="BodySciensano"/>
        <w:rPr>
          <w:lang w:val="en-US"/>
        </w:rPr>
      </w:pPr>
      <w:r w:rsidRPr="008D2D8F">
        <w:rPr>
          <w:lang w:val="en-US"/>
        </w:rPr>
        <w:t>####*** Sensitivity Analysis: Joint seroprevalence model                                ***</w:t>
      </w:r>
    </w:p>
    <w:p w14:paraId="4DE4C68B" w14:textId="77777777" w:rsidR="008D2D8F" w:rsidRPr="008D2D8F" w:rsidRDefault="008D2D8F" w:rsidP="008D2D8F">
      <w:pPr>
        <w:pStyle w:val="BodySciensano"/>
        <w:rPr>
          <w:lang w:val="en-US"/>
        </w:rPr>
      </w:pPr>
      <w:r w:rsidRPr="008D2D8F">
        <w:rPr>
          <w:lang w:val="en-US"/>
        </w:rPr>
        <w:t>####*** Without seroconversion/seroreversion, with sensitivity estimation               ***</w:t>
      </w:r>
    </w:p>
    <w:p w14:paraId="5CA19870" w14:textId="77777777" w:rsidR="008D2D8F" w:rsidRPr="008D2D8F" w:rsidRDefault="008D2D8F" w:rsidP="008D2D8F">
      <w:pPr>
        <w:pStyle w:val="BodySciensano"/>
        <w:rPr>
          <w:lang w:val="en-US"/>
        </w:rPr>
      </w:pPr>
      <w:r w:rsidRPr="008D2D8F">
        <w:rPr>
          <w:lang w:val="en-US"/>
        </w:rPr>
        <w:t>## 14/03/2021</w:t>
      </w:r>
    </w:p>
    <w:p w14:paraId="3E61E7A4" w14:textId="77777777" w:rsidR="008D2D8F" w:rsidRPr="008D2D8F" w:rsidRDefault="008D2D8F" w:rsidP="008D2D8F">
      <w:pPr>
        <w:pStyle w:val="BodySciensano"/>
        <w:rPr>
          <w:lang w:val="en-US"/>
        </w:rPr>
      </w:pPr>
      <w:r w:rsidRPr="008D2D8F">
        <w:rPr>
          <w:lang w:val="en-US"/>
        </w:rPr>
        <w:t>## Toon Braeye</w:t>
      </w:r>
    </w:p>
    <w:p w14:paraId="4D004815" w14:textId="77777777" w:rsidR="008D2D8F" w:rsidRPr="008D2D8F" w:rsidRDefault="008D2D8F" w:rsidP="008D2D8F">
      <w:pPr>
        <w:pStyle w:val="BodySciensano"/>
        <w:rPr>
          <w:lang w:val="en-US"/>
        </w:rPr>
      </w:pPr>
      <w:r w:rsidRPr="008D2D8F">
        <w:rPr>
          <w:lang w:val="en-US"/>
        </w:rPr>
        <w:t>## Cleaned version</w:t>
      </w:r>
    </w:p>
    <w:p w14:paraId="1EDA2EBD" w14:textId="77777777" w:rsidR="008D2D8F" w:rsidRPr="008D2D8F" w:rsidRDefault="008D2D8F" w:rsidP="008D2D8F">
      <w:pPr>
        <w:pStyle w:val="BodySciensano"/>
        <w:rPr>
          <w:lang w:val="en-US"/>
        </w:rPr>
      </w:pPr>
    </w:p>
    <w:p w14:paraId="333FCBB9" w14:textId="77777777" w:rsidR="008D2D8F" w:rsidRPr="008D2D8F" w:rsidRDefault="008D2D8F" w:rsidP="008D2D8F">
      <w:pPr>
        <w:pStyle w:val="BodySciensano"/>
        <w:rPr>
          <w:lang w:val="en-US"/>
        </w:rPr>
      </w:pPr>
      <w:proofErr w:type="spellStart"/>
      <w:r w:rsidRPr="008D2D8F">
        <w:rPr>
          <w:lang w:val="en-US"/>
        </w:rPr>
        <w:t>seroSev.Model</w:t>
      </w:r>
      <w:proofErr w:type="spellEnd"/>
      <w:r w:rsidRPr="008D2D8F">
        <w:rPr>
          <w:lang w:val="en-US"/>
        </w:rPr>
        <w:t xml:space="preserve"> &lt;- </w:t>
      </w:r>
      <w:proofErr w:type="spellStart"/>
      <w:r w:rsidRPr="008D2D8F">
        <w:rPr>
          <w:lang w:val="en-US"/>
        </w:rPr>
        <w:t>nimbleCode</w:t>
      </w:r>
      <w:proofErr w:type="spellEnd"/>
      <w:r w:rsidRPr="008D2D8F">
        <w:rPr>
          <w:lang w:val="en-US"/>
        </w:rPr>
        <w:t>({</w:t>
      </w:r>
    </w:p>
    <w:p w14:paraId="3177417D" w14:textId="77777777" w:rsidR="008D2D8F" w:rsidRPr="008D2D8F" w:rsidRDefault="008D2D8F" w:rsidP="008D2D8F">
      <w:pPr>
        <w:pStyle w:val="BodySciensano"/>
        <w:rPr>
          <w:lang w:val="en-US"/>
        </w:rPr>
      </w:pPr>
    </w:p>
    <w:p w14:paraId="4718249D" w14:textId="77777777" w:rsidR="008D2D8F" w:rsidRPr="008D2D8F" w:rsidRDefault="008D2D8F" w:rsidP="008D2D8F">
      <w:pPr>
        <w:pStyle w:val="BodySciensano"/>
        <w:rPr>
          <w:lang w:val="en-US"/>
        </w:rPr>
      </w:pPr>
      <w:r w:rsidRPr="008D2D8F">
        <w:rPr>
          <w:lang w:val="en-US"/>
        </w:rPr>
        <w:t xml:space="preserve">  #############################################################################</w:t>
      </w:r>
    </w:p>
    <w:p w14:paraId="04416A77" w14:textId="77777777" w:rsidR="008D2D8F" w:rsidRPr="008D2D8F" w:rsidRDefault="008D2D8F" w:rsidP="008D2D8F">
      <w:pPr>
        <w:pStyle w:val="BodySciensano"/>
        <w:rPr>
          <w:lang w:val="en-US"/>
        </w:rPr>
      </w:pPr>
      <w:r w:rsidRPr="008D2D8F">
        <w:rPr>
          <w:lang w:val="en-US"/>
        </w:rPr>
        <w:t xml:space="preserve">  ## Observed seroprevalence by severity/test group (simplified, no seroconversion)</w:t>
      </w:r>
    </w:p>
    <w:p w14:paraId="5C9DF906" w14:textId="77777777" w:rsidR="008D2D8F" w:rsidRPr="008D2D8F" w:rsidRDefault="008D2D8F" w:rsidP="008D2D8F">
      <w:pPr>
        <w:pStyle w:val="BodySciensano"/>
        <w:rPr>
          <w:lang w:val="en-US"/>
        </w:rPr>
      </w:pPr>
      <w:r w:rsidRPr="008D2D8F">
        <w:rPr>
          <w:lang w:val="en-US"/>
        </w:rPr>
        <w:t xml:space="preserve">  #############################################################################</w:t>
      </w:r>
    </w:p>
    <w:p w14:paraId="336731F3" w14:textId="77777777" w:rsidR="008D2D8F" w:rsidRPr="008D2D8F" w:rsidRDefault="008D2D8F" w:rsidP="008D2D8F">
      <w:pPr>
        <w:pStyle w:val="BodySciensano"/>
        <w:rPr>
          <w:lang w:val="en-US"/>
        </w:rPr>
      </w:pPr>
    </w:p>
    <w:p w14:paraId="18F3F7CB" w14:textId="77777777" w:rsidR="008D2D8F" w:rsidRPr="008D2D8F" w:rsidRDefault="008D2D8F" w:rsidP="008D2D8F">
      <w:pPr>
        <w:pStyle w:val="BodySciensano"/>
        <w:rPr>
          <w:lang w:val="en-US"/>
        </w:rPr>
      </w:pPr>
      <w:r w:rsidRPr="008D2D8F">
        <w:rPr>
          <w:lang w:val="en-US"/>
        </w:rPr>
        <w:t xml:space="preserve">  for (g in 1:n.severity.test) {</w:t>
      </w:r>
    </w:p>
    <w:p w14:paraId="6275E948" w14:textId="77777777" w:rsidR="008D2D8F" w:rsidRPr="008D2D8F" w:rsidRDefault="008D2D8F" w:rsidP="008D2D8F">
      <w:pPr>
        <w:pStyle w:val="BodySciensano"/>
        <w:rPr>
          <w:lang w:val="en-US"/>
        </w:rPr>
      </w:pPr>
      <w:r w:rsidRPr="008D2D8F">
        <w:rPr>
          <w:lang w:val="en-US"/>
        </w:rPr>
        <w:t xml:space="preserve">    for (t in 1:n.week) {</w:t>
      </w:r>
    </w:p>
    <w:p w14:paraId="60835462" w14:textId="77777777" w:rsidR="008D2D8F" w:rsidRPr="008D2D8F" w:rsidRDefault="008D2D8F" w:rsidP="008D2D8F">
      <w:pPr>
        <w:pStyle w:val="BodySciensano"/>
        <w:rPr>
          <w:lang w:val="en-US"/>
        </w:rPr>
      </w:pPr>
    </w:p>
    <w:p w14:paraId="29491CA7" w14:textId="77777777" w:rsidR="008D2D8F" w:rsidRPr="008D2D8F" w:rsidRDefault="008D2D8F" w:rsidP="008D2D8F">
      <w:pPr>
        <w:pStyle w:val="BodySciensano"/>
        <w:rPr>
          <w:lang w:val="en-US"/>
        </w:rPr>
      </w:pPr>
      <w:r w:rsidRPr="008D2D8F">
        <w:rPr>
          <w:lang w:val="en-US"/>
        </w:rPr>
        <w:t xml:space="preserve">      # Proportion infected with specific severity (in tested group)</w:t>
      </w:r>
    </w:p>
    <w:p w14:paraId="74DCFF77"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Pit.severity.test</w:t>
      </w:r>
      <w:proofErr w:type="spellEnd"/>
      <w:r w:rsidRPr="008D2D8F">
        <w:rPr>
          <w:lang w:val="en-US"/>
        </w:rPr>
        <w:t xml:space="preserve">[t, g] &lt;- Pit[t] * </w:t>
      </w:r>
      <w:proofErr w:type="spellStart"/>
      <w:r w:rsidRPr="008D2D8F">
        <w:rPr>
          <w:lang w:val="en-US"/>
        </w:rPr>
        <w:t>prop.severity.test</w:t>
      </w:r>
      <w:proofErr w:type="spellEnd"/>
      <w:r w:rsidRPr="008D2D8F">
        <w:rPr>
          <w:lang w:val="en-US"/>
        </w:rPr>
        <w:t xml:space="preserve">[t, </w:t>
      </w:r>
      <w:proofErr w:type="spellStart"/>
      <w:r w:rsidRPr="008D2D8F">
        <w:rPr>
          <w:lang w:val="en-US"/>
        </w:rPr>
        <w:t>severity.test.num.group</w:t>
      </w:r>
      <w:proofErr w:type="spellEnd"/>
      <w:r w:rsidRPr="008D2D8F">
        <w:rPr>
          <w:lang w:val="en-US"/>
        </w:rPr>
        <w:t>[g]]</w:t>
      </w:r>
    </w:p>
    <w:p w14:paraId="5D417F66" w14:textId="77777777" w:rsidR="008D2D8F" w:rsidRPr="008D2D8F" w:rsidRDefault="008D2D8F" w:rsidP="008D2D8F">
      <w:pPr>
        <w:pStyle w:val="BodySciensano"/>
        <w:rPr>
          <w:lang w:val="en-US"/>
        </w:rPr>
      </w:pPr>
    </w:p>
    <w:p w14:paraId="34C15FF8" w14:textId="77777777" w:rsidR="008D2D8F" w:rsidRPr="008D2D8F" w:rsidRDefault="008D2D8F" w:rsidP="008D2D8F">
      <w:pPr>
        <w:pStyle w:val="BodySciensano"/>
        <w:rPr>
          <w:lang w:val="en-US"/>
        </w:rPr>
      </w:pPr>
      <w:r w:rsidRPr="008D2D8F">
        <w:rPr>
          <w:lang w:val="en-US"/>
        </w:rPr>
        <w:t xml:space="preserve">      # Test-corrected observed seropositivity (with sensitivity and specificity)</w:t>
      </w:r>
    </w:p>
    <w:p w14:paraId="798B86D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 xml:space="preserve">[t, g] &lt;- </w:t>
      </w:r>
      <w:proofErr w:type="spellStart"/>
      <w:r w:rsidRPr="008D2D8F">
        <w:rPr>
          <w:lang w:val="en-US"/>
        </w:rPr>
        <w:t>se.test</w:t>
      </w:r>
      <w:proofErr w:type="spellEnd"/>
      <w:r w:rsidRPr="008D2D8F">
        <w:rPr>
          <w:lang w:val="en-US"/>
        </w:rPr>
        <w:t>[</w:t>
      </w:r>
      <w:proofErr w:type="spellStart"/>
      <w:r w:rsidRPr="008D2D8F">
        <w:rPr>
          <w:lang w:val="en-US"/>
        </w:rPr>
        <w:t>severity.test.num.test</w:t>
      </w:r>
      <w:proofErr w:type="spellEnd"/>
      <w:r w:rsidRPr="008D2D8F">
        <w:rPr>
          <w:lang w:val="en-US"/>
        </w:rPr>
        <w:t>[g]] * sum(</w:t>
      </w:r>
      <w:proofErr w:type="spellStart"/>
      <w:r w:rsidRPr="008D2D8F">
        <w:rPr>
          <w:lang w:val="en-US"/>
        </w:rPr>
        <w:t>Pit.severity.test</w:t>
      </w:r>
      <w:proofErr w:type="spellEnd"/>
      <w:r w:rsidRPr="008D2D8F">
        <w:rPr>
          <w:lang w:val="en-US"/>
        </w:rPr>
        <w:t>[1:t, g]) +</w:t>
      </w:r>
    </w:p>
    <w:p w14:paraId="78C1709F" w14:textId="77777777" w:rsidR="008D2D8F" w:rsidRPr="008D2D8F" w:rsidRDefault="008D2D8F" w:rsidP="008D2D8F">
      <w:pPr>
        <w:pStyle w:val="BodySciensano"/>
        <w:rPr>
          <w:lang w:val="en-US"/>
        </w:rPr>
      </w:pPr>
      <w:r w:rsidRPr="008D2D8F">
        <w:rPr>
          <w:lang w:val="en-US"/>
        </w:rPr>
        <w:t xml:space="preserve">                                  (1 - </w:t>
      </w:r>
      <w:proofErr w:type="spellStart"/>
      <w:r w:rsidRPr="008D2D8F">
        <w:rPr>
          <w:lang w:val="en-US"/>
        </w:rPr>
        <w:t>sp.test</w:t>
      </w:r>
      <w:proofErr w:type="spellEnd"/>
      <w:r w:rsidRPr="008D2D8F">
        <w:rPr>
          <w:lang w:val="en-US"/>
        </w:rPr>
        <w:t>[</w:t>
      </w:r>
      <w:proofErr w:type="spellStart"/>
      <w:r w:rsidRPr="008D2D8F">
        <w:rPr>
          <w:lang w:val="en-US"/>
        </w:rPr>
        <w:t>severity.test.num.test</w:t>
      </w:r>
      <w:proofErr w:type="spellEnd"/>
      <w:r w:rsidRPr="008D2D8F">
        <w:rPr>
          <w:lang w:val="en-US"/>
        </w:rPr>
        <w:t>[g]]) *</w:t>
      </w:r>
    </w:p>
    <w:p w14:paraId="300A87B6" w14:textId="77777777" w:rsidR="008D2D8F" w:rsidRPr="008D2D8F" w:rsidRDefault="008D2D8F" w:rsidP="008D2D8F">
      <w:pPr>
        <w:pStyle w:val="BodySciensano"/>
        <w:rPr>
          <w:lang w:val="en-US"/>
        </w:rPr>
      </w:pPr>
      <w:r w:rsidRPr="008D2D8F">
        <w:rPr>
          <w:lang w:val="en-US"/>
        </w:rPr>
        <w:t xml:space="preserve">                                    (1 * </w:t>
      </w:r>
      <w:proofErr w:type="spellStart"/>
      <w:r w:rsidRPr="008D2D8F">
        <w:rPr>
          <w:lang w:val="en-US"/>
        </w:rPr>
        <w:t>prop.severity.test</w:t>
      </w:r>
      <w:proofErr w:type="spellEnd"/>
      <w:r w:rsidRPr="008D2D8F">
        <w:rPr>
          <w:lang w:val="en-US"/>
        </w:rPr>
        <w:t xml:space="preserve">[t, </w:t>
      </w:r>
      <w:proofErr w:type="spellStart"/>
      <w:r w:rsidRPr="008D2D8F">
        <w:rPr>
          <w:lang w:val="en-US"/>
        </w:rPr>
        <w:t>severity.test.num.group</w:t>
      </w:r>
      <w:proofErr w:type="spellEnd"/>
      <w:r w:rsidRPr="008D2D8F">
        <w:rPr>
          <w:lang w:val="en-US"/>
        </w:rPr>
        <w:t>[g]] - sum(</w:t>
      </w:r>
      <w:proofErr w:type="spellStart"/>
      <w:r w:rsidRPr="008D2D8F">
        <w:rPr>
          <w:lang w:val="en-US"/>
        </w:rPr>
        <w:t>Pit.severity.test</w:t>
      </w:r>
      <w:proofErr w:type="spellEnd"/>
      <w:r w:rsidRPr="008D2D8F">
        <w:rPr>
          <w:lang w:val="en-US"/>
        </w:rPr>
        <w:t>[1:t, g]))</w:t>
      </w:r>
    </w:p>
    <w:p w14:paraId="1F052603" w14:textId="77777777" w:rsidR="008D2D8F" w:rsidRPr="008D2D8F" w:rsidRDefault="008D2D8F" w:rsidP="008D2D8F">
      <w:pPr>
        <w:pStyle w:val="BodySciensano"/>
        <w:rPr>
          <w:lang w:val="en-US"/>
        </w:rPr>
      </w:pPr>
      <w:r w:rsidRPr="008D2D8F">
        <w:rPr>
          <w:lang w:val="en-US"/>
        </w:rPr>
        <w:t xml:space="preserve">    }</w:t>
      </w:r>
    </w:p>
    <w:p w14:paraId="23901337" w14:textId="77777777" w:rsidR="008D2D8F" w:rsidRPr="008D2D8F" w:rsidRDefault="008D2D8F" w:rsidP="008D2D8F">
      <w:pPr>
        <w:pStyle w:val="BodySciensano"/>
        <w:rPr>
          <w:lang w:val="en-US"/>
        </w:rPr>
      </w:pPr>
      <w:r w:rsidRPr="008D2D8F">
        <w:rPr>
          <w:lang w:val="en-US"/>
        </w:rPr>
        <w:t xml:space="preserve">  }</w:t>
      </w:r>
    </w:p>
    <w:p w14:paraId="693DDB73" w14:textId="77777777" w:rsidR="008D2D8F" w:rsidRPr="008D2D8F" w:rsidRDefault="008D2D8F" w:rsidP="008D2D8F">
      <w:pPr>
        <w:pStyle w:val="BodySciensano"/>
        <w:rPr>
          <w:lang w:val="en-US"/>
        </w:rPr>
      </w:pPr>
    </w:p>
    <w:p w14:paraId="0518CD02" w14:textId="77777777" w:rsidR="008D2D8F" w:rsidRPr="008D2D8F" w:rsidRDefault="008D2D8F" w:rsidP="008D2D8F">
      <w:pPr>
        <w:pStyle w:val="BodySciensano"/>
        <w:rPr>
          <w:lang w:val="en-US"/>
        </w:rPr>
      </w:pPr>
      <w:r w:rsidRPr="008D2D8F">
        <w:rPr>
          <w:lang w:val="en-US"/>
        </w:rPr>
        <w:t xml:space="preserve">  #############################################################################</w:t>
      </w:r>
    </w:p>
    <w:p w14:paraId="237D6D5E" w14:textId="77777777" w:rsidR="008D2D8F" w:rsidRPr="008D2D8F" w:rsidRDefault="008D2D8F" w:rsidP="008D2D8F">
      <w:pPr>
        <w:pStyle w:val="BodySciensano"/>
        <w:rPr>
          <w:lang w:val="en-US"/>
        </w:rPr>
      </w:pPr>
      <w:r w:rsidRPr="008D2D8F">
        <w:rPr>
          <w:lang w:val="en-US"/>
        </w:rPr>
        <w:t xml:space="preserve">  ## Likelihoods</w:t>
      </w:r>
    </w:p>
    <w:p w14:paraId="1DD96600" w14:textId="77777777" w:rsidR="008D2D8F" w:rsidRPr="008D2D8F" w:rsidRDefault="008D2D8F" w:rsidP="008D2D8F">
      <w:pPr>
        <w:pStyle w:val="BodySciensano"/>
        <w:rPr>
          <w:lang w:val="en-US"/>
        </w:rPr>
      </w:pPr>
      <w:r w:rsidRPr="008D2D8F">
        <w:rPr>
          <w:lang w:val="en-US"/>
        </w:rPr>
        <w:t xml:space="preserve">  #############################################################################</w:t>
      </w:r>
    </w:p>
    <w:p w14:paraId="382ABFFA" w14:textId="77777777" w:rsidR="008D2D8F" w:rsidRPr="008D2D8F" w:rsidRDefault="008D2D8F" w:rsidP="008D2D8F">
      <w:pPr>
        <w:pStyle w:val="BodySciensano"/>
        <w:rPr>
          <w:lang w:val="en-US"/>
        </w:rPr>
      </w:pPr>
    </w:p>
    <w:p w14:paraId="5B13B994" w14:textId="77777777" w:rsidR="008D2D8F" w:rsidRPr="008D2D8F" w:rsidRDefault="008D2D8F" w:rsidP="008D2D8F">
      <w:pPr>
        <w:pStyle w:val="BodySciensano"/>
        <w:rPr>
          <w:lang w:val="en-US"/>
        </w:rPr>
      </w:pPr>
      <w:r w:rsidRPr="008D2D8F">
        <w:rPr>
          <w:lang w:val="en-US"/>
        </w:rPr>
        <w:t xml:space="preserve">  # (1) Seroprevalence observations</w:t>
      </w:r>
    </w:p>
    <w:p w14:paraId="1EC341DA" w14:textId="77777777" w:rsidR="008D2D8F" w:rsidRPr="008D2D8F" w:rsidRDefault="008D2D8F" w:rsidP="008D2D8F">
      <w:pPr>
        <w:pStyle w:val="BodySciensano"/>
        <w:rPr>
          <w:lang w:val="en-US"/>
        </w:rPr>
      </w:pPr>
      <w:r w:rsidRPr="008D2D8F">
        <w:rPr>
          <w:lang w:val="en-US"/>
        </w:rPr>
        <w:t xml:space="preserve">  for (</w:t>
      </w:r>
      <w:proofErr w:type="spellStart"/>
      <w:r w:rsidRPr="008D2D8F">
        <w:rPr>
          <w:lang w:val="en-US"/>
        </w:rPr>
        <w:t>obs</w:t>
      </w:r>
      <w:proofErr w:type="spellEnd"/>
      <w:r w:rsidRPr="008D2D8F">
        <w:rPr>
          <w:lang w:val="en-US"/>
        </w:rPr>
        <w:t xml:space="preserve"> in 1:n.obs) {</w:t>
      </w:r>
    </w:p>
    <w:p w14:paraId="43C20EED" w14:textId="77777777" w:rsidR="008D2D8F" w:rsidRPr="008D2D8F" w:rsidRDefault="008D2D8F" w:rsidP="008D2D8F">
      <w:pPr>
        <w:pStyle w:val="BodySciensano"/>
        <w:rPr>
          <w:lang w:val="en-US"/>
        </w:rPr>
      </w:pPr>
    </w:p>
    <w:p w14:paraId="06C385EC" w14:textId="77777777" w:rsidR="008D2D8F" w:rsidRPr="008D2D8F" w:rsidRDefault="008D2D8F" w:rsidP="008D2D8F">
      <w:pPr>
        <w:pStyle w:val="BodySciensano"/>
        <w:rPr>
          <w:lang w:val="en-US"/>
        </w:rPr>
      </w:pPr>
      <w:r w:rsidRPr="008D2D8F">
        <w:rPr>
          <w:lang w:val="en-US"/>
        </w:rPr>
        <w:t xml:space="preserve">    # Total probability of seropositivity (sum across severity groups)</w:t>
      </w:r>
    </w:p>
    <w:p w14:paraId="15F570D3" w14:textId="77777777" w:rsidR="008D2D8F" w:rsidRPr="008D2D8F" w:rsidRDefault="008D2D8F" w:rsidP="008D2D8F">
      <w:pPr>
        <w:pStyle w:val="BodySciensano"/>
        <w:rPr>
          <w:lang w:val="en-US"/>
        </w:rPr>
      </w:pPr>
      <w:r w:rsidRPr="008D2D8F">
        <w:rPr>
          <w:lang w:val="en-US"/>
        </w:rPr>
        <w:t xml:space="preserve">    Pobs[</w:t>
      </w:r>
      <w:proofErr w:type="spellStart"/>
      <w:r w:rsidRPr="008D2D8F">
        <w:rPr>
          <w:lang w:val="en-US"/>
        </w:rPr>
        <w:t>obs</w:t>
      </w:r>
      <w:proofErr w:type="spellEnd"/>
      <w:r w:rsidRPr="008D2D8F">
        <w:rPr>
          <w:lang w:val="en-US"/>
        </w:rPr>
        <w:t xml:space="preserve">] &lt;-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obs.num.asymp</w:t>
      </w:r>
      <w:proofErr w:type="spellEnd"/>
      <w:r w:rsidRPr="008D2D8F">
        <w:rPr>
          <w:lang w:val="en-US"/>
        </w:rPr>
        <w:t>[</w:t>
      </w:r>
      <w:proofErr w:type="spellStart"/>
      <w:r w:rsidRPr="008D2D8F">
        <w:rPr>
          <w:lang w:val="en-US"/>
        </w:rPr>
        <w:t>obs</w:t>
      </w:r>
      <w:proofErr w:type="spellEnd"/>
      <w:r w:rsidRPr="008D2D8F">
        <w:rPr>
          <w:lang w:val="en-US"/>
        </w:rPr>
        <w:t>]] +</w:t>
      </w:r>
    </w:p>
    <w:p w14:paraId="03F60A13"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obs.num.symp</w:t>
      </w:r>
      <w:proofErr w:type="spellEnd"/>
      <w:r w:rsidRPr="008D2D8F">
        <w:rPr>
          <w:lang w:val="en-US"/>
        </w:rPr>
        <w:t>[</w:t>
      </w:r>
      <w:proofErr w:type="spellStart"/>
      <w:r w:rsidRPr="008D2D8F">
        <w:rPr>
          <w:lang w:val="en-US"/>
        </w:rPr>
        <w:t>obs</w:t>
      </w:r>
      <w:proofErr w:type="spellEnd"/>
      <w:r w:rsidRPr="008D2D8F">
        <w:rPr>
          <w:lang w:val="en-US"/>
        </w:rPr>
        <w:t>]] +</w:t>
      </w:r>
    </w:p>
    <w:p w14:paraId="10ED2FF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Pobs.severity.test</w:t>
      </w:r>
      <w:proofErr w:type="spellEnd"/>
      <w:r w:rsidRPr="008D2D8F">
        <w:rPr>
          <w:lang w:val="en-US"/>
        </w:rPr>
        <w:t>[</w:t>
      </w:r>
      <w:proofErr w:type="spellStart"/>
      <w:r w:rsidRPr="008D2D8F">
        <w:rPr>
          <w:lang w:val="en-US"/>
        </w:rPr>
        <w:t>obs.num.week</w:t>
      </w:r>
      <w:proofErr w:type="spellEnd"/>
      <w:r w:rsidRPr="008D2D8F">
        <w:rPr>
          <w:lang w:val="en-US"/>
        </w:rPr>
        <w:t>[</w:t>
      </w:r>
      <w:proofErr w:type="spellStart"/>
      <w:r w:rsidRPr="008D2D8F">
        <w:rPr>
          <w:lang w:val="en-US"/>
        </w:rPr>
        <w:t>obs</w:t>
      </w:r>
      <w:proofErr w:type="spellEnd"/>
      <w:r w:rsidRPr="008D2D8F">
        <w:rPr>
          <w:lang w:val="en-US"/>
        </w:rPr>
        <w:t xml:space="preserve">], </w:t>
      </w:r>
      <w:proofErr w:type="spellStart"/>
      <w:r w:rsidRPr="008D2D8F">
        <w:rPr>
          <w:lang w:val="en-US"/>
        </w:rPr>
        <w:t>obs.num.hosp</w:t>
      </w:r>
      <w:proofErr w:type="spellEnd"/>
      <w:r w:rsidRPr="008D2D8F">
        <w:rPr>
          <w:lang w:val="en-US"/>
        </w:rPr>
        <w:t>[</w:t>
      </w:r>
      <w:proofErr w:type="spellStart"/>
      <w:r w:rsidRPr="008D2D8F">
        <w:rPr>
          <w:lang w:val="en-US"/>
        </w:rPr>
        <w:t>obs</w:t>
      </w:r>
      <w:proofErr w:type="spellEnd"/>
      <w:r w:rsidRPr="008D2D8F">
        <w:rPr>
          <w:lang w:val="en-US"/>
        </w:rPr>
        <w:t>]]</w:t>
      </w:r>
    </w:p>
    <w:p w14:paraId="76556E31" w14:textId="77777777" w:rsidR="008D2D8F" w:rsidRPr="008D2D8F" w:rsidRDefault="008D2D8F" w:rsidP="008D2D8F">
      <w:pPr>
        <w:pStyle w:val="BodySciensano"/>
        <w:rPr>
          <w:lang w:val="en-US"/>
        </w:rPr>
      </w:pPr>
    </w:p>
    <w:p w14:paraId="467143BD" w14:textId="77777777" w:rsidR="008D2D8F" w:rsidRPr="008D2D8F" w:rsidRDefault="008D2D8F" w:rsidP="008D2D8F">
      <w:pPr>
        <w:pStyle w:val="BodySciensano"/>
        <w:rPr>
          <w:lang w:val="en-US"/>
        </w:rPr>
      </w:pPr>
      <w:r w:rsidRPr="008D2D8F">
        <w:rPr>
          <w:lang w:val="en-US"/>
        </w:rPr>
        <w:t xml:space="preserve">    # Beta-binomial likelihood (overdispersion)</w:t>
      </w:r>
    </w:p>
    <w:p w14:paraId="02407FE8"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dbeta</w:t>
      </w:r>
      <w:proofErr w:type="spellEnd"/>
      <w:r w:rsidRPr="008D2D8F">
        <w:rPr>
          <w:lang w:val="en-US"/>
        </w:rPr>
        <w:t>(Pobs[</w:t>
      </w:r>
      <w:proofErr w:type="spellStart"/>
      <w:r w:rsidRPr="008D2D8F">
        <w:rPr>
          <w:lang w:val="en-US"/>
        </w:rPr>
        <w:t>obs</w:t>
      </w:r>
      <w:proofErr w:type="spellEnd"/>
      <w:r w:rsidRPr="008D2D8F">
        <w:rPr>
          <w:lang w:val="en-US"/>
        </w:rPr>
        <w:t>] * r[</w:t>
      </w:r>
      <w:proofErr w:type="spellStart"/>
      <w:r w:rsidRPr="008D2D8F">
        <w:rPr>
          <w:lang w:val="en-US"/>
        </w:rPr>
        <w:t>obs.num.test</w:t>
      </w:r>
      <w:proofErr w:type="spellEnd"/>
      <w:r w:rsidRPr="008D2D8F">
        <w:rPr>
          <w:lang w:val="en-US"/>
        </w:rPr>
        <w:t>[</w:t>
      </w:r>
      <w:proofErr w:type="spellStart"/>
      <w:r w:rsidRPr="008D2D8F">
        <w:rPr>
          <w:lang w:val="en-US"/>
        </w:rPr>
        <w:t>obs</w:t>
      </w:r>
      <w:proofErr w:type="spellEnd"/>
      <w:r w:rsidRPr="008D2D8F">
        <w:rPr>
          <w:lang w:val="en-US"/>
        </w:rPr>
        <w:t>]],</w:t>
      </w:r>
    </w:p>
    <w:p w14:paraId="7F779D60" w14:textId="77777777" w:rsidR="008D2D8F" w:rsidRPr="008D2D8F" w:rsidRDefault="008D2D8F" w:rsidP="008D2D8F">
      <w:pPr>
        <w:pStyle w:val="BodySciensano"/>
        <w:rPr>
          <w:lang w:val="en-US"/>
        </w:rPr>
      </w:pPr>
      <w:r w:rsidRPr="008D2D8F">
        <w:rPr>
          <w:lang w:val="en-US"/>
        </w:rPr>
        <w:t xml:space="preserve">                         (1 - Pobs[</w:t>
      </w:r>
      <w:proofErr w:type="spellStart"/>
      <w:r w:rsidRPr="008D2D8F">
        <w:rPr>
          <w:lang w:val="en-US"/>
        </w:rPr>
        <w:t>obs</w:t>
      </w:r>
      <w:proofErr w:type="spellEnd"/>
      <w:r w:rsidRPr="008D2D8F">
        <w:rPr>
          <w:lang w:val="en-US"/>
        </w:rPr>
        <w:t>]) * r[</w:t>
      </w:r>
      <w:proofErr w:type="spellStart"/>
      <w:r w:rsidRPr="008D2D8F">
        <w:rPr>
          <w:lang w:val="en-US"/>
        </w:rPr>
        <w:t>obs.num.test</w:t>
      </w:r>
      <w:proofErr w:type="spellEnd"/>
      <w:r w:rsidRPr="008D2D8F">
        <w:rPr>
          <w:lang w:val="en-US"/>
        </w:rPr>
        <w:t>[</w:t>
      </w:r>
      <w:proofErr w:type="spellStart"/>
      <w:r w:rsidRPr="008D2D8F">
        <w:rPr>
          <w:lang w:val="en-US"/>
        </w:rPr>
        <w:t>obs</w:t>
      </w:r>
      <w:proofErr w:type="spellEnd"/>
      <w:r w:rsidRPr="008D2D8F">
        <w:rPr>
          <w:lang w:val="en-US"/>
        </w:rPr>
        <w:t>]])</w:t>
      </w:r>
    </w:p>
    <w:p w14:paraId="2ADD71A0" w14:textId="77777777" w:rsidR="008D2D8F" w:rsidRPr="008D2D8F" w:rsidRDefault="008D2D8F" w:rsidP="008D2D8F">
      <w:pPr>
        <w:pStyle w:val="BodySciensano"/>
        <w:rPr>
          <w:lang w:val="en-US"/>
        </w:rPr>
      </w:pPr>
      <w:r w:rsidRPr="008D2D8F">
        <w:rPr>
          <w:lang w:val="en-US"/>
        </w:rPr>
        <w:t xml:space="preserve">    pos2[</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tested2[</w:t>
      </w:r>
      <w:proofErr w:type="spellStart"/>
      <w:r w:rsidRPr="008D2D8F">
        <w:rPr>
          <w:lang w:val="en-US"/>
        </w:rPr>
        <w:t>obs</w:t>
      </w:r>
      <w:proofErr w:type="spellEnd"/>
      <w:r w:rsidRPr="008D2D8F">
        <w:rPr>
          <w:lang w:val="en-US"/>
        </w:rPr>
        <w:t>])</w:t>
      </w:r>
    </w:p>
    <w:p w14:paraId="0C5CDA60" w14:textId="77777777" w:rsidR="008D2D8F" w:rsidRPr="008D2D8F" w:rsidRDefault="008D2D8F" w:rsidP="008D2D8F">
      <w:pPr>
        <w:pStyle w:val="BodySciensano"/>
        <w:rPr>
          <w:lang w:val="en-US"/>
        </w:rPr>
      </w:pPr>
    </w:p>
    <w:p w14:paraId="613240C8" w14:textId="77777777" w:rsidR="008D2D8F" w:rsidRPr="008D2D8F" w:rsidRDefault="008D2D8F" w:rsidP="008D2D8F">
      <w:pPr>
        <w:pStyle w:val="BodySciensano"/>
        <w:rPr>
          <w:lang w:val="en-US"/>
        </w:rPr>
      </w:pPr>
      <w:r w:rsidRPr="008D2D8F">
        <w:rPr>
          <w:lang w:val="en-US"/>
        </w:rPr>
        <w:t xml:space="preserve">    # Posterior predictive simulations</w:t>
      </w:r>
    </w:p>
    <w:p w14:paraId="5FEC236D"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pos.sim</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(Pobs[</w:t>
      </w:r>
      <w:proofErr w:type="spellStart"/>
      <w:r w:rsidRPr="008D2D8F">
        <w:rPr>
          <w:lang w:val="en-US"/>
        </w:rPr>
        <w:t>obs</w:t>
      </w:r>
      <w:proofErr w:type="spellEnd"/>
      <w:r w:rsidRPr="008D2D8F">
        <w:rPr>
          <w:lang w:val="en-US"/>
        </w:rPr>
        <w:t>], tested3[</w:t>
      </w:r>
      <w:proofErr w:type="spellStart"/>
      <w:r w:rsidRPr="008D2D8F">
        <w:rPr>
          <w:lang w:val="en-US"/>
        </w:rPr>
        <w:t>obs</w:t>
      </w:r>
      <w:proofErr w:type="spellEnd"/>
      <w:r w:rsidRPr="008D2D8F">
        <w:rPr>
          <w:lang w:val="en-US"/>
        </w:rPr>
        <w:t>])</w:t>
      </w:r>
    </w:p>
    <w:p w14:paraId="0118069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pos.od</w:t>
      </w:r>
      <w:proofErr w:type="spellEnd"/>
      <w:r w:rsidRPr="008D2D8F">
        <w:rPr>
          <w:lang w:val="en-US"/>
        </w:rPr>
        <w:t>[</w:t>
      </w:r>
      <w:proofErr w:type="spellStart"/>
      <w:r w:rsidRPr="008D2D8F">
        <w:rPr>
          <w:lang w:val="en-US"/>
        </w:rPr>
        <w:t>obs</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Pobs.od</w:t>
      </w:r>
      <w:proofErr w:type="spellEnd"/>
      <w:r w:rsidRPr="008D2D8F">
        <w:rPr>
          <w:lang w:val="en-US"/>
        </w:rPr>
        <w:t>[</w:t>
      </w:r>
      <w:proofErr w:type="spellStart"/>
      <w:r w:rsidRPr="008D2D8F">
        <w:rPr>
          <w:lang w:val="en-US"/>
        </w:rPr>
        <w:t>obs</w:t>
      </w:r>
      <w:proofErr w:type="spellEnd"/>
      <w:r w:rsidRPr="008D2D8F">
        <w:rPr>
          <w:lang w:val="en-US"/>
        </w:rPr>
        <w:t>], tested3[</w:t>
      </w:r>
      <w:proofErr w:type="spellStart"/>
      <w:r w:rsidRPr="008D2D8F">
        <w:rPr>
          <w:lang w:val="en-US"/>
        </w:rPr>
        <w:t>obs</w:t>
      </w:r>
      <w:proofErr w:type="spellEnd"/>
      <w:r w:rsidRPr="008D2D8F">
        <w:rPr>
          <w:lang w:val="en-US"/>
        </w:rPr>
        <w:t>])</w:t>
      </w:r>
    </w:p>
    <w:p w14:paraId="11C150E2" w14:textId="77777777" w:rsidR="008D2D8F" w:rsidRPr="008D2D8F" w:rsidRDefault="008D2D8F" w:rsidP="008D2D8F">
      <w:pPr>
        <w:pStyle w:val="BodySciensano"/>
        <w:rPr>
          <w:lang w:val="en-US"/>
        </w:rPr>
      </w:pPr>
      <w:r w:rsidRPr="008D2D8F">
        <w:rPr>
          <w:lang w:val="en-US"/>
        </w:rPr>
        <w:t xml:space="preserve">  }</w:t>
      </w:r>
    </w:p>
    <w:p w14:paraId="40489DE8" w14:textId="77777777" w:rsidR="008D2D8F" w:rsidRPr="008D2D8F" w:rsidRDefault="008D2D8F" w:rsidP="008D2D8F">
      <w:pPr>
        <w:pStyle w:val="BodySciensano"/>
        <w:rPr>
          <w:lang w:val="en-US"/>
        </w:rPr>
      </w:pPr>
    </w:p>
    <w:p w14:paraId="3CDEAE47" w14:textId="77777777" w:rsidR="008D2D8F" w:rsidRPr="008D2D8F" w:rsidRDefault="008D2D8F" w:rsidP="008D2D8F">
      <w:pPr>
        <w:pStyle w:val="BodySciensano"/>
        <w:rPr>
          <w:lang w:val="en-US"/>
        </w:rPr>
      </w:pPr>
      <w:r w:rsidRPr="008D2D8F">
        <w:rPr>
          <w:lang w:val="en-US"/>
        </w:rPr>
        <w:t xml:space="preserve">  # (2) Mortality</w:t>
      </w:r>
    </w:p>
    <w:p w14:paraId="45D0A59F" w14:textId="77777777" w:rsidR="008D2D8F" w:rsidRPr="008D2D8F" w:rsidRDefault="008D2D8F" w:rsidP="008D2D8F">
      <w:pPr>
        <w:pStyle w:val="BodySciensano"/>
        <w:rPr>
          <w:lang w:val="en-US"/>
        </w:rPr>
      </w:pPr>
      <w:r w:rsidRPr="008D2D8F">
        <w:rPr>
          <w:lang w:val="en-US"/>
        </w:rPr>
        <w:t xml:space="preserve">  for (t in 5:n.week) {</w:t>
      </w:r>
    </w:p>
    <w:p w14:paraId="706E97B4" w14:textId="77777777" w:rsidR="008D2D8F" w:rsidRPr="008D2D8F" w:rsidRDefault="008D2D8F" w:rsidP="008D2D8F">
      <w:pPr>
        <w:pStyle w:val="BodySciensano"/>
        <w:rPr>
          <w:lang w:val="en-US"/>
        </w:rPr>
      </w:pPr>
      <w:r w:rsidRPr="008D2D8F">
        <w:rPr>
          <w:lang w:val="en-US"/>
        </w:rPr>
        <w:t xml:space="preserve">    death[t] ~ </w:t>
      </w:r>
      <w:proofErr w:type="spellStart"/>
      <w:r w:rsidRPr="008D2D8F">
        <w:rPr>
          <w:lang w:val="en-US"/>
        </w:rPr>
        <w:t>dbin</w:t>
      </w:r>
      <w:proofErr w:type="spellEnd"/>
      <w:r w:rsidRPr="008D2D8F">
        <w:rPr>
          <w:lang w:val="en-US"/>
        </w:rPr>
        <w:t>(IFR[period[t]], Nit.death2[t])</w:t>
      </w:r>
    </w:p>
    <w:p w14:paraId="5DBED783" w14:textId="77777777" w:rsidR="008D2D8F" w:rsidRPr="008D2D8F" w:rsidRDefault="008D2D8F" w:rsidP="008D2D8F">
      <w:pPr>
        <w:pStyle w:val="BodySciensano"/>
        <w:rPr>
          <w:lang w:val="en-US"/>
        </w:rPr>
      </w:pPr>
      <w:r w:rsidRPr="008D2D8F">
        <w:rPr>
          <w:lang w:val="en-US"/>
        </w:rPr>
        <w:t xml:space="preserve">  }</w:t>
      </w:r>
    </w:p>
    <w:p w14:paraId="7D5EB7FE" w14:textId="77777777" w:rsidR="008D2D8F" w:rsidRPr="008D2D8F" w:rsidRDefault="008D2D8F" w:rsidP="008D2D8F">
      <w:pPr>
        <w:pStyle w:val="BodySciensano"/>
        <w:rPr>
          <w:lang w:val="en-US"/>
        </w:rPr>
      </w:pPr>
    </w:p>
    <w:p w14:paraId="35C591B2" w14:textId="77777777" w:rsidR="008D2D8F" w:rsidRPr="008D2D8F" w:rsidRDefault="008D2D8F" w:rsidP="008D2D8F">
      <w:pPr>
        <w:pStyle w:val="BodySciensano"/>
        <w:rPr>
          <w:lang w:val="en-US"/>
        </w:rPr>
      </w:pPr>
      <w:r w:rsidRPr="008D2D8F">
        <w:rPr>
          <w:lang w:val="en-US"/>
        </w:rPr>
        <w:t xml:space="preserve">  # (3) Hospitalizations</w:t>
      </w:r>
    </w:p>
    <w:p w14:paraId="77732E68" w14:textId="77777777" w:rsidR="008D2D8F" w:rsidRPr="008D2D8F" w:rsidRDefault="008D2D8F" w:rsidP="008D2D8F">
      <w:pPr>
        <w:pStyle w:val="BodySciensano"/>
        <w:rPr>
          <w:lang w:val="en-US"/>
        </w:rPr>
      </w:pPr>
      <w:r w:rsidRPr="008D2D8F">
        <w:rPr>
          <w:lang w:val="en-US"/>
        </w:rPr>
        <w:t xml:space="preserve">  for (t in 1:n.week) {</w:t>
      </w:r>
    </w:p>
    <w:p w14:paraId="18C83655"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hosp</w:t>
      </w:r>
      <w:proofErr w:type="spellEnd"/>
      <w:r w:rsidRPr="008D2D8F">
        <w:rPr>
          <w:lang w:val="fr-BE"/>
        </w:rPr>
        <w:t xml:space="preserve">[t] ~ </w:t>
      </w:r>
      <w:proofErr w:type="spellStart"/>
      <w:r w:rsidRPr="008D2D8F">
        <w:rPr>
          <w:lang w:val="fr-BE"/>
        </w:rPr>
        <w:t>dbin</w:t>
      </w:r>
      <w:proofErr w:type="spellEnd"/>
      <w:r w:rsidRPr="008D2D8F">
        <w:rPr>
          <w:lang w:val="fr-BE"/>
        </w:rPr>
        <w:t>(IHR[</w:t>
      </w:r>
      <w:proofErr w:type="spellStart"/>
      <w:r w:rsidRPr="008D2D8F">
        <w:rPr>
          <w:lang w:val="fr-BE"/>
        </w:rPr>
        <w:t>period</w:t>
      </w:r>
      <w:proofErr w:type="spellEnd"/>
      <w:r w:rsidRPr="008D2D8F">
        <w:rPr>
          <w:lang w:val="fr-BE"/>
        </w:rPr>
        <w:t>[t]], Nit.hosp2[t])</w:t>
      </w:r>
    </w:p>
    <w:p w14:paraId="53D919BE" w14:textId="77777777" w:rsidR="008D2D8F" w:rsidRPr="008D2D8F" w:rsidRDefault="008D2D8F" w:rsidP="008D2D8F">
      <w:pPr>
        <w:pStyle w:val="BodySciensano"/>
        <w:rPr>
          <w:lang w:val="fr-BE"/>
        </w:rPr>
      </w:pPr>
    </w:p>
    <w:p w14:paraId="4ABD7713" w14:textId="77777777" w:rsidR="008D2D8F" w:rsidRPr="008D2D8F" w:rsidRDefault="008D2D8F" w:rsidP="008D2D8F">
      <w:pPr>
        <w:pStyle w:val="BodySciensano"/>
        <w:rPr>
          <w:lang w:val="fr-BE"/>
        </w:rPr>
      </w:pPr>
      <w:r w:rsidRPr="008D2D8F">
        <w:rPr>
          <w:lang w:val="fr-BE"/>
        </w:rPr>
        <w:t xml:space="preserve">    # </w:t>
      </w:r>
      <w:proofErr w:type="spellStart"/>
      <w:r w:rsidRPr="008D2D8F">
        <w:rPr>
          <w:lang w:val="fr-BE"/>
        </w:rPr>
        <w:t>Posterior</w:t>
      </w:r>
      <w:proofErr w:type="spellEnd"/>
      <w:r w:rsidRPr="008D2D8F">
        <w:rPr>
          <w:lang w:val="fr-BE"/>
        </w:rPr>
        <w:t xml:space="preserve"> </w:t>
      </w:r>
      <w:proofErr w:type="spellStart"/>
      <w:r w:rsidRPr="008D2D8F">
        <w:rPr>
          <w:lang w:val="fr-BE"/>
        </w:rPr>
        <w:t>predictive</w:t>
      </w:r>
      <w:proofErr w:type="spellEnd"/>
      <w:r w:rsidRPr="008D2D8F">
        <w:rPr>
          <w:lang w:val="fr-BE"/>
        </w:rPr>
        <w:t xml:space="preserve"> simulations</w:t>
      </w:r>
    </w:p>
    <w:p w14:paraId="618DE0B4"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hosp.sim</w:t>
      </w:r>
      <w:proofErr w:type="spellEnd"/>
      <w:r w:rsidRPr="008D2D8F">
        <w:rPr>
          <w:lang w:val="fr-BE"/>
        </w:rPr>
        <w:t xml:space="preserve">[t] ~ </w:t>
      </w:r>
      <w:proofErr w:type="spellStart"/>
      <w:r w:rsidRPr="008D2D8F">
        <w:rPr>
          <w:lang w:val="fr-BE"/>
        </w:rPr>
        <w:t>dbin</w:t>
      </w:r>
      <w:proofErr w:type="spellEnd"/>
      <w:r w:rsidRPr="008D2D8F">
        <w:rPr>
          <w:lang w:val="fr-BE"/>
        </w:rPr>
        <w:t>(IHR[</w:t>
      </w:r>
      <w:proofErr w:type="spellStart"/>
      <w:r w:rsidRPr="008D2D8F">
        <w:rPr>
          <w:lang w:val="fr-BE"/>
        </w:rPr>
        <w:t>period</w:t>
      </w:r>
      <w:proofErr w:type="spellEnd"/>
      <w:r w:rsidRPr="008D2D8F">
        <w:rPr>
          <w:lang w:val="fr-BE"/>
        </w:rPr>
        <w:t>[t]], Nit.hosp2[t])</w:t>
      </w:r>
    </w:p>
    <w:p w14:paraId="1AF23A33"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death.sim</w:t>
      </w:r>
      <w:proofErr w:type="spellEnd"/>
      <w:r w:rsidRPr="008D2D8F">
        <w:rPr>
          <w:lang w:val="fr-BE"/>
        </w:rPr>
        <w:t xml:space="preserve">[t] ~ </w:t>
      </w:r>
      <w:proofErr w:type="spellStart"/>
      <w:r w:rsidRPr="008D2D8F">
        <w:rPr>
          <w:lang w:val="fr-BE"/>
        </w:rPr>
        <w:t>dbin</w:t>
      </w:r>
      <w:proofErr w:type="spellEnd"/>
      <w:r w:rsidRPr="008D2D8F">
        <w:rPr>
          <w:lang w:val="fr-BE"/>
        </w:rPr>
        <w:t>(IFR[</w:t>
      </w:r>
      <w:proofErr w:type="spellStart"/>
      <w:r w:rsidRPr="008D2D8F">
        <w:rPr>
          <w:lang w:val="fr-BE"/>
        </w:rPr>
        <w:t>period</w:t>
      </w:r>
      <w:proofErr w:type="spellEnd"/>
      <w:r w:rsidRPr="008D2D8F">
        <w:rPr>
          <w:lang w:val="fr-BE"/>
        </w:rPr>
        <w:t>[t]], Nit.death2[t])</w:t>
      </w:r>
    </w:p>
    <w:p w14:paraId="59AF8414"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3D6ACD08" w14:textId="77777777" w:rsidR="008D2D8F" w:rsidRPr="008D2D8F" w:rsidRDefault="008D2D8F" w:rsidP="008D2D8F">
      <w:pPr>
        <w:pStyle w:val="BodySciensano"/>
        <w:rPr>
          <w:lang w:val="en-US"/>
        </w:rPr>
      </w:pPr>
    </w:p>
    <w:p w14:paraId="4548769C" w14:textId="77777777" w:rsidR="008D2D8F" w:rsidRPr="008D2D8F" w:rsidRDefault="008D2D8F" w:rsidP="008D2D8F">
      <w:pPr>
        <w:pStyle w:val="BodySciensano"/>
        <w:rPr>
          <w:lang w:val="en-US"/>
        </w:rPr>
      </w:pPr>
      <w:r w:rsidRPr="008D2D8F">
        <w:rPr>
          <w:lang w:val="en-US"/>
        </w:rPr>
        <w:t xml:space="preserve">  #############################################################################</w:t>
      </w:r>
    </w:p>
    <w:p w14:paraId="07FB1C30" w14:textId="77777777" w:rsidR="008D2D8F" w:rsidRPr="008D2D8F" w:rsidRDefault="008D2D8F" w:rsidP="008D2D8F">
      <w:pPr>
        <w:pStyle w:val="BodySciensano"/>
        <w:rPr>
          <w:lang w:val="en-US"/>
        </w:rPr>
      </w:pPr>
      <w:r w:rsidRPr="008D2D8F">
        <w:rPr>
          <w:lang w:val="en-US"/>
        </w:rPr>
        <w:t xml:space="preserve">  ## Delayed infections for hospitalization/mortality</w:t>
      </w:r>
    </w:p>
    <w:p w14:paraId="477504ED" w14:textId="77777777" w:rsidR="008D2D8F" w:rsidRPr="008D2D8F" w:rsidRDefault="008D2D8F" w:rsidP="008D2D8F">
      <w:pPr>
        <w:pStyle w:val="BodySciensano"/>
        <w:rPr>
          <w:lang w:val="en-US"/>
        </w:rPr>
      </w:pPr>
      <w:r w:rsidRPr="008D2D8F">
        <w:rPr>
          <w:lang w:val="en-US"/>
        </w:rPr>
        <w:t xml:space="preserve">  #############################################################################</w:t>
      </w:r>
    </w:p>
    <w:p w14:paraId="6F4AC75F" w14:textId="77777777" w:rsidR="008D2D8F" w:rsidRPr="008D2D8F" w:rsidRDefault="008D2D8F" w:rsidP="008D2D8F">
      <w:pPr>
        <w:pStyle w:val="BodySciensano"/>
        <w:rPr>
          <w:lang w:val="en-US"/>
        </w:rPr>
      </w:pPr>
    </w:p>
    <w:p w14:paraId="22CF6819" w14:textId="77777777" w:rsidR="008D2D8F" w:rsidRPr="008D2D8F" w:rsidRDefault="008D2D8F" w:rsidP="008D2D8F">
      <w:pPr>
        <w:pStyle w:val="BodySciensano"/>
        <w:rPr>
          <w:lang w:val="en-US"/>
        </w:rPr>
      </w:pPr>
      <w:r w:rsidRPr="008D2D8F">
        <w:rPr>
          <w:lang w:val="en-US"/>
        </w:rPr>
        <w:t xml:space="preserve">  # Edge cases for first 8 weeks (initialization)</w:t>
      </w:r>
    </w:p>
    <w:p w14:paraId="09D93FCE"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[1] &lt;- Nit[1]</w:t>
      </w:r>
    </w:p>
    <w:p w14:paraId="6E718891"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[2] &lt;- Nit[2]*</w:t>
      </w:r>
      <w:proofErr w:type="spellStart"/>
      <w:r w:rsidRPr="008D2D8F">
        <w:rPr>
          <w:lang w:val="en-US"/>
        </w:rPr>
        <w:t>prop.t.death</w:t>
      </w:r>
      <w:proofErr w:type="spellEnd"/>
      <w:r w:rsidRPr="008D2D8F">
        <w:rPr>
          <w:lang w:val="en-US"/>
        </w:rPr>
        <w:t>[1] + Nit[1]*(</w:t>
      </w:r>
      <w:proofErr w:type="spellStart"/>
      <w:r w:rsidRPr="008D2D8F">
        <w:rPr>
          <w:lang w:val="en-US"/>
        </w:rPr>
        <w:t>prop.t.death</w:t>
      </w:r>
      <w:proofErr w:type="spellEnd"/>
      <w:r w:rsidRPr="008D2D8F">
        <w:rPr>
          <w:lang w:val="en-US"/>
        </w:rPr>
        <w:t xml:space="preserve">[2] + </w:t>
      </w:r>
      <w:proofErr w:type="spellStart"/>
      <w:r w:rsidRPr="008D2D8F">
        <w:rPr>
          <w:lang w:val="en-US"/>
        </w:rPr>
        <w:t>prop.t.death</w:t>
      </w:r>
      <w:proofErr w:type="spellEnd"/>
      <w:r w:rsidRPr="008D2D8F">
        <w:rPr>
          <w:lang w:val="en-US"/>
        </w:rPr>
        <w:t xml:space="preserve">[3] + </w:t>
      </w:r>
      <w:proofErr w:type="spellStart"/>
      <w:r w:rsidRPr="008D2D8F">
        <w:rPr>
          <w:lang w:val="en-US"/>
        </w:rPr>
        <w:t>prop.t.death</w:t>
      </w:r>
      <w:proofErr w:type="spellEnd"/>
      <w:r w:rsidRPr="008D2D8F">
        <w:rPr>
          <w:lang w:val="en-US"/>
        </w:rPr>
        <w:t>[4])</w:t>
      </w:r>
    </w:p>
    <w:p w14:paraId="14910E80"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[3] &lt;- Nit[3]*</w:t>
      </w:r>
      <w:proofErr w:type="spellStart"/>
      <w:r w:rsidRPr="008D2D8F">
        <w:rPr>
          <w:lang w:val="en-US"/>
        </w:rPr>
        <w:t>prop.t.death</w:t>
      </w:r>
      <w:proofErr w:type="spellEnd"/>
      <w:r w:rsidRPr="008D2D8F">
        <w:rPr>
          <w:lang w:val="en-US"/>
        </w:rPr>
        <w:t>[1] + Nit[2]*</w:t>
      </w:r>
      <w:proofErr w:type="spellStart"/>
      <w:r w:rsidRPr="008D2D8F">
        <w:rPr>
          <w:lang w:val="en-US"/>
        </w:rPr>
        <w:t>prop.t.death</w:t>
      </w:r>
      <w:proofErr w:type="spellEnd"/>
      <w:r w:rsidRPr="008D2D8F">
        <w:rPr>
          <w:lang w:val="en-US"/>
        </w:rPr>
        <w:t>[2] + Nit[1]*(</w:t>
      </w:r>
      <w:proofErr w:type="spellStart"/>
      <w:r w:rsidRPr="008D2D8F">
        <w:rPr>
          <w:lang w:val="en-US"/>
        </w:rPr>
        <w:t>prop.t.death</w:t>
      </w:r>
      <w:proofErr w:type="spellEnd"/>
      <w:r w:rsidRPr="008D2D8F">
        <w:rPr>
          <w:lang w:val="en-US"/>
        </w:rPr>
        <w:t xml:space="preserve">[3] + </w:t>
      </w:r>
      <w:proofErr w:type="spellStart"/>
      <w:r w:rsidRPr="008D2D8F">
        <w:rPr>
          <w:lang w:val="en-US"/>
        </w:rPr>
        <w:t>prop.t.death</w:t>
      </w:r>
      <w:proofErr w:type="spellEnd"/>
      <w:r w:rsidRPr="008D2D8F">
        <w:rPr>
          <w:lang w:val="en-US"/>
        </w:rPr>
        <w:t>[4])</w:t>
      </w:r>
    </w:p>
    <w:p w14:paraId="1BE606AA"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[4] &lt;- Nit[4]*</w:t>
      </w:r>
      <w:proofErr w:type="spellStart"/>
      <w:r w:rsidRPr="008D2D8F">
        <w:rPr>
          <w:lang w:val="en-US"/>
        </w:rPr>
        <w:t>prop.t.death</w:t>
      </w:r>
      <w:proofErr w:type="spellEnd"/>
      <w:r w:rsidRPr="008D2D8F">
        <w:rPr>
          <w:lang w:val="en-US"/>
        </w:rPr>
        <w:t>[1] + Nit[3]*</w:t>
      </w:r>
      <w:proofErr w:type="spellStart"/>
      <w:r w:rsidRPr="008D2D8F">
        <w:rPr>
          <w:lang w:val="en-US"/>
        </w:rPr>
        <w:t>prop.t.death</w:t>
      </w:r>
      <w:proofErr w:type="spellEnd"/>
      <w:r w:rsidRPr="008D2D8F">
        <w:rPr>
          <w:lang w:val="en-US"/>
        </w:rPr>
        <w:t>[2] + Nit[2]*</w:t>
      </w:r>
      <w:proofErr w:type="spellStart"/>
      <w:r w:rsidRPr="008D2D8F">
        <w:rPr>
          <w:lang w:val="en-US"/>
        </w:rPr>
        <w:t>prop.t.death</w:t>
      </w:r>
      <w:proofErr w:type="spellEnd"/>
      <w:r w:rsidRPr="008D2D8F">
        <w:rPr>
          <w:lang w:val="en-US"/>
        </w:rPr>
        <w:t>[3] + Nit[1]*</w:t>
      </w:r>
      <w:proofErr w:type="spellStart"/>
      <w:r w:rsidRPr="008D2D8F">
        <w:rPr>
          <w:lang w:val="en-US"/>
        </w:rPr>
        <w:t>prop.t.death</w:t>
      </w:r>
      <w:proofErr w:type="spellEnd"/>
      <w:r w:rsidRPr="008D2D8F">
        <w:rPr>
          <w:lang w:val="en-US"/>
        </w:rPr>
        <w:t>[4]</w:t>
      </w:r>
    </w:p>
    <w:p w14:paraId="629A6A2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[5] &lt;- Nit[5]*</w:t>
      </w:r>
      <w:proofErr w:type="spellStart"/>
      <w:r w:rsidRPr="008D2D8F">
        <w:rPr>
          <w:lang w:val="en-US"/>
        </w:rPr>
        <w:t>prop.t.death</w:t>
      </w:r>
      <w:proofErr w:type="spellEnd"/>
      <w:r w:rsidRPr="008D2D8F">
        <w:rPr>
          <w:lang w:val="en-US"/>
        </w:rPr>
        <w:t>[1] + Nit[4]*</w:t>
      </w:r>
      <w:proofErr w:type="spellStart"/>
      <w:r w:rsidRPr="008D2D8F">
        <w:rPr>
          <w:lang w:val="en-US"/>
        </w:rPr>
        <w:t>prop.t.death</w:t>
      </w:r>
      <w:proofErr w:type="spellEnd"/>
      <w:r w:rsidRPr="008D2D8F">
        <w:rPr>
          <w:lang w:val="en-US"/>
        </w:rPr>
        <w:t>[2] + Nit[3]*</w:t>
      </w:r>
      <w:proofErr w:type="spellStart"/>
      <w:r w:rsidRPr="008D2D8F">
        <w:rPr>
          <w:lang w:val="en-US"/>
        </w:rPr>
        <w:t>prop.t.death</w:t>
      </w:r>
      <w:proofErr w:type="spellEnd"/>
      <w:r w:rsidRPr="008D2D8F">
        <w:rPr>
          <w:lang w:val="en-US"/>
        </w:rPr>
        <w:t>[3] + (sum(Nit[1:2]))/2*</w:t>
      </w:r>
      <w:proofErr w:type="spellStart"/>
      <w:r w:rsidRPr="008D2D8F">
        <w:rPr>
          <w:lang w:val="en-US"/>
        </w:rPr>
        <w:t>prop.t.death</w:t>
      </w:r>
      <w:proofErr w:type="spellEnd"/>
      <w:r w:rsidRPr="008D2D8F">
        <w:rPr>
          <w:lang w:val="en-US"/>
        </w:rPr>
        <w:t>[4]</w:t>
      </w:r>
    </w:p>
    <w:p w14:paraId="58E6E4B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[6] &lt;- Nit[6]*</w:t>
      </w:r>
      <w:proofErr w:type="spellStart"/>
      <w:r w:rsidRPr="008D2D8F">
        <w:rPr>
          <w:lang w:val="en-US"/>
        </w:rPr>
        <w:t>prop.t.death</w:t>
      </w:r>
      <w:proofErr w:type="spellEnd"/>
      <w:r w:rsidRPr="008D2D8F">
        <w:rPr>
          <w:lang w:val="en-US"/>
        </w:rPr>
        <w:t>[1] + Nit[5]*</w:t>
      </w:r>
      <w:proofErr w:type="spellStart"/>
      <w:r w:rsidRPr="008D2D8F">
        <w:rPr>
          <w:lang w:val="en-US"/>
        </w:rPr>
        <w:t>prop.t.death</w:t>
      </w:r>
      <w:proofErr w:type="spellEnd"/>
      <w:r w:rsidRPr="008D2D8F">
        <w:rPr>
          <w:lang w:val="en-US"/>
        </w:rPr>
        <w:t>[2] + Nit[4]*</w:t>
      </w:r>
      <w:proofErr w:type="spellStart"/>
      <w:r w:rsidRPr="008D2D8F">
        <w:rPr>
          <w:lang w:val="en-US"/>
        </w:rPr>
        <w:t>prop.t.death</w:t>
      </w:r>
      <w:proofErr w:type="spellEnd"/>
      <w:r w:rsidRPr="008D2D8F">
        <w:rPr>
          <w:lang w:val="en-US"/>
        </w:rPr>
        <w:t>[3] + (sum(Nit[1:3]))/3*</w:t>
      </w:r>
      <w:proofErr w:type="spellStart"/>
      <w:r w:rsidRPr="008D2D8F">
        <w:rPr>
          <w:lang w:val="en-US"/>
        </w:rPr>
        <w:t>prop.t.death</w:t>
      </w:r>
      <w:proofErr w:type="spellEnd"/>
      <w:r w:rsidRPr="008D2D8F">
        <w:rPr>
          <w:lang w:val="en-US"/>
        </w:rPr>
        <w:t>[4]</w:t>
      </w:r>
    </w:p>
    <w:p w14:paraId="2CE1CB3A"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[7] &lt;- Nit[7]*</w:t>
      </w:r>
      <w:proofErr w:type="spellStart"/>
      <w:r w:rsidRPr="008D2D8F">
        <w:rPr>
          <w:lang w:val="en-US"/>
        </w:rPr>
        <w:t>prop.t.death</w:t>
      </w:r>
      <w:proofErr w:type="spellEnd"/>
      <w:r w:rsidRPr="008D2D8F">
        <w:rPr>
          <w:lang w:val="en-US"/>
        </w:rPr>
        <w:t>[1] + Nit[6]*</w:t>
      </w:r>
      <w:proofErr w:type="spellStart"/>
      <w:r w:rsidRPr="008D2D8F">
        <w:rPr>
          <w:lang w:val="en-US"/>
        </w:rPr>
        <w:t>prop.t.death</w:t>
      </w:r>
      <w:proofErr w:type="spellEnd"/>
      <w:r w:rsidRPr="008D2D8F">
        <w:rPr>
          <w:lang w:val="en-US"/>
        </w:rPr>
        <w:t>[2] + Nit[5]*</w:t>
      </w:r>
      <w:proofErr w:type="spellStart"/>
      <w:r w:rsidRPr="008D2D8F">
        <w:rPr>
          <w:lang w:val="en-US"/>
        </w:rPr>
        <w:t>prop.t.death</w:t>
      </w:r>
      <w:proofErr w:type="spellEnd"/>
      <w:r w:rsidRPr="008D2D8F">
        <w:rPr>
          <w:lang w:val="en-US"/>
        </w:rPr>
        <w:t>[3] + (sum(Nit[1:4]))/4*</w:t>
      </w:r>
      <w:proofErr w:type="spellStart"/>
      <w:r w:rsidRPr="008D2D8F">
        <w:rPr>
          <w:lang w:val="en-US"/>
        </w:rPr>
        <w:t>prop.t.death</w:t>
      </w:r>
      <w:proofErr w:type="spellEnd"/>
      <w:r w:rsidRPr="008D2D8F">
        <w:rPr>
          <w:lang w:val="en-US"/>
        </w:rPr>
        <w:t>[4]</w:t>
      </w:r>
    </w:p>
    <w:p w14:paraId="6D3E3C1F"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[8] &lt;- Nit[8]*</w:t>
      </w:r>
      <w:proofErr w:type="spellStart"/>
      <w:r w:rsidRPr="008D2D8F">
        <w:rPr>
          <w:lang w:val="en-US"/>
        </w:rPr>
        <w:t>prop.t.death</w:t>
      </w:r>
      <w:proofErr w:type="spellEnd"/>
      <w:r w:rsidRPr="008D2D8F">
        <w:rPr>
          <w:lang w:val="en-US"/>
        </w:rPr>
        <w:t>[1] + Nit[7]*</w:t>
      </w:r>
      <w:proofErr w:type="spellStart"/>
      <w:r w:rsidRPr="008D2D8F">
        <w:rPr>
          <w:lang w:val="en-US"/>
        </w:rPr>
        <w:t>prop.t.death</w:t>
      </w:r>
      <w:proofErr w:type="spellEnd"/>
      <w:r w:rsidRPr="008D2D8F">
        <w:rPr>
          <w:lang w:val="en-US"/>
        </w:rPr>
        <w:t>[2] + Nit[6]*</w:t>
      </w:r>
      <w:proofErr w:type="spellStart"/>
      <w:r w:rsidRPr="008D2D8F">
        <w:rPr>
          <w:lang w:val="en-US"/>
        </w:rPr>
        <w:t>prop.t.death</w:t>
      </w:r>
      <w:proofErr w:type="spellEnd"/>
      <w:r w:rsidRPr="008D2D8F">
        <w:rPr>
          <w:lang w:val="en-US"/>
        </w:rPr>
        <w:t>[3] + (sum(Nit[1:5]))/5*</w:t>
      </w:r>
      <w:proofErr w:type="spellStart"/>
      <w:r w:rsidRPr="008D2D8F">
        <w:rPr>
          <w:lang w:val="en-US"/>
        </w:rPr>
        <w:t>prop.t.death</w:t>
      </w:r>
      <w:proofErr w:type="spellEnd"/>
      <w:r w:rsidRPr="008D2D8F">
        <w:rPr>
          <w:lang w:val="en-US"/>
        </w:rPr>
        <w:t>[4]</w:t>
      </w:r>
    </w:p>
    <w:p w14:paraId="0795591E" w14:textId="77777777" w:rsidR="008D2D8F" w:rsidRPr="008D2D8F" w:rsidRDefault="008D2D8F" w:rsidP="008D2D8F">
      <w:pPr>
        <w:pStyle w:val="BodySciensano"/>
        <w:rPr>
          <w:lang w:val="en-US"/>
        </w:rPr>
      </w:pPr>
    </w:p>
    <w:p w14:paraId="07887E1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[1] &lt;- Nit[1]</w:t>
      </w:r>
    </w:p>
    <w:p w14:paraId="1A59CF9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[2] &lt;- Nit[2]*</w:t>
      </w:r>
      <w:proofErr w:type="spellStart"/>
      <w:r w:rsidRPr="008D2D8F">
        <w:rPr>
          <w:lang w:val="en-US"/>
        </w:rPr>
        <w:t>prop.t.hosp</w:t>
      </w:r>
      <w:proofErr w:type="spellEnd"/>
      <w:r w:rsidRPr="008D2D8F">
        <w:rPr>
          <w:lang w:val="en-US"/>
        </w:rPr>
        <w:t>[1] + Nit[1]*(</w:t>
      </w:r>
      <w:proofErr w:type="spellStart"/>
      <w:r w:rsidRPr="008D2D8F">
        <w:rPr>
          <w:lang w:val="en-US"/>
        </w:rPr>
        <w:t>prop.t.hosp</w:t>
      </w:r>
      <w:proofErr w:type="spellEnd"/>
      <w:r w:rsidRPr="008D2D8F">
        <w:rPr>
          <w:lang w:val="en-US"/>
        </w:rPr>
        <w:t xml:space="preserve">[2] + </w:t>
      </w:r>
      <w:proofErr w:type="spellStart"/>
      <w:r w:rsidRPr="008D2D8F">
        <w:rPr>
          <w:lang w:val="en-US"/>
        </w:rPr>
        <w:t>prop.t.hosp</w:t>
      </w:r>
      <w:proofErr w:type="spellEnd"/>
      <w:r w:rsidRPr="008D2D8F">
        <w:rPr>
          <w:lang w:val="en-US"/>
        </w:rPr>
        <w:t xml:space="preserve">[3] + </w:t>
      </w:r>
      <w:proofErr w:type="spellStart"/>
      <w:r w:rsidRPr="008D2D8F">
        <w:rPr>
          <w:lang w:val="en-US"/>
        </w:rPr>
        <w:t>prop.t.hosp</w:t>
      </w:r>
      <w:proofErr w:type="spellEnd"/>
      <w:r w:rsidRPr="008D2D8F">
        <w:rPr>
          <w:lang w:val="en-US"/>
        </w:rPr>
        <w:t>[4])</w:t>
      </w:r>
    </w:p>
    <w:p w14:paraId="027D6CD0"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[3] &lt;- Nit[3]*</w:t>
      </w:r>
      <w:proofErr w:type="spellStart"/>
      <w:r w:rsidRPr="008D2D8F">
        <w:rPr>
          <w:lang w:val="en-US"/>
        </w:rPr>
        <w:t>prop.t.hosp</w:t>
      </w:r>
      <w:proofErr w:type="spellEnd"/>
      <w:r w:rsidRPr="008D2D8F">
        <w:rPr>
          <w:lang w:val="en-US"/>
        </w:rPr>
        <w:t>[1] + Nit[2]*</w:t>
      </w:r>
      <w:proofErr w:type="spellStart"/>
      <w:r w:rsidRPr="008D2D8F">
        <w:rPr>
          <w:lang w:val="en-US"/>
        </w:rPr>
        <w:t>prop.t.hosp</w:t>
      </w:r>
      <w:proofErr w:type="spellEnd"/>
      <w:r w:rsidRPr="008D2D8F">
        <w:rPr>
          <w:lang w:val="en-US"/>
        </w:rPr>
        <w:t>[2] + Nit[1]*(</w:t>
      </w:r>
      <w:proofErr w:type="spellStart"/>
      <w:r w:rsidRPr="008D2D8F">
        <w:rPr>
          <w:lang w:val="en-US"/>
        </w:rPr>
        <w:t>prop.t.hosp</w:t>
      </w:r>
      <w:proofErr w:type="spellEnd"/>
      <w:r w:rsidRPr="008D2D8F">
        <w:rPr>
          <w:lang w:val="en-US"/>
        </w:rPr>
        <w:t xml:space="preserve">[3] + </w:t>
      </w:r>
      <w:proofErr w:type="spellStart"/>
      <w:r w:rsidRPr="008D2D8F">
        <w:rPr>
          <w:lang w:val="en-US"/>
        </w:rPr>
        <w:t>prop.t.hosp</w:t>
      </w:r>
      <w:proofErr w:type="spellEnd"/>
      <w:r w:rsidRPr="008D2D8F">
        <w:rPr>
          <w:lang w:val="en-US"/>
        </w:rPr>
        <w:t>[4])</w:t>
      </w:r>
    </w:p>
    <w:p w14:paraId="20C4075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[4] &lt;- Nit[4]*</w:t>
      </w:r>
      <w:proofErr w:type="spellStart"/>
      <w:r w:rsidRPr="008D2D8F">
        <w:rPr>
          <w:lang w:val="en-US"/>
        </w:rPr>
        <w:t>prop.t.hosp</w:t>
      </w:r>
      <w:proofErr w:type="spellEnd"/>
      <w:r w:rsidRPr="008D2D8F">
        <w:rPr>
          <w:lang w:val="en-US"/>
        </w:rPr>
        <w:t>[1] + Nit[3]*</w:t>
      </w:r>
      <w:proofErr w:type="spellStart"/>
      <w:r w:rsidRPr="008D2D8F">
        <w:rPr>
          <w:lang w:val="en-US"/>
        </w:rPr>
        <w:t>prop.t.hosp</w:t>
      </w:r>
      <w:proofErr w:type="spellEnd"/>
      <w:r w:rsidRPr="008D2D8F">
        <w:rPr>
          <w:lang w:val="en-US"/>
        </w:rPr>
        <w:t>[2] + Nit[2]*</w:t>
      </w:r>
      <w:proofErr w:type="spellStart"/>
      <w:r w:rsidRPr="008D2D8F">
        <w:rPr>
          <w:lang w:val="en-US"/>
        </w:rPr>
        <w:t>prop.t.hosp</w:t>
      </w:r>
      <w:proofErr w:type="spellEnd"/>
      <w:r w:rsidRPr="008D2D8F">
        <w:rPr>
          <w:lang w:val="en-US"/>
        </w:rPr>
        <w:t>[3] + Nit[1]*</w:t>
      </w:r>
      <w:proofErr w:type="spellStart"/>
      <w:r w:rsidRPr="008D2D8F">
        <w:rPr>
          <w:lang w:val="en-US"/>
        </w:rPr>
        <w:t>prop.t.hosp</w:t>
      </w:r>
      <w:proofErr w:type="spellEnd"/>
      <w:r w:rsidRPr="008D2D8F">
        <w:rPr>
          <w:lang w:val="en-US"/>
        </w:rPr>
        <w:t>[4]</w:t>
      </w:r>
    </w:p>
    <w:p w14:paraId="1B5A2252"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[5] &lt;- Nit[5]*</w:t>
      </w:r>
      <w:proofErr w:type="spellStart"/>
      <w:r w:rsidRPr="008D2D8F">
        <w:rPr>
          <w:lang w:val="en-US"/>
        </w:rPr>
        <w:t>prop.t.hosp</w:t>
      </w:r>
      <w:proofErr w:type="spellEnd"/>
      <w:r w:rsidRPr="008D2D8F">
        <w:rPr>
          <w:lang w:val="en-US"/>
        </w:rPr>
        <w:t>[1] + Nit[4]*</w:t>
      </w:r>
      <w:proofErr w:type="spellStart"/>
      <w:r w:rsidRPr="008D2D8F">
        <w:rPr>
          <w:lang w:val="en-US"/>
        </w:rPr>
        <w:t>prop.t.hosp</w:t>
      </w:r>
      <w:proofErr w:type="spellEnd"/>
      <w:r w:rsidRPr="008D2D8F">
        <w:rPr>
          <w:lang w:val="en-US"/>
        </w:rPr>
        <w:t>[2] + Nit[3]*</w:t>
      </w:r>
      <w:proofErr w:type="spellStart"/>
      <w:r w:rsidRPr="008D2D8F">
        <w:rPr>
          <w:lang w:val="en-US"/>
        </w:rPr>
        <w:t>prop.t.hosp</w:t>
      </w:r>
      <w:proofErr w:type="spellEnd"/>
      <w:r w:rsidRPr="008D2D8F">
        <w:rPr>
          <w:lang w:val="en-US"/>
        </w:rPr>
        <w:t>[3] + (sum(Nit[1:2]))/2*</w:t>
      </w:r>
      <w:proofErr w:type="spellStart"/>
      <w:r w:rsidRPr="008D2D8F">
        <w:rPr>
          <w:lang w:val="en-US"/>
        </w:rPr>
        <w:t>prop.t.hosp</w:t>
      </w:r>
      <w:proofErr w:type="spellEnd"/>
      <w:r w:rsidRPr="008D2D8F">
        <w:rPr>
          <w:lang w:val="en-US"/>
        </w:rPr>
        <w:t>[4]</w:t>
      </w:r>
    </w:p>
    <w:p w14:paraId="6BE3777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[6] &lt;- Nit[6]*</w:t>
      </w:r>
      <w:proofErr w:type="spellStart"/>
      <w:r w:rsidRPr="008D2D8F">
        <w:rPr>
          <w:lang w:val="en-US"/>
        </w:rPr>
        <w:t>prop.t.hosp</w:t>
      </w:r>
      <w:proofErr w:type="spellEnd"/>
      <w:r w:rsidRPr="008D2D8F">
        <w:rPr>
          <w:lang w:val="en-US"/>
        </w:rPr>
        <w:t>[1] + Nit[5]*</w:t>
      </w:r>
      <w:proofErr w:type="spellStart"/>
      <w:r w:rsidRPr="008D2D8F">
        <w:rPr>
          <w:lang w:val="en-US"/>
        </w:rPr>
        <w:t>prop.t.hosp</w:t>
      </w:r>
      <w:proofErr w:type="spellEnd"/>
      <w:r w:rsidRPr="008D2D8F">
        <w:rPr>
          <w:lang w:val="en-US"/>
        </w:rPr>
        <w:t>[2] + Nit[4]*</w:t>
      </w:r>
      <w:proofErr w:type="spellStart"/>
      <w:r w:rsidRPr="008D2D8F">
        <w:rPr>
          <w:lang w:val="en-US"/>
        </w:rPr>
        <w:t>prop.t.hosp</w:t>
      </w:r>
      <w:proofErr w:type="spellEnd"/>
      <w:r w:rsidRPr="008D2D8F">
        <w:rPr>
          <w:lang w:val="en-US"/>
        </w:rPr>
        <w:t>[3] + (sum(Nit[1:3]))/3*</w:t>
      </w:r>
      <w:proofErr w:type="spellStart"/>
      <w:r w:rsidRPr="008D2D8F">
        <w:rPr>
          <w:lang w:val="en-US"/>
        </w:rPr>
        <w:t>prop.t.hosp</w:t>
      </w:r>
      <w:proofErr w:type="spellEnd"/>
      <w:r w:rsidRPr="008D2D8F">
        <w:rPr>
          <w:lang w:val="en-US"/>
        </w:rPr>
        <w:t>[4]</w:t>
      </w:r>
    </w:p>
    <w:p w14:paraId="106BA5C5"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[7] &lt;- Nit[7]*</w:t>
      </w:r>
      <w:proofErr w:type="spellStart"/>
      <w:r w:rsidRPr="008D2D8F">
        <w:rPr>
          <w:lang w:val="en-US"/>
        </w:rPr>
        <w:t>prop.t.hosp</w:t>
      </w:r>
      <w:proofErr w:type="spellEnd"/>
      <w:r w:rsidRPr="008D2D8F">
        <w:rPr>
          <w:lang w:val="en-US"/>
        </w:rPr>
        <w:t>[1] + Nit[6]*</w:t>
      </w:r>
      <w:proofErr w:type="spellStart"/>
      <w:r w:rsidRPr="008D2D8F">
        <w:rPr>
          <w:lang w:val="en-US"/>
        </w:rPr>
        <w:t>prop.t.hosp</w:t>
      </w:r>
      <w:proofErr w:type="spellEnd"/>
      <w:r w:rsidRPr="008D2D8F">
        <w:rPr>
          <w:lang w:val="en-US"/>
        </w:rPr>
        <w:t>[2] + Nit[5]*</w:t>
      </w:r>
      <w:proofErr w:type="spellStart"/>
      <w:r w:rsidRPr="008D2D8F">
        <w:rPr>
          <w:lang w:val="en-US"/>
        </w:rPr>
        <w:t>prop.t.hosp</w:t>
      </w:r>
      <w:proofErr w:type="spellEnd"/>
      <w:r w:rsidRPr="008D2D8F">
        <w:rPr>
          <w:lang w:val="en-US"/>
        </w:rPr>
        <w:t>[3] + (sum(Nit[1:4]))/4*</w:t>
      </w:r>
      <w:proofErr w:type="spellStart"/>
      <w:r w:rsidRPr="008D2D8F">
        <w:rPr>
          <w:lang w:val="en-US"/>
        </w:rPr>
        <w:t>prop.t.hosp</w:t>
      </w:r>
      <w:proofErr w:type="spellEnd"/>
      <w:r w:rsidRPr="008D2D8F">
        <w:rPr>
          <w:lang w:val="en-US"/>
        </w:rPr>
        <w:t>[4]</w:t>
      </w:r>
    </w:p>
    <w:p w14:paraId="0CC32241"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Nit.hosp</w:t>
      </w:r>
      <w:proofErr w:type="spellEnd"/>
      <w:r w:rsidRPr="008D2D8F">
        <w:rPr>
          <w:lang w:val="en-US"/>
        </w:rPr>
        <w:t>[8] &lt;- Nit[8]*</w:t>
      </w:r>
      <w:proofErr w:type="spellStart"/>
      <w:r w:rsidRPr="008D2D8F">
        <w:rPr>
          <w:lang w:val="en-US"/>
        </w:rPr>
        <w:t>prop.t.hosp</w:t>
      </w:r>
      <w:proofErr w:type="spellEnd"/>
      <w:r w:rsidRPr="008D2D8F">
        <w:rPr>
          <w:lang w:val="en-US"/>
        </w:rPr>
        <w:t>[1] + Nit[7]*</w:t>
      </w:r>
      <w:proofErr w:type="spellStart"/>
      <w:r w:rsidRPr="008D2D8F">
        <w:rPr>
          <w:lang w:val="en-US"/>
        </w:rPr>
        <w:t>prop.t.hosp</w:t>
      </w:r>
      <w:proofErr w:type="spellEnd"/>
      <w:r w:rsidRPr="008D2D8F">
        <w:rPr>
          <w:lang w:val="en-US"/>
        </w:rPr>
        <w:t>[2] + Nit[6]*</w:t>
      </w:r>
      <w:proofErr w:type="spellStart"/>
      <w:r w:rsidRPr="008D2D8F">
        <w:rPr>
          <w:lang w:val="en-US"/>
        </w:rPr>
        <w:t>prop.t.hosp</w:t>
      </w:r>
      <w:proofErr w:type="spellEnd"/>
      <w:r w:rsidRPr="008D2D8F">
        <w:rPr>
          <w:lang w:val="en-US"/>
        </w:rPr>
        <w:t>[3] + (sum(Nit[1:5]))/5*</w:t>
      </w:r>
      <w:proofErr w:type="spellStart"/>
      <w:r w:rsidRPr="008D2D8F">
        <w:rPr>
          <w:lang w:val="en-US"/>
        </w:rPr>
        <w:t>prop.t.hosp</w:t>
      </w:r>
      <w:proofErr w:type="spellEnd"/>
      <w:r w:rsidRPr="008D2D8F">
        <w:rPr>
          <w:lang w:val="en-US"/>
        </w:rPr>
        <w:t>[4]</w:t>
      </w:r>
    </w:p>
    <w:p w14:paraId="3505C71E" w14:textId="77777777" w:rsidR="008D2D8F" w:rsidRPr="008D2D8F" w:rsidRDefault="008D2D8F" w:rsidP="008D2D8F">
      <w:pPr>
        <w:pStyle w:val="BodySciensano"/>
        <w:rPr>
          <w:lang w:val="en-US"/>
        </w:rPr>
      </w:pPr>
    </w:p>
    <w:p w14:paraId="39B4A9E2" w14:textId="77777777" w:rsidR="008D2D8F" w:rsidRPr="008D2D8F" w:rsidRDefault="008D2D8F" w:rsidP="008D2D8F">
      <w:pPr>
        <w:pStyle w:val="BodySciensano"/>
        <w:rPr>
          <w:lang w:val="en-US"/>
        </w:rPr>
      </w:pPr>
      <w:r w:rsidRPr="008D2D8F">
        <w:rPr>
          <w:lang w:val="en-US"/>
        </w:rPr>
        <w:t xml:space="preserve">  # Main loop for weeks 9+</w:t>
      </w:r>
    </w:p>
    <w:p w14:paraId="62E610BA" w14:textId="77777777" w:rsidR="008D2D8F" w:rsidRPr="008D2D8F" w:rsidRDefault="008D2D8F" w:rsidP="008D2D8F">
      <w:pPr>
        <w:pStyle w:val="BodySciensano"/>
        <w:rPr>
          <w:lang w:val="en-US"/>
        </w:rPr>
      </w:pPr>
      <w:r w:rsidRPr="008D2D8F">
        <w:rPr>
          <w:lang w:val="en-US"/>
        </w:rPr>
        <w:t xml:space="preserve">  for (t in 1:(n.week-8)) {</w:t>
      </w:r>
    </w:p>
    <w:p w14:paraId="2F1C904E"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Nit.death</w:t>
      </w:r>
      <w:proofErr w:type="spellEnd"/>
      <w:r w:rsidRPr="008D2D8F">
        <w:rPr>
          <w:lang w:val="en-US"/>
        </w:rPr>
        <w:t>[t+8] &lt;- Nit[t+8]*</w:t>
      </w:r>
      <w:proofErr w:type="spellStart"/>
      <w:r w:rsidRPr="008D2D8F">
        <w:rPr>
          <w:lang w:val="en-US"/>
        </w:rPr>
        <w:t>prop.t.death</w:t>
      </w:r>
      <w:proofErr w:type="spellEnd"/>
      <w:r w:rsidRPr="008D2D8F">
        <w:rPr>
          <w:lang w:val="en-US"/>
        </w:rPr>
        <w:t>[1] + Nit[t+7]*</w:t>
      </w:r>
      <w:proofErr w:type="spellStart"/>
      <w:r w:rsidRPr="008D2D8F">
        <w:rPr>
          <w:lang w:val="en-US"/>
        </w:rPr>
        <w:t>prop.t.death</w:t>
      </w:r>
      <w:proofErr w:type="spellEnd"/>
      <w:r w:rsidRPr="008D2D8F">
        <w:rPr>
          <w:lang w:val="en-US"/>
        </w:rPr>
        <w:t>[2] +</w:t>
      </w:r>
    </w:p>
    <w:p w14:paraId="75D8C6EA" w14:textId="77777777" w:rsidR="008D2D8F" w:rsidRPr="008D2D8F" w:rsidRDefault="008D2D8F" w:rsidP="008D2D8F">
      <w:pPr>
        <w:pStyle w:val="BodySciensano"/>
        <w:rPr>
          <w:lang w:val="en-US"/>
        </w:rPr>
      </w:pPr>
      <w:r w:rsidRPr="008D2D8F">
        <w:rPr>
          <w:lang w:val="en-US"/>
        </w:rPr>
        <w:t xml:space="preserve">                      Nit[t+6]*</w:t>
      </w:r>
      <w:proofErr w:type="spellStart"/>
      <w:r w:rsidRPr="008D2D8F">
        <w:rPr>
          <w:lang w:val="en-US"/>
        </w:rPr>
        <w:t>prop.t.death</w:t>
      </w:r>
      <w:proofErr w:type="spellEnd"/>
      <w:r w:rsidRPr="008D2D8F">
        <w:rPr>
          <w:lang w:val="en-US"/>
        </w:rPr>
        <w:t>[3] + sum(Nit[t:(t+5)])/6*</w:t>
      </w:r>
      <w:proofErr w:type="spellStart"/>
      <w:r w:rsidRPr="008D2D8F">
        <w:rPr>
          <w:lang w:val="en-US"/>
        </w:rPr>
        <w:t>prop.t.death</w:t>
      </w:r>
      <w:proofErr w:type="spellEnd"/>
      <w:r w:rsidRPr="008D2D8F">
        <w:rPr>
          <w:lang w:val="en-US"/>
        </w:rPr>
        <w:t>[4]</w:t>
      </w:r>
    </w:p>
    <w:p w14:paraId="18540342"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Nit.hosp</w:t>
      </w:r>
      <w:proofErr w:type="spellEnd"/>
      <w:r w:rsidRPr="008D2D8F">
        <w:rPr>
          <w:lang w:val="fr-BE"/>
        </w:rPr>
        <w:t>[t+8] &lt;- Nit[t+8]*</w:t>
      </w:r>
      <w:proofErr w:type="spellStart"/>
      <w:r w:rsidRPr="008D2D8F">
        <w:rPr>
          <w:lang w:val="fr-BE"/>
        </w:rPr>
        <w:t>prop.t.hosp</w:t>
      </w:r>
      <w:proofErr w:type="spellEnd"/>
      <w:r w:rsidRPr="008D2D8F">
        <w:rPr>
          <w:lang w:val="fr-BE"/>
        </w:rPr>
        <w:t>[1] + Nit[t+7]*</w:t>
      </w:r>
      <w:proofErr w:type="spellStart"/>
      <w:r w:rsidRPr="008D2D8F">
        <w:rPr>
          <w:lang w:val="fr-BE"/>
        </w:rPr>
        <w:t>prop.t.hosp</w:t>
      </w:r>
      <w:proofErr w:type="spellEnd"/>
      <w:r w:rsidRPr="008D2D8F">
        <w:rPr>
          <w:lang w:val="fr-BE"/>
        </w:rPr>
        <w:t>[2] +</w:t>
      </w:r>
    </w:p>
    <w:p w14:paraId="6A0DC561" w14:textId="77777777" w:rsidR="008D2D8F" w:rsidRPr="008D2D8F" w:rsidRDefault="008D2D8F" w:rsidP="008D2D8F">
      <w:pPr>
        <w:pStyle w:val="BodySciensano"/>
        <w:rPr>
          <w:lang w:val="fr-BE"/>
        </w:rPr>
      </w:pPr>
      <w:r w:rsidRPr="008D2D8F">
        <w:rPr>
          <w:lang w:val="fr-BE"/>
        </w:rPr>
        <w:t xml:space="preserve">                     Nit[t+6]*</w:t>
      </w:r>
      <w:proofErr w:type="spellStart"/>
      <w:r w:rsidRPr="008D2D8F">
        <w:rPr>
          <w:lang w:val="fr-BE"/>
        </w:rPr>
        <w:t>prop.t.hosp</w:t>
      </w:r>
      <w:proofErr w:type="spellEnd"/>
      <w:r w:rsidRPr="008D2D8F">
        <w:rPr>
          <w:lang w:val="fr-BE"/>
        </w:rPr>
        <w:t xml:space="preserve">[3] + </w:t>
      </w:r>
      <w:proofErr w:type="spellStart"/>
      <w:r w:rsidRPr="008D2D8F">
        <w:rPr>
          <w:lang w:val="fr-BE"/>
        </w:rPr>
        <w:t>sum</w:t>
      </w:r>
      <w:proofErr w:type="spellEnd"/>
      <w:r w:rsidRPr="008D2D8F">
        <w:rPr>
          <w:lang w:val="fr-BE"/>
        </w:rPr>
        <w:t>(Nit[t:(t+5)])/6*</w:t>
      </w:r>
      <w:proofErr w:type="spellStart"/>
      <w:r w:rsidRPr="008D2D8F">
        <w:rPr>
          <w:lang w:val="fr-BE"/>
        </w:rPr>
        <w:t>prop.t.hosp</w:t>
      </w:r>
      <w:proofErr w:type="spellEnd"/>
      <w:r w:rsidRPr="008D2D8F">
        <w:rPr>
          <w:lang w:val="fr-BE"/>
        </w:rPr>
        <w:t>[4]</w:t>
      </w:r>
    </w:p>
    <w:p w14:paraId="2D5A023D"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7114BC7E" w14:textId="77777777" w:rsidR="008D2D8F" w:rsidRPr="008D2D8F" w:rsidRDefault="008D2D8F" w:rsidP="008D2D8F">
      <w:pPr>
        <w:pStyle w:val="BodySciensano"/>
        <w:rPr>
          <w:lang w:val="en-US"/>
        </w:rPr>
      </w:pPr>
    </w:p>
    <w:p w14:paraId="439021EA" w14:textId="77777777" w:rsidR="008D2D8F" w:rsidRPr="008D2D8F" w:rsidRDefault="008D2D8F" w:rsidP="008D2D8F">
      <w:pPr>
        <w:pStyle w:val="BodySciensano"/>
        <w:rPr>
          <w:lang w:val="en-US"/>
        </w:rPr>
      </w:pPr>
      <w:r w:rsidRPr="008D2D8F">
        <w:rPr>
          <w:lang w:val="en-US"/>
        </w:rPr>
        <w:t xml:space="preserve">  Nit.death2[1:n.week] &lt;- round(</w:t>
      </w:r>
      <w:proofErr w:type="spellStart"/>
      <w:r w:rsidRPr="008D2D8F">
        <w:rPr>
          <w:lang w:val="en-US"/>
        </w:rPr>
        <w:t>Nit.death</w:t>
      </w:r>
      <w:proofErr w:type="spellEnd"/>
      <w:r w:rsidRPr="008D2D8F">
        <w:rPr>
          <w:lang w:val="en-US"/>
        </w:rPr>
        <w:t>[1:n.week])</w:t>
      </w:r>
    </w:p>
    <w:p w14:paraId="0B71D678" w14:textId="77777777" w:rsidR="008D2D8F" w:rsidRPr="008D2D8F" w:rsidRDefault="008D2D8F" w:rsidP="008D2D8F">
      <w:pPr>
        <w:pStyle w:val="BodySciensano"/>
        <w:rPr>
          <w:lang w:val="en-US"/>
        </w:rPr>
      </w:pPr>
      <w:r w:rsidRPr="008D2D8F">
        <w:rPr>
          <w:lang w:val="en-US"/>
        </w:rPr>
        <w:t xml:space="preserve">  Nit.hosp2[1:n.week] &lt;- round(</w:t>
      </w:r>
      <w:proofErr w:type="spellStart"/>
      <w:r w:rsidRPr="008D2D8F">
        <w:rPr>
          <w:lang w:val="en-US"/>
        </w:rPr>
        <w:t>Nit.hosp</w:t>
      </w:r>
      <w:proofErr w:type="spellEnd"/>
      <w:r w:rsidRPr="008D2D8F">
        <w:rPr>
          <w:lang w:val="en-US"/>
        </w:rPr>
        <w:t>[1:n.week])</w:t>
      </w:r>
    </w:p>
    <w:p w14:paraId="293D5F82" w14:textId="77777777" w:rsidR="008D2D8F" w:rsidRPr="008D2D8F" w:rsidRDefault="008D2D8F" w:rsidP="008D2D8F">
      <w:pPr>
        <w:pStyle w:val="BodySciensano"/>
        <w:rPr>
          <w:lang w:val="en-US"/>
        </w:rPr>
      </w:pPr>
    </w:p>
    <w:p w14:paraId="3285D49F" w14:textId="77777777" w:rsidR="008D2D8F" w:rsidRPr="008D2D8F" w:rsidRDefault="008D2D8F" w:rsidP="008D2D8F">
      <w:pPr>
        <w:pStyle w:val="BodySciensano"/>
        <w:rPr>
          <w:lang w:val="en-US"/>
        </w:rPr>
      </w:pPr>
      <w:r w:rsidRPr="008D2D8F">
        <w:rPr>
          <w:lang w:val="en-US"/>
        </w:rPr>
        <w:t xml:space="preserve">  #############################################################################</w:t>
      </w:r>
    </w:p>
    <w:p w14:paraId="533A9BCC" w14:textId="77777777" w:rsidR="008D2D8F" w:rsidRPr="008D2D8F" w:rsidRDefault="008D2D8F" w:rsidP="008D2D8F">
      <w:pPr>
        <w:pStyle w:val="BodySciensano"/>
        <w:rPr>
          <w:lang w:val="en-US"/>
        </w:rPr>
      </w:pPr>
      <w:r w:rsidRPr="008D2D8F">
        <w:rPr>
          <w:lang w:val="en-US"/>
        </w:rPr>
        <w:t xml:space="preserve">  ## Spline for proportion infected</w:t>
      </w:r>
    </w:p>
    <w:p w14:paraId="0A77B841" w14:textId="77777777" w:rsidR="008D2D8F" w:rsidRPr="008D2D8F" w:rsidRDefault="008D2D8F" w:rsidP="008D2D8F">
      <w:pPr>
        <w:pStyle w:val="BodySciensano"/>
        <w:rPr>
          <w:lang w:val="en-US"/>
        </w:rPr>
      </w:pPr>
      <w:r w:rsidRPr="008D2D8F">
        <w:rPr>
          <w:lang w:val="en-US"/>
        </w:rPr>
        <w:t xml:space="preserve">  #############################################################################</w:t>
      </w:r>
    </w:p>
    <w:p w14:paraId="2DE4529B" w14:textId="77777777" w:rsidR="008D2D8F" w:rsidRPr="008D2D8F" w:rsidRDefault="008D2D8F" w:rsidP="008D2D8F">
      <w:pPr>
        <w:pStyle w:val="BodySciensano"/>
        <w:rPr>
          <w:lang w:val="en-US"/>
        </w:rPr>
      </w:pPr>
    </w:p>
    <w:p w14:paraId="2B41D89B" w14:textId="77777777" w:rsidR="008D2D8F" w:rsidRPr="008D2D8F" w:rsidRDefault="008D2D8F" w:rsidP="008D2D8F">
      <w:pPr>
        <w:pStyle w:val="BodySciensano"/>
        <w:rPr>
          <w:lang w:val="en-US"/>
        </w:rPr>
      </w:pPr>
      <w:r w:rsidRPr="008D2D8F">
        <w:rPr>
          <w:lang w:val="en-US"/>
        </w:rPr>
        <w:t xml:space="preserve">  for (t in 1:n.week) {</w:t>
      </w:r>
    </w:p>
    <w:p w14:paraId="181F730D"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logit</w:t>
      </w:r>
      <w:proofErr w:type="spellEnd"/>
      <w:r w:rsidRPr="008D2D8F">
        <w:rPr>
          <w:lang w:val="fr-BE"/>
        </w:rPr>
        <w:t xml:space="preserve">(Pit[t]) &lt;- </w:t>
      </w:r>
      <w:proofErr w:type="spellStart"/>
      <w:r w:rsidRPr="008D2D8F">
        <w:rPr>
          <w:lang w:val="fr-BE"/>
        </w:rPr>
        <w:t>inprod</w:t>
      </w:r>
      <w:proofErr w:type="spellEnd"/>
      <w:r w:rsidRPr="008D2D8F">
        <w:rPr>
          <w:lang w:val="fr-BE"/>
        </w:rPr>
        <w:t>(</w:t>
      </w:r>
      <w:proofErr w:type="spellStart"/>
      <w:r w:rsidRPr="008D2D8F">
        <w:rPr>
          <w:lang w:val="fr-BE"/>
        </w:rPr>
        <w:t>beta.time</w:t>
      </w:r>
      <w:proofErr w:type="spellEnd"/>
      <w:r w:rsidRPr="008D2D8F">
        <w:rPr>
          <w:lang w:val="fr-BE"/>
        </w:rPr>
        <w:t xml:space="preserve">[1:n.beta.time], </w:t>
      </w:r>
      <w:proofErr w:type="spellStart"/>
      <w:r w:rsidRPr="008D2D8F">
        <w:rPr>
          <w:lang w:val="fr-BE"/>
        </w:rPr>
        <w:t>time.spline</w:t>
      </w:r>
      <w:proofErr w:type="spellEnd"/>
      <w:r w:rsidRPr="008D2D8F">
        <w:rPr>
          <w:lang w:val="fr-BE"/>
        </w:rPr>
        <w:t>[t, 1:n.beta.time])</w:t>
      </w:r>
    </w:p>
    <w:p w14:paraId="098D6ACE" w14:textId="77777777" w:rsidR="008D2D8F" w:rsidRPr="008D2D8F" w:rsidRDefault="008D2D8F" w:rsidP="008D2D8F">
      <w:pPr>
        <w:pStyle w:val="BodySciensano"/>
        <w:rPr>
          <w:lang w:val="fr-BE"/>
        </w:rPr>
      </w:pPr>
      <w:r w:rsidRPr="008D2D8F">
        <w:rPr>
          <w:lang w:val="fr-BE"/>
        </w:rPr>
        <w:t xml:space="preserve">    Nit[t] &lt;- Pit[t] * </w:t>
      </w:r>
      <w:proofErr w:type="spellStart"/>
      <w:r w:rsidRPr="008D2D8F">
        <w:rPr>
          <w:lang w:val="fr-BE"/>
        </w:rPr>
        <w:t>total_pop</w:t>
      </w:r>
      <w:proofErr w:type="spellEnd"/>
    </w:p>
    <w:p w14:paraId="11471357" w14:textId="77777777" w:rsidR="008D2D8F" w:rsidRPr="008D2D8F" w:rsidRDefault="008D2D8F" w:rsidP="008D2D8F">
      <w:pPr>
        <w:pStyle w:val="BodySciensano"/>
        <w:rPr>
          <w:lang w:val="fr-BE"/>
        </w:rPr>
      </w:pPr>
      <w:r w:rsidRPr="008D2D8F">
        <w:rPr>
          <w:lang w:val="fr-BE"/>
        </w:rPr>
        <w:t xml:space="preserve">  }</w:t>
      </w:r>
    </w:p>
    <w:p w14:paraId="6EBDB46A" w14:textId="77777777" w:rsidR="008D2D8F" w:rsidRPr="008D2D8F" w:rsidRDefault="008D2D8F" w:rsidP="008D2D8F">
      <w:pPr>
        <w:pStyle w:val="BodySciensano"/>
        <w:rPr>
          <w:lang w:val="fr-BE"/>
        </w:rPr>
      </w:pPr>
    </w:p>
    <w:p w14:paraId="7EBF2F1B" w14:textId="77777777" w:rsidR="008D2D8F" w:rsidRPr="008D2D8F" w:rsidRDefault="008D2D8F" w:rsidP="008D2D8F">
      <w:pPr>
        <w:pStyle w:val="BodySciensano"/>
        <w:rPr>
          <w:lang w:val="fr-BE"/>
        </w:rPr>
      </w:pPr>
      <w:r w:rsidRPr="008D2D8F">
        <w:rPr>
          <w:lang w:val="fr-BE"/>
        </w:rPr>
        <w:t xml:space="preserve">  # Cumulative proportion </w:t>
      </w:r>
      <w:proofErr w:type="spellStart"/>
      <w:r w:rsidRPr="008D2D8F">
        <w:rPr>
          <w:lang w:val="fr-BE"/>
        </w:rPr>
        <w:t>infected</w:t>
      </w:r>
      <w:proofErr w:type="spellEnd"/>
    </w:p>
    <w:p w14:paraId="077F0E88" w14:textId="77777777" w:rsidR="008D2D8F" w:rsidRPr="008D2D8F" w:rsidRDefault="008D2D8F" w:rsidP="008D2D8F">
      <w:pPr>
        <w:pStyle w:val="BodySciensano"/>
        <w:rPr>
          <w:lang w:val="fr-BE"/>
        </w:rPr>
      </w:pPr>
      <w:r w:rsidRPr="008D2D8F">
        <w:rPr>
          <w:lang w:val="fr-BE"/>
        </w:rPr>
        <w:t xml:space="preserve">  </w:t>
      </w:r>
      <w:proofErr w:type="spellStart"/>
      <w:r w:rsidRPr="008D2D8F">
        <w:rPr>
          <w:lang w:val="fr-BE"/>
        </w:rPr>
        <w:t>cum.Pit</w:t>
      </w:r>
      <w:proofErr w:type="spellEnd"/>
      <w:r w:rsidRPr="008D2D8F">
        <w:rPr>
          <w:lang w:val="fr-BE"/>
        </w:rPr>
        <w:t>[1] &lt;- Pit[1]</w:t>
      </w:r>
    </w:p>
    <w:p w14:paraId="305D244A" w14:textId="77777777" w:rsidR="008D2D8F" w:rsidRPr="008D2D8F" w:rsidRDefault="008D2D8F" w:rsidP="008D2D8F">
      <w:pPr>
        <w:pStyle w:val="BodySciensano"/>
        <w:rPr>
          <w:lang w:val="en-US"/>
        </w:rPr>
      </w:pPr>
      <w:r w:rsidRPr="008D2D8F">
        <w:rPr>
          <w:lang w:val="fr-BE"/>
        </w:rPr>
        <w:t xml:space="preserve">  </w:t>
      </w:r>
      <w:r w:rsidRPr="008D2D8F">
        <w:rPr>
          <w:lang w:val="en-US"/>
        </w:rPr>
        <w:t>for (t in 2:n.week) {</w:t>
      </w:r>
    </w:p>
    <w:p w14:paraId="0045FD29" w14:textId="77777777" w:rsidR="008D2D8F" w:rsidRPr="008D2D8F" w:rsidRDefault="008D2D8F" w:rsidP="008D2D8F">
      <w:pPr>
        <w:pStyle w:val="BodySciensano"/>
        <w:rPr>
          <w:lang w:val="fr-BE"/>
        </w:rPr>
      </w:pPr>
      <w:r w:rsidRPr="008D2D8F">
        <w:rPr>
          <w:lang w:val="en-US"/>
        </w:rPr>
        <w:t xml:space="preserve">    </w:t>
      </w:r>
      <w:proofErr w:type="spellStart"/>
      <w:r w:rsidRPr="008D2D8F">
        <w:rPr>
          <w:lang w:val="fr-BE"/>
        </w:rPr>
        <w:t>cum.Pit</w:t>
      </w:r>
      <w:proofErr w:type="spellEnd"/>
      <w:r w:rsidRPr="008D2D8F">
        <w:rPr>
          <w:lang w:val="fr-BE"/>
        </w:rPr>
        <w:t xml:space="preserve">[t] &lt;- </w:t>
      </w:r>
      <w:proofErr w:type="spellStart"/>
      <w:r w:rsidRPr="008D2D8F">
        <w:rPr>
          <w:lang w:val="fr-BE"/>
        </w:rPr>
        <w:t>cum.Pit</w:t>
      </w:r>
      <w:proofErr w:type="spellEnd"/>
      <w:r w:rsidRPr="008D2D8F">
        <w:rPr>
          <w:lang w:val="fr-BE"/>
        </w:rPr>
        <w:t>[t-1] + Pit[t]</w:t>
      </w:r>
    </w:p>
    <w:p w14:paraId="180DABF2"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5F8A102C" w14:textId="77777777" w:rsidR="008D2D8F" w:rsidRPr="008D2D8F" w:rsidRDefault="008D2D8F" w:rsidP="008D2D8F">
      <w:pPr>
        <w:pStyle w:val="BodySciensano"/>
        <w:rPr>
          <w:lang w:val="en-US"/>
        </w:rPr>
      </w:pPr>
    </w:p>
    <w:p w14:paraId="4E9B451A" w14:textId="77777777" w:rsidR="008D2D8F" w:rsidRPr="008D2D8F" w:rsidRDefault="008D2D8F" w:rsidP="008D2D8F">
      <w:pPr>
        <w:pStyle w:val="BodySciensano"/>
        <w:rPr>
          <w:lang w:val="en-US"/>
        </w:rPr>
      </w:pPr>
      <w:r w:rsidRPr="008D2D8F">
        <w:rPr>
          <w:lang w:val="en-US"/>
        </w:rPr>
        <w:t xml:space="preserve">  #############################################################################</w:t>
      </w:r>
    </w:p>
    <w:p w14:paraId="35B6CFB0" w14:textId="77777777" w:rsidR="008D2D8F" w:rsidRPr="008D2D8F" w:rsidRDefault="008D2D8F" w:rsidP="008D2D8F">
      <w:pPr>
        <w:pStyle w:val="BodySciensano"/>
        <w:rPr>
          <w:lang w:val="en-US"/>
        </w:rPr>
      </w:pPr>
      <w:r w:rsidRPr="008D2D8F">
        <w:rPr>
          <w:lang w:val="en-US"/>
        </w:rPr>
        <w:t xml:space="preserve">  ## Priors</w:t>
      </w:r>
    </w:p>
    <w:p w14:paraId="414A533A" w14:textId="77777777" w:rsidR="008D2D8F" w:rsidRPr="008D2D8F" w:rsidRDefault="008D2D8F" w:rsidP="008D2D8F">
      <w:pPr>
        <w:pStyle w:val="BodySciensano"/>
        <w:rPr>
          <w:lang w:val="en-US"/>
        </w:rPr>
      </w:pPr>
      <w:r w:rsidRPr="008D2D8F">
        <w:rPr>
          <w:lang w:val="en-US"/>
        </w:rPr>
        <w:t xml:space="preserve">  #############################################################################</w:t>
      </w:r>
    </w:p>
    <w:p w14:paraId="5B67AC10" w14:textId="77777777" w:rsidR="008D2D8F" w:rsidRPr="008D2D8F" w:rsidRDefault="008D2D8F" w:rsidP="008D2D8F">
      <w:pPr>
        <w:pStyle w:val="BodySciensano"/>
        <w:rPr>
          <w:lang w:val="en-US"/>
        </w:rPr>
      </w:pPr>
    </w:p>
    <w:p w14:paraId="3340D368" w14:textId="77777777" w:rsidR="008D2D8F" w:rsidRPr="008D2D8F" w:rsidRDefault="008D2D8F" w:rsidP="008D2D8F">
      <w:pPr>
        <w:pStyle w:val="BodySciensano"/>
        <w:rPr>
          <w:lang w:val="en-US"/>
        </w:rPr>
      </w:pPr>
      <w:r w:rsidRPr="008D2D8F">
        <w:rPr>
          <w:lang w:val="en-US"/>
        </w:rPr>
        <w:t xml:space="preserve">  # Specificity (informed by validation data)</w:t>
      </w:r>
    </w:p>
    <w:p w14:paraId="58FAFE58" w14:textId="77777777" w:rsidR="008D2D8F" w:rsidRPr="008D2D8F" w:rsidRDefault="008D2D8F" w:rsidP="008D2D8F">
      <w:pPr>
        <w:pStyle w:val="BodySciensano"/>
        <w:rPr>
          <w:lang w:val="en-US"/>
        </w:rPr>
      </w:pPr>
      <w:r w:rsidRPr="008D2D8F">
        <w:rPr>
          <w:lang w:val="en-US"/>
        </w:rPr>
        <w:t xml:space="preserve">  for (</w:t>
      </w:r>
      <w:proofErr w:type="spellStart"/>
      <w:r w:rsidRPr="008D2D8F">
        <w:rPr>
          <w:lang w:val="en-US"/>
        </w:rPr>
        <w:t>i</w:t>
      </w:r>
      <w:proofErr w:type="spellEnd"/>
      <w:r w:rsidRPr="008D2D8F">
        <w:rPr>
          <w:lang w:val="en-US"/>
        </w:rPr>
        <w:t xml:space="preserve"> in 1:n.test.spec) {</w:t>
      </w:r>
    </w:p>
    <w:p w14:paraId="2FFC4D56" w14:textId="77777777" w:rsidR="008D2D8F" w:rsidRPr="008D2D8F" w:rsidRDefault="008D2D8F" w:rsidP="008D2D8F">
      <w:pPr>
        <w:pStyle w:val="BodySciensano"/>
        <w:rPr>
          <w:lang w:val="en-US"/>
        </w:rPr>
      </w:pPr>
      <w:r w:rsidRPr="008D2D8F">
        <w:rPr>
          <w:lang w:val="en-US"/>
        </w:rPr>
        <w:t xml:space="preserve">    TN[</w:t>
      </w:r>
      <w:proofErr w:type="spellStart"/>
      <w:r w:rsidRPr="008D2D8F">
        <w:rPr>
          <w:lang w:val="en-US"/>
        </w:rPr>
        <w:t>i</w:t>
      </w:r>
      <w:proofErr w:type="spellEnd"/>
      <w:r w:rsidRPr="008D2D8F">
        <w:rPr>
          <w:lang w:val="en-US"/>
        </w:rPr>
        <w:t xml:space="preserve">] ~ </w:t>
      </w:r>
      <w:proofErr w:type="spellStart"/>
      <w:r w:rsidRPr="008D2D8F">
        <w:rPr>
          <w:lang w:val="en-US"/>
        </w:rPr>
        <w:t>dbin</w:t>
      </w:r>
      <w:proofErr w:type="spellEnd"/>
      <w:r w:rsidRPr="008D2D8F">
        <w:rPr>
          <w:lang w:val="en-US"/>
        </w:rPr>
        <w:t>(</w:t>
      </w:r>
      <w:proofErr w:type="spellStart"/>
      <w:r w:rsidRPr="008D2D8F">
        <w:rPr>
          <w:lang w:val="en-US"/>
        </w:rPr>
        <w:t>sp.test</w:t>
      </w:r>
      <w:proofErr w:type="spellEnd"/>
      <w:r w:rsidRPr="008D2D8F">
        <w:rPr>
          <w:lang w:val="en-US"/>
        </w:rPr>
        <w:t>[</w:t>
      </w:r>
      <w:proofErr w:type="spellStart"/>
      <w:r w:rsidRPr="008D2D8F">
        <w:rPr>
          <w:lang w:val="en-US"/>
        </w:rPr>
        <w:t>test.spec.num.test</w:t>
      </w:r>
      <w:proofErr w:type="spellEnd"/>
      <w:r w:rsidRPr="008D2D8F">
        <w:rPr>
          <w:lang w:val="en-US"/>
        </w:rPr>
        <w:t>[</w:t>
      </w:r>
      <w:proofErr w:type="spellStart"/>
      <w:r w:rsidRPr="008D2D8F">
        <w:rPr>
          <w:lang w:val="en-US"/>
        </w:rPr>
        <w:t>i</w:t>
      </w:r>
      <w:proofErr w:type="spellEnd"/>
      <w:r w:rsidRPr="008D2D8F">
        <w:rPr>
          <w:lang w:val="en-US"/>
        </w:rPr>
        <w:t>]], (FP[</w:t>
      </w:r>
      <w:proofErr w:type="spellStart"/>
      <w:r w:rsidRPr="008D2D8F">
        <w:rPr>
          <w:lang w:val="en-US"/>
        </w:rPr>
        <w:t>i</w:t>
      </w:r>
      <w:proofErr w:type="spellEnd"/>
      <w:r w:rsidRPr="008D2D8F">
        <w:rPr>
          <w:lang w:val="en-US"/>
        </w:rPr>
        <w:t>] + TN2[</w:t>
      </w:r>
      <w:proofErr w:type="spellStart"/>
      <w:r w:rsidRPr="008D2D8F">
        <w:rPr>
          <w:lang w:val="en-US"/>
        </w:rPr>
        <w:t>i</w:t>
      </w:r>
      <w:proofErr w:type="spellEnd"/>
      <w:r w:rsidRPr="008D2D8F">
        <w:rPr>
          <w:lang w:val="en-US"/>
        </w:rPr>
        <w:t>]))</w:t>
      </w:r>
    </w:p>
    <w:p w14:paraId="7D2FAE23" w14:textId="77777777" w:rsidR="008D2D8F" w:rsidRPr="008D2D8F" w:rsidRDefault="008D2D8F" w:rsidP="008D2D8F">
      <w:pPr>
        <w:pStyle w:val="BodySciensano"/>
        <w:rPr>
          <w:lang w:val="en-US"/>
        </w:rPr>
      </w:pPr>
      <w:r w:rsidRPr="008D2D8F">
        <w:rPr>
          <w:lang w:val="en-US"/>
        </w:rPr>
        <w:t xml:space="preserve">  }</w:t>
      </w:r>
    </w:p>
    <w:p w14:paraId="29386303" w14:textId="77777777" w:rsidR="008D2D8F" w:rsidRPr="008D2D8F" w:rsidRDefault="008D2D8F" w:rsidP="008D2D8F">
      <w:pPr>
        <w:pStyle w:val="BodySciensano"/>
        <w:rPr>
          <w:lang w:val="en-US"/>
        </w:rPr>
      </w:pPr>
    </w:p>
    <w:p w14:paraId="733B2BF3" w14:textId="77777777" w:rsidR="008D2D8F" w:rsidRPr="008D2D8F" w:rsidRDefault="008D2D8F" w:rsidP="008D2D8F">
      <w:pPr>
        <w:pStyle w:val="BodySciensano"/>
        <w:rPr>
          <w:lang w:val="en-US"/>
        </w:rPr>
      </w:pPr>
      <w:r w:rsidRPr="008D2D8F">
        <w:rPr>
          <w:lang w:val="en-US"/>
        </w:rPr>
        <w:t xml:space="preserve">  # Sensitivity and specificity with flat priors</w:t>
      </w:r>
    </w:p>
    <w:p w14:paraId="4011FC84" w14:textId="77777777" w:rsidR="008D2D8F" w:rsidRPr="008D2D8F" w:rsidRDefault="008D2D8F" w:rsidP="008D2D8F">
      <w:pPr>
        <w:pStyle w:val="BodySciensano"/>
        <w:rPr>
          <w:lang w:val="en-US"/>
        </w:rPr>
      </w:pPr>
      <w:r w:rsidRPr="008D2D8F">
        <w:rPr>
          <w:lang w:val="en-US"/>
        </w:rPr>
        <w:t xml:space="preserve">  for (t in 1:n.test) {</w:t>
      </w:r>
    </w:p>
    <w:p w14:paraId="0D113BE2"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sp.test</w:t>
      </w:r>
      <w:proofErr w:type="spellEnd"/>
      <w:r w:rsidRPr="008D2D8F">
        <w:rPr>
          <w:lang w:val="en-US"/>
        </w:rPr>
        <w:t xml:space="preserve">[t] ~ </w:t>
      </w:r>
      <w:proofErr w:type="spellStart"/>
      <w:r w:rsidRPr="008D2D8F">
        <w:rPr>
          <w:lang w:val="en-US"/>
        </w:rPr>
        <w:t>dbeta</w:t>
      </w:r>
      <w:proofErr w:type="spellEnd"/>
      <w:r w:rsidRPr="008D2D8F">
        <w:rPr>
          <w:lang w:val="en-US"/>
        </w:rPr>
        <w:t>(1, 1)  # Flat prior for specificity</w:t>
      </w:r>
    </w:p>
    <w:p w14:paraId="6932FE1A"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se.test</w:t>
      </w:r>
      <w:proofErr w:type="spellEnd"/>
      <w:r w:rsidRPr="008D2D8F">
        <w:rPr>
          <w:lang w:val="en-US"/>
        </w:rPr>
        <w:t xml:space="preserve">[t] ~ </w:t>
      </w:r>
      <w:proofErr w:type="spellStart"/>
      <w:r w:rsidRPr="008D2D8F">
        <w:rPr>
          <w:lang w:val="en-US"/>
        </w:rPr>
        <w:t>dbeta</w:t>
      </w:r>
      <w:proofErr w:type="spellEnd"/>
      <w:r w:rsidRPr="008D2D8F">
        <w:rPr>
          <w:lang w:val="en-US"/>
        </w:rPr>
        <w:t>(1, 1)  # Flat prior for sensitivity</w:t>
      </w:r>
    </w:p>
    <w:p w14:paraId="644B23B4" w14:textId="77777777" w:rsidR="008D2D8F" w:rsidRPr="008D2D8F" w:rsidRDefault="008D2D8F" w:rsidP="008D2D8F">
      <w:pPr>
        <w:pStyle w:val="BodySciensano"/>
        <w:rPr>
          <w:lang w:val="en-US"/>
        </w:rPr>
      </w:pPr>
      <w:r w:rsidRPr="008D2D8F">
        <w:rPr>
          <w:lang w:val="en-US"/>
        </w:rPr>
        <w:t xml:space="preserve">    r[t] ~ </w:t>
      </w:r>
      <w:proofErr w:type="spellStart"/>
      <w:r w:rsidRPr="008D2D8F">
        <w:rPr>
          <w:lang w:val="en-US"/>
        </w:rPr>
        <w:t>dgamma</w:t>
      </w:r>
      <w:proofErr w:type="spellEnd"/>
      <w:r w:rsidRPr="008D2D8F">
        <w:rPr>
          <w:lang w:val="en-US"/>
        </w:rPr>
        <w:t>(shape = 5, scale = 1000)  # Overdispersion parameter</w:t>
      </w:r>
    </w:p>
    <w:p w14:paraId="31A59EB0" w14:textId="77777777" w:rsidR="008D2D8F" w:rsidRPr="008D2D8F" w:rsidRDefault="008D2D8F" w:rsidP="008D2D8F">
      <w:pPr>
        <w:pStyle w:val="BodySciensano"/>
        <w:rPr>
          <w:lang w:val="en-US"/>
        </w:rPr>
      </w:pPr>
    </w:p>
    <w:p w14:paraId="39C587CD" w14:textId="77777777" w:rsidR="008D2D8F" w:rsidRPr="008D2D8F" w:rsidRDefault="008D2D8F" w:rsidP="008D2D8F">
      <w:pPr>
        <w:pStyle w:val="BodySciensano"/>
        <w:rPr>
          <w:lang w:val="en-US"/>
        </w:rPr>
      </w:pPr>
      <w:r w:rsidRPr="008D2D8F">
        <w:rPr>
          <w:lang w:val="en-US"/>
        </w:rPr>
        <w:t xml:space="preserve">    # Sensitivity likelihood (true positives)</w:t>
      </w:r>
    </w:p>
    <w:p w14:paraId="69F79059" w14:textId="77777777" w:rsidR="008D2D8F" w:rsidRPr="008D2D8F" w:rsidRDefault="008D2D8F" w:rsidP="008D2D8F">
      <w:pPr>
        <w:pStyle w:val="BodySciensano"/>
        <w:rPr>
          <w:lang w:val="fr-BE"/>
        </w:rPr>
      </w:pPr>
      <w:r w:rsidRPr="008D2D8F">
        <w:rPr>
          <w:lang w:val="en-US"/>
        </w:rPr>
        <w:t xml:space="preserve">    </w:t>
      </w:r>
      <w:r w:rsidRPr="008D2D8F">
        <w:rPr>
          <w:lang w:val="fr-BE"/>
        </w:rPr>
        <w:t xml:space="preserve">TP[t] ~ </w:t>
      </w:r>
      <w:proofErr w:type="spellStart"/>
      <w:r w:rsidRPr="008D2D8F">
        <w:rPr>
          <w:lang w:val="fr-BE"/>
        </w:rPr>
        <w:t>dbin</w:t>
      </w:r>
      <w:proofErr w:type="spellEnd"/>
      <w:r w:rsidRPr="008D2D8F">
        <w:rPr>
          <w:lang w:val="fr-BE"/>
        </w:rPr>
        <w:t>(</w:t>
      </w:r>
      <w:proofErr w:type="spellStart"/>
      <w:r w:rsidRPr="008D2D8F">
        <w:rPr>
          <w:lang w:val="fr-BE"/>
        </w:rPr>
        <w:t>se.test</w:t>
      </w:r>
      <w:proofErr w:type="spellEnd"/>
      <w:r w:rsidRPr="008D2D8F">
        <w:rPr>
          <w:lang w:val="fr-BE"/>
        </w:rPr>
        <w:t>[t], (TP2[t] + FN[t]))</w:t>
      </w:r>
    </w:p>
    <w:p w14:paraId="59698E1B"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417D919A" w14:textId="77777777" w:rsidR="008D2D8F" w:rsidRPr="008D2D8F" w:rsidRDefault="008D2D8F" w:rsidP="008D2D8F">
      <w:pPr>
        <w:pStyle w:val="BodySciensano"/>
        <w:rPr>
          <w:lang w:val="en-US"/>
        </w:rPr>
      </w:pPr>
    </w:p>
    <w:p w14:paraId="09479B16" w14:textId="77777777" w:rsidR="008D2D8F" w:rsidRPr="008D2D8F" w:rsidRDefault="008D2D8F" w:rsidP="008D2D8F">
      <w:pPr>
        <w:pStyle w:val="BodySciensano"/>
        <w:rPr>
          <w:lang w:val="en-US"/>
        </w:rPr>
      </w:pPr>
      <w:r w:rsidRPr="008D2D8F">
        <w:rPr>
          <w:lang w:val="en-US"/>
        </w:rPr>
        <w:t xml:space="preserve">  # IHR and IFR by period</w:t>
      </w:r>
    </w:p>
    <w:p w14:paraId="1B15622D" w14:textId="77777777" w:rsidR="008D2D8F" w:rsidRPr="008D2D8F" w:rsidRDefault="008D2D8F" w:rsidP="008D2D8F">
      <w:pPr>
        <w:pStyle w:val="BodySciensano"/>
        <w:rPr>
          <w:lang w:val="en-US"/>
        </w:rPr>
      </w:pPr>
      <w:r w:rsidRPr="008D2D8F">
        <w:rPr>
          <w:lang w:val="en-US"/>
        </w:rPr>
        <w:t xml:space="preserve">  for (t in 1:n.period) {</w:t>
      </w:r>
    </w:p>
    <w:p w14:paraId="1E642141" w14:textId="3B4F73F3" w:rsidR="008D2D8F" w:rsidRPr="008D2D8F" w:rsidRDefault="008D2D8F" w:rsidP="008D2D8F">
      <w:pPr>
        <w:pStyle w:val="BodySciensano"/>
        <w:rPr>
          <w:lang w:val="fr-BE"/>
        </w:rPr>
      </w:pPr>
      <w:r w:rsidRPr="00E476FC">
        <w:rPr>
          <w:lang w:val="en-US"/>
        </w:rPr>
        <w:t xml:space="preserve">    </w:t>
      </w:r>
      <w:r w:rsidRPr="008D2D8F">
        <w:rPr>
          <w:lang w:val="fr-BE"/>
        </w:rPr>
        <w:t xml:space="preserve">IHR[t] ~ </w:t>
      </w:r>
      <w:proofErr w:type="spellStart"/>
      <w:r w:rsidRPr="008D2D8F">
        <w:rPr>
          <w:lang w:val="fr-BE"/>
        </w:rPr>
        <w:t>dunif</w:t>
      </w:r>
      <w:proofErr w:type="spellEnd"/>
      <w:r w:rsidRPr="008D2D8F">
        <w:rPr>
          <w:lang w:val="fr-BE"/>
        </w:rPr>
        <w:t xml:space="preserve">(0, </w:t>
      </w:r>
      <w:r w:rsidR="00E33432">
        <w:rPr>
          <w:lang w:val="fr-BE"/>
        </w:rPr>
        <w:t>1</w:t>
      </w:r>
      <w:r w:rsidRPr="008D2D8F">
        <w:rPr>
          <w:lang w:val="fr-BE"/>
        </w:rPr>
        <w:t>)</w:t>
      </w:r>
    </w:p>
    <w:p w14:paraId="025C8A57" w14:textId="6870433D" w:rsidR="008D2D8F" w:rsidRPr="008D2D8F" w:rsidRDefault="008D2D8F" w:rsidP="008D2D8F">
      <w:pPr>
        <w:pStyle w:val="BodySciensano"/>
        <w:rPr>
          <w:lang w:val="fr-BE"/>
        </w:rPr>
      </w:pPr>
      <w:r w:rsidRPr="008D2D8F">
        <w:rPr>
          <w:lang w:val="fr-BE"/>
        </w:rPr>
        <w:t xml:space="preserve">    IFR[t] ~ </w:t>
      </w:r>
      <w:proofErr w:type="spellStart"/>
      <w:r w:rsidRPr="008D2D8F">
        <w:rPr>
          <w:lang w:val="fr-BE"/>
        </w:rPr>
        <w:t>dunif</w:t>
      </w:r>
      <w:proofErr w:type="spellEnd"/>
      <w:r w:rsidRPr="008D2D8F">
        <w:rPr>
          <w:lang w:val="fr-BE"/>
        </w:rPr>
        <w:t>(0, 1)</w:t>
      </w:r>
    </w:p>
    <w:p w14:paraId="3333E946" w14:textId="77777777" w:rsidR="008D2D8F" w:rsidRPr="008D2D8F" w:rsidRDefault="008D2D8F" w:rsidP="008D2D8F">
      <w:pPr>
        <w:pStyle w:val="BodySciensano"/>
        <w:rPr>
          <w:lang w:val="en-US"/>
        </w:rPr>
      </w:pPr>
      <w:r w:rsidRPr="008D2D8F">
        <w:rPr>
          <w:lang w:val="fr-BE"/>
        </w:rPr>
        <w:t xml:space="preserve">  </w:t>
      </w:r>
      <w:r w:rsidRPr="008D2D8F">
        <w:rPr>
          <w:lang w:val="en-US"/>
        </w:rPr>
        <w:t>}</w:t>
      </w:r>
    </w:p>
    <w:p w14:paraId="6988E8B6" w14:textId="77777777" w:rsidR="008D2D8F" w:rsidRPr="008D2D8F" w:rsidRDefault="008D2D8F" w:rsidP="008D2D8F">
      <w:pPr>
        <w:pStyle w:val="BodySciensano"/>
        <w:rPr>
          <w:lang w:val="en-US"/>
        </w:rPr>
      </w:pPr>
    </w:p>
    <w:p w14:paraId="44548D7F" w14:textId="77777777" w:rsidR="008D2D8F" w:rsidRPr="008D2D8F" w:rsidRDefault="008D2D8F" w:rsidP="008D2D8F">
      <w:pPr>
        <w:pStyle w:val="BodySciensano"/>
        <w:rPr>
          <w:lang w:val="en-US"/>
        </w:rPr>
      </w:pPr>
      <w:r w:rsidRPr="008D2D8F">
        <w:rPr>
          <w:lang w:val="en-US"/>
        </w:rPr>
        <w:t xml:space="preserve">  # Delay distributions (Dirichlet)</w:t>
      </w:r>
    </w:p>
    <w:p w14:paraId="7AC512E1" w14:textId="77777777" w:rsidR="008D2D8F" w:rsidRPr="008D2D8F" w:rsidRDefault="008D2D8F" w:rsidP="008D2D8F">
      <w:pPr>
        <w:pStyle w:val="BodySciensano"/>
        <w:rPr>
          <w:lang w:val="en-US"/>
        </w:rPr>
      </w:pPr>
      <w:r w:rsidRPr="008D2D8F">
        <w:rPr>
          <w:lang w:val="en-US"/>
        </w:rPr>
        <w:t xml:space="preserve">  for (t in 1:4) {</w:t>
      </w:r>
    </w:p>
    <w:p w14:paraId="75724875" w14:textId="77777777" w:rsidR="008D2D8F" w:rsidRPr="008D2D8F" w:rsidRDefault="008D2D8F" w:rsidP="008D2D8F">
      <w:pPr>
        <w:pStyle w:val="BodySciensano"/>
        <w:rPr>
          <w:lang w:val="en-US"/>
        </w:rPr>
      </w:pPr>
      <w:r w:rsidRPr="008D2D8F">
        <w:rPr>
          <w:lang w:val="en-US"/>
        </w:rPr>
        <w:t xml:space="preserve">    alpha1[t] &lt;- 1</w:t>
      </w:r>
    </w:p>
    <w:p w14:paraId="3C52A11F" w14:textId="77777777" w:rsidR="008D2D8F" w:rsidRPr="008D2D8F" w:rsidRDefault="008D2D8F" w:rsidP="008D2D8F">
      <w:pPr>
        <w:pStyle w:val="BodySciensano"/>
        <w:rPr>
          <w:lang w:val="en-US"/>
        </w:rPr>
      </w:pPr>
      <w:r w:rsidRPr="008D2D8F">
        <w:rPr>
          <w:lang w:val="en-US"/>
        </w:rPr>
        <w:t xml:space="preserve">  }</w:t>
      </w:r>
    </w:p>
    <w:p w14:paraId="48FBFC66"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prop.t.hosp</w:t>
      </w:r>
      <w:proofErr w:type="spellEnd"/>
      <w:r w:rsidRPr="008D2D8F">
        <w:rPr>
          <w:lang w:val="en-US"/>
        </w:rPr>
        <w:t xml:space="preserve">[1:4] ~ </w:t>
      </w:r>
      <w:proofErr w:type="spellStart"/>
      <w:r w:rsidRPr="008D2D8F">
        <w:rPr>
          <w:lang w:val="en-US"/>
        </w:rPr>
        <w:t>ddirch</w:t>
      </w:r>
      <w:proofErr w:type="spellEnd"/>
      <w:r w:rsidRPr="008D2D8F">
        <w:rPr>
          <w:lang w:val="en-US"/>
        </w:rPr>
        <w:t>(alpha1[1:4])</w:t>
      </w:r>
    </w:p>
    <w:p w14:paraId="060EC29B"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prop.t.death</w:t>
      </w:r>
      <w:proofErr w:type="spellEnd"/>
      <w:r w:rsidRPr="008D2D8F">
        <w:rPr>
          <w:lang w:val="en-US"/>
        </w:rPr>
        <w:t xml:space="preserve">[1:4] ~ </w:t>
      </w:r>
      <w:proofErr w:type="spellStart"/>
      <w:r w:rsidRPr="008D2D8F">
        <w:rPr>
          <w:lang w:val="en-US"/>
        </w:rPr>
        <w:t>ddirch</w:t>
      </w:r>
      <w:proofErr w:type="spellEnd"/>
      <w:r w:rsidRPr="008D2D8F">
        <w:rPr>
          <w:lang w:val="en-US"/>
        </w:rPr>
        <w:t>(alpha1[1:4])</w:t>
      </w:r>
    </w:p>
    <w:p w14:paraId="7F4C56D9" w14:textId="77777777" w:rsidR="008D2D8F" w:rsidRPr="008D2D8F" w:rsidRDefault="008D2D8F" w:rsidP="008D2D8F">
      <w:pPr>
        <w:pStyle w:val="BodySciensano"/>
        <w:rPr>
          <w:lang w:val="en-US"/>
        </w:rPr>
      </w:pPr>
    </w:p>
    <w:p w14:paraId="2EACB8EC" w14:textId="77777777" w:rsidR="008D2D8F" w:rsidRPr="008D2D8F" w:rsidRDefault="008D2D8F" w:rsidP="008D2D8F">
      <w:pPr>
        <w:pStyle w:val="BodySciensano"/>
        <w:rPr>
          <w:lang w:val="en-US"/>
        </w:rPr>
      </w:pPr>
      <w:r w:rsidRPr="008D2D8F">
        <w:rPr>
          <w:lang w:val="en-US"/>
        </w:rPr>
        <w:t xml:space="preserve">  # Time spline coefficients</w:t>
      </w:r>
    </w:p>
    <w:p w14:paraId="333EF367" w14:textId="77777777" w:rsidR="008D2D8F" w:rsidRPr="008D2D8F" w:rsidRDefault="008D2D8F" w:rsidP="008D2D8F">
      <w:pPr>
        <w:pStyle w:val="BodySciensano"/>
        <w:rPr>
          <w:lang w:val="en-US"/>
        </w:rPr>
      </w:pPr>
      <w:r w:rsidRPr="008D2D8F">
        <w:rPr>
          <w:lang w:val="en-US"/>
        </w:rPr>
        <w:t xml:space="preserve">  for (t in 1:n.beta.time) {</w:t>
      </w:r>
    </w:p>
    <w:p w14:paraId="110C7CB4" w14:textId="77777777" w:rsidR="008D2D8F" w:rsidRPr="008D2D8F" w:rsidRDefault="008D2D8F" w:rsidP="008D2D8F">
      <w:pPr>
        <w:pStyle w:val="BodySciensano"/>
        <w:rPr>
          <w:lang w:val="en-US"/>
        </w:rPr>
      </w:pPr>
      <w:r w:rsidRPr="008D2D8F">
        <w:rPr>
          <w:lang w:val="en-US"/>
        </w:rPr>
        <w:t xml:space="preserve">    </w:t>
      </w:r>
      <w:proofErr w:type="spellStart"/>
      <w:r w:rsidRPr="008D2D8F">
        <w:rPr>
          <w:lang w:val="en-US"/>
        </w:rPr>
        <w:t>beta.time</w:t>
      </w:r>
      <w:proofErr w:type="spellEnd"/>
      <w:r w:rsidRPr="008D2D8F">
        <w:rPr>
          <w:lang w:val="en-US"/>
        </w:rPr>
        <w:t xml:space="preserve">[t] ~ </w:t>
      </w:r>
      <w:proofErr w:type="spellStart"/>
      <w:r w:rsidRPr="008D2D8F">
        <w:rPr>
          <w:lang w:val="en-US"/>
        </w:rPr>
        <w:t>dnorm</w:t>
      </w:r>
      <w:proofErr w:type="spellEnd"/>
      <w:r w:rsidRPr="008D2D8F">
        <w:rPr>
          <w:lang w:val="en-US"/>
        </w:rPr>
        <w:t xml:space="preserve">(0, </w:t>
      </w:r>
      <w:proofErr w:type="spellStart"/>
      <w:r w:rsidRPr="008D2D8F">
        <w:rPr>
          <w:lang w:val="en-US"/>
        </w:rPr>
        <w:t>sd</w:t>
      </w:r>
      <w:proofErr w:type="spellEnd"/>
      <w:r w:rsidRPr="008D2D8F">
        <w:rPr>
          <w:lang w:val="en-US"/>
        </w:rPr>
        <w:t xml:space="preserve"> = 100)</w:t>
      </w:r>
    </w:p>
    <w:p w14:paraId="2718C768" w14:textId="77777777" w:rsidR="008D2D8F" w:rsidRPr="008D2D8F" w:rsidRDefault="008D2D8F" w:rsidP="008D2D8F">
      <w:pPr>
        <w:pStyle w:val="BodySciensano"/>
        <w:rPr>
          <w:lang w:val="en-US"/>
        </w:rPr>
      </w:pPr>
      <w:r w:rsidRPr="008D2D8F">
        <w:rPr>
          <w:lang w:val="en-US"/>
        </w:rPr>
        <w:t xml:space="preserve">  }</w:t>
      </w:r>
    </w:p>
    <w:p w14:paraId="7CA6953A" w14:textId="77777777" w:rsidR="008D2D8F" w:rsidRPr="008D2D8F" w:rsidRDefault="008D2D8F" w:rsidP="008D2D8F">
      <w:pPr>
        <w:pStyle w:val="BodySciensano"/>
        <w:rPr>
          <w:lang w:val="en-US"/>
        </w:rPr>
      </w:pPr>
    </w:p>
    <w:p w14:paraId="3B26B27E" w14:textId="119EC089" w:rsidR="008D2D8F" w:rsidRDefault="008D2D8F" w:rsidP="008D2D8F">
      <w:pPr>
        <w:pStyle w:val="BodySciensano"/>
        <w:rPr>
          <w:lang w:val="en-US"/>
        </w:rPr>
      </w:pPr>
      <w:r w:rsidRPr="008D2D8F">
        <w:rPr>
          <w:lang w:val="en-US"/>
        </w:rPr>
        <w:t>})</w:t>
      </w:r>
    </w:p>
    <w:p w14:paraId="124D05BD" w14:textId="19998DCB" w:rsidR="00871E53" w:rsidRDefault="00871E53" w:rsidP="008D2D8F">
      <w:pPr>
        <w:pStyle w:val="BodySciensano"/>
        <w:rPr>
          <w:lang w:val="en-US"/>
        </w:rPr>
      </w:pPr>
    </w:p>
    <w:p w14:paraId="5B8D2437" w14:textId="77777777" w:rsidR="00871E53" w:rsidRDefault="00871E53">
      <w:pPr>
        <w:spacing w:after="160" w:line="259" w:lineRule="auto"/>
        <w:jc w:val="left"/>
        <w:rPr>
          <w:rFonts w:eastAsiaTheme="majorEastAsia" w:cstheme="majorBidi"/>
          <w:b/>
          <w:bCs/>
          <w:caps/>
          <w:spacing w:val="20"/>
          <w:sz w:val="40"/>
          <w:szCs w:val="28"/>
        </w:rPr>
      </w:pPr>
      <w:r>
        <w:br w:type="page"/>
      </w:r>
    </w:p>
    <w:p w14:paraId="43DA4084" w14:textId="612629C9" w:rsidR="00546E87" w:rsidRPr="00546E87" w:rsidRDefault="005A5EC6" w:rsidP="00546E87">
      <w:pPr>
        <w:pStyle w:val="Heading2"/>
        <w:rPr>
          <w:lang w:val="fr-BE"/>
        </w:rPr>
      </w:pPr>
      <w:r w:rsidRPr="005A5EC6">
        <w:rPr>
          <w:lang w:val="fr-BE"/>
        </w:rPr>
        <w:t xml:space="preserve">Exclusion </w:t>
      </w:r>
      <w:proofErr w:type="spellStart"/>
      <w:r w:rsidRPr="005A5EC6">
        <w:rPr>
          <w:lang w:val="fr-BE"/>
        </w:rPr>
        <w:t>criteria</w:t>
      </w:r>
      <w:proofErr w:type="spellEnd"/>
      <w:r w:rsidRPr="005A5EC6">
        <w:rPr>
          <w:lang w:val="fr-BE"/>
        </w:rPr>
        <w:t xml:space="preserve"> for</w:t>
      </w:r>
      <w:r>
        <w:rPr>
          <w:lang w:val="fr-BE"/>
        </w:rPr>
        <w:t xml:space="preserve"> </w:t>
      </w:r>
      <w:r w:rsidRPr="005A5EC6">
        <w:rPr>
          <w:lang w:val="fr-BE"/>
        </w:rPr>
        <w:t xml:space="preserve">the </w:t>
      </w:r>
      <w:proofErr w:type="spellStart"/>
      <w:r>
        <w:rPr>
          <w:lang w:val="fr-BE"/>
        </w:rPr>
        <w:t>s</w:t>
      </w:r>
      <w:r w:rsidRPr="005A5EC6">
        <w:rPr>
          <w:lang w:val="fr-BE"/>
        </w:rPr>
        <w:t>eropr</w:t>
      </w:r>
      <w:r>
        <w:rPr>
          <w:lang w:val="fr-BE"/>
        </w:rPr>
        <w:t>evalence</w:t>
      </w:r>
      <w:proofErr w:type="spellEnd"/>
      <w:r>
        <w:rPr>
          <w:lang w:val="fr-BE"/>
        </w:rPr>
        <w:t xml:space="preserve"> </w:t>
      </w:r>
      <w:proofErr w:type="spellStart"/>
      <w:r>
        <w:rPr>
          <w:lang w:val="fr-BE"/>
        </w:rPr>
        <w:t>studies</w:t>
      </w:r>
      <w:proofErr w:type="spellEnd"/>
      <w:r>
        <w:rPr>
          <w:lang w:val="fr-BE"/>
        </w:rPr>
        <w:t xml:space="preserve"> </w:t>
      </w:r>
    </w:p>
    <w:p w14:paraId="1F01A146" w14:textId="77777777" w:rsidR="00546E87" w:rsidRDefault="00546E87" w:rsidP="00546E87">
      <w:pPr>
        <w:pStyle w:val="Heading3"/>
        <w:rPr>
          <w:lang w:val="en-US"/>
        </w:rPr>
      </w:pPr>
      <w:r>
        <w:rPr>
          <w:lang w:val="en-US"/>
        </w:rPr>
        <w:t>RLS</w:t>
      </w:r>
    </w:p>
    <w:p w14:paraId="1AAE351A" w14:textId="1C94B57A" w:rsidR="00546E87" w:rsidRPr="00546E87" w:rsidRDefault="00546E87" w:rsidP="00546E87">
      <w:pPr>
        <w:pStyle w:val="BodySciensano"/>
        <w:spacing w:line="480" w:lineRule="auto"/>
        <w:rPr>
          <w:lang w:val="en-US"/>
        </w:rPr>
      </w:pPr>
      <w:r>
        <w:rPr>
          <w:lang w:val="en-US"/>
        </w:rPr>
        <w:t>The RLS excluded samples received from COVID-19 specific hospital units and triage centers</w:t>
      </w:r>
    </w:p>
    <w:p w14:paraId="4501D564" w14:textId="1174AB3F" w:rsidR="005A5EC6" w:rsidRDefault="005A5EC6" w:rsidP="00546E87">
      <w:pPr>
        <w:pStyle w:val="Heading3"/>
        <w:rPr>
          <w:lang w:val="en-US"/>
        </w:rPr>
      </w:pPr>
      <w:r>
        <w:rPr>
          <w:lang w:val="en-US"/>
        </w:rPr>
        <w:t>BDS</w:t>
      </w:r>
    </w:p>
    <w:p w14:paraId="3CE6306F" w14:textId="42B8C246" w:rsidR="005A5EC6" w:rsidRDefault="005A5EC6" w:rsidP="00546E87">
      <w:pPr>
        <w:pStyle w:val="BodySciensano"/>
        <w:spacing w:line="480" w:lineRule="auto"/>
        <w:rPr>
          <w:lang w:val="en-US"/>
        </w:rPr>
      </w:pPr>
      <w:r>
        <w:rPr>
          <w:lang w:val="en-US"/>
        </w:rPr>
        <w:t>E</w:t>
      </w:r>
      <w:r w:rsidRPr="004E05D8">
        <w:rPr>
          <w:lang w:val="en-US"/>
        </w:rPr>
        <w:t xml:space="preserve">xclusion criteria for donation </w:t>
      </w:r>
      <w:r>
        <w:rPr>
          <w:lang w:val="en-US"/>
        </w:rPr>
        <w:t>were being underage,</w:t>
      </w:r>
      <w:r w:rsidRPr="004E05D8">
        <w:rPr>
          <w:lang w:val="en-US"/>
        </w:rPr>
        <w:t xml:space="preserve"> severe disease or anemia</w:t>
      </w:r>
      <w:r>
        <w:rPr>
          <w:lang w:val="en-US"/>
        </w:rPr>
        <w:t xml:space="preserve"> (in accordance with Belgian law)</w:t>
      </w:r>
      <w:r w:rsidRPr="004E05D8">
        <w:rPr>
          <w:lang w:val="en-US"/>
        </w:rPr>
        <w:t>, persons with a previously confirmed or possible COVID-19 infection</w:t>
      </w:r>
      <w:r>
        <w:rPr>
          <w:lang w:val="en-US"/>
        </w:rPr>
        <w:t xml:space="preserve"> and having had a </w:t>
      </w:r>
      <w:r w:rsidRPr="004E05D8">
        <w:rPr>
          <w:lang w:val="en-US"/>
        </w:rPr>
        <w:t xml:space="preserve">close contact with a confirmed </w:t>
      </w:r>
      <w:r>
        <w:rPr>
          <w:lang w:val="en-US"/>
        </w:rPr>
        <w:t xml:space="preserve">SARS-CoV-2 </w:t>
      </w:r>
      <w:r w:rsidRPr="004E05D8">
        <w:rPr>
          <w:lang w:val="en-US"/>
        </w:rPr>
        <w:t xml:space="preserve">case </w:t>
      </w:r>
      <w:r>
        <w:rPr>
          <w:lang w:val="en-US"/>
        </w:rPr>
        <w:t>in the last</w:t>
      </w:r>
      <w:r w:rsidRPr="004E05D8">
        <w:rPr>
          <w:lang w:val="en-US"/>
        </w:rPr>
        <w:t xml:space="preserve"> 14 days. At each time point, a sample was drawn</w:t>
      </w:r>
      <w:r>
        <w:rPr>
          <w:lang w:val="en-US"/>
        </w:rPr>
        <w:t xml:space="preserve"> out of all blood donations:</w:t>
      </w:r>
      <w:r w:rsidRPr="004E05D8">
        <w:rPr>
          <w:lang w:val="en-US"/>
        </w:rPr>
        <w:t xml:space="preserve"> 425 subjects for the Flemish Region, 320 for the Walloon Region and 155 for the Brussels Capital Region</w:t>
      </w:r>
      <w:r>
        <w:rPr>
          <w:lang w:val="en-US"/>
        </w:rPr>
        <w:t>. Sample numbers</w:t>
      </w:r>
      <w:r w:rsidRPr="004E05D8">
        <w:rPr>
          <w:lang w:val="en-US"/>
        </w:rPr>
        <w:t xml:space="preserve"> follow</w:t>
      </w:r>
      <w:r>
        <w:rPr>
          <w:lang w:val="en-US"/>
        </w:rPr>
        <w:t>ed</w:t>
      </w:r>
      <w:r w:rsidRPr="004E05D8">
        <w:rPr>
          <w:lang w:val="en-US"/>
        </w:rPr>
        <w:t xml:space="preserve"> the marginal distribution of sex, age and province within each region.</w:t>
      </w:r>
    </w:p>
    <w:p w14:paraId="222A7761" w14:textId="61234E16" w:rsidR="005A5EC6" w:rsidRPr="005A5EC6" w:rsidRDefault="005A5EC6" w:rsidP="005A5EC6">
      <w:pPr>
        <w:pStyle w:val="BodySciensano"/>
        <w:rPr>
          <w:lang w:val="en-US"/>
        </w:rPr>
      </w:pPr>
    </w:p>
    <w:p w14:paraId="3A5A1F48" w14:textId="52B713DF" w:rsidR="00CD67ED" w:rsidRDefault="00CD67ED" w:rsidP="00871E53">
      <w:pPr>
        <w:pStyle w:val="Heading2"/>
      </w:pPr>
      <w:proofErr w:type="spellStart"/>
      <w:r>
        <w:t>Seroprevalence</w:t>
      </w:r>
      <w:proofErr w:type="spellEnd"/>
      <w:r>
        <w:t xml:space="preserve"> studies in </w:t>
      </w:r>
      <w:r w:rsidR="00806319">
        <w:t>sub-</w:t>
      </w:r>
      <w:proofErr w:type="spellStart"/>
      <w:r w:rsidR="00806319">
        <w:t>populations</w:t>
      </w:r>
      <w:proofErr w:type="spellEnd"/>
      <w:r w:rsidR="00806319">
        <w:t xml:space="preserve"> (Belgium)</w:t>
      </w:r>
    </w:p>
    <w:p w14:paraId="7002ADCA" w14:textId="77777777" w:rsidR="00806319" w:rsidRPr="00806319" w:rsidRDefault="00806319" w:rsidP="00C506DF">
      <w:pPr>
        <w:pStyle w:val="BodySciensano"/>
        <w:spacing w:line="480" w:lineRule="auto"/>
        <w:rPr>
          <w:lang w:val="en-US"/>
        </w:rPr>
      </w:pPr>
      <w:r w:rsidRPr="00806319">
        <w:rPr>
          <w:lang w:val="en-US"/>
        </w:rPr>
        <w:t>While we reported age group-specific estimates, we did not explore incidences within specific settings in the main analysis. However, other Belgian seroprevalence studies have extensively explored specific populations and factors correlated to seropositivity.</w:t>
      </w:r>
    </w:p>
    <w:p w14:paraId="733350C4" w14:textId="4BB0926B" w:rsidR="00806319" w:rsidRPr="00806319" w:rsidRDefault="00806319" w:rsidP="00C506DF">
      <w:pPr>
        <w:pStyle w:val="BodySciensano"/>
        <w:spacing w:line="480" w:lineRule="auto"/>
        <w:rPr>
          <w:lang w:val="en-US"/>
        </w:rPr>
      </w:pPr>
    </w:p>
    <w:p w14:paraId="4FEDFAA5" w14:textId="7522E3F5" w:rsidR="00806319" w:rsidRDefault="00806319" w:rsidP="00C506DF">
      <w:pPr>
        <w:pStyle w:val="BodySciensano"/>
        <w:spacing w:line="480" w:lineRule="auto"/>
        <w:rPr>
          <w:lang w:val="en-US"/>
        </w:rPr>
      </w:pPr>
      <w:r w:rsidRPr="00C506DF">
        <w:rPr>
          <w:lang w:val="en-US"/>
        </w:rPr>
        <w:t>Healthcare Workers (HCWs)</w:t>
      </w:r>
      <w:r w:rsidRPr="00806319">
        <w:rPr>
          <w:lang w:val="en-US"/>
        </w:rPr>
        <w:t xml:space="preserve"> </w:t>
      </w:r>
      <w:r>
        <w:rPr>
          <w:lang w:val="en-US"/>
        </w:rPr>
        <w:t>H</w:t>
      </w:r>
      <w:r w:rsidRPr="00806319">
        <w:rPr>
          <w:lang w:val="en-US"/>
        </w:rPr>
        <w:t>igher seroprevalence estimates following the same overall trends as the general population have been reported for Belgian healthcare workers. After the first wave, seroprevalence in hospital staff was estimated between 7% and 14.6%, depending on the region and sampling timing</w:t>
      </w:r>
      <w:r>
        <w:rPr>
          <w:lang w:val="en-US"/>
        </w:rPr>
        <w:t xml:space="preserve"> </w:t>
      </w:r>
      <w:r>
        <w:rPr>
          <w:lang w:val="en-US"/>
        </w:rPr>
        <w:fldChar w:fldCharType="begin"/>
      </w:r>
      <w:r w:rsidR="001C673A">
        <w:rPr>
          <w:lang w:val="en-US"/>
        </w:rPr>
        <w:instrText xml:space="preserve"> ADDIN ZOTERO_ITEM CSL_CITATION {"citationID":"532784pl","properties":{"formattedCitation":"[8\\uc0\\u8211{}11]","plainCitation":"[8–11]","noteIndex":0},"citationItems":[{"id":5112,"uris":["http://zotero.org/users/906918/items/RK5JLGR9"],"itemData":{"id":5112,"type":"article-journal","abstract":"Objectives To describe prevalence and incidence of anti-SARS-CoV-2 antibodies among Belgian hospital healthcare workers (HCW) in April–December 2020.\nDesign Prospective cohort study. Follow-up was originally planned until September and later extended.\nSetting Multicentre study, 17 hospitals.\nParticipants 50 HCW were randomly selected per hospital. HCW employed beyond the end of the study and whose profession involved contact with patients were eligible. 850 HCW entered the study in April–May 2020, 673 HCW (79%) attended the September visit and 308 (36%) the December visit.\nOutcome measures A semiquantitative ELISA was used to detect IgG against SARS-CoV-2 in serum (Euroimmun) at 10 time points. In seropositive samples, neutralising antibodies were measured using a virus neutralisation test. Real-time reverse transcription PCR (RT-qPCR) was performed to detect SARS-CoV-2 on nasopharyngeal swabs. Participant characteristics and the presence of symptoms were collected via an online questionnaire.\nResults Among all participants, 80% were women, 60% nurses and 21% physicians. Median age was 40 years. The seroprevalence remained relatively stable from April (7.7% (95% CI: 4.8% to 12.1%) to September (8.2% (95% CI: 5.7% to 11.6%)) and increased thereafter, reaching 19.7% (95% CI: 12.0% to 30.6%) in December 2020. 76 of 778 initially seronegative participants seroconverted during the follow-up (incidence: 205/1000 person-years). Among all seropositive individuals, 118/148 (80%) had a positive neutralisation test, 83/147 (56%) presented or reported a positive RT-qPCR, and 130/147 (88%) reported COVID-19-compatible symptoms at least once. However, only 46/73 (63%) of the seroconverters presented COVID-19-compatible symptoms in the month prior to seroconversion.\nConclusions The seroprevalence among hospital HCW was slightly higher than that of the general Belgian population but followed a similar evolution, suggesting that infection prevention and control measures were effective and should be strictly maintained. After two SARS-CoV-2 waves, 80% of HCW remained seronegative, justifying their prioritisation in the vaccination strategy.\nTrial registration number NCT04373889","container-title":"BMJ Open","DOI":"10.1136/bmjopen-2021-050824","ISSN":"2044-6055, 2044-6055","issue":"6","language":"en","license":"©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http://creativecommons.org/licenses/by-nc/4.0/.","page":"e050824","PMID":"34187832","publisher":"British Medical Journal Publishing Group","section":"Infectious diseases","source":"bmjopen.bmj.com","title":"Prevalence and incidence of anti-SARS-CoV-2 antibodies among healthcare workers in Belgian hospitals before vaccination: a prospective cohort study","title-short":"Prevalence and incidence of anti-SARS-CoV-2 antibodies among healthcare workers in Belgian hospitals before vaccination","volume":"11","author":[{"family":"Mortgat","given":"Laure"},{"family":"Verdonck","given":"Kristien"},{"family":"Hutse","given":"Veronik"},{"family":"Thomas","given":"Isabelle"},{"family":"Barbezange","given":"Cyril"},{"family":"Heyndrickx","given":"Leo"},{"family":"Fischer","given":"Natalie"},{"family":"Vuylsteke","given":"Bea"},{"family":"Kabouche","given":"Ines"},{"family":"Ariën","given":"Kevin K."},{"family":"Desombere","given":"Isabelle"},{"family":"Duysburgh","given":"Els"}],"issued":{"date-parts":[["2021",6,1]]}}},{"id":5110,"uris":["http://zotero.org/users/906918/items/9AWGG7V6"],"itemData":{"id":5110,"type":"article-journal","abstract":"Although the severe acute respiratory syndrome coronavirus 2 (SARS-CoV-2) pandemic is lasting for more than 1 year, the exposition risks of health-care providers are still unclear. Available evidence is conflicting. We investigated the prevalence of antibodies against SARS-CoV-2 in the staff of a large public hospital with multiple sites in the Antwerp region of Belgium. Risk factors for infection were identified by means of a questionnaire and human resource data. We performed hospital-wide serology tests in the weeks following the first epidemic wave (16 March to the end of May 2020) and combined the results with the answers from an individual questionnaire. Overall seroprevalence was 7.6%. We found higher seroprevalences in nurses [10.0%; 95% confidence interval (CI) 8.9–11.2] than in physicians 6.4% (95% CI 4.6–8.7), paramedical 6.0% (95% CI 4.3–8.0) and administrative staff (2.9%; 95% CI 1.8–4.5). Staff who indicated contact with a confirmed coronavirus disease 2019 (COVID-19) colleague had a higher seroprevalence (12.0%; 95% CI 10.7–13.4) than staff who did not (4.2%; 95% CI 3.5–5.0). The same findings were present for contacts in the private setting. Working in general COVID-19 wards, but not in emergency departments or intensive care units, was also a significant risk factor. Since our analysis points in the direction of active SARS-CoV-2 transmission within hospitals, we argue for implementing a stringent hospital-wide testing and contact-tracing policy with special attention to the health care workers employed in general COVID-19 departments. Additional studies are needed to establish the transmission dynamics.","container-title":"Epidemiology &amp; Infection","DOI":"10.1017/S0950268821001497","ISSN":"0950-2688, 1469-4409","language":"en","page":"e172","source":"Cambridge University Press","title":"SARS-CoV-2 seroprevalence survey among health care providers in a Belgian public multiple-site hospital","volume":"149","author":[{"family":"Naesens","given":"Reinout"},{"family":"Mertes","given":"Helena"},{"family":"Clukers","given":"Johan"},{"family":"Herzog","given":"Sereina"},{"family":"Brands","given":"Christiane"},{"family":"Vets","given":"Philippe"},{"family":"Laet","given":"Inneke De"},{"family":"Bruynseels","given":"Peggy"},{"family":"Schouwer","given":"Pieter De"},{"family":"Maas","given":"Sanne","dropping-particle":"van der"},{"family":"Bervoets","given":"Katrien"},{"family":"Hens","given":"Niel"},{"family":"Damme","given":"Pierre Van"}],"issued":{"date-parts":[["2021",1]]}}},{"id":5562,"uris":["http://zotero.org/users/906918/items/5VFJ4FQU"],"itemData":{"id":5562,"type":"article-journal","abstract":"This study aims to evaluate SARS-CoV-2 seroprevalence among health care workers (HCWs) and to assess self-reported risk factors for seropositivity. A total of 3255 HCWs were included and the overall seroprevalence was 7.8%. The likelihood of seropositivity was higher in participants reporting any COVID-19 symptoms within the last 4 months (OR 8.32, 95% CI 5.83-11.88, P &lt; 0.001). Being a female HCW (OR 1.32, 95% CI 1.11–2.32, P &lt; 0.01), having a cohabitant who was infected with SARS-CoV-2 (OR 2.55, 95% CI 1.78–3.66 P &lt; 0.001) or a cohabitant who was a nursing home caregiver (OR 3.71, 95% CI 1.59–8.65, P = 0.002) were independently associated with an increased risk of seropositivity. Working in a COVID-19 unit (OR 1.64, 95% CI 1.21–2.23, P &lt; 0.001) and being exposed to a SARS-CoV-2 infected co-worker (OR 1.30,95% CI 0.97–1.74, P = 0.016) resulted in higher seropositivity rate. Even if in-hospital exposure may play a significant role, increased infection risk is most likely attributable to household contact.","container-title":"Diagnostic Microbiology and Infectious Disease","DOI":"10.1016/j.diagmicrobio.2021.115414","ISSN":"0732-8893","issue":"4","journalAbbreviation":"Diagnostic Microbiology and Infectious Disease","page":"115414","source":"ScienceDirect","title":"Seroprevalence of SARS-CoV-2 infection in health care workers of a teaching hospital in Belgium: self-reported occupational and household risk factors for seropositivity","title-short":"Seroprevalence of SARS-CoV-2 infection in health care workers of a teaching hospital in Belgium","volume":"100","author":[{"family":"Scohy","given":"Anaïs"},{"family":"Gruson","given":"Damien"},{"family":"Simon","given":"Anne"},{"family":"Kabamba-Mukadi","given":"Benoît"},{"family":"De Greef","given":"Julien"},{"family":"Belkhir","given":"Leïla"},{"family":"Rodriguez-Villalobos","given":"Hector"},{"family":"Robert","given":"Annie"},{"family":"Yombi","given":"Jean Cyr"}],"issued":{"date-parts":[["2021",8,1]]}}},{"id":5568,"uris":["http://zotero.org/users/906918/items/9GICBXPB"],"itemData":{"id":5568,"type":"article-journal","container-title":"The Journal of Infection","DOI":"10.1016/j.jinf.2020.07.033","ISSN":"0163-4453","issue":"1","journalAbbreviation":"J Infect","page":"159-198","PMID":"32739485","PMCID":"PMC7392848","source":"PubMed Central","title":"Large-scale, molecular and serological SARS-CoV-2 screening of healthcare workers in a 4-site public hospital in Belgium after COVID-19 outbreak","volume":"82","author":[{"family":"Blairon","given":"Laurent"},{"family":"Mokrane","given":"Saphia"},{"family":"Wilmet","given":"Alain"},{"family":"Dessilly","given":"Géraldine"},{"family":"Kabamba-Mukadi","given":"Benoît"},{"family":"Beukinga","given":"Ingrid"},{"family":"Tré-Hardy","given":"Marie"}],"issued":{"date-parts":[["2021",1]]}}}],"schema":"https://github.com/citation-style-language/schema/raw/master/csl-citation.json"} </w:instrText>
      </w:r>
      <w:r>
        <w:rPr>
          <w:lang w:val="en-US"/>
        </w:rPr>
        <w:fldChar w:fldCharType="separate"/>
      </w:r>
      <w:r w:rsidR="001C673A" w:rsidRPr="001C673A">
        <w:rPr>
          <w:rFonts w:cs="Times New Roman"/>
          <w:szCs w:val="24"/>
          <w:lang w:val="en-US"/>
        </w:rPr>
        <w:t>[8–11]</w:t>
      </w:r>
      <w:r>
        <w:rPr>
          <w:lang w:val="en-US"/>
        </w:rPr>
        <w:fldChar w:fldCharType="end"/>
      </w:r>
      <w:r w:rsidRPr="00806319">
        <w:rPr>
          <w:lang w:val="en-US"/>
        </w:rPr>
        <w:t xml:space="preserve">. Longitudinal data indicates these rates remained relatively stable through the summer of 2020 before rising significantly to approximately 19.7% during the second wave in December </w:t>
      </w:r>
      <w:r>
        <w:rPr>
          <w:lang w:val="en-US"/>
        </w:rPr>
        <w:fldChar w:fldCharType="begin"/>
      </w:r>
      <w:r w:rsidR="001C673A">
        <w:rPr>
          <w:lang w:val="en-US"/>
        </w:rPr>
        <w:instrText xml:space="preserve"> ADDIN ZOTERO_ITEM CSL_CITATION {"citationID":"Srl7wwHH","properties":{"formattedCitation":"[8]","plainCitation":"[8]","noteIndex":0},"citationItems":[{"id":5112,"uris":["http://zotero.org/users/906918/items/RK5JLGR9"],"itemData":{"id":5112,"type":"article-journal","abstract":"Objectives To describe prevalence and incidence of anti-SARS-CoV-2 antibodies among Belgian hospital healthcare workers (HCW) in April–December 2020.\nDesign Prospective cohort study. Follow-up was originally planned until September and later extended.\nSetting Multicentre study, 17 hospitals.\nParticipants 50 HCW were randomly selected per hospital. HCW employed beyond the end of the study and whose profession involved contact with patients were eligible. 850 HCW entered the study in April–May 2020, 673 HCW (79%) attended the September visit and 308 (36%) the December visit.\nOutcome measures A semiquantitative ELISA was used to detect IgG against SARS-CoV-2 in serum (Euroimmun) at 10 time points. In seropositive samples, neutralising antibodies were measured using a virus neutralisation test. Real-time reverse transcription PCR (RT-qPCR) was performed to detect SARS-CoV-2 on nasopharyngeal swabs. Participant characteristics and the presence of symptoms were collected via an online questionnaire.\nResults Among all participants, 80% were women, 60% nurses and 21% physicians. Median age was 40 years. The seroprevalence remained relatively stable from April (7.7% (95% CI: 4.8% to 12.1%) to September (8.2% (95% CI: 5.7% to 11.6%)) and increased thereafter, reaching 19.7% (95% CI: 12.0% to 30.6%) in December 2020. 76 of 778 initially seronegative participants seroconverted during the follow-up (incidence: 205/1000 person-years). Among all seropositive individuals, 118/148 (80%) had a positive neutralisation test, 83/147 (56%) presented or reported a positive RT-qPCR, and 130/147 (88%) reported COVID-19-compatible symptoms at least once. However, only 46/73 (63%) of the seroconverters presented COVID-19-compatible symptoms in the month prior to seroconversion.\nConclusions The seroprevalence among hospital HCW was slightly higher than that of the general Belgian population but followed a similar evolution, suggesting that infection prevention and control measures were effective and should be strictly maintained. After two SARS-CoV-2 waves, 80% of HCW remained seronegative, justifying their prioritisation in the vaccination strategy.\nTrial registration number NCT04373889","container-title":"BMJ Open","DOI":"10.1136/bmjopen-2021-050824","ISSN":"2044-6055, 2044-6055","issue":"6","language":"en","license":"©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http://creativecommons.org/licenses/by-nc/4.0/.","page":"e050824","PMID":"34187832","publisher":"British Medical Journal Publishing Group","section":"Infectious diseases","source":"bmjopen.bmj.com","title":"Prevalence and incidence of anti-SARS-CoV-2 antibodies among healthcare workers in Belgian hospitals before vaccination: a prospective cohort study","title-short":"Prevalence and incidence of anti-SARS-CoV-2 antibodies among healthcare workers in Belgian hospitals before vaccination","volume":"11","author":[{"family":"Mortgat","given":"Laure"},{"family":"Verdonck","given":"Kristien"},{"family":"Hutse","given":"Veronik"},{"family":"Thomas","given":"Isabelle"},{"family":"Barbezange","given":"Cyril"},{"family":"Heyndrickx","given":"Leo"},{"family":"Fischer","given":"Natalie"},{"family":"Vuylsteke","given":"Bea"},{"family":"Kabouche","given":"Ines"},{"family":"Ariën","given":"Kevin K."},{"family":"Desombere","given":"Isabelle"},{"family":"Duysburgh","given":"Els"}],"issued":{"date-parts":[["2021",6,1]]}}}],"schema":"https://github.com/citation-style-language/schema/raw/master/csl-citation.json"} </w:instrText>
      </w:r>
      <w:r>
        <w:rPr>
          <w:lang w:val="en-US"/>
        </w:rPr>
        <w:fldChar w:fldCharType="separate"/>
      </w:r>
      <w:r w:rsidR="001C673A" w:rsidRPr="001C673A">
        <w:rPr>
          <w:rFonts w:cs="Times New Roman"/>
          <w:lang w:val="en-US"/>
        </w:rPr>
        <w:t>[8]</w:t>
      </w:r>
      <w:r>
        <w:rPr>
          <w:lang w:val="en-US"/>
        </w:rPr>
        <w:fldChar w:fldCharType="end"/>
      </w:r>
      <w:r w:rsidRPr="00806319">
        <w:rPr>
          <w:lang w:val="en-US"/>
        </w:rPr>
        <w:t>. Primary health care providers followed a similar trajectory, with seroprevalence rising from ~5% in the summer to 13.4% by the end of the year</w:t>
      </w:r>
      <w:r>
        <w:rPr>
          <w:lang w:val="en-US"/>
        </w:rPr>
        <w:t xml:space="preserve"> </w:t>
      </w:r>
      <w:r>
        <w:rPr>
          <w:lang w:val="en-US"/>
        </w:rPr>
        <w:fldChar w:fldCharType="begin"/>
      </w:r>
      <w:r w:rsidR="001C673A">
        <w:rPr>
          <w:lang w:val="en-US"/>
        </w:rPr>
        <w:instrText xml:space="preserve"> ADDIN ZOTERO_ITEM CSL_CITATION {"citationID":"gBajN3yA","properties":{"formattedCitation":"[12]","plainCitation":"[12]","noteIndex":0},"citationItems":[{"id":5119,"uris":["http://zotero.org/users/906918/items/2275ENIY"],"itemData":{"id":5119,"type":"article-journal","abstract":"Primary health care providers (PHCPs) are assumed to be at high risk of a COVID-19 infection, as they are exposed to patients with usually less personal protective equipment (PPE) than other frontline health care workers (HCWs). Nevertheless, current research efforts focussed on the assessment of COVID-19 seroprevalence rates in the general population or hospital HCWs.We aimed to determine the seroprevalence in PHCPs during the second SARS-CoV-2 wave in Flanders (Belgium) and compared it to the seroprevalence in the general population. We also assessed risk factors, availability of PPE and attitudes towards the government guidelines over time.A prospective cohort of PHCPs (n = 698), mainly general practitioners, was asked to complete a questionnaire and self-sample capillary blood by finger-pricking at five distinct points in time (June–December 2020). We analysed the dried blood spots for IgG antibodies using a Luminex multiplex immunoassay.The seroprevalence of PHCPs remained stable between June and September (4.6–5.0%), increased significantly from October to December (8.1–13.4%) and was significantly higher than the seroprevalence of the general population. The majority of PHCPs were concerned about becoming infected, had adequate PPE and showed increasing confidence in government guidelines.The marked increase in seroprevalence during the second COVID-19 wave shows that PHCPs were more at risk during the second wave compared to the first wave in Flanders. This increase was only slightly higher in PHCPs than in the general population suggesting that the occupational health measures implemented provided sufficient protection when managing patients.","container-title":"Family Practice","DOI":"10.1093/fampra/cmab094","ISSN":"1460-2229","issue":"1","journalAbbreviation":"Family Practice","page":"92-98","source":"Silverchair","title":"Prospective SARS-CoV-2 cohort study among primary health care providers during the second COVID-19 wave in Flanders, Belgium","volume":"39","author":[{"family":"Mariën","given":"Joachim"},{"family":"Ceulemans","given":"Ann"},{"family":"Bakokimi","given":"Diana"},{"family":"Lammens","given":"Christine"},{"family":"Ieven","given":"Margareta"},{"family":"Heytens","given":"Stefan"},{"family":"De Sutter","given":"An"},{"family":"Verbakel","given":"Jan Y"},{"family":"Van den Bruel","given":"Ann"},{"family":"Goossens","given":"Herman"},{"family":"Van Damme","given":"Pierre"},{"family":"Ariën","given":"Kevin K"},{"family":"Coenen","given":"Samuel"}],"issued":{"date-parts":[["2022",2,1]]}}}],"schema":"https://github.com/citation-style-language/schema/raw/master/csl-citation.json"} </w:instrText>
      </w:r>
      <w:r>
        <w:rPr>
          <w:lang w:val="en-US"/>
        </w:rPr>
        <w:fldChar w:fldCharType="separate"/>
      </w:r>
      <w:r w:rsidR="001C673A" w:rsidRPr="001C673A">
        <w:rPr>
          <w:rFonts w:cs="Times New Roman"/>
          <w:lang w:val="en-US"/>
        </w:rPr>
        <w:t>[12]</w:t>
      </w:r>
      <w:r>
        <w:rPr>
          <w:lang w:val="en-US"/>
        </w:rPr>
        <w:fldChar w:fldCharType="end"/>
      </w:r>
      <w:r w:rsidRPr="00806319">
        <w:rPr>
          <w:lang w:val="en-US"/>
        </w:rPr>
        <w:t>.</w:t>
      </w:r>
    </w:p>
    <w:p w14:paraId="206EC2F7" w14:textId="4F0262A7" w:rsidR="00806319" w:rsidRDefault="00806319" w:rsidP="00C506DF">
      <w:pPr>
        <w:pStyle w:val="BodySciensano"/>
        <w:spacing w:line="480" w:lineRule="auto"/>
        <w:rPr>
          <w:lang w:val="en-US"/>
        </w:rPr>
      </w:pPr>
    </w:p>
    <w:p w14:paraId="298F709E" w14:textId="75E4DA84" w:rsidR="00806319" w:rsidRPr="000869F6" w:rsidRDefault="00806319" w:rsidP="000869F6">
      <w:pPr>
        <w:pStyle w:val="BodySciensano"/>
        <w:spacing w:line="480" w:lineRule="auto"/>
        <w:rPr>
          <w:lang w:val="en-US"/>
        </w:rPr>
      </w:pPr>
      <w:r w:rsidRPr="00806319">
        <w:rPr>
          <w:lang w:val="en-US"/>
        </w:rPr>
        <w:t>Regarding risk factors, studies consistently highlight a complex interplay between occupational and community exposure</w:t>
      </w:r>
      <w:r w:rsidR="000869F6">
        <w:rPr>
          <w:lang w:val="en-US"/>
        </w:rPr>
        <w:t xml:space="preserve"> </w:t>
      </w:r>
      <w:r w:rsidR="000869F6">
        <w:rPr>
          <w:lang w:val="en-US"/>
        </w:rPr>
        <w:fldChar w:fldCharType="begin"/>
      </w:r>
      <w:r w:rsidR="001C673A">
        <w:rPr>
          <w:lang w:val="en-US"/>
        </w:rPr>
        <w:instrText xml:space="preserve"> ADDIN ZOTERO_ITEM CSL_CITATION {"citationID":"Tfoe9D9D","properties":{"formattedCitation":"[10]","plainCitation":"[10]","noteIndex":0},"citationItems":[{"id":5562,"uris":["http://zotero.org/users/906918/items/5VFJ4FQU"],"itemData":{"id":5562,"type":"article-journal","abstract":"This study aims to evaluate SARS-CoV-2 seroprevalence among health care workers (HCWs) and to assess self-reported risk factors for seropositivity. A total of 3255 HCWs were included and the overall seroprevalence was 7.8%. The likelihood of seropositivity was higher in participants reporting any COVID-19 symptoms within the last 4 months (OR 8.32, 95% CI 5.83-11.88, P &lt; 0.001). Being a female HCW (OR 1.32, 95% CI 1.11–2.32, P &lt; 0.01), having a cohabitant who was infected with SARS-CoV-2 (OR 2.55, 95% CI 1.78–3.66 P &lt; 0.001) or a cohabitant who was a nursing home caregiver (OR 3.71, 95% CI 1.59–8.65, P = 0.002) were independently associated with an increased risk of seropositivity. Working in a COVID-19 unit (OR 1.64, 95% CI 1.21–2.23, P &lt; 0.001) and being exposed to a SARS-CoV-2 infected co-worker (OR 1.30,95% CI 0.97–1.74, P = 0.016) resulted in higher seropositivity rate. Even if in-hospital exposure may play a significant role, increased infection risk is most likely attributable to household contact.","container-title":"Diagnostic Microbiology and Infectious Disease","DOI":"10.1016/j.diagmicrobio.2021.115414","ISSN":"0732-8893","issue":"4","journalAbbreviation":"Diagnostic Microbiology and Infectious Disease","page":"115414","source":"ScienceDirect","title":"Seroprevalence of SARS-CoV-2 infection in health care workers of a teaching hospital in Belgium: self-reported occupational and household risk factors for seropositivity","title-short":"Seroprevalence of SARS-CoV-2 infection in health care workers of a teaching hospital in Belgium","volume":"100","author":[{"family":"Scohy","given":"Anaïs"},{"family":"Gruson","given":"Damien"},{"family":"Simon","given":"Anne"},{"family":"Kabamba-Mukadi","given":"Benoît"},{"family":"De Greef","given":"Julien"},{"family":"Belkhir","given":"Leïla"},{"family":"Rodriguez-Villalobos","given":"Hector"},{"family":"Robert","given":"Annie"},{"family":"Yombi","given":"Jean Cyr"}],"issued":{"date-parts":[["2021",8,1]]}}}],"schema":"https://github.com/citation-style-language/schema/raw/master/csl-citation.json"} </w:instrText>
      </w:r>
      <w:r w:rsidR="000869F6">
        <w:rPr>
          <w:lang w:val="en-US"/>
        </w:rPr>
        <w:fldChar w:fldCharType="separate"/>
      </w:r>
      <w:r w:rsidR="001C673A" w:rsidRPr="001C673A">
        <w:rPr>
          <w:rFonts w:cs="Times New Roman"/>
          <w:lang w:val="en-US"/>
        </w:rPr>
        <w:t>[10]</w:t>
      </w:r>
      <w:r w:rsidR="000869F6">
        <w:rPr>
          <w:lang w:val="en-US"/>
        </w:rPr>
        <w:fldChar w:fldCharType="end"/>
      </w:r>
      <w:r w:rsidRPr="00806319">
        <w:rPr>
          <w:lang w:val="en-US"/>
        </w:rPr>
        <w:t>. While working in COVID-19 units</w:t>
      </w:r>
      <w:r>
        <w:rPr>
          <w:lang w:val="en-US"/>
        </w:rPr>
        <w:t xml:space="preserve"> (but not ICU)</w:t>
      </w:r>
      <w:r w:rsidRPr="00806319">
        <w:rPr>
          <w:lang w:val="en-US"/>
        </w:rPr>
        <w:t xml:space="preserve"> was associated with higher seroprevalence in some cohorts, other studies identified household contacts and community circulation as the dominant drivers of infection</w:t>
      </w:r>
      <w:r w:rsidR="000869F6">
        <w:rPr>
          <w:lang w:val="en-US"/>
        </w:rPr>
        <w:t xml:space="preserve">. Only one study found that </w:t>
      </w:r>
      <w:r w:rsidR="000869F6" w:rsidRPr="0026756C">
        <w:rPr>
          <w:lang w:val="en-US"/>
        </w:rPr>
        <w:t>working as a physician/nurse was not a risk factor</w:t>
      </w:r>
      <w:r w:rsidR="000869F6">
        <w:rPr>
          <w:lang w:val="en-US"/>
        </w:rPr>
        <w:t xml:space="preserve"> </w:t>
      </w:r>
      <w:r w:rsidR="000869F6">
        <w:rPr>
          <w:lang w:val="en-US"/>
        </w:rPr>
        <w:fldChar w:fldCharType="begin"/>
      </w:r>
      <w:r w:rsidR="001C673A">
        <w:rPr>
          <w:lang w:val="en-US"/>
        </w:rPr>
        <w:instrText xml:space="preserve"> ADDIN ZOTERO_ITEM CSL_CITATION {"citationID":"aL13c7zU","properties":{"formattedCitation":"[13]","plainCitation":"[13]","noteIndex":0},"citationItems":[{"id":5565,"uris":["http://zotero.org/users/906918/items/8IEJYCSL"],"itemData":{"id":5565,"type":"article-journal","abstract":"Staff working in units that were highly exposed to coronavirus disease 2019 were invited to participate in a 6-month study on the carriage and seroprevalence of severe acute respiratory syndrome coronavirus-2 (SARS-CoV-2). The results from visits on Day 1 and Day 15 show that 41 cases of SARS-CoV-2 infection were confirmed by reverse transcriptase polymerase chain reaction and/or serology in 326 participants (overall infection rate 12.6%). The presence of comorbidities or symptoms at the time of sample collection was a risk factor for infection, but working as a physician/nurse was not a risk factor. Universal screening in high-risk units, irrespective of symptoms, allowed the identification of asymptomatic and potentially contagious infected workers, enabling them to self-isolate for 7 days.","container-title":"Journal of Hospital Infection","DOI":"10.1016/j.jhin.2020.06.028","ISSN":"0195-6701","issue":"1","journalAbbreviation":"Journal of Hospital Infection","page":"102-106","source":"ScienceDirect","title":"Dynamics of SARS-CoV-2 RT-PCR positivity and seroprevalence among high-risk healthcare workers and hospital staff","volume":"106","author":[{"family":"Martin","given":"C."},{"family":"Montesinos","given":"I."},{"family":"Dauby","given":"N."},{"family":"Gilles","given":"C."},{"family":"Dahma","given":"H."},{"family":"Van Den Wijngaert","given":"S."},{"family":"De Wit","given":"S."},{"family":"Delforge","given":"M."},{"family":"Clumeck","given":"N."},{"family":"Vandenberg","given":"O."}],"issued":{"date-parts":[["2020",9,1]]}}}],"schema":"https://github.com/citation-style-language/schema/raw/master/csl-citation.json"} </w:instrText>
      </w:r>
      <w:r w:rsidR="000869F6">
        <w:rPr>
          <w:lang w:val="en-US"/>
        </w:rPr>
        <w:fldChar w:fldCharType="separate"/>
      </w:r>
      <w:r w:rsidR="001C673A" w:rsidRPr="001C673A">
        <w:rPr>
          <w:rFonts w:cs="Times New Roman"/>
          <w:lang w:val="en-US"/>
        </w:rPr>
        <w:t>[13]</w:t>
      </w:r>
      <w:r w:rsidR="000869F6">
        <w:rPr>
          <w:lang w:val="en-US"/>
        </w:rPr>
        <w:fldChar w:fldCharType="end"/>
      </w:r>
      <w:r w:rsidR="000869F6">
        <w:rPr>
          <w:lang w:val="en-US"/>
        </w:rPr>
        <w:t>. Other studies did report higher risk</w:t>
      </w:r>
      <w:r w:rsidRPr="00806319">
        <w:rPr>
          <w:lang w:val="en-US"/>
        </w:rPr>
        <w:t>. Paradoxically, staff performing high-risk procedures (e.g., intubations) occasionally showed lower seroprevalence than other categories, suggesting that strict adherence to personal protective equipment (PPE) effectively mitigated occupational risk</w:t>
      </w:r>
      <w:r>
        <w:rPr>
          <w:lang w:val="en-US"/>
        </w:rPr>
        <w:t xml:space="preserve"> </w:t>
      </w:r>
      <w:r>
        <w:rPr>
          <w:lang w:val="en-US"/>
        </w:rPr>
        <w:fldChar w:fldCharType="begin"/>
      </w:r>
      <w:r w:rsidR="001C673A">
        <w:rPr>
          <w:lang w:val="en-US"/>
        </w:rPr>
        <w:instrText xml:space="preserve"> ADDIN ZOTERO_ITEM CSL_CITATION {"citationID":"fDErTNvw","properties":{"formattedCitation":"[8,12,14,15]","plainCitation":"[8,12,14,15]","noteIndex":0},"citationItems":[{"id":5112,"uris":["http://zotero.org/users/906918/items/RK5JLGR9"],"itemData":{"id":5112,"type":"article-journal","abstract":"Objectives To describe prevalence and incidence of anti-SARS-CoV-2 antibodies among Belgian hospital healthcare workers (HCW) in April–December 2020.\nDesign Prospective cohort study. Follow-up was originally planned until September and later extended.\nSetting Multicentre study, 17 hospitals.\nParticipants 50 HCW were randomly selected per hospital. HCW employed beyond the end of the study and whose profession involved contact with patients were eligible. 850 HCW entered the study in April–May 2020, 673 HCW (79%) attended the September visit and 308 (36%) the December visit.\nOutcome measures A semiquantitative ELISA was used to detect IgG against SARS-CoV-2 in serum (Euroimmun) at 10 time points. In seropositive samples, neutralising antibodies were measured using a virus neutralisation test. Real-time reverse transcription PCR (RT-qPCR) was performed to detect SARS-CoV-2 on nasopharyngeal swabs. Participant characteristics and the presence of symptoms were collected via an online questionnaire.\nResults Among all participants, 80% were women, 60% nurses and 21% physicians. Median age was 40 years. The seroprevalence remained relatively stable from April (7.7% (95% CI: 4.8% to 12.1%) to September (8.2% (95% CI: 5.7% to 11.6%)) and increased thereafter, reaching 19.7% (95% CI: 12.0% to 30.6%) in December 2020. 76 of 778 initially seronegative participants seroconverted during the follow-up (incidence: 205/1000 person-years). Among all seropositive individuals, 118/148 (80%) had a positive neutralisation test, 83/147 (56%) presented or reported a positive RT-qPCR, and 130/147 (88%) reported COVID-19-compatible symptoms at least once. However, only 46/73 (63%) of the seroconverters presented COVID-19-compatible symptoms in the month prior to seroconversion.\nConclusions The seroprevalence among hospital HCW was slightly higher than that of the general Belgian population but followed a similar evolution, suggesting that infection prevention and control measures were effective and should be strictly maintained. After two SARS-CoV-2 waves, 80% of HCW remained seronegative, justifying their prioritisation in the vaccination strategy.\nTrial registration number NCT04373889","container-title":"BMJ Open","DOI":"10.1136/bmjopen-2021-050824","ISSN":"2044-6055, 2044-6055","issue":"6","language":"en","license":"©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http://creativecommons.org/licenses/by-nc/4.0/.","page":"e050824","PMID":"34187832","publisher":"British Medical Journal Publishing Group","section":"Infectious diseases","source":"bmjopen.bmj.com","title":"Prevalence and incidence of anti-SARS-CoV-2 antibodies among healthcare workers in Belgian hospitals before vaccination: a prospective cohort study","title-short":"Prevalence and incidence of anti-SARS-CoV-2 antibodies among healthcare workers in Belgian hospitals before vaccination","volume":"11","author":[{"family":"Mortgat","given":"Laure"},{"family":"Verdonck","given":"Kristien"},{"family":"Hutse","given":"Veronik"},{"family":"Thomas","given":"Isabelle"},{"family":"Barbezange","given":"Cyril"},{"family":"Heyndrickx","given":"Leo"},{"family":"Fischer","given":"Natalie"},{"family":"Vuylsteke","given":"Bea"},{"family":"Kabouche","given":"Ines"},{"family":"Ariën","given":"Kevin K."},{"family":"Desombere","given":"Isabelle"},{"family":"Duysburgh","given":"Els"}],"issued":{"date-parts":[["2021",6,1]]}}},{"id":5115,"uris":["http://zotero.org/users/906918/items/SHEVPU7Z"],"itemData":{"id":5115,"type":"article-journal","abstract":"Health care workers (HCWs) are at the frontline for combatting the ongoing severe acute respiratory syndrome coronavirus 2 (SARS-CoV-2) pandemic. To describe recent or past infections, the novel development of serological assays enabled the assessment of the immune response developed in coronavirus disease (COVID-19). Here, we investigate SARS-CoV-2 seroprevalence in high-risk HCWs in a Belgian general hospital after both the first and the second waves. Three different immunoassays were used to determine immune response to SARS-CoV-2 in volunteer HCWs who worked in at least one COVID-19-dedicated ward [emergency department, intensive care unit (ICU) and internal medicine department] in our institution from 8 May 2020 to 19 May 2020 (n = 267) and from 18 January 2021 to 8 February 2021 (n = 189). Risk factors for seropositivity were also assessed using a questionnaire filled out by all participants. We report a steep increase in seroprevalence after the second wave and report a higher seropositivity in HCWs than in the general population. Furthermore, we show that ICU personnel and especially nurses exhibit a proportionally lower SARS-CoV-2 seroprevalence. This study documents the rapid increase in SARS-CoV-2 seroprevalence in highly exposed HCWs in a context of high viral circulation prior to vaccination campaigns. Most importantly, it suggests a lower occupational risk in ICU and illustrates the role of diagnostic labeling and use of personal protective equipment during the COVID-19 pandemic.","container-title":"Acta Clinica Belgica","DOI":"10.1080/17843286.2021.2004349","ISSN":"2295-3337","issue":"6","journalAbbreviation":"Acta Clin Belg","language":"eng","page":"906-914","PMID":"34789077","source":"PubMed","title":"SARS-CoV-2 seroprevalence in high-risk health care workers in a Belgian general hospital: evolution from the first wave to the second","title-short":"SARS-CoV-2 seroprevalence in high-risk health care workers in a Belgian general hospital","volume":"77","author":[{"family":"Wauthier","given":"Loris"},{"family":"Delefortrie","given":"Quentin"},{"family":"Eppe","given":"Nicolas"},{"family":"Vankerkhoven","given":"Patrick"},{"family":"Wolff","given":"Eva"},{"family":"Dekeyser","given":"Mélanie"},{"family":"Cirriez","given":"Jean-Michel"},{"family":"Grimmelprez","given":"Alexandre"}],"issued":{"date-parts":[["2022",12]]}}},{"id":4083,"uris":["http://zotero.org/users/906918/items/VJ592HCI"],"itemData":{"id":4083,"type":"article-journal","abstract":"Belgium has a high burden of coronavirus disease 2019 (COVID-19), especially the region surrounding the Hospital East-Limburg, a tertiary care center. Infection prevention measures were instituted in the hospital beginning March 4, 2020, including testing and contact tracing of all symptomatic patients and staff, changes in hospital operations, and provision of personal protective equipment (PPE). The first case was detected March 13 (Figure 1). We investigated the prevalence of antibodies against severe acute respiratory syndrome coronavirus 2 (SARS-CoV-2) among hospital staff.","container-title":"JAMA","DOI":"10.1001/jama.2020.11160","ISSN":"0098-7484","issue":"2","journalAbbreviation":"JAMA","page":"195-197","source":"Silverchair","title":"Hospital-Wide SARS-CoV-2 Antibody Screening in 3056 Staff in a Tertiary Center in Belgium","volume":"324","author":[{"family":"Steensels","given":"Deborah"},{"family":"Oris","given":"Els"},{"family":"Coninx","given":"Laura"},{"family":"Nuyens","given":"Dieter"},{"family":"Delforge","given":"Marie-Luce"},{"family":"Vermeersch","given":"Pieter"},{"family":"Heylen","given":"Line"}],"issued":{"date-parts":[["2020",7,14]]}}},{"id":5119,"uris":["http://zotero.org/users/906918/items/2275ENIY"],"itemData":{"id":5119,"type":"article-journal","abstract":"Primary health care providers (PHCPs) are assumed to be at high risk of a COVID-19 infection, as they are exposed to patients with usually less personal protective equipment (PPE) than other frontline health care workers (HCWs). Nevertheless, current research efforts focussed on the assessment of COVID-19 seroprevalence rates in the general population or hospital HCWs.We aimed to determine the seroprevalence in PHCPs during the second SARS-CoV-2 wave in Flanders (Belgium) and compared it to the seroprevalence in the general population. We also assessed risk factors, availability of PPE and attitudes towards the government guidelines over time.A prospective cohort of PHCPs (n = 698), mainly general practitioners, was asked to complete a questionnaire and self-sample capillary blood by finger-pricking at five distinct points in time (June–December 2020). We analysed the dried blood spots for IgG antibodies using a Luminex multiplex immunoassay.The seroprevalence of PHCPs remained stable between June and September (4.6–5.0%), increased significantly from October to December (8.1–13.4%) and was significantly higher than the seroprevalence of the general population. The majority of PHCPs were concerned about becoming infected, had adequate PPE and showed increasing confidence in government guidelines.The marked increase in seroprevalence during the second COVID-19 wave shows that PHCPs were more at risk during the second wave compared to the first wave in Flanders. This increase was only slightly higher in PHCPs than in the general population suggesting that the occupational health measures implemented provided sufficient protection when managing patients.","container-title":"Family Practice","DOI":"10.1093/fampra/cmab094","ISSN":"1460-2229","issue":"1","journalAbbreviation":"Family Practice","page":"92-98","source":"Silverchair","title":"Prospective SARS-CoV-2 cohort study among primary health care providers during the second COVID-19 wave in Flanders, Belgium","volume":"39","author":[{"family":"Mariën","given":"Joachim"},{"family":"Ceulemans","given":"Ann"},{"family":"Bakokimi","given":"Diana"},{"family":"Lammens","given":"Christine"},{"family":"Ieven","given":"Margareta"},{"family":"Heytens","given":"Stefan"},{"family":"De Sutter","given":"An"},{"family":"Verbakel","given":"Jan Y"},{"family":"Van den Bruel","given":"Ann"},{"family":"Goossens","given":"Herman"},{"family":"Van Damme","given":"Pierre"},{"family":"Ariën","given":"Kevin K"},{"family":"Coenen","given":"Samuel"}],"issued":{"date-parts":[["2022",2,1]]}}}],"schema":"https://github.com/citation-style-language/schema/raw/master/csl-citation.json"} </w:instrText>
      </w:r>
      <w:r>
        <w:rPr>
          <w:lang w:val="en-US"/>
        </w:rPr>
        <w:fldChar w:fldCharType="separate"/>
      </w:r>
      <w:r w:rsidR="001C673A" w:rsidRPr="001C673A">
        <w:rPr>
          <w:rFonts w:cs="Times New Roman"/>
          <w:lang w:val="en-US"/>
        </w:rPr>
        <w:t>[8,12,14,15]</w:t>
      </w:r>
      <w:r>
        <w:rPr>
          <w:lang w:val="en-US"/>
        </w:rPr>
        <w:fldChar w:fldCharType="end"/>
      </w:r>
      <w:r>
        <w:rPr>
          <w:lang w:val="en-US"/>
        </w:rPr>
        <w:t>.</w:t>
      </w:r>
      <w:r w:rsidR="00C71A6B">
        <w:rPr>
          <w:lang w:val="en-US"/>
        </w:rPr>
        <w:t xml:space="preserve"> For first line, general health, practitioners, the seroprevalence seems to </w:t>
      </w:r>
      <w:r w:rsidR="000170CE">
        <w:rPr>
          <w:lang w:val="en-US"/>
        </w:rPr>
        <w:t xml:space="preserve">mainly </w:t>
      </w:r>
      <w:r w:rsidR="00C71A6B">
        <w:rPr>
          <w:lang w:val="en-US"/>
        </w:rPr>
        <w:t xml:space="preserve">reflect community prevalence </w:t>
      </w:r>
      <w:r w:rsidR="00C71A6B">
        <w:rPr>
          <w:lang w:val="en-US"/>
        </w:rPr>
        <w:fldChar w:fldCharType="begin"/>
      </w:r>
      <w:r w:rsidR="001C673A">
        <w:rPr>
          <w:lang w:val="en-US"/>
        </w:rPr>
        <w:instrText xml:space="preserve"> ADDIN ZOTERO_ITEM CSL_CITATION {"citationID":"K5qWYH5t","properties":{"formattedCitation":"[12]","plainCitation":"[12]","noteIndex":0},"citationItems":[{"id":5119,"uris":["http://zotero.org/users/906918/items/2275ENIY"],"itemData":{"id":5119,"type":"article-journal","abstract":"Primary health care providers (PHCPs) are assumed to be at high risk of a COVID-19 infection, as they are exposed to patients with usually less personal protective equipment (PPE) than other frontline health care workers (HCWs). Nevertheless, current research efforts focussed on the assessment of COVID-19 seroprevalence rates in the general population or hospital HCWs.We aimed to determine the seroprevalence in PHCPs during the second SARS-CoV-2 wave in Flanders (Belgium) and compared it to the seroprevalence in the general population. We also assessed risk factors, availability of PPE and attitudes towards the government guidelines over time.A prospective cohort of PHCPs (n = 698), mainly general practitioners, was asked to complete a questionnaire and self-sample capillary blood by finger-pricking at five distinct points in time (June–December 2020). We analysed the dried blood spots for IgG antibodies using a Luminex multiplex immunoassay.The seroprevalence of PHCPs remained stable between June and September (4.6–5.0%), increased significantly from October to December (8.1–13.4%) and was significantly higher than the seroprevalence of the general population. The majority of PHCPs were concerned about becoming infected, had adequate PPE and showed increasing confidence in government guidelines.The marked increase in seroprevalence during the second COVID-19 wave shows that PHCPs were more at risk during the second wave compared to the first wave in Flanders. This increase was only slightly higher in PHCPs than in the general population suggesting that the occupational health measures implemented provided sufficient protection when managing patients.","container-title":"Family Practice","DOI":"10.1093/fampra/cmab094","ISSN":"1460-2229","issue":"1","journalAbbreviation":"Family Practice","page":"92-98","source":"Silverchair","title":"Prospective SARS-CoV-2 cohort study among primary health care providers during the second COVID-19 wave in Flanders, Belgium","volume":"39","author":[{"family":"Mariën","given":"Joachim"},{"family":"Ceulemans","given":"Ann"},{"family":"Bakokimi","given":"Diana"},{"family":"Lammens","given":"Christine"},{"family":"Ieven","given":"Margareta"},{"family":"Heytens","given":"Stefan"},{"family":"De Sutter","given":"An"},{"family":"Verbakel","given":"Jan Y"},{"family":"Van den Bruel","given":"Ann"},{"family":"Goossens","given":"Herman"},{"family":"Van Damme","given":"Pierre"},{"family":"Ariën","given":"Kevin K"},{"family":"Coenen","given":"Samuel"}],"issued":{"date-parts":[["2022",2,1]]}}}],"schema":"https://github.com/citation-style-language/schema/raw/master/csl-citation.json"} </w:instrText>
      </w:r>
      <w:r w:rsidR="00C71A6B">
        <w:rPr>
          <w:lang w:val="en-US"/>
        </w:rPr>
        <w:fldChar w:fldCharType="separate"/>
      </w:r>
      <w:r w:rsidR="001C673A" w:rsidRPr="001C673A">
        <w:rPr>
          <w:rFonts w:cs="Times New Roman"/>
          <w:lang w:val="en-US"/>
        </w:rPr>
        <w:t>[12]</w:t>
      </w:r>
      <w:r w:rsidR="00C71A6B">
        <w:rPr>
          <w:lang w:val="en-US"/>
        </w:rPr>
        <w:fldChar w:fldCharType="end"/>
      </w:r>
      <w:r w:rsidR="009946C8">
        <w:rPr>
          <w:lang w:val="en-US"/>
        </w:rPr>
        <w:t xml:space="preserve">, possibly a bit higher </w:t>
      </w:r>
      <w:r w:rsidR="009946C8">
        <w:rPr>
          <w:lang w:val="en-US"/>
        </w:rPr>
        <w:fldChar w:fldCharType="begin"/>
      </w:r>
      <w:r w:rsidR="001C673A">
        <w:rPr>
          <w:lang w:val="en-US"/>
        </w:rPr>
        <w:instrText xml:space="preserve"> ADDIN ZOTERO_ITEM CSL_CITATION {"citationID":"5MnFr0M6","properties":{"formattedCitation":"[16]","plainCitation":"[16]","noteIndex":0},"citationItems":[{"id":5584,"uris":["http://zotero.org/users/906918/items/2A7C43T6"],"itemData":{"id":5584,"type":"webpage","container-title":"sciensano.be","genre":"Text","language":"0","publisher":"Sciensano","title":"Prevalence and incidence of antibodies against SARS-CoV-2 among primary healthcare providers in Belgium: Results first testing point - January 2021","title-short":"Prevalence and incidence of antibodies against SARS-CoV-2 among primary healthcare providers in Belgium","URL":"https://www.sciensano.be/nl/biblio/prevalence-and-incidence-antibodies-against-sars-cov-2-among-primary-healthcare-providers-belgium-0","author":[{"family":"Coenen","given":""}],"accessed":{"date-parts":[["2026",1,14]]},"issued":{"date-parts":[["2021"]]}}}],"schema":"https://github.com/citation-style-language/schema/raw/master/csl-citation.json"} </w:instrText>
      </w:r>
      <w:r w:rsidR="009946C8">
        <w:rPr>
          <w:lang w:val="en-US"/>
        </w:rPr>
        <w:fldChar w:fldCharType="separate"/>
      </w:r>
      <w:r w:rsidR="001C673A" w:rsidRPr="001C673A">
        <w:rPr>
          <w:rFonts w:cs="Times New Roman"/>
          <w:lang w:val="en-US"/>
        </w:rPr>
        <w:t>[16]</w:t>
      </w:r>
      <w:r w:rsidR="009946C8">
        <w:rPr>
          <w:lang w:val="en-US"/>
        </w:rPr>
        <w:fldChar w:fldCharType="end"/>
      </w:r>
      <w:r w:rsidR="00C71A6B">
        <w:rPr>
          <w:lang w:val="en-US"/>
        </w:rPr>
        <w:t>.</w:t>
      </w:r>
    </w:p>
    <w:p w14:paraId="04C8C8A8" w14:textId="77777777" w:rsidR="0096312B" w:rsidRDefault="0096312B" w:rsidP="00CD67ED">
      <w:pPr>
        <w:pStyle w:val="BodySciensano"/>
        <w:spacing w:line="480" w:lineRule="auto"/>
        <w:rPr>
          <w:lang w:val="en-US"/>
        </w:rPr>
      </w:pPr>
    </w:p>
    <w:p w14:paraId="6BE67862" w14:textId="219BEA2E" w:rsidR="0096312B" w:rsidRDefault="0096312B" w:rsidP="00CD67ED">
      <w:pPr>
        <w:pStyle w:val="BodySciensano"/>
        <w:spacing w:line="480" w:lineRule="auto"/>
        <w:rPr>
          <w:lang w:val="en-US"/>
        </w:rPr>
      </w:pPr>
      <w:r w:rsidRPr="0096312B">
        <w:rPr>
          <w:b/>
          <w:bCs/>
          <w:lang w:val="en-US"/>
        </w:rPr>
        <w:t>Nursing Homes and Vulnerable Populations</w:t>
      </w:r>
      <w:r w:rsidRPr="0096312B">
        <w:rPr>
          <w:lang w:val="en-US"/>
        </w:rPr>
        <w:t xml:space="preserve"> The observed seroprevalence in nursing home residents and staff, estimated at 17–21% shortly after the first wave </w:t>
      </w:r>
      <w:r w:rsidRPr="00142FC4">
        <w:fldChar w:fldCharType="begin"/>
      </w:r>
      <w:r w:rsidR="001C673A">
        <w:rPr>
          <w:lang w:val="en-US"/>
        </w:rPr>
        <w:instrText xml:space="preserve"> ADDIN ZOTERO_ITEM CSL_CITATION {"citationID":"6gqPmyfu","properties":{"formattedCitation":"[17]","plainCitation":"[17]","noteIndex":0},"citationItems":[{"id":5104,"uris":["http://zotero.org/groups/2506092/items/KU34Z8VC"],"itemData":{"id":5104,"type":"article-journal","abstract":"(1) Background: early in the COVID-19 pandemic, reverse transcription polymerase chain reaction (RT-PCR) testing was limited. Assessing seroprevalence helps understand prevalence and reinfection risk. However, such data are lacking for the first epidemic wave in Belgian nursing homes. Therefore, we assessed SARS-CoV-2 seroprevalence and cumulative RT-PCR positivity in Belgian nursing homes and evaluated reinfection risk. (2) Methods: we performed a cross-sectional study in nine nursing homes in April and May 2020. Odds ratios (ORs) were calculated to compare the odds of (re)infection between seropositive and seronegative participants. (3) Results: seroprevalence was 21% (95% CI: 18-23): 22% (95% CI: 18-25) in residents and 20% (95% CI: 17-24) in staff. By 20 May 2020, cumulative RT-PCR positivity was 16% (95% CI: 13-21) in residents and 8% (95% CI: 6-12) in staff. ORs for (re)infection in seropositive (compared to seronegative) residents and staff were 0.22 (95% CI: 0.06-0.72) and 3.15 (95% CI: 1.56-6.63), respectively. (4) Conclusion: during the first wave, RT-PCR test programmes underestimated the number of COVID-19 cases. The reinfection rate in residents was 3%, indicating protection, while it was 21% in staff, potentially due to less cautious health behaviour. Future outbreaks should use both RT-PCR and serological testing for complementary insights into transmission dynamics.","container-title":"Viruses","DOI":"10.3390/v16091461","ISSN":"1999-4915","issue":"9","journalAbbreviation":"Viruses","language":"eng","page":"1461","PMID":"39339937","PMCID":"PMC11437469","source":"PubMed","title":"SARS-CoV-2 Seropositivity in Nursing Home Staff and Residents during the First SARS-CoV-2 Wave in Flanders, Belgium","volume":"16","author":[{"family":"De Rop","given":"Liselore"},{"family":"Vercruysse","given":"Hanne"},{"family":"Alenus","given":"Ulysse"},{"family":"Brusselmans","given":"Judith"},{"family":"Callens","given":"Steven"},{"family":"Claeys","given":"Maud"},{"family":"De Coene","given":"Nimphe"},{"family":"Persyn","given":"Peter"},{"family":"Padalko","given":"Elizaveta"},{"family":"Heytens","given":"Stefan"},{"family":"Verbakel","given":"Jan Y."},{"family":"Cools","given":"Piet"}],"issued":{"date-parts":[["2024",9,14]]}}}],"schema":"https://github.com/citation-style-language/schema/raw/master/csl-citation.json"} </w:instrText>
      </w:r>
      <w:r w:rsidRPr="00142FC4">
        <w:fldChar w:fldCharType="separate"/>
      </w:r>
      <w:r w:rsidR="001C673A" w:rsidRPr="001C673A">
        <w:rPr>
          <w:rFonts w:cs="Times New Roman"/>
          <w:lang w:val="en-US"/>
        </w:rPr>
        <w:t>[17]</w:t>
      </w:r>
      <w:r w:rsidRPr="00142FC4">
        <w:fldChar w:fldCharType="end"/>
      </w:r>
      <w:r w:rsidRPr="0096312B">
        <w:rPr>
          <w:lang w:val="en-US"/>
        </w:rPr>
        <w:t xml:space="preserve">, illustrates high transmission in this setting. However, trends are difficult to interpret due to high mortality among seropositive residents </w:t>
      </w:r>
      <w:r>
        <w:rPr>
          <w:lang w:val="en-US"/>
        </w:rPr>
        <w:fldChar w:fldCharType="begin"/>
      </w:r>
      <w:r w:rsidR="001C673A">
        <w:rPr>
          <w:lang w:val="en-US"/>
        </w:rPr>
        <w:instrText xml:space="preserve"> ADDIN ZOTERO_ITEM CSL_CITATION {"citationID":"xmFtoBLR","properties":{"formattedCitation":"[18]","plainCitation":"[18]","noteIndex":0},"citationItems":[{"id":5107,"uris":["http://zotero.org/groups/2506092/items/QC4KUL8E"],"itemData":{"id":5107,"type":"article-journal","abstract":"Seroprevalence of severe acute respiratory syndrome coronavirus 2 (SARS-CoV-2) IgG antibodies, using dried blood spots, was determined in October–November 2020, among residents and staff randomly selected from 20 nursing homes (NH) geographically distributed in Flanders, Belgium. Sociodemographic and medical data [including coronavirus disease 2019 (COVID-19) symptoms and results of RT-PCR tests] were retrieved using questionnaires. The overall seroprevalence was 17.1% [95% confidence interval (CI) 14.9–19.5], with 18.9% (95% CI 15.9–22.2) of the residents and 14.9% (95% CI 11.9–18.4) of the staff having antibodies, which was higher than the seroprevalence in blood donors. The seroprevalence in the 20 NH varied between 0.0% and 45.0%. Fourteen per cent of the staff with antibodies, reported no typical COVID-19 symptoms, while in residents, 51.0% of those with antibodies had no symptoms. The generalised mixed effect model showed a positive association between COVID-19 symptoms and positive serology, but this relation was weaker in residents compared to staff. This study shows that NH are more affected by SARS-CoV-2 than the general population. The large variation between NH, suggests that some risk factors for the spread among residents and staff may be related to the NH. Further, the results suggest that infected people, without the typical COVID-19 symptoms, might play a role in outbreaks.","container-title":"Epidemiology and Infection","DOI":"10.1017/S095026882200036X","ISSN":"1469-4409","journalAbbreviation":"Epidemiol Infect","language":"eng","page":"1-25","PMID":"35234113","PMCID":"PMC8943225","source":"PubMed","title":"Pre-vaccination SARS-CoV-2 seroprevalence among staff and residents of nursing homes in Flanders (Belgium) in fall 2020","volume":"150","author":[{"family":"Janssens","given":"Heidi"},{"family":"Heytens","given":"Stefan"},{"family":"Meyers","given":"Eline"},{"family":"De Schepper","given":"Ellen"},{"family":"De Sutter","given":"An"},{"family":"Devleesschauwer","given":"Brecht"},{"family":"Formukong","given":"Asangwing"},{"family":"Keirse","given":"Sara"},{"family":"Padalko","given":"Elizaveta"},{"family":"Geens","given":"Tom"},{"family":"Cools","given":"Piet"}],"issued":{"date-parts":[["2022",3,2]]}}}],"schema":"https://github.com/citation-style-language/schema/raw/master/csl-citation.json"} </w:instrText>
      </w:r>
      <w:r>
        <w:rPr>
          <w:lang w:val="en-US"/>
        </w:rPr>
        <w:fldChar w:fldCharType="separate"/>
      </w:r>
      <w:r w:rsidR="001C673A" w:rsidRPr="001C673A">
        <w:rPr>
          <w:rFonts w:cs="Times New Roman"/>
          <w:lang w:val="en-US"/>
        </w:rPr>
        <w:t>[18]</w:t>
      </w:r>
      <w:r>
        <w:rPr>
          <w:lang w:val="en-US"/>
        </w:rPr>
        <w:fldChar w:fldCharType="end"/>
      </w:r>
      <w:r>
        <w:rPr>
          <w:lang w:val="en-US"/>
        </w:rPr>
        <w:t>.</w:t>
      </w:r>
      <w:r w:rsidRPr="0096312B">
        <w:rPr>
          <w:lang w:val="en-US"/>
        </w:rPr>
        <w:t xml:space="preserve"> </w:t>
      </w:r>
      <w:r>
        <w:rPr>
          <w:lang w:val="en-US"/>
        </w:rPr>
        <w:t>A</w:t>
      </w:r>
      <w:r w:rsidRPr="00142FC4">
        <w:rPr>
          <w:lang w:val="en-US"/>
        </w:rPr>
        <w:t xml:space="preserve"> high fraction of dependent residents</w:t>
      </w:r>
      <w:r>
        <w:rPr>
          <w:lang w:val="en-US"/>
        </w:rPr>
        <w:t xml:space="preserve"> </w:t>
      </w:r>
      <w:r w:rsidRPr="00142FC4">
        <w:fldChar w:fldCharType="begin"/>
      </w:r>
      <w:r w:rsidR="001C673A">
        <w:rPr>
          <w:lang w:val="en-US"/>
        </w:rPr>
        <w:instrText xml:space="preserve"> ADDIN ZOTERO_ITEM CSL_CITATION {"citationID":"TYT7UXX9","properties":{"formattedCitation":"[19]","plainCitation":"[19]","noteIndex":0},"citationItems":[{"id":5010,"uris":["http://zotero.org/groups/2506092/items/MCGRP3PF"],"itemData":{"id":5010,"type":"article-journal","abstract":"In April 2020, Belgium experienced high numbers of fatal COVID-19 cases among nursing home (NH) residents. In response, a mass testing campaign was organised testing all NH residents and staff. We analysed the data of Flemish NHs to identify institutional factors associated with increased SARS-CoV-2 infection rates among NH residents. Cross-sectional study was conducted between 8 April and 15 May 2020. Data collected included demographics, group category (i.e. staff or resident), symptom status and test result. We retrieved additional data: number of beds and staff, type of beds (level of dependency of residents) and ownership (public, private for profit/non-profit institutions). Risk factor analysis was performed using negative binomial regression. In total, 695 NHs were included, 282 (41%) had at least one resident tested positive. Higher infection rate among residents was associated with a higher fraction of RVT beds, generally occupied by more dependent residents (incidence rate ratio (IRR) 1.97; 95% CI 1.00–3.86) and higher staff infection rate (IRR 1.89; 95% CI 1.68–2.12). No relationship was found between other investigated NH characteristics and infection rate among residents. Staff-resident interactions are key in SARS-CoV-2 transmission dynamics. Vaccination, regular staff testing, assessment of infection prevention and control strategies in all NHs are needed to face future SARS-CoV-2 epidemics in these settings.","container-title":"Epidemiology &amp; Infection","DOI":"10.1017/S0950268822000334","ISSN":"0950-2688, 1469-4409","language":"en","page":"e72","source":"Cambridge University Press","title":"Factors influencing SARS-CoV-2 infection rate in Belgian nursing home residents during the first wave of COVID-19 pandemic","volume":"150","author":[{"family":"Peckeu-Abboud","given":"L."},{"family":"Kleef","given":"E.","dropping-particle":"van"},{"family":"Smekens","given":"T."},{"family":"Latour","given":"K."},{"family":"Dequeker","given":"S."},{"family":"Panis","given":"L. Int"},{"family":"Laga","given":"M."}],"issued":{"date-parts":[["2022",1]]}}}],"schema":"https://github.com/citation-style-language/schema/raw/master/csl-citation.json"} </w:instrText>
      </w:r>
      <w:r w:rsidRPr="00142FC4">
        <w:fldChar w:fldCharType="separate"/>
      </w:r>
      <w:r w:rsidR="001C673A" w:rsidRPr="001C673A">
        <w:rPr>
          <w:rFonts w:cs="Times New Roman"/>
          <w:lang w:val="en-US"/>
        </w:rPr>
        <w:t>[19]</w:t>
      </w:r>
      <w:r w:rsidRPr="00142FC4">
        <w:fldChar w:fldCharType="end"/>
      </w:r>
      <w:r w:rsidRPr="00070F11">
        <w:rPr>
          <w:lang w:val="en-US"/>
        </w:rPr>
        <w:t xml:space="preserve"> and residents with dementia </w:t>
      </w:r>
      <w:r>
        <w:fldChar w:fldCharType="begin"/>
      </w:r>
      <w:r w:rsidR="001C673A">
        <w:rPr>
          <w:lang w:val="en-US"/>
        </w:rPr>
        <w:instrText xml:space="preserve"> ADDIN ZOTERO_ITEM CSL_CITATION {"citationID":"zYQPfv4E","properties":{"formattedCitation":"[20]","plainCitation":"[20]","noteIndex":0},"citationItems":[{"id":5101,"uris":["http://zotero.org/groups/2506092/items/4WAGEDP7"],"itemData":{"id":5101,"type":"article-journal","abstract":"In a previous study in Belgian nursing homes (NH) during the first wave of the COVID-19 pandemic, we found a SARS-CoV-2 seroprevalence of 17% with a large variability (0-45%) between NH. The current exploratory study aimed to identify nursing home-specific risk factors for high SARS-CoV-2 seroprevalence. Between October 19th, 2020 and November 13th, 2020, during the second COVID-19 wave in Belgium, capillary blood was collected on dried blood spots from 60 residents and staff in each of the 20 participating NH in Flanders and Brussels. The presence of SARS-CoV-2-specific IgG antibodies was assessed by ELISA. Risk factors were evaluated using a questionnaire, filled in by the director or manager of the NH. Assessed risk factors comprised community-related factors, resident-related factors, management and performance features as well as building-related aspects. The relation between risk factors and seroprevalence was assessed by applying random forest modelling, generalized linear models and Bayesian linear regression. The present analyses showed that the prevalence of residents with dementia, the scarcity of personal protective equipment (surgical masks, FFP2 masks, glasses and face shields), and inadequate PCR test capacity were related to a higher seroprevalence. Generally, our study put forward that the various aspects of infection prevention in NH require more attention and investment. This exploratory study suggests that the ratio of residents with dementia, the availability of test capacity and personal protective equipment may have played a role in the SARS-CoV-2 seroprevalence of NH, after the first wave. It underscores the importance of the availability of PPE and education in infection prevention. Moreover, investments may also yield benefits in the prevention of other respiratory infections (such as influenza).","container-title":"PloS One","DOI":"10.1371/journal.pone.0292596","ISSN":"1932-6203","issue":"10","journalAbbreviation":"PLoS One","language":"eng","page":"e0292596","PMID":"37797082","PMCID":"PMC10553833","source":"PubMed","title":"Exploratory study of risk factors related to SARS-CoV-2 prevalence in nursing homes in Flanders (Belgium) during the first wave of the COVID-19 pandemic","volume":"18","author":[{"family":"Janssens","given":"Heidi"},{"family":"Heytens","given":"Stefan"},{"family":"Meyers","given":"Eline"},{"family":"Devleesschauwer","given":"Brecht"},{"family":"Cools","given":"Piet"},{"family":"Geens","given":"Tom"}],"issued":{"date-parts":[["2023"]]}}}],"schema":"https://github.com/citation-style-language/schema/raw/master/csl-citation.json"} </w:instrText>
      </w:r>
      <w:r>
        <w:fldChar w:fldCharType="separate"/>
      </w:r>
      <w:r w:rsidR="001C673A" w:rsidRPr="001C673A">
        <w:rPr>
          <w:rFonts w:cs="Times New Roman"/>
          <w:lang w:val="en-US"/>
        </w:rPr>
        <w:t>[20]</w:t>
      </w:r>
      <w:r>
        <w:fldChar w:fldCharType="end"/>
      </w:r>
      <w:r w:rsidRPr="00D14A53">
        <w:rPr>
          <w:lang w:val="en-US"/>
        </w:rPr>
        <w:t xml:space="preserve"> </w:t>
      </w:r>
      <w:r>
        <w:rPr>
          <w:lang w:val="en-US"/>
        </w:rPr>
        <w:t>have been associated with SARS-CoV-2 circulation</w:t>
      </w:r>
      <w:r w:rsidRPr="00070F11">
        <w:rPr>
          <w:lang w:val="en-US"/>
        </w:rPr>
        <w:t>.</w:t>
      </w:r>
      <w:r>
        <w:rPr>
          <w:lang w:val="en-US"/>
        </w:rPr>
        <w:t xml:space="preserve"> </w:t>
      </w:r>
      <w:r w:rsidRPr="0096312B">
        <w:rPr>
          <w:lang w:val="en-US"/>
        </w:rPr>
        <w:t xml:space="preserve">Beyond the elderly, precarious populations also faced elevated risks; screening in homeless shelters revealed large clusters of infection (up to 30% positivity in specific centers), driven by shared living spaces and lack of isolation capabilities </w:t>
      </w:r>
      <w:r>
        <w:rPr>
          <w:rFonts w:cs="Helvetica"/>
          <w:lang w:val="en-US"/>
        </w:rPr>
        <w:fldChar w:fldCharType="begin"/>
      </w:r>
      <w:r w:rsidR="001C673A">
        <w:rPr>
          <w:rFonts w:cs="Helvetica"/>
          <w:lang w:val="en-US"/>
        </w:rPr>
        <w:instrText xml:space="preserve"> ADDIN ZOTERO_ITEM CSL_CITATION {"citationID":"zxvosU1H","properties":{"formattedCitation":"[21]","plainCitation":"[21]","noteIndex":0},"citationItems":[{"id":5574,"uris":["http://zotero.org/users/906918/items/G3SSMD47"],"itemData":{"id":5574,"type":"article-journal","abstract":"Background Subgroups of precarious populations such as homeless people are more exposed to infection and at higher risk of developing severe forms of COVID-19 compared to the general population. Many of the recommended prevention measures, such as social distancing and self-isolation, are not feasible for a population living in shelters characterised by physical proximity and a high population density. The objective of the study was to describe SARS-CoV-2 infection prevalence in homeless shelters in Brussels (Belgium), and to identify risk factors and infection control practices associated with SARS-CoV-2 positivity rates. Methods A total of 1994 adults were tested by quantitative PCR tests in 52 shelters in Brussels (Belgium) between April and June, 2020, in collaboration with Doctors of the World. SARS-CoV-2 prevalence is here described site by site, and we identify risk factors associated with SARS-CoV-2 positivity rates. We also investigate associations between seropositivity and reported symptoms. Results We found an overall prevalence of 4.6% for the period, and a cluster of high rates of SARS-CoV-2 positivity (20–30% in two shelters). Among homeless people, being under 40 years of age (OR (CI95%) 2.3 (1.2–4.4), p = 0.02), having access to urgent medical care (AMU) (OR(CI95%): 2.4 (1.4–4.4)], p = 0.02), and sharing a room with someone who tested positive (OR(CI95%): 5.3 (2.9–9.9), p&lt;0.0001) were factors associated with SARS-CoV-2 positivity rates. 93% of those who tested positive were asymptomatic. Conclusion This study shows high rates of SARS-COV-2 infection positive tests in some shelters, with a high proportion of asymptomatic cases. The survey reveals how important testing and isolation measures are, together with actions taken by medical and social workers during the outbreak.","container-title":"PLOS ONE","DOI":"10.1371/journal.pone.0252886","ISSN":"1932-6203","issue":"6","journalAbbreviation":"PLOS ONE","language":"en","page":"e0252886","publisher":"Public Library of Science","source":"PLoS Journals","title":"SARS-CoV-2 screening among people living in homeless shelters in Brussels, Belgium","volume":"16","author":[{"family":"Roland","given":"Michel"},{"family":"Abdelhafidh","given":"Louisa Ben"},{"family":"Déom","given":"Victoria"},{"family":"Vanbiervliet","given":"Frank"},{"family":"Coppieters","given":"Yves"},{"family":"Racapé","given":"Judith"}],"issued":{"date-parts":[["2021",6,15]]}}}],"schema":"https://github.com/citation-style-language/schema/raw/master/csl-citation.json"} </w:instrText>
      </w:r>
      <w:r>
        <w:rPr>
          <w:rFonts w:cs="Helvetica"/>
          <w:lang w:val="en-US"/>
        </w:rPr>
        <w:fldChar w:fldCharType="separate"/>
      </w:r>
      <w:r w:rsidR="001C673A" w:rsidRPr="001C673A">
        <w:rPr>
          <w:rFonts w:cs="Times New Roman"/>
          <w:lang w:val="en-US"/>
        </w:rPr>
        <w:t>[21]</w:t>
      </w:r>
      <w:r>
        <w:rPr>
          <w:rFonts w:cs="Helvetica"/>
          <w:lang w:val="en-US"/>
        </w:rPr>
        <w:fldChar w:fldCharType="end"/>
      </w:r>
      <w:r>
        <w:rPr>
          <w:rFonts w:cs="Helvetica"/>
          <w:lang w:val="en-US"/>
        </w:rPr>
        <w:t>.</w:t>
      </w:r>
    </w:p>
    <w:p w14:paraId="2DD3D808" w14:textId="4CE04C0F" w:rsidR="0096312B" w:rsidRDefault="0096312B" w:rsidP="00CD67ED">
      <w:pPr>
        <w:pStyle w:val="BodySciensano"/>
        <w:spacing w:line="480" w:lineRule="auto"/>
        <w:rPr>
          <w:lang w:val="en-US"/>
        </w:rPr>
      </w:pPr>
    </w:p>
    <w:p w14:paraId="53D2B4C3" w14:textId="6AB5F05E" w:rsidR="0096312B" w:rsidRDefault="0096312B" w:rsidP="00CD67ED">
      <w:pPr>
        <w:pStyle w:val="BodySciensano"/>
        <w:spacing w:line="480" w:lineRule="auto"/>
        <w:rPr>
          <w:lang w:val="en-US"/>
        </w:rPr>
      </w:pPr>
      <w:r w:rsidRPr="0096312B">
        <w:rPr>
          <w:b/>
          <w:bCs/>
          <w:lang w:val="en-US"/>
        </w:rPr>
        <w:t>Schools</w:t>
      </w:r>
      <w:r w:rsidRPr="0096312B">
        <w:rPr>
          <w:lang w:val="en-US"/>
        </w:rPr>
        <w:t xml:space="preserve"> Finally, seroprevalence estimates in children were generally lower or comparable to the general population </w:t>
      </w:r>
      <w:r>
        <w:rPr>
          <w:lang w:val="en-US"/>
        </w:rPr>
        <w:fldChar w:fldCharType="begin"/>
      </w:r>
      <w:r w:rsidR="001C673A">
        <w:rPr>
          <w:lang w:val="en-US"/>
        </w:rPr>
        <w:instrText xml:space="preserve"> ADDIN ZOTERO_ITEM CSL_CITATION {"citationID":"sU3520ki","properties":{"formattedCitation":"[22\\uc0\\u8211{}24]","plainCitation":"[22–24]","noteIndex":0},"citationItems":[{"id":3822,"uris":["http://zotero.org/users/906918/items/TYR93IJ9"],"itemData":{"id":3822,"type":"article-journal","abstract":"It is not yet clear to what extent SARS-CoV-2 infection rates in children reflect community transmission, nor whether infection rates differ between primary schoolchildren and young teenagers. A cross-sectional serosurvey compared the SARS-CoV2 attack-rate in a sample of 362 children recruited from September 21 to October 6, 2020, in primary (ages 6–12) or lower secondary school (ages 12–15) in a municipality with low community transmission (Pelt) to a municipality with high community transmission (Alken) in Belgium. Children were equally distributed over grades and regions. Blood samples were tested for the presence of antibodies to SARS-CoV-2 with an enzyme-linked immunosorbent assay. We found anti-SARS-CoV-2 antibodies in 4.4% of children in the low transmission region and in 14.4% of children in the high transmission region. None of the primary schoolchildren were seropositive in the low transmission region, whereas the seroprevalence among primary and secondary schoolchildren did not differ significantly in the high transmission region. None of the seropositive children suffered from severe disease. Children who were in contact with a confirmed case (RR 2.9; 95%CI 1.6–4.5), who participated in extracurricular activities (RR 5.6; 95%CI 1.2–25.3), or whose caregiver is a healthcare worker who had contact with COVID-19 patients (RR 2.2; 95%CI 1.0–4.6) were at higher risk of seropositivity. If SARS-CoV2 circulation in the community is high, this will be reflected in the pediatric population with similar infection rates in children aged 6–12 years and 12–15 years.","container-title":"European Journal of Pediatrics","DOI":"10.1007/s00431-021-04222-9","ISSN":"1432-1076","issue":"2","journalAbbreviation":"Eur J Pediatr","language":"en","page":"571-578","source":"Springer Link","title":"Age-dependent seroprevalence of SARS-CoV-2 antibodies in school-aged children from areas with low and high community transmission","volume":"181","author":[{"family":"Boey","given":"Lise"},{"family":"Roelants","given":"Mathieu"},{"family":"Merckx","given":"Joanna"},{"family":"Hens","given":"Niel"},{"family":"Desombere","given":"Isabelle"},{"family":"Duysburgh","given":"Els"},{"family":"Vandermeulen","given":"Corinne"}],"issued":{"date-parts":[["2022",2,1]]}}},{"id":5124,"uris":["http://zotero.org/users/906918/items/AA3SWQ7J"],"itemData":{"id":5124,"type":"article-journal","abstract":"Purpose: During the COVID-19 pandemic, closing schools was discussed to limit the virus transmission, despite a lack of evidence on the role of young children in the virus spread. We undertook a study among Belgian primary schools to assess the SARS-CoV-2 antibody seroprevalence and its relationship with local incidence, school size, and socioeconomic status (SES). Methods: Schools were purposively selected using three criteria: an area with either a low or a high COVID-19 incidence, either a small or a large size, and either a low or a high SES. 932 (/2488, 38%) children and 242 (/444, 55%) staff signed informed consent. COVID-19 antibodies were tested using rapid finger prick tests. Results: Children participation was positively correlated with staff (r = +0.33; 95% CI [−0.34; 0.78]), and strongly with SES (r = +0.81; 95% CI [0.40; 0.95]). Seroprevalence was 21% in children (191/922) and 25% in staff (61/240). Seroprevalence did not correlate with local cumulative incidence (children: r = +0.06; 95% CI [−0.59; 0.67]; staff: r = +0.26; 95% CI [−0.40; 0.74]). In staff, seroprevalence was higher in schools with higher SES (r = +0.37; 95% CI [−0.29; 0.79]), but not in children (r = −0.10; 95% CI [−0.66; 0.53]). Conclusion:The lower seroprevalence in children suggests they are lower transmitters than adults, but poor socioeconomic levels were less representative.","container-title":"Health","DOI":"10.4236/health.2023.159061","issue":"9","language":"en","license":"http://creativecommons.org/licenses/by/4.0/","note":"number: 9","page":"917-937","publisher":"Scientific Research Publishing","source":"www.scirp.org","title":"SARS-CoV-2 Antibody Seroprevalence in Children and Workers from Belgian French-Speaking Primary Schools","volume":"15","author":[{"family":"Cremer","given":"Kelly"},{"family":"Frère","given":"Julie"},{"family":"Chatzis","given":"Olga"},{"family":"Mendonca","given":"Ricardo De"},{"family":"Kabamba","given":"Benoît"},{"family":"Renard","given":"Florence"},{"family":"Keukeleire","given":"Mathilde De"},{"family":"Linden","given":"Dimitri Van","dropping-particle":"der"},{"family":"Robert","given":"Annie"}],"issued":{"date-parts":[["2023",9,4]]}}},{"id":5126,"uris":["http://zotero.org/users/906918/items/QRSVGQL7"],"itemData":{"id":5126,"type":"article-journal","abstract":"The aim of this study was to estimate the seroprevalence of SARS-CoV-2 antibodies in a pediatric population after the first pandemic wave in Belgium. All patients requiring a blood sample between 1 July 2020 and 31 October 2020 in our institution were invited to participate. Their parents and siblings could also participate to estimate familial transmission and the congruence between serological statuses. A questionnaire was completed for each participant to identify symptoms consistent with COVID-19 in the previous months. Blood samples were tested for SARS-CoV-2-specific immunoglobulin G using ELISA. The final population included 112 children, 24 siblings of these children, and 36 adults. The seroprevalence of cases was 6.9% before 8 September, a date that corresponds to 1 week after the beginning of the second wave in Belgium and 22.5% afterwards (OR = 3.89, 95% CI (1.20; 12.58), p-value = 0.03). Twenty-five percent of children were asymptomatic, and none experienced severe disease. The symptoms associated with SARS-CoV-2-positive antibodies were diarrhoea (OR = 9.9, 95% CI [2.88; 33.87.65] p-value &lt; 0.01), fever (OR = 3.8, 95% CI [1.44; 10.22] p-value &lt; 0.01), rhinitis (OR = 3.9, 95% CI [1.38; 10.90] p-value = 0.01), or anosmia (OR = 31.5, 95% CI [1.45; 682.7], p-value = 0.02). A child was the first symptomatic household member in 50% of the familial clusters.","container-title":"European Journal of Pediatrics","DOI":"10.1007/s00431-021-04284-9","ISSN":"1432-1076","issue":"3","journalAbbreviation":"Eur J Pediatr","language":"en","page":"1009-1016","source":"Springer Link","title":"SARS-CoV-2 seroprevalence in children and their family members, July–October 2020, Brussels","volume":"181","author":[{"family":"Dethioux","given":"Lorraine"},{"family":"Dauby","given":"Nicolas"},{"family":"Montesinos","given":"Isabel"},{"family":"Rebuffat","given":"Elisabeth"},{"family":"Hainaut","given":"Marc"}],"issued":{"date-parts":[["2022",3,1]]}}}],"schema":"https://github.com/citation-style-language/schema/raw/master/csl-citation.json"} </w:instrText>
      </w:r>
      <w:r>
        <w:rPr>
          <w:lang w:val="en-US"/>
        </w:rPr>
        <w:fldChar w:fldCharType="separate"/>
      </w:r>
      <w:r w:rsidR="001C673A" w:rsidRPr="001C673A">
        <w:rPr>
          <w:rFonts w:cs="Times New Roman"/>
          <w:szCs w:val="24"/>
          <w:lang w:val="en-US"/>
        </w:rPr>
        <w:t>[22–24]</w:t>
      </w:r>
      <w:r>
        <w:rPr>
          <w:lang w:val="en-US"/>
        </w:rPr>
        <w:fldChar w:fldCharType="end"/>
      </w:r>
      <w:r w:rsidRPr="0096312B">
        <w:rPr>
          <w:lang w:val="en-US"/>
        </w:rPr>
        <w:t xml:space="preserve">. However, the implementation of infection prevention and control (IPC) measures played a significant role; schools with poor adherence to hygiene and ventilation protocols showed significantly higher seroprevalence among both pupils and staff compared to those with strict compliance </w:t>
      </w:r>
      <w:r w:rsidR="00C71A6B">
        <w:rPr>
          <w:lang w:val="en-US"/>
        </w:rPr>
        <w:fldChar w:fldCharType="begin"/>
      </w:r>
      <w:r w:rsidR="001C673A">
        <w:rPr>
          <w:lang w:val="en-US"/>
        </w:rPr>
        <w:instrText xml:space="preserve"> ADDIN ZOTERO_ITEM CSL_CITATION {"citationID":"wRTBN53E","properties":{"formattedCitation":"[25]","plainCitation":"[25]","noteIndex":0},"citationItems":[{"id":5576,"uris":["http://zotero.org/users/906918/items/3GGIBYCA"],"itemData":{"id":5576,"type":"article-journal","abstract":"To protect school-aged children from the potential consequences of a new viral infection, public health authorities recommended to implement infection prevention and control (IPC) measures in school settings. Few studies evaluated the implementation of these measures and their effect on SARS-CoV-2 infection rates among pupils and staff. The aim of this study was to describe the implementation of infection prevention and control (IPC) measures in Belgian schools and assess its relation to the prevalence of anti-SARS-CoV-2 antibodies among pupils and staff.","container-title":"BMC Public Health","DOI":"10.1186/s12889-023-15806-5","ISSN":"1471-2458","issue":"1","journalAbbreviation":"BMC Public Health","language":"en","page":"898","source":"Springer Link","title":"SARS-CoV-2 infection prevention and control measures in Belgian schools between December 2020 and June 2021 and their association with seroprevalence: a cross-sectional analysis of a prospective cohort study","title-short":"SARS-CoV-2 infection prevention and control measures in Belgian schools between December 2020 and June 2021 and their association with seroprevalence","volume":"23","author":[{"family":"Callies","given":"Milena"},{"family":"Kabouche","given":"Ines"},{"family":"Desombere","given":"Isabelle"},{"family":"Merckx","given":"Joanna"},{"family":"Roelants","given":"Mathieu"},{"family":"Vermeulen","given":"Melissa"},{"family":"Duysburgh","given":"Els"}],"issued":{"date-parts":[["2023",5,16]]}}}],"schema":"https://github.com/citation-style-language/schema/raw/master/csl-citation.json"} </w:instrText>
      </w:r>
      <w:r w:rsidR="00C71A6B">
        <w:rPr>
          <w:lang w:val="en-US"/>
        </w:rPr>
        <w:fldChar w:fldCharType="separate"/>
      </w:r>
      <w:r w:rsidR="001C673A" w:rsidRPr="001C673A">
        <w:rPr>
          <w:rFonts w:cs="Times New Roman"/>
          <w:lang w:val="en-US"/>
        </w:rPr>
        <w:t>[25]</w:t>
      </w:r>
      <w:r w:rsidR="00C71A6B">
        <w:rPr>
          <w:lang w:val="en-US"/>
        </w:rPr>
        <w:fldChar w:fldCharType="end"/>
      </w:r>
      <w:r w:rsidR="00C71A6B">
        <w:rPr>
          <w:lang w:val="en-US"/>
        </w:rPr>
        <w:t>.</w:t>
      </w:r>
    </w:p>
    <w:p w14:paraId="5E41F7A1" w14:textId="77777777" w:rsidR="00CD67ED" w:rsidRPr="001C673A" w:rsidRDefault="00CD67ED" w:rsidP="00CD67ED">
      <w:pPr>
        <w:pStyle w:val="BodySciensano"/>
        <w:rPr>
          <w:lang w:val="en-US"/>
        </w:rPr>
      </w:pPr>
    </w:p>
    <w:p w14:paraId="172FD18A" w14:textId="33395AB8" w:rsidR="00871E53" w:rsidRDefault="00871E53" w:rsidP="00871E53">
      <w:pPr>
        <w:pStyle w:val="Heading2"/>
      </w:pPr>
      <w:proofErr w:type="spellStart"/>
      <w:r>
        <w:t>Seroprevalence</w:t>
      </w:r>
      <w:proofErr w:type="spellEnd"/>
      <w:r>
        <w:t xml:space="preserve"> Model Parameter </w:t>
      </w:r>
      <w:proofErr w:type="spellStart"/>
      <w:r>
        <w:t>Glossary</w:t>
      </w:r>
      <w:proofErr w:type="spellEnd"/>
    </w:p>
    <w:p w14:paraId="208658E0" w14:textId="77777777" w:rsidR="00871E53" w:rsidRPr="00871E53" w:rsidRDefault="00871E53" w:rsidP="00871E53">
      <w:pPr>
        <w:spacing w:after="200"/>
        <w:rPr>
          <w:lang w:val="en-US"/>
        </w:rPr>
      </w:pPr>
      <w:r w:rsidRPr="00871E53">
        <w:rPr>
          <w:lang w:val="en-US"/>
        </w:rPr>
        <w:t>Complete reference for the NIMBLE joint seroprevalence model parameters, data sources, and derived quantities. The Notation column shows the corresponding symbol used in the paper.</w:t>
      </w:r>
    </w:p>
    <w:p w14:paraId="5D0C56A0" w14:textId="77777777" w:rsidR="00871E53" w:rsidRDefault="00871E53" w:rsidP="00871E53">
      <w:pPr>
        <w:pStyle w:val="Heading3"/>
      </w:pPr>
      <w:r>
        <w:t>Model Parameters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2"/>
        <w:gridCol w:w="1986"/>
        <w:gridCol w:w="1081"/>
        <w:gridCol w:w="1729"/>
        <w:gridCol w:w="2300"/>
      </w:tblGrid>
      <w:tr w:rsidR="00871E53" w14:paraId="6C9A4EAA"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3D641C61" w14:textId="77777777" w:rsidR="00871E53" w:rsidRDefault="00871E53" w:rsidP="005641D0">
            <w:r>
              <w:rPr>
                <w:b/>
                <w:bCs/>
              </w:rPr>
              <w:t>Parameter</w:t>
            </w:r>
          </w:p>
        </w:tc>
        <w:tc>
          <w:tcPr>
            <w:tcW w:w="20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44A1906D" w14:textId="77777777" w:rsidR="00871E53" w:rsidRDefault="00871E53" w:rsidP="005641D0">
            <w:proofErr w:type="spellStart"/>
            <w:r>
              <w:rPr>
                <w:b/>
                <w:bCs/>
              </w:rPr>
              <w:t>Notation</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052E819D" w14:textId="77777777" w:rsidR="00871E53" w:rsidRDefault="00871E53" w:rsidP="005641D0">
            <w:r>
              <w:rPr>
                <w:b/>
                <w:bCs/>
              </w:rPr>
              <w:t>Type</w:t>
            </w:r>
          </w:p>
        </w:tc>
        <w:tc>
          <w:tcPr>
            <w:tcW w:w="18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642F199B" w14:textId="77777777" w:rsidR="00871E53" w:rsidRDefault="00871E53" w:rsidP="005641D0">
            <w:r>
              <w:rPr>
                <w:b/>
                <w:bCs/>
              </w:rPr>
              <w:t>Prior</w:t>
            </w:r>
          </w:p>
        </w:tc>
        <w:tc>
          <w:tcPr>
            <w:tcW w:w="246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7DF64AA3" w14:textId="77777777" w:rsidR="00871E53" w:rsidRDefault="00871E53" w:rsidP="005641D0">
            <w:proofErr w:type="spellStart"/>
            <w:r>
              <w:rPr>
                <w:b/>
                <w:bCs/>
              </w:rPr>
              <w:t>Description</w:t>
            </w:r>
            <w:proofErr w:type="spellEnd"/>
          </w:p>
        </w:tc>
      </w:tr>
      <w:tr w:rsidR="00871E53" w14:paraId="10B6A3EE"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76C8CEE8" w14:textId="77777777" w:rsidR="00871E53" w:rsidRDefault="00871E53" w:rsidP="005641D0">
            <w:proofErr w:type="spellStart"/>
            <w:r>
              <w:rPr>
                <w:b/>
                <w:bCs/>
                <w:sz w:val="18"/>
                <w:szCs w:val="18"/>
              </w:rPr>
              <w:t>Core</w:t>
            </w:r>
            <w:proofErr w:type="spellEnd"/>
            <w:r>
              <w:rPr>
                <w:b/>
                <w:bCs/>
                <w:sz w:val="18"/>
                <w:szCs w:val="18"/>
              </w:rPr>
              <w:t xml:space="preserve"> </w:t>
            </w:r>
            <w:proofErr w:type="spellStart"/>
            <w:r>
              <w:rPr>
                <w:b/>
                <w:bCs/>
                <w:sz w:val="18"/>
                <w:szCs w:val="18"/>
              </w:rPr>
              <w:t>infection</w:t>
            </w:r>
            <w:proofErr w:type="spellEnd"/>
            <w:r>
              <w:rPr>
                <w:b/>
                <w:bCs/>
                <w:sz w:val="18"/>
                <w:szCs w:val="18"/>
              </w:rPr>
              <w:t xml:space="preserve"> parameters</w:t>
            </w:r>
          </w:p>
        </w:tc>
      </w:tr>
      <w:tr w:rsidR="00871E53" w:rsidRPr="001C673A" w14:paraId="1A35B4BA"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BB8880" w14:textId="77777777" w:rsidR="00871E53" w:rsidRDefault="00871E53" w:rsidP="005641D0">
            <w:proofErr w:type="spellStart"/>
            <w:r>
              <w:rPr>
                <w:sz w:val="18"/>
                <w:szCs w:val="18"/>
              </w:rPr>
              <w:t>beta.time</w:t>
            </w:r>
            <w:proofErr w:type="spellEnd"/>
            <w:r>
              <w:rPr>
                <w:sz w:val="18"/>
                <w:szCs w:val="18"/>
              </w:rPr>
              <w:t>[1:n]</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706254"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790377"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86A2A1" w14:textId="77777777" w:rsidR="00871E53" w:rsidRDefault="00871E53" w:rsidP="005641D0">
            <w:proofErr w:type="spellStart"/>
            <w:r>
              <w:rPr>
                <w:sz w:val="18"/>
                <w:szCs w:val="18"/>
              </w:rPr>
              <w:t>dnorm</w:t>
            </w:r>
            <w:proofErr w:type="spellEnd"/>
            <w:r>
              <w:rPr>
                <w:sz w:val="18"/>
                <w:szCs w:val="18"/>
              </w:rPr>
              <w:t xml:space="preserve">(0, </w:t>
            </w:r>
            <w:proofErr w:type="spellStart"/>
            <w:r>
              <w:rPr>
                <w:sz w:val="18"/>
                <w:szCs w:val="18"/>
              </w:rPr>
              <w:t>sd</w:t>
            </w:r>
            <w:proofErr w:type="spellEnd"/>
            <w:r>
              <w:rPr>
                <w:sz w:val="18"/>
                <w:szCs w:val="18"/>
              </w:rPr>
              <w:t>=100)</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19CF63" w14:textId="77777777" w:rsidR="00871E53" w:rsidRPr="00871E53" w:rsidRDefault="00871E53" w:rsidP="005641D0">
            <w:pPr>
              <w:rPr>
                <w:lang w:val="en-US"/>
              </w:rPr>
            </w:pPr>
            <w:r w:rsidRPr="00871E53">
              <w:rPr>
                <w:sz w:val="18"/>
                <w:szCs w:val="18"/>
                <w:lang w:val="en-US"/>
              </w:rPr>
              <w:t>B-spline coefficients for incidence</w:t>
            </w:r>
          </w:p>
        </w:tc>
      </w:tr>
      <w:tr w:rsidR="00871E53" w:rsidRPr="001C673A" w14:paraId="5189EF5F"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962FA0C" w14:textId="77777777" w:rsidR="00871E53" w:rsidRDefault="00871E53" w:rsidP="005641D0">
            <w:r>
              <w:rPr>
                <w:sz w:val="18"/>
                <w:szCs w:val="18"/>
              </w:rPr>
              <w:t>Pit[t]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1F53DD" w14:textId="77777777" w:rsidR="00871E53" w:rsidRDefault="00871E53" w:rsidP="005641D0">
            <w:proofErr w:type="spellStart"/>
            <w:r>
              <w:rPr>
                <w:i/>
                <w:iCs/>
                <w:sz w:val="18"/>
                <w:szCs w:val="18"/>
              </w:rPr>
              <w:t>incidence_t</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DE0ECED"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8EDF6F2"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277A41" w14:textId="77777777" w:rsidR="00871E53" w:rsidRPr="00871E53" w:rsidRDefault="00871E53" w:rsidP="005641D0">
            <w:pPr>
              <w:rPr>
                <w:lang w:val="en-US"/>
              </w:rPr>
            </w:pPr>
            <w:r w:rsidRPr="00871E53">
              <w:rPr>
                <w:sz w:val="18"/>
                <w:szCs w:val="18"/>
                <w:lang w:val="en-US"/>
              </w:rPr>
              <w:t xml:space="preserve">True proportion infected at week t; logit(Pit) = </w:t>
            </w:r>
            <w:proofErr w:type="spellStart"/>
            <w:r w:rsidRPr="00871E53">
              <w:rPr>
                <w:sz w:val="18"/>
                <w:szCs w:val="18"/>
                <w:lang w:val="en-US"/>
              </w:rPr>
              <w:t>time.spline</w:t>
            </w:r>
            <w:proofErr w:type="spellEnd"/>
            <w:r w:rsidRPr="00871E53">
              <w:rPr>
                <w:sz w:val="18"/>
                <w:szCs w:val="18"/>
                <w:lang w:val="en-US"/>
              </w:rPr>
              <w:t xml:space="preserve"> * </w:t>
            </w:r>
            <w:proofErr w:type="spellStart"/>
            <w:r w:rsidRPr="00871E53">
              <w:rPr>
                <w:sz w:val="18"/>
                <w:szCs w:val="18"/>
                <w:lang w:val="en-US"/>
              </w:rPr>
              <w:t>beta.time</w:t>
            </w:r>
            <w:proofErr w:type="spellEnd"/>
          </w:p>
        </w:tc>
      </w:tr>
      <w:tr w:rsidR="00871E53" w14:paraId="64A460C7"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B0EE99" w14:textId="77777777" w:rsidR="00871E53" w:rsidRDefault="00871E53" w:rsidP="005641D0">
            <w:proofErr w:type="spellStart"/>
            <w:r>
              <w:rPr>
                <w:sz w:val="18"/>
                <w:szCs w:val="18"/>
              </w:rPr>
              <w:t>cum.Pit</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BE2A51" w14:textId="77777777" w:rsidR="00871E53" w:rsidRDefault="00871E53" w:rsidP="005641D0">
            <w:proofErr w:type="spellStart"/>
            <w:r>
              <w:rPr>
                <w:i/>
                <w:iCs/>
                <w:sz w:val="18"/>
                <w:szCs w:val="18"/>
              </w:rPr>
              <w:t>cumulative.incidence_t</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6A2AE3"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FC088E"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E0EB02" w14:textId="77777777" w:rsidR="00871E53" w:rsidRDefault="00871E53" w:rsidP="005641D0">
            <w:proofErr w:type="spellStart"/>
            <w:r>
              <w:rPr>
                <w:sz w:val="18"/>
                <w:szCs w:val="18"/>
              </w:rPr>
              <w:t>Cumulative</w:t>
            </w:r>
            <w:proofErr w:type="spellEnd"/>
            <w:r>
              <w:rPr>
                <w:sz w:val="18"/>
                <w:szCs w:val="18"/>
              </w:rPr>
              <w:t xml:space="preserve"> </w:t>
            </w:r>
            <w:proofErr w:type="spellStart"/>
            <w:r>
              <w:rPr>
                <w:sz w:val="18"/>
                <w:szCs w:val="18"/>
              </w:rPr>
              <w:t>proportion</w:t>
            </w:r>
            <w:proofErr w:type="spellEnd"/>
            <w:r>
              <w:rPr>
                <w:sz w:val="18"/>
                <w:szCs w:val="18"/>
              </w:rPr>
              <w:t xml:space="preserve"> </w:t>
            </w:r>
            <w:proofErr w:type="spellStart"/>
            <w:r>
              <w:rPr>
                <w:sz w:val="18"/>
                <w:szCs w:val="18"/>
              </w:rPr>
              <w:t>infected</w:t>
            </w:r>
            <w:proofErr w:type="spellEnd"/>
          </w:p>
        </w:tc>
      </w:tr>
      <w:tr w:rsidR="00871E53" w:rsidRPr="001C673A" w14:paraId="5E9493D8"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12193DA" w14:textId="77777777" w:rsidR="00871E53" w:rsidRDefault="00871E53" w:rsidP="005641D0">
            <w:proofErr w:type="spellStart"/>
            <w:r>
              <w:rPr>
                <w:sz w:val="18"/>
                <w:szCs w:val="18"/>
              </w:rPr>
              <w:t>Nit</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31D8B4"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353484F"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09CD26"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100B77" w14:textId="77777777" w:rsidR="00871E53" w:rsidRPr="00871E53" w:rsidRDefault="00871E53" w:rsidP="005641D0">
            <w:pPr>
              <w:rPr>
                <w:lang w:val="en-US"/>
              </w:rPr>
            </w:pPr>
            <w:r w:rsidRPr="00871E53">
              <w:rPr>
                <w:sz w:val="18"/>
                <w:szCs w:val="18"/>
                <w:lang w:val="en-US"/>
              </w:rPr>
              <w:t xml:space="preserve">Number infected; Pit * </w:t>
            </w:r>
            <w:proofErr w:type="spellStart"/>
            <w:r w:rsidRPr="00871E53">
              <w:rPr>
                <w:sz w:val="18"/>
                <w:szCs w:val="18"/>
                <w:lang w:val="en-US"/>
              </w:rPr>
              <w:t>total_pop</w:t>
            </w:r>
            <w:proofErr w:type="spellEnd"/>
          </w:p>
        </w:tc>
      </w:tr>
      <w:tr w:rsidR="00871E53" w14:paraId="523DBD46"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04F8A77B" w14:textId="77777777" w:rsidR="00871E53" w:rsidRDefault="00871E53" w:rsidP="005641D0">
            <w:proofErr w:type="spellStart"/>
            <w:r>
              <w:rPr>
                <w:b/>
                <w:bCs/>
                <w:sz w:val="18"/>
                <w:szCs w:val="18"/>
              </w:rPr>
              <w:t>Severity-stratified</w:t>
            </w:r>
            <w:proofErr w:type="spellEnd"/>
            <w:r>
              <w:rPr>
                <w:b/>
                <w:bCs/>
                <w:sz w:val="18"/>
                <w:szCs w:val="18"/>
              </w:rPr>
              <w:t xml:space="preserve"> </w:t>
            </w:r>
            <w:proofErr w:type="spellStart"/>
            <w:r>
              <w:rPr>
                <w:b/>
                <w:bCs/>
                <w:sz w:val="18"/>
                <w:szCs w:val="18"/>
              </w:rPr>
              <w:t>seroprevalence</w:t>
            </w:r>
            <w:proofErr w:type="spellEnd"/>
          </w:p>
        </w:tc>
      </w:tr>
      <w:tr w:rsidR="00871E53" w:rsidRPr="001C673A" w14:paraId="3FAB5782"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930AFC" w14:textId="77777777" w:rsidR="00871E53" w:rsidRPr="00871E53" w:rsidRDefault="00871E53" w:rsidP="005641D0">
            <w:pPr>
              <w:rPr>
                <w:lang w:val="en-US"/>
              </w:rPr>
            </w:pPr>
            <w:proofErr w:type="spellStart"/>
            <w:r w:rsidRPr="00871E53">
              <w:rPr>
                <w:sz w:val="18"/>
                <w:szCs w:val="18"/>
                <w:lang w:val="en-US"/>
              </w:rPr>
              <w:t>Pit.severity.test</w:t>
            </w:r>
            <w:proofErr w:type="spellEnd"/>
            <w:r w:rsidRPr="00871E53">
              <w:rPr>
                <w:sz w:val="18"/>
                <w:szCs w:val="18"/>
                <w:lang w:val="en-US"/>
              </w:rPr>
              <w:t>[</w:t>
            </w:r>
            <w:proofErr w:type="spellStart"/>
            <w:r w:rsidRPr="00871E53">
              <w:rPr>
                <w:sz w:val="18"/>
                <w:szCs w:val="18"/>
                <w:lang w:val="en-US"/>
              </w:rPr>
              <w:t>t,g</w:t>
            </w:r>
            <w:proofErr w:type="spellEnd"/>
            <w:r w:rsidRPr="00871E53">
              <w:rPr>
                <w:sz w:val="18"/>
                <w:szCs w:val="18"/>
                <w:lang w:val="en-US"/>
              </w:rPr>
              <w: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19363F"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42DA6B"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C1F1F2"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6B97CC" w14:textId="77777777" w:rsidR="00871E53" w:rsidRPr="00871E53" w:rsidRDefault="00871E53" w:rsidP="005641D0">
            <w:pPr>
              <w:rPr>
                <w:lang w:val="en-US"/>
              </w:rPr>
            </w:pPr>
            <w:r w:rsidRPr="00871E53">
              <w:rPr>
                <w:sz w:val="18"/>
                <w:szCs w:val="18"/>
                <w:lang w:val="en-US"/>
              </w:rPr>
              <w:t>Proportion infected by severity/test group</w:t>
            </w:r>
          </w:p>
        </w:tc>
      </w:tr>
      <w:tr w:rsidR="00871E53" w:rsidRPr="001C673A" w14:paraId="4E5B481C"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B48ED5F" w14:textId="77777777" w:rsidR="00871E53" w:rsidRPr="00871E53" w:rsidRDefault="00871E53" w:rsidP="005641D0">
            <w:pPr>
              <w:rPr>
                <w:lang w:val="en-US"/>
              </w:rPr>
            </w:pPr>
            <w:proofErr w:type="spellStart"/>
            <w:r w:rsidRPr="00871E53">
              <w:rPr>
                <w:sz w:val="18"/>
                <w:szCs w:val="18"/>
                <w:lang w:val="en-US"/>
              </w:rPr>
              <w:t>Pobs.severity.test</w:t>
            </w:r>
            <w:proofErr w:type="spellEnd"/>
            <w:r w:rsidRPr="00871E53">
              <w:rPr>
                <w:sz w:val="18"/>
                <w:szCs w:val="18"/>
                <w:lang w:val="en-US"/>
              </w:rPr>
              <w:t>[</w:t>
            </w:r>
            <w:proofErr w:type="spellStart"/>
            <w:r w:rsidRPr="00871E53">
              <w:rPr>
                <w:sz w:val="18"/>
                <w:szCs w:val="18"/>
                <w:lang w:val="en-US"/>
              </w:rPr>
              <w:t>t,g</w:t>
            </w:r>
            <w:proofErr w:type="spellEnd"/>
            <w:r w:rsidRPr="00871E53">
              <w:rPr>
                <w:sz w:val="18"/>
                <w:szCs w:val="18"/>
                <w:lang w:val="en-US"/>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7C71281"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B1DB329"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D6EECA2"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378DA4C" w14:textId="77777777" w:rsidR="00871E53" w:rsidRPr="00871E53" w:rsidRDefault="00871E53" w:rsidP="005641D0">
            <w:pPr>
              <w:rPr>
                <w:lang w:val="en-US"/>
              </w:rPr>
            </w:pPr>
            <w:r w:rsidRPr="00871E53">
              <w:rPr>
                <w:sz w:val="18"/>
                <w:szCs w:val="18"/>
                <w:lang w:val="en-US"/>
              </w:rPr>
              <w:t>Test-corrected observed seroprevalence by group</w:t>
            </w:r>
          </w:p>
        </w:tc>
      </w:tr>
      <w:tr w:rsidR="00871E53" w:rsidRPr="001C673A" w14:paraId="3E7F4963"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EA4459" w14:textId="77777777" w:rsidR="00871E53" w:rsidRDefault="00871E53" w:rsidP="005641D0">
            <w:proofErr w:type="spellStart"/>
            <w:r>
              <w:rPr>
                <w:sz w:val="18"/>
                <w:szCs w:val="18"/>
              </w:rPr>
              <w:t>Pobs</w:t>
            </w:r>
            <w:proofErr w:type="spellEnd"/>
            <w:r>
              <w:rPr>
                <w:sz w:val="18"/>
                <w:szCs w:val="18"/>
              </w:rPr>
              <w:t>[obs]</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4CCC92" w14:textId="77777777" w:rsidR="00871E53" w:rsidRDefault="00871E53" w:rsidP="005641D0">
            <w:proofErr w:type="spellStart"/>
            <w:r>
              <w:rPr>
                <w:i/>
                <w:iCs/>
                <w:sz w:val="18"/>
                <w:szCs w:val="18"/>
              </w:rPr>
              <w:t>Pobs_test,t</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50C665"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D7E3DD"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4D6098" w14:textId="77777777" w:rsidR="00871E53" w:rsidRPr="00871E53" w:rsidRDefault="00871E53" w:rsidP="005641D0">
            <w:pPr>
              <w:rPr>
                <w:lang w:val="en-US"/>
              </w:rPr>
            </w:pPr>
            <w:r w:rsidRPr="00871E53">
              <w:rPr>
                <w:sz w:val="18"/>
                <w:szCs w:val="18"/>
                <w:lang w:val="en-US"/>
              </w:rPr>
              <w:t>Expected seroprevalence (sum over severity groups)</w:t>
            </w:r>
          </w:p>
        </w:tc>
      </w:tr>
      <w:tr w:rsidR="00871E53" w14:paraId="110C9FE4"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342F2E36" w14:textId="77777777" w:rsidR="00871E53" w:rsidRDefault="00871E53" w:rsidP="005641D0">
            <w:proofErr w:type="spellStart"/>
            <w:r>
              <w:rPr>
                <w:b/>
                <w:bCs/>
                <w:sz w:val="18"/>
                <w:szCs w:val="18"/>
              </w:rPr>
              <w:t>Specificity</w:t>
            </w:r>
            <w:proofErr w:type="spellEnd"/>
          </w:p>
        </w:tc>
      </w:tr>
      <w:tr w:rsidR="00871E53" w14:paraId="4AB7A312"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C5EB23D" w14:textId="77777777" w:rsidR="00871E53" w:rsidRDefault="00871E53" w:rsidP="005641D0">
            <w:proofErr w:type="spellStart"/>
            <w:r>
              <w:rPr>
                <w:sz w:val="18"/>
                <w:szCs w:val="18"/>
              </w:rPr>
              <w:t>sp.test</w:t>
            </w:r>
            <w:proofErr w:type="spellEnd"/>
            <w:r>
              <w:rPr>
                <w:sz w:val="18"/>
                <w:szCs w:val="18"/>
              </w:rPr>
              <w:t>[1:n.test]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E8A1C8" w14:textId="77777777" w:rsidR="00871E53" w:rsidRDefault="00871E53" w:rsidP="005641D0">
            <w:proofErr w:type="spellStart"/>
            <w:r>
              <w:rPr>
                <w:i/>
                <w:iCs/>
                <w:sz w:val="18"/>
                <w:szCs w:val="18"/>
              </w:rPr>
              <w:t>specificity_test</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2934468"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6B41FF3" w14:textId="77777777" w:rsidR="00871E53" w:rsidRDefault="00871E53" w:rsidP="005641D0">
            <w:proofErr w:type="spellStart"/>
            <w:r>
              <w:rPr>
                <w:sz w:val="18"/>
                <w:szCs w:val="18"/>
              </w:rPr>
              <w:t>dbeta</w:t>
            </w:r>
            <w:proofErr w:type="spellEnd"/>
            <w:r>
              <w:rPr>
                <w:sz w:val="18"/>
                <w:szCs w:val="18"/>
              </w:rPr>
              <w:t>(20, 0.1)</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73A82C5" w14:textId="77777777" w:rsidR="00871E53" w:rsidRDefault="00871E53" w:rsidP="005641D0">
            <w:r>
              <w:rPr>
                <w:sz w:val="18"/>
                <w:szCs w:val="18"/>
              </w:rPr>
              <w:t xml:space="preserve">Test </w:t>
            </w:r>
            <w:proofErr w:type="spellStart"/>
            <w:r>
              <w:rPr>
                <w:sz w:val="18"/>
                <w:szCs w:val="18"/>
              </w:rPr>
              <w:t>specificity</w:t>
            </w:r>
            <w:proofErr w:type="spellEnd"/>
          </w:p>
        </w:tc>
      </w:tr>
      <w:tr w:rsidR="00871E53" w14:paraId="1A51236E"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01F7CBC6" w14:textId="77777777" w:rsidR="00871E53" w:rsidRDefault="00871E53" w:rsidP="005641D0">
            <w:proofErr w:type="spellStart"/>
            <w:r>
              <w:rPr>
                <w:b/>
                <w:bCs/>
                <w:sz w:val="18"/>
                <w:szCs w:val="18"/>
              </w:rPr>
              <w:t>Overdispersion</w:t>
            </w:r>
            <w:proofErr w:type="spellEnd"/>
          </w:p>
        </w:tc>
      </w:tr>
      <w:tr w:rsidR="00871E53" w14:paraId="5858E4F6"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C8E4CB" w14:textId="77777777" w:rsidR="00871E53" w:rsidRDefault="00871E53" w:rsidP="005641D0">
            <w:r>
              <w:rPr>
                <w:sz w:val="18"/>
                <w:szCs w:val="18"/>
              </w:rPr>
              <w:t>r[1:n.test]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FE0234" w14:textId="77777777" w:rsidR="00871E53" w:rsidRDefault="00871E53" w:rsidP="005641D0">
            <w:r>
              <w:rPr>
                <w:i/>
                <w:iCs/>
                <w:sz w:val="18"/>
                <w:szCs w:val="18"/>
              </w:rPr>
              <w:t>r</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A78984"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5353E8" w14:textId="77777777" w:rsidR="00871E53" w:rsidRDefault="00871E53" w:rsidP="005641D0">
            <w:proofErr w:type="spellStart"/>
            <w:r>
              <w:rPr>
                <w:sz w:val="18"/>
                <w:szCs w:val="18"/>
              </w:rPr>
              <w:t>dgamma</w:t>
            </w:r>
            <w:proofErr w:type="spellEnd"/>
            <w:r>
              <w:rPr>
                <w:sz w:val="18"/>
                <w:szCs w:val="18"/>
              </w:rPr>
              <w:t xml:space="preserve">(5, </w:t>
            </w:r>
            <w:proofErr w:type="spellStart"/>
            <w:r>
              <w:rPr>
                <w:sz w:val="18"/>
                <w:szCs w:val="18"/>
              </w:rPr>
              <w:t>scale</w:t>
            </w:r>
            <w:proofErr w:type="spellEnd"/>
            <w:r>
              <w:rPr>
                <w:sz w:val="18"/>
                <w:szCs w:val="18"/>
              </w:rPr>
              <w:t>=1000)</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C6EC02" w14:textId="77777777" w:rsidR="00871E53" w:rsidRDefault="00871E53" w:rsidP="005641D0">
            <w:proofErr w:type="spellStart"/>
            <w:r>
              <w:rPr>
                <w:sz w:val="18"/>
                <w:szCs w:val="18"/>
              </w:rPr>
              <w:t>Beta-binomial</w:t>
            </w:r>
            <w:proofErr w:type="spellEnd"/>
            <w:r>
              <w:rPr>
                <w:sz w:val="18"/>
                <w:szCs w:val="18"/>
              </w:rPr>
              <w:t xml:space="preserve"> </w:t>
            </w:r>
            <w:proofErr w:type="spellStart"/>
            <w:r>
              <w:rPr>
                <w:sz w:val="18"/>
                <w:szCs w:val="18"/>
              </w:rPr>
              <w:t>concentration</w:t>
            </w:r>
            <w:proofErr w:type="spellEnd"/>
            <w:r>
              <w:rPr>
                <w:sz w:val="18"/>
                <w:szCs w:val="18"/>
              </w:rPr>
              <w:t xml:space="preserve"> parameter</w:t>
            </w:r>
          </w:p>
        </w:tc>
      </w:tr>
      <w:tr w:rsidR="00871E53" w14:paraId="2886DD39"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554A235" w14:textId="77777777" w:rsidR="00871E53" w:rsidRDefault="00871E53" w:rsidP="005641D0">
            <w:proofErr w:type="spellStart"/>
            <w:r>
              <w:rPr>
                <w:sz w:val="18"/>
                <w:szCs w:val="18"/>
              </w:rPr>
              <w:t>Pobs.od</w:t>
            </w:r>
            <w:proofErr w:type="spellEnd"/>
            <w:r>
              <w:rPr>
                <w:sz w:val="18"/>
                <w:szCs w:val="18"/>
              </w:rPr>
              <w:t>[obs]</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DFBA38" w14:textId="77777777" w:rsidR="00871E53" w:rsidRDefault="00871E53" w:rsidP="005641D0">
            <w:proofErr w:type="spellStart"/>
            <w:r>
              <w:rPr>
                <w:i/>
                <w:iCs/>
                <w:sz w:val="18"/>
                <w:szCs w:val="18"/>
              </w:rPr>
              <w:t>Psample_test,age,t</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3F7F6EB"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C889E3" w14:textId="77777777" w:rsidR="00871E53" w:rsidRPr="00871E53" w:rsidRDefault="00871E53" w:rsidP="005641D0">
            <w:pPr>
              <w:rPr>
                <w:lang w:val="en-US"/>
              </w:rPr>
            </w:pPr>
            <w:proofErr w:type="spellStart"/>
            <w:r w:rsidRPr="00871E53">
              <w:rPr>
                <w:sz w:val="18"/>
                <w:szCs w:val="18"/>
                <w:lang w:val="en-US"/>
              </w:rPr>
              <w:t>dbeta</w:t>
            </w:r>
            <w:proofErr w:type="spellEnd"/>
            <w:r w:rsidRPr="00871E53">
              <w:rPr>
                <w:sz w:val="18"/>
                <w:szCs w:val="18"/>
                <w:lang w:val="en-US"/>
              </w:rPr>
              <w:t>(Pobs*r, (1-Pobs)*r)</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5E8E53" w14:textId="77777777" w:rsidR="00871E53" w:rsidRDefault="00871E53" w:rsidP="005641D0">
            <w:proofErr w:type="spellStart"/>
            <w:r>
              <w:rPr>
                <w:sz w:val="18"/>
                <w:szCs w:val="18"/>
              </w:rPr>
              <w:t>Observation</w:t>
            </w:r>
            <w:proofErr w:type="spellEnd"/>
            <w:r>
              <w:rPr>
                <w:sz w:val="18"/>
                <w:szCs w:val="18"/>
              </w:rPr>
              <w:t xml:space="preserve">-level </w:t>
            </w:r>
            <w:proofErr w:type="spellStart"/>
            <w:r>
              <w:rPr>
                <w:sz w:val="18"/>
                <w:szCs w:val="18"/>
              </w:rPr>
              <w:t>probability</w:t>
            </w:r>
            <w:proofErr w:type="spellEnd"/>
          </w:p>
        </w:tc>
      </w:tr>
      <w:tr w:rsidR="00871E53" w14:paraId="5F6DA359"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58E189BB" w14:textId="77777777" w:rsidR="00871E53" w:rsidRDefault="00871E53" w:rsidP="005641D0">
            <w:proofErr w:type="spellStart"/>
            <w:r>
              <w:rPr>
                <w:b/>
                <w:bCs/>
                <w:sz w:val="18"/>
                <w:szCs w:val="18"/>
              </w:rPr>
              <w:t>Hospitalization</w:t>
            </w:r>
            <w:proofErr w:type="spellEnd"/>
            <w:r>
              <w:rPr>
                <w:b/>
                <w:bCs/>
                <w:sz w:val="18"/>
                <w:szCs w:val="18"/>
              </w:rPr>
              <w:t>/</w:t>
            </w:r>
            <w:proofErr w:type="spellStart"/>
            <w:r>
              <w:rPr>
                <w:b/>
                <w:bCs/>
                <w:sz w:val="18"/>
                <w:szCs w:val="18"/>
              </w:rPr>
              <w:t>mortality</w:t>
            </w:r>
            <w:proofErr w:type="spellEnd"/>
          </w:p>
        </w:tc>
      </w:tr>
      <w:tr w:rsidR="00871E53" w:rsidRPr="001C673A" w14:paraId="53BCBCA5"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207410" w14:textId="77777777" w:rsidR="00871E53" w:rsidRDefault="00871E53" w:rsidP="005641D0">
            <w:r>
              <w:rPr>
                <w:sz w:val="18"/>
                <w:szCs w:val="18"/>
              </w:rPr>
              <w:t>IHR[1:n.period]</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113E69" w14:textId="77777777" w:rsidR="00871E53" w:rsidRDefault="00871E53" w:rsidP="005641D0">
            <w:proofErr w:type="spellStart"/>
            <w:r>
              <w:rPr>
                <w:i/>
                <w:iCs/>
                <w:sz w:val="18"/>
                <w:szCs w:val="18"/>
              </w:rPr>
              <w:t>IHR_period</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942F9E"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F38256" w14:textId="04A38AEE" w:rsidR="00871E53" w:rsidRDefault="00871E53" w:rsidP="005641D0">
            <w:proofErr w:type="spellStart"/>
            <w:r>
              <w:rPr>
                <w:sz w:val="18"/>
                <w:szCs w:val="18"/>
              </w:rPr>
              <w:t>dunif</w:t>
            </w:r>
            <w:proofErr w:type="spellEnd"/>
            <w:r>
              <w:rPr>
                <w:sz w:val="18"/>
                <w:szCs w:val="18"/>
              </w:rPr>
              <w:t xml:space="preserve">(0, </w:t>
            </w:r>
            <w:r w:rsidR="00E33432">
              <w:rPr>
                <w:sz w:val="18"/>
                <w:szCs w:val="18"/>
              </w:rPr>
              <w:t>1</w:t>
            </w:r>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DBF117" w14:textId="77777777" w:rsidR="00871E53" w:rsidRPr="00871E53" w:rsidRDefault="00871E53" w:rsidP="005641D0">
            <w:pPr>
              <w:rPr>
                <w:lang w:val="en-US"/>
              </w:rPr>
            </w:pPr>
            <w:r w:rsidRPr="00871E53">
              <w:rPr>
                <w:sz w:val="18"/>
                <w:szCs w:val="18"/>
                <w:lang w:val="en-US"/>
              </w:rPr>
              <w:t>Infection-hospitalization ratio by period</w:t>
            </w:r>
          </w:p>
        </w:tc>
      </w:tr>
      <w:tr w:rsidR="00871E53" w:rsidRPr="001C673A" w14:paraId="4ADAA305"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9DF61D" w14:textId="77777777" w:rsidR="00871E53" w:rsidRDefault="00871E53" w:rsidP="005641D0">
            <w:r>
              <w:rPr>
                <w:sz w:val="18"/>
                <w:szCs w:val="18"/>
              </w:rPr>
              <w:t>IFR[1:n.period]</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F766C9" w14:textId="77777777" w:rsidR="00871E53" w:rsidRDefault="00871E53" w:rsidP="005641D0">
            <w:proofErr w:type="spellStart"/>
            <w:r>
              <w:rPr>
                <w:i/>
                <w:iCs/>
                <w:sz w:val="18"/>
                <w:szCs w:val="18"/>
              </w:rPr>
              <w:t>IFR_period</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62F2C52"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C436EF" w14:textId="1684E94A" w:rsidR="00871E53" w:rsidRDefault="00871E53" w:rsidP="005641D0">
            <w:proofErr w:type="spellStart"/>
            <w:r>
              <w:rPr>
                <w:sz w:val="18"/>
                <w:szCs w:val="18"/>
              </w:rPr>
              <w:t>dunif</w:t>
            </w:r>
            <w:proofErr w:type="spellEnd"/>
            <w:r>
              <w:rPr>
                <w:sz w:val="18"/>
                <w:szCs w:val="18"/>
              </w:rPr>
              <w:t xml:space="preserve">(0, </w:t>
            </w:r>
            <w:r w:rsidR="00E33432">
              <w:rPr>
                <w:sz w:val="18"/>
                <w:szCs w:val="18"/>
              </w:rPr>
              <w:t>1</w:t>
            </w:r>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7C2D17" w14:textId="77777777" w:rsidR="00871E53" w:rsidRPr="00871E53" w:rsidRDefault="00871E53" w:rsidP="005641D0">
            <w:pPr>
              <w:rPr>
                <w:lang w:val="en-US"/>
              </w:rPr>
            </w:pPr>
            <w:r w:rsidRPr="00871E53">
              <w:rPr>
                <w:sz w:val="18"/>
                <w:szCs w:val="18"/>
                <w:lang w:val="en-US"/>
              </w:rPr>
              <w:t>Infection-fatality ratio by period</w:t>
            </w:r>
          </w:p>
        </w:tc>
      </w:tr>
      <w:tr w:rsidR="00871E53" w:rsidRPr="001C673A" w14:paraId="5B0605A6"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ACE496" w14:textId="77777777" w:rsidR="00871E53" w:rsidRDefault="00871E53" w:rsidP="005641D0">
            <w:proofErr w:type="spellStart"/>
            <w:r>
              <w:rPr>
                <w:sz w:val="18"/>
                <w:szCs w:val="18"/>
              </w:rPr>
              <w:t>prop.t.hosp</w:t>
            </w:r>
            <w:proofErr w:type="spellEnd"/>
            <w:r>
              <w:rPr>
                <w:sz w:val="18"/>
                <w:szCs w:val="18"/>
              </w:rPr>
              <w:t>[1:4]</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CA2C4D" w14:textId="77777777" w:rsidR="00871E53" w:rsidRDefault="00871E53" w:rsidP="005641D0">
            <w:proofErr w:type="spellStart"/>
            <w:r>
              <w:rPr>
                <w:i/>
                <w:iCs/>
                <w:sz w:val="18"/>
                <w:szCs w:val="18"/>
              </w:rPr>
              <w:t>prop_hosp</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126FB2"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53E4D1" w14:textId="77777777" w:rsidR="00871E53" w:rsidRDefault="00871E53" w:rsidP="005641D0">
            <w:proofErr w:type="spellStart"/>
            <w:r>
              <w:rPr>
                <w:sz w:val="18"/>
                <w:szCs w:val="18"/>
              </w:rPr>
              <w:t>ddirch</w:t>
            </w:r>
            <w:proofErr w:type="spellEnd"/>
            <w:r>
              <w:rPr>
                <w:sz w:val="18"/>
                <w:szCs w:val="18"/>
              </w:rPr>
              <w:t>(1,1,1,1)</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7E0803" w14:textId="77777777" w:rsidR="00871E53" w:rsidRPr="00871E53" w:rsidRDefault="00871E53" w:rsidP="005641D0">
            <w:pPr>
              <w:rPr>
                <w:lang w:val="en-US"/>
              </w:rPr>
            </w:pPr>
            <w:r w:rsidRPr="00871E53">
              <w:rPr>
                <w:sz w:val="18"/>
                <w:szCs w:val="18"/>
                <w:lang w:val="en-US"/>
              </w:rPr>
              <w:t xml:space="preserve">Delay distribution: infection to </w:t>
            </w:r>
            <w:proofErr w:type="spellStart"/>
            <w:r w:rsidRPr="00871E53">
              <w:rPr>
                <w:sz w:val="18"/>
                <w:szCs w:val="18"/>
                <w:lang w:val="en-US"/>
              </w:rPr>
              <w:t>hosp</w:t>
            </w:r>
            <w:proofErr w:type="spellEnd"/>
          </w:p>
        </w:tc>
      </w:tr>
      <w:tr w:rsidR="00871E53" w:rsidRPr="001C673A" w14:paraId="5810A97B"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11391BE" w14:textId="77777777" w:rsidR="00871E53" w:rsidRDefault="00871E53" w:rsidP="005641D0">
            <w:proofErr w:type="spellStart"/>
            <w:r>
              <w:rPr>
                <w:sz w:val="18"/>
                <w:szCs w:val="18"/>
              </w:rPr>
              <w:t>prop.t.death</w:t>
            </w:r>
            <w:proofErr w:type="spellEnd"/>
            <w:r>
              <w:rPr>
                <w:sz w:val="18"/>
                <w:szCs w:val="18"/>
              </w:rPr>
              <w:t>[1:4]</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6CADC33" w14:textId="77777777" w:rsidR="00871E53" w:rsidRDefault="00871E53" w:rsidP="005641D0">
            <w:proofErr w:type="spellStart"/>
            <w:r>
              <w:rPr>
                <w:i/>
                <w:iCs/>
                <w:sz w:val="18"/>
                <w:szCs w:val="18"/>
              </w:rPr>
              <w:t>prop_death</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6E5085"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613B670" w14:textId="77777777" w:rsidR="00871E53" w:rsidRDefault="00871E53" w:rsidP="005641D0">
            <w:proofErr w:type="spellStart"/>
            <w:r>
              <w:rPr>
                <w:sz w:val="18"/>
                <w:szCs w:val="18"/>
              </w:rPr>
              <w:t>ddirch</w:t>
            </w:r>
            <w:proofErr w:type="spellEnd"/>
            <w:r>
              <w:rPr>
                <w:sz w:val="18"/>
                <w:szCs w:val="18"/>
              </w:rPr>
              <w:t>(1,1,1,1)</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D4AC267" w14:textId="77777777" w:rsidR="00871E53" w:rsidRPr="00871E53" w:rsidRDefault="00871E53" w:rsidP="005641D0">
            <w:pPr>
              <w:rPr>
                <w:lang w:val="en-US"/>
              </w:rPr>
            </w:pPr>
            <w:r w:rsidRPr="00871E53">
              <w:rPr>
                <w:sz w:val="18"/>
                <w:szCs w:val="18"/>
                <w:lang w:val="en-US"/>
              </w:rPr>
              <w:t>Delay distribution: infection to death</w:t>
            </w:r>
          </w:p>
        </w:tc>
      </w:tr>
      <w:tr w:rsidR="00871E53" w:rsidRPr="001C673A" w14:paraId="09838490"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42B924" w14:textId="77777777" w:rsidR="00871E53" w:rsidRDefault="00871E53" w:rsidP="005641D0">
            <w:proofErr w:type="spellStart"/>
            <w:r>
              <w:rPr>
                <w:sz w:val="18"/>
                <w:szCs w:val="18"/>
              </w:rPr>
              <w:t>Nit.hosp</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C54B4F" w14:textId="77777777" w:rsidR="00871E53" w:rsidRDefault="00871E53" w:rsidP="005641D0">
            <w:proofErr w:type="spellStart"/>
            <w:r>
              <w:rPr>
                <w:i/>
                <w:iCs/>
                <w:sz w:val="18"/>
                <w:szCs w:val="18"/>
              </w:rPr>
              <w:t>incidence.hosp_t</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E6D623"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B1DEA6"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B7494A" w14:textId="77777777" w:rsidR="00871E53" w:rsidRPr="00871E53" w:rsidRDefault="00871E53" w:rsidP="005641D0">
            <w:pPr>
              <w:rPr>
                <w:lang w:val="en-US"/>
              </w:rPr>
            </w:pPr>
            <w:r w:rsidRPr="00871E53">
              <w:rPr>
                <w:sz w:val="18"/>
                <w:szCs w:val="18"/>
                <w:lang w:val="en-US"/>
              </w:rPr>
              <w:t>Lagged infection counts for hospitalization</w:t>
            </w:r>
          </w:p>
        </w:tc>
      </w:tr>
      <w:tr w:rsidR="00871E53" w:rsidRPr="001C673A" w14:paraId="307C55C4"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5813246" w14:textId="77777777" w:rsidR="00871E53" w:rsidRDefault="00871E53" w:rsidP="005641D0">
            <w:proofErr w:type="spellStart"/>
            <w:r>
              <w:rPr>
                <w:sz w:val="18"/>
                <w:szCs w:val="18"/>
              </w:rPr>
              <w:t>Nit.death</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872767B" w14:textId="77777777" w:rsidR="00871E53" w:rsidRDefault="00871E53" w:rsidP="005641D0">
            <w:proofErr w:type="spellStart"/>
            <w:r>
              <w:rPr>
                <w:i/>
                <w:iCs/>
                <w:sz w:val="18"/>
                <w:szCs w:val="18"/>
              </w:rPr>
              <w:t>incidence.death_t</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A38185C"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50B6CCB"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598CD3" w14:textId="77777777" w:rsidR="00871E53" w:rsidRPr="00871E53" w:rsidRDefault="00871E53" w:rsidP="005641D0">
            <w:pPr>
              <w:rPr>
                <w:lang w:val="en-US"/>
              </w:rPr>
            </w:pPr>
            <w:r w:rsidRPr="00871E53">
              <w:rPr>
                <w:sz w:val="18"/>
                <w:szCs w:val="18"/>
                <w:lang w:val="en-US"/>
              </w:rPr>
              <w:t>Lagged infection counts for mortality</w:t>
            </w:r>
          </w:p>
        </w:tc>
      </w:tr>
      <w:tr w:rsidR="00871E53" w14:paraId="0482F1F3"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2CF31540" w14:textId="77777777" w:rsidR="00871E53" w:rsidRDefault="00871E53" w:rsidP="005641D0">
            <w:proofErr w:type="spellStart"/>
            <w:r>
              <w:rPr>
                <w:b/>
                <w:bCs/>
                <w:sz w:val="18"/>
                <w:szCs w:val="18"/>
              </w:rPr>
              <w:t>Simulated</w:t>
            </w:r>
            <w:proofErr w:type="spellEnd"/>
            <w:r>
              <w:rPr>
                <w:b/>
                <w:bCs/>
                <w:sz w:val="18"/>
                <w:szCs w:val="18"/>
              </w:rPr>
              <w:t xml:space="preserve"> </w:t>
            </w:r>
            <w:proofErr w:type="spellStart"/>
            <w:r>
              <w:rPr>
                <w:b/>
                <w:bCs/>
                <w:sz w:val="18"/>
                <w:szCs w:val="18"/>
              </w:rPr>
              <w:t>quantities</w:t>
            </w:r>
            <w:proofErr w:type="spellEnd"/>
            <w:r>
              <w:rPr>
                <w:b/>
                <w:bCs/>
                <w:sz w:val="18"/>
                <w:szCs w:val="18"/>
              </w:rPr>
              <w:t xml:space="preserve"> (PPC)</w:t>
            </w:r>
          </w:p>
        </w:tc>
      </w:tr>
      <w:tr w:rsidR="00871E53" w14:paraId="137F7A3C"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88A582" w14:textId="77777777" w:rsidR="00871E53" w:rsidRDefault="00871E53" w:rsidP="005641D0">
            <w:proofErr w:type="spellStart"/>
            <w:r>
              <w:rPr>
                <w:sz w:val="18"/>
                <w:szCs w:val="18"/>
              </w:rPr>
              <w:t>pos.sim</w:t>
            </w:r>
            <w:proofErr w:type="spellEnd"/>
            <w:r>
              <w:rPr>
                <w:sz w:val="18"/>
                <w:szCs w:val="18"/>
              </w:rPr>
              <w:t>[obs]</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4248D6"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F12710" w14:textId="77777777" w:rsidR="00871E53" w:rsidRDefault="00871E53" w:rsidP="005641D0">
            <w:proofErr w:type="spellStart"/>
            <w:r>
              <w:rPr>
                <w:sz w:val="18"/>
                <w:szCs w:val="18"/>
              </w:rPr>
              <w:t>Simulated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746B2D"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407970" w14:textId="77777777" w:rsidR="00871E53" w:rsidRDefault="00871E53" w:rsidP="005641D0">
            <w:r>
              <w:rPr>
                <w:sz w:val="18"/>
                <w:szCs w:val="18"/>
              </w:rPr>
              <w:t xml:space="preserve">Posterior </w:t>
            </w:r>
            <w:proofErr w:type="spellStart"/>
            <w:r>
              <w:rPr>
                <w:sz w:val="18"/>
                <w:szCs w:val="18"/>
              </w:rPr>
              <w:t>predictive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seroprevalence</w:t>
            </w:r>
            <w:proofErr w:type="spellEnd"/>
          </w:p>
        </w:tc>
      </w:tr>
      <w:tr w:rsidR="00871E53" w14:paraId="0ED8080A"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C80FA49" w14:textId="77777777" w:rsidR="00871E53" w:rsidRDefault="00871E53" w:rsidP="005641D0">
            <w:proofErr w:type="spellStart"/>
            <w:r>
              <w:rPr>
                <w:sz w:val="18"/>
                <w:szCs w:val="18"/>
              </w:rPr>
              <w:t>pos.od</w:t>
            </w:r>
            <w:proofErr w:type="spellEnd"/>
            <w:r>
              <w:rPr>
                <w:sz w:val="18"/>
                <w:szCs w:val="18"/>
              </w:rPr>
              <w:t>[obs]</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B0E75A0"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4C329F5" w14:textId="77777777" w:rsidR="00871E53" w:rsidRDefault="00871E53" w:rsidP="005641D0">
            <w:proofErr w:type="spellStart"/>
            <w:r>
              <w:rPr>
                <w:sz w:val="18"/>
                <w:szCs w:val="18"/>
              </w:rPr>
              <w:t>Simulated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E2D63A3"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543091" w14:textId="77777777" w:rsidR="00871E53" w:rsidRDefault="00871E53" w:rsidP="005641D0">
            <w:r>
              <w:rPr>
                <w:sz w:val="18"/>
                <w:szCs w:val="18"/>
              </w:rPr>
              <w:t xml:space="preserve">Posterior </w:t>
            </w:r>
            <w:proofErr w:type="spellStart"/>
            <w:r>
              <w:rPr>
                <w:sz w:val="18"/>
                <w:szCs w:val="18"/>
              </w:rPr>
              <w:t>predictive</w:t>
            </w:r>
            <w:proofErr w:type="spellEnd"/>
            <w:r>
              <w:rPr>
                <w:sz w:val="18"/>
                <w:szCs w:val="18"/>
              </w:rPr>
              <w:t xml:space="preserve"> </w:t>
            </w:r>
            <w:proofErr w:type="spellStart"/>
            <w:r>
              <w:rPr>
                <w:sz w:val="18"/>
                <w:szCs w:val="18"/>
              </w:rPr>
              <w:t>with</w:t>
            </w:r>
            <w:proofErr w:type="spellEnd"/>
            <w:r>
              <w:rPr>
                <w:sz w:val="18"/>
                <w:szCs w:val="18"/>
              </w:rPr>
              <w:t xml:space="preserve"> </w:t>
            </w:r>
            <w:proofErr w:type="spellStart"/>
            <w:r>
              <w:rPr>
                <w:sz w:val="18"/>
                <w:szCs w:val="18"/>
              </w:rPr>
              <w:t>overdispersion</w:t>
            </w:r>
            <w:proofErr w:type="spellEnd"/>
          </w:p>
        </w:tc>
      </w:tr>
      <w:tr w:rsidR="00871E53" w14:paraId="43FA0065"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B9278D" w14:textId="77777777" w:rsidR="00871E53" w:rsidRDefault="00871E53" w:rsidP="005641D0">
            <w:proofErr w:type="spellStart"/>
            <w:r>
              <w:rPr>
                <w:sz w:val="18"/>
                <w:szCs w:val="18"/>
              </w:rPr>
              <w:t>hosp.sim</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2EFD61"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BB2BB5" w14:textId="77777777" w:rsidR="00871E53" w:rsidRDefault="00871E53" w:rsidP="005641D0">
            <w:proofErr w:type="spellStart"/>
            <w:r>
              <w:rPr>
                <w:sz w:val="18"/>
                <w:szCs w:val="18"/>
              </w:rPr>
              <w:t>Simulated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88A4CF"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275BD0" w14:textId="77777777" w:rsidR="00871E53" w:rsidRDefault="00871E53" w:rsidP="005641D0">
            <w:r>
              <w:rPr>
                <w:sz w:val="18"/>
                <w:szCs w:val="18"/>
              </w:rPr>
              <w:t xml:space="preserve">Posterior </w:t>
            </w:r>
            <w:proofErr w:type="spellStart"/>
            <w:r>
              <w:rPr>
                <w:sz w:val="18"/>
                <w:szCs w:val="18"/>
              </w:rPr>
              <w:t>predictive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hospitalizations</w:t>
            </w:r>
            <w:proofErr w:type="spellEnd"/>
          </w:p>
        </w:tc>
      </w:tr>
      <w:tr w:rsidR="00871E53" w14:paraId="4EB14D10"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8EE079E" w14:textId="77777777" w:rsidR="00871E53" w:rsidRDefault="00871E53" w:rsidP="005641D0">
            <w:proofErr w:type="spellStart"/>
            <w:r>
              <w:rPr>
                <w:sz w:val="18"/>
                <w:szCs w:val="18"/>
              </w:rPr>
              <w:t>death.sim</w:t>
            </w:r>
            <w:proofErr w:type="spellEnd"/>
            <w:r>
              <w:rPr>
                <w:sz w:val="18"/>
                <w:szCs w:val="18"/>
              </w:rPr>
              <w:t>[t]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A72BF1"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E4D7379" w14:textId="77777777" w:rsidR="00871E53" w:rsidRDefault="00871E53" w:rsidP="005641D0">
            <w:proofErr w:type="spellStart"/>
            <w:r>
              <w:rPr>
                <w:sz w:val="18"/>
                <w:szCs w:val="18"/>
              </w:rPr>
              <w:t>Simulated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53C844"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536B456" w14:textId="77777777" w:rsidR="00871E53" w:rsidRDefault="00871E53" w:rsidP="005641D0">
            <w:r>
              <w:rPr>
                <w:sz w:val="18"/>
                <w:szCs w:val="18"/>
              </w:rPr>
              <w:t xml:space="preserve">Posterior </w:t>
            </w:r>
            <w:proofErr w:type="spellStart"/>
            <w:r>
              <w:rPr>
                <w:sz w:val="18"/>
                <w:szCs w:val="18"/>
              </w:rPr>
              <w:t>predictive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deaths</w:t>
            </w:r>
            <w:proofErr w:type="spellEnd"/>
          </w:p>
        </w:tc>
      </w:tr>
    </w:tbl>
    <w:p w14:paraId="02E6488A" w14:textId="77777777" w:rsidR="00871E53" w:rsidRPr="00871E53" w:rsidRDefault="00871E53" w:rsidP="00871E53">
      <w:pPr>
        <w:pStyle w:val="Heading3"/>
        <w:rPr>
          <w:lang w:val="en-US"/>
        </w:rPr>
      </w:pPr>
      <w:r w:rsidRPr="00871E53">
        <w:rPr>
          <w:lang w:val="en-US"/>
        </w:rPr>
        <w:t>Differences between Main analysis and Sensitivity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1"/>
        <w:gridCol w:w="1928"/>
        <w:gridCol w:w="1083"/>
        <w:gridCol w:w="1750"/>
        <w:gridCol w:w="2326"/>
      </w:tblGrid>
      <w:tr w:rsidR="00871E53" w14:paraId="55131071"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577994EC" w14:textId="77777777" w:rsidR="00871E53" w:rsidRDefault="00871E53" w:rsidP="005641D0">
            <w:r>
              <w:rPr>
                <w:b/>
                <w:bCs/>
              </w:rPr>
              <w:t>Parameter</w:t>
            </w:r>
          </w:p>
        </w:tc>
        <w:tc>
          <w:tcPr>
            <w:tcW w:w="20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6E5303D1" w14:textId="77777777" w:rsidR="00871E53" w:rsidRDefault="00871E53" w:rsidP="005641D0">
            <w:proofErr w:type="spellStart"/>
            <w:r>
              <w:rPr>
                <w:b/>
                <w:bCs/>
              </w:rPr>
              <w:t>Notation</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01C650DB" w14:textId="77777777" w:rsidR="00871E53" w:rsidRDefault="00871E53" w:rsidP="005641D0">
            <w:r>
              <w:rPr>
                <w:b/>
                <w:bCs/>
              </w:rPr>
              <w:t>Type</w:t>
            </w:r>
          </w:p>
        </w:tc>
        <w:tc>
          <w:tcPr>
            <w:tcW w:w="18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301892A3" w14:textId="77777777" w:rsidR="00871E53" w:rsidRDefault="00871E53" w:rsidP="005641D0">
            <w:r>
              <w:rPr>
                <w:b/>
                <w:bCs/>
              </w:rPr>
              <w:t>Prior</w:t>
            </w:r>
          </w:p>
        </w:tc>
        <w:tc>
          <w:tcPr>
            <w:tcW w:w="246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39BE5015" w14:textId="77777777" w:rsidR="00871E53" w:rsidRDefault="00871E53" w:rsidP="005641D0">
            <w:proofErr w:type="spellStart"/>
            <w:r>
              <w:rPr>
                <w:b/>
                <w:bCs/>
              </w:rPr>
              <w:t>Description</w:t>
            </w:r>
            <w:proofErr w:type="spellEnd"/>
          </w:p>
        </w:tc>
      </w:tr>
      <w:tr w:rsidR="00871E53" w14:paraId="3052AAAC"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576A9E95" w14:textId="77777777" w:rsidR="00871E53" w:rsidRDefault="00871E53" w:rsidP="005641D0">
            <w:proofErr w:type="spellStart"/>
            <w:r>
              <w:rPr>
                <w:b/>
                <w:bCs/>
                <w:sz w:val="18"/>
                <w:szCs w:val="18"/>
              </w:rPr>
              <w:t>Sensitivity</w:t>
            </w:r>
            <w:proofErr w:type="spellEnd"/>
            <w:r>
              <w:rPr>
                <w:b/>
                <w:bCs/>
                <w:sz w:val="18"/>
                <w:szCs w:val="18"/>
              </w:rPr>
              <w:t xml:space="preserve"> analysis</w:t>
            </w:r>
          </w:p>
        </w:tc>
      </w:tr>
      <w:tr w:rsidR="00871E53" w14:paraId="2B3C367B"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6A5B94" w14:textId="77777777" w:rsidR="00871E53" w:rsidRDefault="00871E53" w:rsidP="005641D0">
            <w:proofErr w:type="spellStart"/>
            <w:r>
              <w:rPr>
                <w:sz w:val="18"/>
                <w:szCs w:val="18"/>
              </w:rPr>
              <w:t>se.test</w:t>
            </w:r>
            <w:proofErr w:type="spellEnd"/>
            <w:r>
              <w:rPr>
                <w:sz w:val="18"/>
                <w:szCs w:val="18"/>
              </w:rPr>
              <w:t>[1:n.test]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482778" w14:textId="77777777" w:rsidR="00871E53" w:rsidRDefault="00871E53" w:rsidP="005641D0">
            <w:proofErr w:type="spellStart"/>
            <w:r>
              <w:rPr>
                <w:i/>
                <w:iCs/>
                <w:sz w:val="18"/>
                <w:szCs w:val="18"/>
              </w:rPr>
              <w:t>sensitivity_test,t</w:t>
            </w:r>
            <w:proofErr w:type="spellEnd"/>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1ECCE2"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A6CCF9" w14:textId="77777777" w:rsidR="00871E53" w:rsidRDefault="00871E53" w:rsidP="005641D0">
            <w:proofErr w:type="spellStart"/>
            <w:r>
              <w:rPr>
                <w:sz w:val="18"/>
                <w:szCs w:val="18"/>
              </w:rPr>
              <w:t>dbeta</w:t>
            </w:r>
            <w:proofErr w:type="spellEnd"/>
            <w:r>
              <w:rPr>
                <w:sz w:val="18"/>
                <w:szCs w:val="18"/>
              </w:rPr>
              <w:t>(1,1)</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124DB6" w14:textId="77777777" w:rsidR="00871E53" w:rsidRDefault="00871E53" w:rsidP="005641D0">
            <w:r>
              <w:rPr>
                <w:sz w:val="18"/>
                <w:szCs w:val="18"/>
              </w:rPr>
              <w:t xml:space="preserve">Test </w:t>
            </w:r>
            <w:proofErr w:type="spellStart"/>
            <w:r>
              <w:rPr>
                <w:sz w:val="18"/>
                <w:szCs w:val="18"/>
              </w:rPr>
              <w:t>sensitivity</w:t>
            </w:r>
            <w:proofErr w:type="spellEnd"/>
            <w:r>
              <w:rPr>
                <w:sz w:val="18"/>
                <w:szCs w:val="18"/>
              </w:rPr>
              <w:t xml:space="preserve"> (</w:t>
            </w:r>
            <w:proofErr w:type="spellStart"/>
            <w:r>
              <w:rPr>
                <w:sz w:val="18"/>
                <w:szCs w:val="18"/>
              </w:rPr>
              <w:t>EuroImmune</w:t>
            </w:r>
            <w:proofErr w:type="spellEnd"/>
            <w:r>
              <w:rPr>
                <w:sz w:val="18"/>
                <w:szCs w:val="18"/>
              </w:rPr>
              <w:t>, Wantai)</w:t>
            </w:r>
          </w:p>
        </w:tc>
      </w:tr>
      <w:tr w:rsidR="00871E53" w14:paraId="469DDF07" w14:textId="77777777" w:rsidTr="005641D0">
        <w:tc>
          <w:tcPr>
            <w:tcW w:w="9360" w:type="dxa"/>
            <w:gridSpan w:val="5"/>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4002CDCC" w14:textId="77777777" w:rsidR="00871E53" w:rsidRDefault="00871E53" w:rsidP="005641D0">
            <w:proofErr w:type="spellStart"/>
            <w:r>
              <w:rPr>
                <w:b/>
                <w:bCs/>
                <w:sz w:val="18"/>
                <w:szCs w:val="18"/>
              </w:rPr>
              <w:t>Main</w:t>
            </w:r>
            <w:proofErr w:type="spellEnd"/>
            <w:r>
              <w:rPr>
                <w:b/>
                <w:bCs/>
                <w:sz w:val="18"/>
                <w:szCs w:val="18"/>
              </w:rPr>
              <w:t xml:space="preserve"> analysis</w:t>
            </w:r>
          </w:p>
        </w:tc>
      </w:tr>
      <w:tr w:rsidR="00871E53" w14:paraId="761B87C5"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81FA2B" w14:textId="77777777" w:rsidR="00871E53" w:rsidRDefault="00871E53" w:rsidP="005641D0">
            <w:proofErr w:type="spellStart"/>
            <w:r>
              <w:rPr>
                <w:sz w:val="18"/>
                <w:szCs w:val="18"/>
              </w:rPr>
              <w:t>shape.conv</w:t>
            </w:r>
            <w:proofErr w:type="spellEnd"/>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267094D"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DCCC54"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9787F0"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A46B85D" w14:textId="77777777" w:rsidR="00871E53" w:rsidRDefault="00871E53" w:rsidP="005641D0">
            <w:proofErr w:type="spellStart"/>
            <w:r>
              <w:rPr>
                <w:sz w:val="18"/>
                <w:szCs w:val="18"/>
              </w:rPr>
              <w:t>Weibull</w:t>
            </w:r>
            <w:proofErr w:type="spellEnd"/>
            <w:r>
              <w:rPr>
                <w:sz w:val="18"/>
                <w:szCs w:val="18"/>
              </w:rPr>
              <w:t xml:space="preserve"> (</w:t>
            </w:r>
            <w:proofErr w:type="spellStart"/>
            <w:r>
              <w:rPr>
                <w:sz w:val="18"/>
                <w:szCs w:val="18"/>
              </w:rPr>
              <w:t>shape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seroconversion</w:t>
            </w:r>
            <w:proofErr w:type="spellEnd"/>
          </w:p>
        </w:tc>
      </w:tr>
      <w:tr w:rsidR="00871E53" w14:paraId="47A1C097"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34956B" w14:textId="77777777" w:rsidR="00871E53" w:rsidRDefault="00871E53" w:rsidP="005641D0">
            <w:proofErr w:type="spellStart"/>
            <w:r>
              <w:rPr>
                <w:sz w:val="18"/>
                <w:szCs w:val="18"/>
              </w:rPr>
              <w:t>scale.conv</w:t>
            </w:r>
            <w:proofErr w:type="spellEnd"/>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54DF4C"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072DA5"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6ECDE9"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DE3B9C" w14:textId="77777777" w:rsidR="00871E53" w:rsidRDefault="00871E53" w:rsidP="005641D0">
            <w:proofErr w:type="spellStart"/>
            <w:r>
              <w:rPr>
                <w:sz w:val="18"/>
                <w:szCs w:val="18"/>
              </w:rPr>
              <w:t>Weibull</w:t>
            </w:r>
            <w:proofErr w:type="spellEnd"/>
            <w:r>
              <w:rPr>
                <w:sz w:val="18"/>
                <w:szCs w:val="18"/>
              </w:rPr>
              <w:t xml:space="preserve"> (</w:t>
            </w:r>
            <w:proofErr w:type="spellStart"/>
            <w:r>
              <w:rPr>
                <w:sz w:val="18"/>
                <w:szCs w:val="18"/>
              </w:rPr>
              <w:t>scale</w:t>
            </w:r>
            <w:proofErr w:type="spellEnd"/>
            <w:r>
              <w:rPr>
                <w:sz w:val="18"/>
                <w:szCs w:val="18"/>
              </w:rPr>
              <w:t xml:space="preserve">) </w:t>
            </w:r>
            <w:proofErr w:type="spellStart"/>
            <w:r>
              <w:rPr>
                <w:sz w:val="18"/>
                <w:szCs w:val="18"/>
              </w:rPr>
              <w:t>for</w:t>
            </w:r>
            <w:proofErr w:type="spellEnd"/>
            <w:r>
              <w:rPr>
                <w:sz w:val="18"/>
                <w:szCs w:val="18"/>
              </w:rPr>
              <w:t xml:space="preserve"> </w:t>
            </w:r>
            <w:proofErr w:type="spellStart"/>
            <w:r>
              <w:rPr>
                <w:sz w:val="18"/>
                <w:szCs w:val="18"/>
              </w:rPr>
              <w:t>seroconversion</w:t>
            </w:r>
            <w:proofErr w:type="spellEnd"/>
          </w:p>
        </w:tc>
      </w:tr>
      <w:tr w:rsidR="00871E53" w:rsidRPr="001C673A" w14:paraId="56C37884"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3663082" w14:textId="77777777" w:rsidR="00871E53" w:rsidRDefault="00871E53" w:rsidP="005641D0">
            <w:r>
              <w:rPr>
                <w:sz w:val="18"/>
                <w:szCs w:val="18"/>
              </w:rPr>
              <w:t>lambda1</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5FA1ED"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D3CB80"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D32D580"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2356DD7" w14:textId="77777777" w:rsidR="00871E53" w:rsidRPr="00871E53" w:rsidRDefault="00871E53" w:rsidP="005641D0">
            <w:pPr>
              <w:rPr>
                <w:lang w:val="en-US"/>
              </w:rPr>
            </w:pPr>
            <w:r w:rsidRPr="00871E53">
              <w:rPr>
                <w:sz w:val="18"/>
                <w:szCs w:val="18"/>
                <w:lang w:val="en-US"/>
              </w:rPr>
              <w:t>Fast seroreversion rate (bi-exponential)</w:t>
            </w:r>
          </w:p>
        </w:tc>
      </w:tr>
      <w:tr w:rsidR="00871E53" w:rsidRPr="001C673A" w14:paraId="28E55815"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F34EA0" w14:textId="77777777" w:rsidR="00871E53" w:rsidRDefault="00871E53" w:rsidP="005641D0">
            <w:r>
              <w:rPr>
                <w:sz w:val="18"/>
                <w:szCs w:val="18"/>
              </w:rPr>
              <w:t>lambda2</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1C2578"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D64229"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B5095F"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353956" w14:textId="77777777" w:rsidR="00871E53" w:rsidRPr="00871E53" w:rsidRDefault="00871E53" w:rsidP="005641D0">
            <w:pPr>
              <w:rPr>
                <w:lang w:val="en-US"/>
              </w:rPr>
            </w:pPr>
            <w:r w:rsidRPr="00871E53">
              <w:rPr>
                <w:sz w:val="18"/>
                <w:szCs w:val="18"/>
                <w:lang w:val="en-US"/>
              </w:rPr>
              <w:t>Slow seroreversion rate (bi-exponential)</w:t>
            </w:r>
          </w:p>
        </w:tc>
      </w:tr>
      <w:tr w:rsidR="00871E53" w:rsidRPr="001C673A" w14:paraId="2ACCEFD8"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170EE2E" w14:textId="77777777" w:rsidR="00871E53" w:rsidRDefault="00871E53" w:rsidP="005641D0">
            <w:proofErr w:type="spellStart"/>
            <w:r>
              <w:rPr>
                <w:sz w:val="18"/>
                <w:szCs w:val="18"/>
              </w:rPr>
              <w:t>alpha</w:t>
            </w:r>
            <w:proofErr w:type="spellEnd"/>
            <w:r>
              <w:rPr>
                <w:sz w:val="18"/>
                <w:szCs w:val="18"/>
              </w:rPr>
              <w:t>[g]</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6E184D"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EA727A6"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DA90344"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1)</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7EF1A32" w14:textId="77777777" w:rsidR="00871E53" w:rsidRPr="00871E53" w:rsidRDefault="00871E53" w:rsidP="005641D0">
            <w:pPr>
              <w:rPr>
                <w:lang w:val="en-US"/>
              </w:rPr>
            </w:pPr>
            <w:r w:rsidRPr="00871E53">
              <w:rPr>
                <w:sz w:val="18"/>
                <w:szCs w:val="18"/>
                <w:lang w:val="en-US"/>
              </w:rPr>
              <w:t>Mixing weight for bi-exponential (group-specific)</w:t>
            </w:r>
          </w:p>
        </w:tc>
      </w:tr>
      <w:tr w:rsidR="00871E53" w:rsidRPr="001C673A" w14:paraId="4867A058"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19F8BB" w14:textId="77777777" w:rsidR="00871E53" w:rsidRDefault="00871E53" w:rsidP="005641D0">
            <w:proofErr w:type="spellStart"/>
            <w:r>
              <w:rPr>
                <w:sz w:val="18"/>
                <w:szCs w:val="18"/>
              </w:rPr>
              <w:t>prop.conv</w:t>
            </w:r>
            <w:proofErr w:type="spellEnd"/>
            <w:r>
              <w:rPr>
                <w:sz w:val="18"/>
                <w:szCs w:val="18"/>
              </w:rPr>
              <w:t>[g]</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67C771"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5B2C05" w14:textId="77777777" w:rsidR="00871E53" w:rsidRDefault="00871E53" w:rsidP="005641D0">
            <w:proofErr w:type="spellStart"/>
            <w:r>
              <w:rPr>
                <w:sz w:val="18"/>
                <w:szCs w:val="18"/>
                <w:u w:val="single"/>
              </w:rPr>
              <w:t>Estimated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B479DB" w14:textId="77777777" w:rsidR="00871E53" w:rsidRDefault="00871E53" w:rsidP="005641D0">
            <w:r>
              <w:rPr>
                <w:sz w:val="18"/>
                <w:szCs w:val="18"/>
              </w:rPr>
              <w:t>T(</w:t>
            </w:r>
            <w:proofErr w:type="spellStart"/>
            <w:r>
              <w:rPr>
                <w:sz w:val="18"/>
                <w:szCs w:val="18"/>
              </w:rPr>
              <w:t>dnorm</w:t>
            </w:r>
            <w:proofErr w:type="spellEnd"/>
            <w:r>
              <w:rPr>
                <w:sz w:val="18"/>
                <w:szCs w:val="18"/>
              </w:rPr>
              <w:t>(</w:t>
            </w:r>
            <w:proofErr w:type="spellStart"/>
            <w:r>
              <w:rPr>
                <w:sz w:val="18"/>
                <w:szCs w:val="18"/>
              </w:rPr>
              <w:t>mean</w:t>
            </w:r>
            <w:proofErr w:type="spellEnd"/>
            <w:r>
              <w:rPr>
                <w:sz w:val="18"/>
                <w:szCs w:val="18"/>
              </w:rPr>
              <w:t xml:space="preserve">, </w:t>
            </w:r>
            <w:proofErr w:type="spellStart"/>
            <w:r>
              <w:rPr>
                <w:sz w:val="18"/>
                <w:szCs w:val="18"/>
              </w:rPr>
              <w:t>sd</w:t>
            </w:r>
            <w:proofErr w:type="spellEnd"/>
            <w:r>
              <w:rPr>
                <w:sz w:val="18"/>
                <w:szCs w:val="18"/>
              </w:rPr>
              <w:t>), 0, 1)</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B3AFAF" w14:textId="77777777" w:rsidR="00871E53" w:rsidRPr="00871E53" w:rsidRDefault="00871E53" w:rsidP="005641D0">
            <w:pPr>
              <w:rPr>
                <w:lang w:val="en-US"/>
              </w:rPr>
            </w:pPr>
            <w:r w:rsidRPr="00871E53">
              <w:rPr>
                <w:sz w:val="18"/>
                <w:szCs w:val="18"/>
                <w:lang w:val="en-US"/>
              </w:rPr>
              <w:t>Proportion that seroconvert (group-specific)</w:t>
            </w:r>
          </w:p>
        </w:tc>
      </w:tr>
      <w:tr w:rsidR="00871E53" w14:paraId="70A99C15"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7F2CA8" w14:textId="77777777" w:rsidR="00871E53" w:rsidRDefault="00871E53" w:rsidP="005641D0">
            <w:proofErr w:type="spellStart"/>
            <w:r>
              <w:rPr>
                <w:sz w:val="18"/>
                <w:szCs w:val="18"/>
              </w:rPr>
              <w:t>sero.conv</w:t>
            </w:r>
            <w:proofErr w:type="spellEnd"/>
            <w:r>
              <w:rPr>
                <w:sz w:val="18"/>
                <w:szCs w:val="18"/>
              </w:rPr>
              <w:t>[</w:t>
            </w:r>
            <w:proofErr w:type="spellStart"/>
            <w:r>
              <w:rPr>
                <w:sz w:val="18"/>
                <w:szCs w:val="18"/>
              </w:rPr>
              <w:t>t,g</w:t>
            </w:r>
            <w:proofErr w:type="spellEnd"/>
            <w:r>
              <w:rPr>
                <w:sz w:val="18"/>
                <w:szCs w:val="18"/>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BE0F6F6"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6EEB3F"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A43AC59"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37B1B8" w14:textId="77777777" w:rsidR="00871E53" w:rsidRDefault="00871E53" w:rsidP="005641D0">
            <w:proofErr w:type="spellStart"/>
            <w:r>
              <w:rPr>
                <w:sz w:val="18"/>
                <w:szCs w:val="18"/>
              </w:rPr>
              <w:t>pweibull</w:t>
            </w:r>
            <w:proofErr w:type="spellEnd"/>
            <w:r>
              <w:rPr>
                <w:sz w:val="18"/>
                <w:szCs w:val="18"/>
              </w:rPr>
              <w:t xml:space="preserve">(t, </w:t>
            </w:r>
            <w:proofErr w:type="spellStart"/>
            <w:r>
              <w:rPr>
                <w:sz w:val="18"/>
                <w:szCs w:val="18"/>
              </w:rPr>
              <w:t>shape</w:t>
            </w:r>
            <w:proofErr w:type="spellEnd"/>
            <w:r>
              <w:rPr>
                <w:sz w:val="18"/>
                <w:szCs w:val="18"/>
              </w:rPr>
              <w:t xml:space="preserve">, </w:t>
            </w:r>
            <w:proofErr w:type="spellStart"/>
            <w:r>
              <w:rPr>
                <w:sz w:val="18"/>
                <w:szCs w:val="18"/>
              </w:rPr>
              <w:t>scale</w:t>
            </w:r>
            <w:proofErr w:type="spellEnd"/>
            <w:r>
              <w:rPr>
                <w:sz w:val="18"/>
                <w:szCs w:val="18"/>
              </w:rPr>
              <w:t xml:space="preserve">) * </w:t>
            </w:r>
            <w:proofErr w:type="spellStart"/>
            <w:r>
              <w:rPr>
                <w:sz w:val="18"/>
                <w:szCs w:val="18"/>
              </w:rPr>
              <w:t>prop.conv</w:t>
            </w:r>
            <w:proofErr w:type="spellEnd"/>
          </w:p>
        </w:tc>
      </w:tr>
      <w:tr w:rsidR="00871E53" w:rsidRPr="001C673A" w14:paraId="1CCBB4B2" w14:textId="77777777" w:rsidTr="005641D0">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D5D355" w14:textId="77777777" w:rsidR="00871E53" w:rsidRDefault="00871E53" w:rsidP="005641D0">
            <w:proofErr w:type="spellStart"/>
            <w:r>
              <w:rPr>
                <w:sz w:val="18"/>
                <w:szCs w:val="18"/>
              </w:rPr>
              <w:t>sero.rev</w:t>
            </w:r>
            <w:proofErr w:type="spellEnd"/>
            <w:r>
              <w:rPr>
                <w:sz w:val="18"/>
                <w:szCs w:val="18"/>
              </w:rPr>
              <w:t>[</w:t>
            </w:r>
            <w:proofErr w:type="spellStart"/>
            <w:r>
              <w:rPr>
                <w:sz w:val="18"/>
                <w:szCs w:val="18"/>
              </w:rPr>
              <w:t>t,g</w:t>
            </w:r>
            <w:proofErr w:type="spellEnd"/>
            <w:r>
              <w:rPr>
                <w:sz w:val="18"/>
                <w:szCs w:val="18"/>
              </w:rPr>
              <w:t>]</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192789" w14:textId="77777777" w:rsidR="00871E53" w:rsidRDefault="00871E53" w:rsidP="005641D0">
            <w:r>
              <w:rPr>
                <w:i/>
                <w:iCs/>
                <w:sz w:val="18"/>
                <w:szCs w:val="18"/>
              </w:rPr>
              <w:t>-</w:t>
            </w:r>
          </w:p>
        </w:tc>
        <w:tc>
          <w:tcPr>
            <w:tcW w:w="1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0EB3CC"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146AB6"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4E742D" w14:textId="77777777" w:rsidR="00871E53" w:rsidRPr="00724662" w:rsidRDefault="00871E53" w:rsidP="005641D0">
            <w:pPr>
              <w:rPr>
                <w:lang w:val="fr-BE"/>
              </w:rPr>
            </w:pPr>
            <w:r w:rsidRPr="00724662">
              <w:rPr>
                <w:sz w:val="18"/>
                <w:szCs w:val="18"/>
                <w:lang w:val="fr-BE"/>
              </w:rPr>
              <w:t>1 - (alpha*</w:t>
            </w:r>
            <w:proofErr w:type="spellStart"/>
            <w:r w:rsidRPr="00724662">
              <w:rPr>
                <w:sz w:val="18"/>
                <w:szCs w:val="18"/>
                <w:lang w:val="fr-BE"/>
              </w:rPr>
              <w:t>exp</w:t>
            </w:r>
            <w:proofErr w:type="spellEnd"/>
            <w:r w:rsidRPr="00724662">
              <w:rPr>
                <w:sz w:val="18"/>
                <w:szCs w:val="18"/>
                <w:lang w:val="fr-BE"/>
              </w:rPr>
              <w:t>(-l1*t) + (1-alpha)*</w:t>
            </w:r>
            <w:proofErr w:type="spellStart"/>
            <w:r w:rsidRPr="00724662">
              <w:rPr>
                <w:sz w:val="18"/>
                <w:szCs w:val="18"/>
                <w:lang w:val="fr-BE"/>
              </w:rPr>
              <w:t>exp</w:t>
            </w:r>
            <w:proofErr w:type="spellEnd"/>
            <w:r w:rsidRPr="00724662">
              <w:rPr>
                <w:sz w:val="18"/>
                <w:szCs w:val="18"/>
                <w:lang w:val="fr-BE"/>
              </w:rPr>
              <w:t>(-l2*t))</w:t>
            </w:r>
          </w:p>
        </w:tc>
      </w:tr>
      <w:tr w:rsidR="00871E53" w14:paraId="7574597C" w14:textId="77777777" w:rsidTr="005641D0">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DFDC0B" w14:textId="77777777" w:rsidR="00871E53" w:rsidRDefault="00871E53" w:rsidP="005641D0">
            <w:proofErr w:type="spellStart"/>
            <w:r>
              <w:rPr>
                <w:sz w:val="18"/>
                <w:szCs w:val="18"/>
              </w:rPr>
              <w:t>seroReconversion</w:t>
            </w:r>
            <w:proofErr w:type="spellEnd"/>
            <w:r>
              <w:rPr>
                <w:sz w:val="18"/>
                <w:szCs w:val="18"/>
              </w:rPr>
              <w:t>[</w:t>
            </w:r>
            <w:proofErr w:type="spellStart"/>
            <w:r>
              <w:rPr>
                <w:sz w:val="18"/>
                <w:szCs w:val="18"/>
              </w:rPr>
              <w:t>t,g</w:t>
            </w:r>
            <w:proofErr w:type="spellEnd"/>
            <w:r>
              <w:rPr>
                <w:sz w:val="18"/>
                <w:szCs w:val="18"/>
              </w:rPr>
              <w:t>]</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009617F" w14:textId="77777777" w:rsidR="00871E53" w:rsidRDefault="00871E53" w:rsidP="005641D0">
            <w:proofErr w:type="spellStart"/>
            <w:r>
              <w:rPr>
                <w:i/>
                <w:iCs/>
                <w:sz w:val="18"/>
                <w:szCs w:val="18"/>
              </w:rPr>
              <w:t>sensitivity_test,t</w:t>
            </w:r>
            <w:proofErr w:type="spellEnd"/>
            <w:r>
              <w:rPr>
                <w:i/>
                <w:iCs/>
                <w:sz w:val="18"/>
                <w:szCs w:val="18"/>
              </w:rPr>
              <w:t xml:space="preserve"> * </w:t>
            </w:r>
            <w:proofErr w:type="spellStart"/>
            <w:r>
              <w:rPr>
                <w:i/>
                <w:iCs/>
                <w:sz w:val="18"/>
                <w:szCs w:val="18"/>
              </w:rPr>
              <w:t>incidence_t</w:t>
            </w:r>
            <w:proofErr w:type="spellEnd"/>
          </w:p>
        </w:tc>
        <w:tc>
          <w:tcPr>
            <w:tcW w:w="11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EE1443" w14:textId="77777777" w:rsidR="00871E53" w:rsidRDefault="00871E53" w:rsidP="005641D0">
            <w:proofErr w:type="spellStart"/>
            <w:r>
              <w:rPr>
                <w:sz w:val="18"/>
                <w:szCs w:val="18"/>
              </w:rPr>
              <w:t>Derived</w:t>
            </w:r>
            <w:proofErr w:type="spellEnd"/>
          </w:p>
        </w:tc>
        <w:tc>
          <w:tcPr>
            <w:tcW w:w="1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8C20FD" w14:textId="77777777" w:rsidR="00871E53" w:rsidRDefault="00871E53" w:rsidP="005641D0">
            <w:r>
              <w:rPr>
                <w:sz w:val="18"/>
                <w:szCs w:val="18"/>
              </w:rPr>
              <w:t>-</w:t>
            </w:r>
          </w:p>
        </w:tc>
        <w:tc>
          <w:tcPr>
            <w:tcW w:w="24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4DA4ACC" w14:textId="77777777" w:rsidR="00871E53" w:rsidRDefault="00871E53" w:rsidP="005641D0">
            <w:proofErr w:type="spellStart"/>
            <w:r>
              <w:rPr>
                <w:sz w:val="18"/>
                <w:szCs w:val="18"/>
              </w:rPr>
              <w:t>Derived</w:t>
            </w:r>
            <w:proofErr w:type="spellEnd"/>
            <w:r>
              <w:rPr>
                <w:sz w:val="18"/>
                <w:szCs w:val="18"/>
              </w:rPr>
              <w:t xml:space="preserve"> (</w:t>
            </w:r>
            <w:proofErr w:type="spellStart"/>
            <w:r>
              <w:rPr>
                <w:sz w:val="18"/>
                <w:szCs w:val="18"/>
              </w:rPr>
              <w:t>convolution</w:t>
            </w:r>
            <w:proofErr w:type="spellEnd"/>
            <w:r>
              <w:rPr>
                <w:sz w:val="18"/>
                <w:szCs w:val="18"/>
              </w:rPr>
              <w:t>)</w:t>
            </w:r>
          </w:p>
        </w:tc>
      </w:tr>
    </w:tbl>
    <w:p w14:paraId="0B99E11D" w14:textId="77777777" w:rsidR="00871E53" w:rsidRDefault="00871E53" w:rsidP="00871E53">
      <w:pPr>
        <w:pStyle w:val="Heading3"/>
      </w:pPr>
      <w:r>
        <w:t>Structural Equivalence: se.test vs seroReconversion</w:t>
      </w:r>
    </w:p>
    <w:p w14:paraId="295DBAC7" w14:textId="77777777" w:rsidR="00871E53" w:rsidRPr="00871E53" w:rsidRDefault="00871E53" w:rsidP="00871E53">
      <w:pPr>
        <w:rPr>
          <w:lang w:val="en-US"/>
        </w:rPr>
      </w:pPr>
      <w:r w:rsidRPr="00871E53">
        <w:rPr>
          <w:lang w:val="en-US"/>
        </w:rPr>
        <w:t>Both parameters serve the same structural role in the likelihood, converting cumulative infections to observed seroprevalence:</w:t>
      </w:r>
    </w:p>
    <w:p w14:paraId="0BD32256" w14:textId="77777777" w:rsidR="00871E53" w:rsidRPr="00871E53" w:rsidRDefault="00871E53" w:rsidP="00871E53">
      <w:pPr>
        <w:spacing w:after="60"/>
        <w:rPr>
          <w:lang w:val="en-US"/>
        </w:rPr>
      </w:pPr>
      <w:r w:rsidRPr="00871E53">
        <w:rPr>
          <w:b/>
          <w:bCs/>
          <w:lang w:val="en-US"/>
        </w:rPr>
        <w:t xml:space="preserve">Sensitivity analysis: </w:t>
      </w:r>
      <w:r w:rsidRPr="00871E53">
        <w:rPr>
          <w:i/>
          <w:iCs/>
          <w:lang w:val="en-US"/>
        </w:rPr>
        <w:t xml:space="preserve">Pobs = </w:t>
      </w:r>
      <w:proofErr w:type="spellStart"/>
      <w:r w:rsidRPr="00871E53">
        <w:rPr>
          <w:i/>
          <w:iCs/>
          <w:lang w:val="en-US"/>
        </w:rPr>
        <w:t>se.test</w:t>
      </w:r>
      <w:proofErr w:type="spellEnd"/>
      <w:r w:rsidRPr="00871E53">
        <w:rPr>
          <w:i/>
          <w:iCs/>
          <w:lang w:val="en-US"/>
        </w:rPr>
        <w:t xml:space="preserve"> * sum(</w:t>
      </w:r>
      <w:proofErr w:type="spellStart"/>
      <w:r w:rsidRPr="00871E53">
        <w:rPr>
          <w:i/>
          <w:iCs/>
          <w:lang w:val="en-US"/>
        </w:rPr>
        <w:t>Pit.severity.test</w:t>
      </w:r>
      <w:proofErr w:type="spellEnd"/>
      <w:r w:rsidRPr="00871E53">
        <w:rPr>
          <w:i/>
          <w:iCs/>
          <w:lang w:val="en-US"/>
        </w:rPr>
        <w:t>[1:t, g]) + (1-sp)*(...)</w:t>
      </w:r>
    </w:p>
    <w:p w14:paraId="3DD90001" w14:textId="77777777" w:rsidR="00871E53" w:rsidRPr="00871E53" w:rsidRDefault="00871E53" w:rsidP="00871E53">
      <w:pPr>
        <w:rPr>
          <w:lang w:val="en-US"/>
        </w:rPr>
      </w:pPr>
      <w:r w:rsidRPr="00871E53">
        <w:rPr>
          <w:b/>
          <w:bCs/>
          <w:lang w:val="en-US"/>
        </w:rPr>
        <w:t xml:space="preserve">Main analysis: </w:t>
      </w:r>
      <w:r w:rsidRPr="00871E53">
        <w:rPr>
          <w:i/>
          <w:iCs/>
          <w:lang w:val="en-US"/>
        </w:rPr>
        <w:t xml:space="preserve">Pobs = </w:t>
      </w:r>
      <w:proofErr w:type="spellStart"/>
      <w:r w:rsidRPr="00871E53">
        <w:rPr>
          <w:i/>
          <w:iCs/>
          <w:lang w:val="en-US"/>
        </w:rPr>
        <w:t>inprod</w:t>
      </w:r>
      <w:proofErr w:type="spellEnd"/>
      <w:r w:rsidRPr="00871E53">
        <w:rPr>
          <w:i/>
          <w:iCs/>
          <w:lang w:val="en-US"/>
        </w:rPr>
        <w:t>(</w:t>
      </w:r>
      <w:proofErr w:type="spellStart"/>
      <w:r w:rsidRPr="00871E53">
        <w:rPr>
          <w:i/>
          <w:iCs/>
          <w:lang w:val="en-US"/>
        </w:rPr>
        <w:t>seroReconversion</w:t>
      </w:r>
      <w:proofErr w:type="spellEnd"/>
      <w:r w:rsidRPr="00871E53">
        <w:rPr>
          <w:i/>
          <w:iCs/>
          <w:lang w:val="en-US"/>
        </w:rPr>
        <w:t xml:space="preserve">[...], </w:t>
      </w:r>
      <w:proofErr w:type="spellStart"/>
      <w:r w:rsidRPr="00871E53">
        <w:rPr>
          <w:i/>
          <w:iCs/>
          <w:lang w:val="en-US"/>
        </w:rPr>
        <w:t>Pit.severity.test</w:t>
      </w:r>
      <w:proofErr w:type="spellEnd"/>
      <w:r w:rsidRPr="00871E53">
        <w:rPr>
          <w:i/>
          <w:iCs/>
          <w:lang w:val="en-US"/>
        </w:rPr>
        <w:t>[1:t, g]) + (1-sp)*(...)</w:t>
      </w:r>
    </w:p>
    <w:p w14:paraId="48E1FA22" w14:textId="77777777" w:rsidR="00871E53" w:rsidRPr="00871E53" w:rsidRDefault="00871E53" w:rsidP="00871E53">
      <w:pPr>
        <w:spacing w:after="200"/>
        <w:rPr>
          <w:lang w:val="en-US"/>
        </w:rPr>
      </w:pPr>
      <w:r w:rsidRPr="00871E53">
        <w:rPr>
          <w:b/>
          <w:bCs/>
          <w:lang w:val="en-US"/>
        </w:rPr>
        <w:t xml:space="preserve">Key difference: </w:t>
      </w:r>
      <w:proofErr w:type="spellStart"/>
      <w:r w:rsidRPr="00871E53">
        <w:rPr>
          <w:lang w:val="en-US"/>
        </w:rPr>
        <w:t>se.test</w:t>
      </w:r>
      <w:proofErr w:type="spellEnd"/>
      <w:r w:rsidRPr="00871E53">
        <w:rPr>
          <w:lang w:val="en-US"/>
        </w:rPr>
        <w:t xml:space="preserve"> is a scalar (time-invariant), while </w:t>
      </w:r>
      <w:proofErr w:type="spellStart"/>
      <w:r w:rsidRPr="00871E53">
        <w:rPr>
          <w:lang w:val="en-US"/>
        </w:rPr>
        <w:t>seroReconversion</w:t>
      </w:r>
      <w:proofErr w:type="spellEnd"/>
      <w:r w:rsidRPr="00871E53">
        <w:rPr>
          <w:lang w:val="en-US"/>
        </w:rPr>
        <w:t>[</w:t>
      </w:r>
      <w:proofErr w:type="spellStart"/>
      <w:r w:rsidRPr="00871E53">
        <w:rPr>
          <w:lang w:val="en-US"/>
        </w:rPr>
        <w:t>t,g</w:t>
      </w:r>
      <w:proofErr w:type="spellEnd"/>
      <w:r w:rsidRPr="00871E53">
        <w:rPr>
          <w:lang w:val="en-US"/>
        </w:rPr>
        <w:t>] is time-varying. In the main analysis, infections from week s contribute differently to seropositivity at week t depending on the time lag (t-s), accounting for delayed seroconversion and subsequent waning.</w:t>
      </w:r>
    </w:p>
    <w:p w14:paraId="2045C70A" w14:textId="77777777" w:rsidR="00871E53" w:rsidRDefault="00871E53" w:rsidP="00871E53">
      <w:pPr>
        <w:pStyle w:val="Heading3"/>
      </w:pPr>
      <w:r>
        <w:t>Data Inputs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30"/>
        <w:gridCol w:w="3355"/>
        <w:gridCol w:w="3283"/>
      </w:tblGrid>
      <w:tr w:rsidR="00871E53" w14:paraId="3DB929B9"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2FF1988F" w14:textId="77777777" w:rsidR="00871E53" w:rsidRDefault="00871E53" w:rsidP="005641D0">
            <w:proofErr w:type="spellStart"/>
            <w:r>
              <w:rPr>
                <w:b/>
                <w:bCs/>
              </w:rPr>
              <w:t>Variable</w:t>
            </w:r>
            <w:proofErr w:type="spellEnd"/>
          </w:p>
        </w:tc>
        <w:tc>
          <w:tcPr>
            <w:tcW w:w="350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62767C31" w14:textId="77777777" w:rsidR="00871E53" w:rsidRDefault="00871E53" w:rsidP="005641D0">
            <w:proofErr w:type="spellStart"/>
            <w:r>
              <w:rPr>
                <w:b/>
                <w:bCs/>
              </w:rPr>
              <w:t>Description</w:t>
            </w:r>
            <w:proofErr w:type="spellEnd"/>
          </w:p>
        </w:tc>
        <w:tc>
          <w:tcPr>
            <w:tcW w:w="3360" w:type="dxa"/>
            <w:tcBorders>
              <w:top w:val="single" w:sz="1" w:space="0" w:color="CCCCCC"/>
              <w:left w:val="single" w:sz="1" w:space="0" w:color="CCCCCC"/>
              <w:bottom w:val="single" w:sz="1" w:space="0" w:color="CCCCCC"/>
              <w:right w:val="single" w:sz="1" w:space="0" w:color="CCCCCC"/>
            </w:tcBorders>
            <w:shd w:val="clear" w:color="auto" w:fill="2E5A7C"/>
            <w:tcMar>
              <w:top w:w="80" w:type="dxa"/>
              <w:left w:w="120" w:type="dxa"/>
              <w:bottom w:w="80" w:type="dxa"/>
              <w:right w:w="120" w:type="dxa"/>
            </w:tcMar>
          </w:tcPr>
          <w:p w14:paraId="76874042" w14:textId="77777777" w:rsidR="00871E53" w:rsidRDefault="00871E53" w:rsidP="005641D0">
            <w:r>
              <w:rPr>
                <w:b/>
                <w:bCs/>
              </w:rPr>
              <w:t>Source</w:t>
            </w:r>
          </w:p>
        </w:tc>
      </w:tr>
      <w:tr w:rsidR="00871E53" w14:paraId="5C93EBC2"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8280E4" w14:textId="77777777" w:rsidR="00871E53" w:rsidRDefault="00871E53" w:rsidP="005641D0">
            <w:r>
              <w:rPr>
                <w:sz w:val="18"/>
                <w:szCs w:val="18"/>
              </w:rPr>
              <w:t xml:space="preserve">pos, </w:t>
            </w:r>
            <w:proofErr w:type="spellStart"/>
            <w:r>
              <w:rPr>
                <w:sz w:val="18"/>
                <w:szCs w:val="18"/>
              </w:rPr>
              <w:t>tested</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9766C5" w14:textId="77777777" w:rsidR="00871E53" w:rsidRDefault="00871E53" w:rsidP="005641D0">
            <w:proofErr w:type="spellStart"/>
            <w:r>
              <w:rPr>
                <w:sz w:val="18"/>
                <w:szCs w:val="18"/>
              </w:rPr>
              <w:t>Seroprevalence</w:t>
            </w:r>
            <w:proofErr w:type="spellEnd"/>
            <w:r>
              <w:rPr>
                <w:sz w:val="18"/>
                <w:szCs w:val="18"/>
              </w:rPr>
              <w:t xml:space="preserve"> survey </w:t>
            </w:r>
            <w:proofErr w:type="spellStart"/>
            <w:r>
              <w:rPr>
                <w:sz w:val="18"/>
                <w:szCs w:val="18"/>
              </w:rPr>
              <w:t>counts</w:t>
            </w:r>
            <w:proofErr w:type="spellEnd"/>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4E7966" w14:textId="77777777" w:rsidR="00871E53" w:rsidRDefault="00871E53" w:rsidP="005641D0">
            <w:proofErr w:type="spellStart"/>
            <w:r>
              <w:rPr>
                <w:sz w:val="18"/>
                <w:szCs w:val="18"/>
              </w:rPr>
              <w:t>Seroprevalence</w:t>
            </w:r>
            <w:proofErr w:type="spellEnd"/>
            <w:r>
              <w:rPr>
                <w:sz w:val="18"/>
                <w:szCs w:val="18"/>
              </w:rPr>
              <w:t xml:space="preserve"> studies</w:t>
            </w:r>
          </w:p>
        </w:tc>
      </w:tr>
      <w:tr w:rsidR="00871E53" w14:paraId="71E96F63"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C86A0A" w14:textId="77777777" w:rsidR="00871E53" w:rsidRDefault="00871E53" w:rsidP="005641D0">
            <w:r>
              <w:rPr>
                <w:sz w:val="18"/>
                <w:szCs w:val="18"/>
              </w:rPr>
              <w:t>TN, FP</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098BF12" w14:textId="77777777" w:rsidR="00871E53" w:rsidRDefault="00871E53" w:rsidP="005641D0">
            <w:proofErr w:type="spellStart"/>
            <w:r>
              <w:rPr>
                <w:sz w:val="18"/>
                <w:szCs w:val="18"/>
              </w:rPr>
              <w:t>Specificity</w:t>
            </w:r>
            <w:proofErr w:type="spellEnd"/>
            <w:r>
              <w:rPr>
                <w:sz w:val="18"/>
                <w:szCs w:val="18"/>
              </w:rPr>
              <w:t xml:space="preserve"> </w:t>
            </w:r>
            <w:proofErr w:type="spellStart"/>
            <w:r>
              <w:rPr>
                <w:sz w:val="18"/>
                <w:szCs w:val="18"/>
              </w:rPr>
              <w:t>validation</w:t>
            </w:r>
            <w:proofErr w:type="spellEnd"/>
            <w:r>
              <w:rPr>
                <w:sz w:val="18"/>
                <w:szCs w:val="18"/>
              </w:rPr>
              <w:t xml:space="preserve"> data</w:t>
            </w:r>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E713A5" w14:textId="77777777" w:rsidR="00871E53" w:rsidRDefault="00871E53" w:rsidP="005641D0">
            <w:proofErr w:type="spellStart"/>
            <w:r>
              <w:rPr>
                <w:sz w:val="18"/>
                <w:szCs w:val="18"/>
              </w:rPr>
              <w:t>Literature</w:t>
            </w:r>
            <w:proofErr w:type="spellEnd"/>
          </w:p>
        </w:tc>
      </w:tr>
      <w:tr w:rsidR="00871E53" w14:paraId="7A64F7AB"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632FFD" w14:textId="77777777" w:rsidR="00871E53" w:rsidRDefault="00871E53" w:rsidP="005641D0">
            <w:proofErr w:type="spellStart"/>
            <w:r>
              <w:rPr>
                <w:sz w:val="18"/>
                <w:szCs w:val="18"/>
              </w:rPr>
              <w:t>hosp</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34BCAD" w14:textId="77777777" w:rsidR="00871E53" w:rsidRDefault="00871E53" w:rsidP="005641D0">
            <w:proofErr w:type="spellStart"/>
            <w:r>
              <w:rPr>
                <w:sz w:val="18"/>
                <w:szCs w:val="18"/>
              </w:rPr>
              <w:t>Weekly</w:t>
            </w:r>
            <w:proofErr w:type="spellEnd"/>
            <w:r>
              <w:rPr>
                <w:sz w:val="18"/>
                <w:szCs w:val="18"/>
              </w:rPr>
              <w:t xml:space="preserve"> </w:t>
            </w:r>
            <w:proofErr w:type="spellStart"/>
            <w:r>
              <w:rPr>
                <w:sz w:val="18"/>
                <w:szCs w:val="18"/>
              </w:rPr>
              <w:t>hospitalizations</w:t>
            </w:r>
            <w:proofErr w:type="spellEnd"/>
            <w:r>
              <w:rPr>
                <w:sz w:val="18"/>
                <w:szCs w:val="18"/>
              </w:rPr>
              <w:t xml:space="preserve"> </w:t>
            </w:r>
            <w:proofErr w:type="spellStart"/>
            <w:r>
              <w:rPr>
                <w:sz w:val="18"/>
                <w:szCs w:val="18"/>
              </w:rPr>
              <w:t>by</w:t>
            </w:r>
            <w:proofErr w:type="spellEnd"/>
            <w:r>
              <w:rPr>
                <w:sz w:val="18"/>
                <w:szCs w:val="18"/>
              </w:rPr>
              <w:t xml:space="preserve"> </w:t>
            </w:r>
            <w:proofErr w:type="spellStart"/>
            <w:r>
              <w:rPr>
                <w:sz w:val="18"/>
                <w:szCs w:val="18"/>
              </w:rPr>
              <w:t>age</w:t>
            </w:r>
            <w:proofErr w:type="spellEnd"/>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37026E" w14:textId="77777777" w:rsidR="00871E53" w:rsidRDefault="00871E53" w:rsidP="005641D0">
            <w:r>
              <w:rPr>
                <w:sz w:val="18"/>
                <w:szCs w:val="18"/>
              </w:rPr>
              <w:t>Surveillance data</w:t>
            </w:r>
          </w:p>
        </w:tc>
      </w:tr>
      <w:tr w:rsidR="00871E53" w14:paraId="7802CB3E"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E7E66CA" w14:textId="77777777" w:rsidR="00871E53" w:rsidRDefault="00871E53" w:rsidP="005641D0">
            <w:proofErr w:type="spellStart"/>
            <w:r>
              <w:rPr>
                <w:sz w:val="18"/>
                <w:szCs w:val="18"/>
              </w:rPr>
              <w:t>death</w:t>
            </w:r>
            <w:proofErr w:type="spellEnd"/>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23A1D0A" w14:textId="77777777" w:rsidR="00871E53" w:rsidRDefault="00871E53" w:rsidP="005641D0">
            <w:proofErr w:type="spellStart"/>
            <w:r>
              <w:rPr>
                <w:sz w:val="18"/>
                <w:szCs w:val="18"/>
              </w:rPr>
              <w:t>Weekly</w:t>
            </w:r>
            <w:proofErr w:type="spellEnd"/>
            <w:r>
              <w:rPr>
                <w:sz w:val="18"/>
                <w:szCs w:val="18"/>
              </w:rPr>
              <w:t xml:space="preserve"> </w:t>
            </w:r>
            <w:proofErr w:type="spellStart"/>
            <w:r>
              <w:rPr>
                <w:sz w:val="18"/>
                <w:szCs w:val="18"/>
              </w:rPr>
              <w:t>deaths</w:t>
            </w:r>
            <w:proofErr w:type="spellEnd"/>
            <w:r>
              <w:rPr>
                <w:sz w:val="18"/>
                <w:szCs w:val="18"/>
              </w:rPr>
              <w:t xml:space="preserve"> </w:t>
            </w:r>
            <w:proofErr w:type="spellStart"/>
            <w:r>
              <w:rPr>
                <w:sz w:val="18"/>
                <w:szCs w:val="18"/>
              </w:rPr>
              <w:t>by</w:t>
            </w:r>
            <w:proofErr w:type="spellEnd"/>
            <w:r>
              <w:rPr>
                <w:sz w:val="18"/>
                <w:szCs w:val="18"/>
              </w:rPr>
              <w:t xml:space="preserve"> </w:t>
            </w:r>
            <w:proofErr w:type="spellStart"/>
            <w:r>
              <w:rPr>
                <w:sz w:val="18"/>
                <w:szCs w:val="18"/>
              </w:rPr>
              <w:t>age</w:t>
            </w:r>
            <w:proofErr w:type="spellEnd"/>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A78D151" w14:textId="77777777" w:rsidR="00871E53" w:rsidRDefault="00871E53" w:rsidP="005641D0">
            <w:r>
              <w:rPr>
                <w:sz w:val="18"/>
                <w:szCs w:val="18"/>
              </w:rPr>
              <w:t>Surveillance data</w:t>
            </w:r>
          </w:p>
        </w:tc>
      </w:tr>
      <w:tr w:rsidR="00871E53" w14:paraId="595AA199"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3BF9EB" w14:textId="77777777" w:rsidR="00871E53" w:rsidRDefault="00871E53" w:rsidP="005641D0">
            <w:proofErr w:type="spellStart"/>
            <w:r>
              <w:rPr>
                <w:sz w:val="18"/>
                <w:szCs w:val="18"/>
              </w:rPr>
              <w:t>prop.severity.test</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EF7187" w14:textId="77777777" w:rsidR="00871E53" w:rsidRPr="00871E53" w:rsidRDefault="00871E53" w:rsidP="005641D0">
            <w:pPr>
              <w:rPr>
                <w:lang w:val="en-US"/>
              </w:rPr>
            </w:pPr>
            <w:r w:rsidRPr="00871E53">
              <w:rPr>
                <w:sz w:val="18"/>
                <w:szCs w:val="18"/>
                <w:lang w:val="en-US"/>
              </w:rPr>
              <w:t>Severity proportions per test/group</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E33AFB" w14:textId="77777777" w:rsidR="00871E53" w:rsidRDefault="00871E53" w:rsidP="005641D0">
            <w:proofErr w:type="spellStart"/>
            <w:r>
              <w:rPr>
                <w:sz w:val="18"/>
                <w:szCs w:val="18"/>
              </w:rPr>
              <w:t>Assumed</w:t>
            </w:r>
            <w:proofErr w:type="spellEnd"/>
            <w:r>
              <w:rPr>
                <w:sz w:val="18"/>
                <w:szCs w:val="18"/>
              </w:rPr>
              <w:t xml:space="preserve"> 30/70 </w:t>
            </w:r>
            <w:proofErr w:type="spellStart"/>
            <w:r>
              <w:rPr>
                <w:sz w:val="18"/>
                <w:szCs w:val="18"/>
              </w:rPr>
              <w:t>asymptomatic</w:t>
            </w:r>
            <w:proofErr w:type="spellEnd"/>
            <w:r>
              <w:rPr>
                <w:sz w:val="18"/>
                <w:szCs w:val="18"/>
              </w:rPr>
              <w:t>/</w:t>
            </w:r>
            <w:proofErr w:type="spellStart"/>
            <w:r>
              <w:rPr>
                <w:sz w:val="18"/>
                <w:szCs w:val="18"/>
              </w:rPr>
              <w:t>symptomatic</w:t>
            </w:r>
            <w:proofErr w:type="spellEnd"/>
          </w:p>
        </w:tc>
      </w:tr>
      <w:tr w:rsidR="00871E53" w14:paraId="323387A1"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4F65270" w14:textId="77777777" w:rsidR="00871E53" w:rsidRDefault="00871E53" w:rsidP="005641D0">
            <w:proofErr w:type="spellStart"/>
            <w:r>
              <w:rPr>
                <w:sz w:val="18"/>
                <w:szCs w:val="18"/>
              </w:rPr>
              <w:t>time.spline</w:t>
            </w:r>
            <w:proofErr w:type="spellEnd"/>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C53CB8" w14:textId="77777777" w:rsidR="00871E53" w:rsidRDefault="00871E53" w:rsidP="005641D0">
            <w:r>
              <w:rPr>
                <w:sz w:val="18"/>
                <w:szCs w:val="18"/>
              </w:rPr>
              <w:t>B-</w:t>
            </w:r>
            <w:proofErr w:type="spellStart"/>
            <w:r>
              <w:rPr>
                <w:sz w:val="18"/>
                <w:szCs w:val="18"/>
              </w:rPr>
              <w:t>spline</w:t>
            </w:r>
            <w:proofErr w:type="spellEnd"/>
            <w:r>
              <w:rPr>
                <w:sz w:val="18"/>
                <w:szCs w:val="18"/>
              </w:rPr>
              <w:t xml:space="preserve"> basis matrix</w:t>
            </w:r>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1B75B3A" w14:textId="77777777" w:rsidR="00871E53" w:rsidRDefault="00871E53" w:rsidP="005641D0">
            <w:r>
              <w:rPr>
                <w:sz w:val="18"/>
                <w:szCs w:val="18"/>
              </w:rPr>
              <w:t xml:space="preserve">Knots </w:t>
            </w:r>
            <w:proofErr w:type="spellStart"/>
            <w:r>
              <w:rPr>
                <w:sz w:val="18"/>
                <w:szCs w:val="18"/>
              </w:rPr>
              <w:t>manually</w:t>
            </w:r>
            <w:proofErr w:type="spellEnd"/>
            <w:r>
              <w:rPr>
                <w:sz w:val="18"/>
                <w:szCs w:val="18"/>
              </w:rPr>
              <w:t xml:space="preserve"> </w:t>
            </w:r>
            <w:proofErr w:type="spellStart"/>
            <w:r>
              <w:rPr>
                <w:sz w:val="18"/>
                <w:szCs w:val="18"/>
              </w:rPr>
              <w:t>selected</w:t>
            </w:r>
            <w:proofErr w:type="spellEnd"/>
          </w:p>
        </w:tc>
      </w:tr>
      <w:tr w:rsidR="00871E53" w14:paraId="1FB37C7F" w14:textId="77777777" w:rsidTr="005641D0">
        <w:tc>
          <w:tcPr>
            <w:tcW w:w="9360" w:type="dxa"/>
            <w:gridSpan w:val="3"/>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7DE6F0DE" w14:textId="77777777" w:rsidR="00871E53" w:rsidRDefault="00871E53" w:rsidP="005641D0">
            <w:proofErr w:type="spellStart"/>
            <w:r>
              <w:rPr>
                <w:b/>
                <w:bCs/>
                <w:sz w:val="18"/>
                <w:szCs w:val="18"/>
              </w:rPr>
              <w:t>Main</w:t>
            </w:r>
            <w:proofErr w:type="spellEnd"/>
            <w:r>
              <w:rPr>
                <w:b/>
                <w:bCs/>
                <w:sz w:val="18"/>
                <w:szCs w:val="18"/>
              </w:rPr>
              <w:t xml:space="preserve"> Analysis</w:t>
            </w:r>
          </w:p>
        </w:tc>
      </w:tr>
      <w:tr w:rsidR="00871E53" w:rsidRPr="001C673A" w14:paraId="557C8A84"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BBD3C0" w14:textId="77777777" w:rsidR="00871E53" w:rsidRDefault="00871E53" w:rsidP="005641D0">
            <w:proofErr w:type="spellStart"/>
            <w:r>
              <w:rPr>
                <w:sz w:val="18"/>
                <w:szCs w:val="18"/>
              </w:rPr>
              <w:t>Shape</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B74EC2" w14:textId="77777777" w:rsidR="00871E53" w:rsidRDefault="00871E53" w:rsidP="005641D0">
            <w:proofErr w:type="spellStart"/>
            <w:r>
              <w:rPr>
                <w:sz w:val="18"/>
                <w:szCs w:val="18"/>
              </w:rPr>
              <w:t>Weibull</w:t>
            </w:r>
            <w:proofErr w:type="spellEnd"/>
            <w:r>
              <w:rPr>
                <w:sz w:val="18"/>
                <w:szCs w:val="18"/>
              </w:rPr>
              <w:t xml:space="preserve"> </w:t>
            </w:r>
            <w:proofErr w:type="spellStart"/>
            <w:r>
              <w:rPr>
                <w:sz w:val="18"/>
                <w:szCs w:val="18"/>
              </w:rPr>
              <w:t>seroconversion</w:t>
            </w:r>
            <w:proofErr w:type="spellEnd"/>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55326E" w14:textId="77777777" w:rsidR="00871E53" w:rsidRPr="00871E53" w:rsidRDefault="00871E53" w:rsidP="005641D0">
            <w:pPr>
              <w:rPr>
                <w:lang w:val="en-US"/>
              </w:rPr>
            </w:pPr>
            <w:r w:rsidRPr="00871E53">
              <w:rPr>
                <w:sz w:val="18"/>
                <w:szCs w:val="18"/>
                <w:lang w:val="en-US"/>
              </w:rPr>
              <w:t>Model fit to longitudinal serological data</w:t>
            </w:r>
          </w:p>
        </w:tc>
      </w:tr>
      <w:tr w:rsidR="00871E53" w:rsidRPr="001C673A" w14:paraId="54F50E3B"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DABACD" w14:textId="77777777" w:rsidR="00871E53" w:rsidRDefault="00871E53" w:rsidP="005641D0">
            <w:proofErr w:type="spellStart"/>
            <w:r>
              <w:rPr>
                <w:sz w:val="18"/>
                <w:szCs w:val="18"/>
              </w:rPr>
              <w:t>Scale</w:t>
            </w:r>
            <w:proofErr w:type="spellEnd"/>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33D23F0" w14:textId="77777777" w:rsidR="00871E53" w:rsidRDefault="00871E53" w:rsidP="005641D0">
            <w:proofErr w:type="spellStart"/>
            <w:r>
              <w:rPr>
                <w:sz w:val="18"/>
                <w:szCs w:val="18"/>
              </w:rPr>
              <w:t>Weibull</w:t>
            </w:r>
            <w:proofErr w:type="spellEnd"/>
            <w:r>
              <w:rPr>
                <w:sz w:val="18"/>
                <w:szCs w:val="18"/>
              </w:rPr>
              <w:t xml:space="preserve"> </w:t>
            </w:r>
            <w:proofErr w:type="spellStart"/>
            <w:r>
              <w:rPr>
                <w:sz w:val="18"/>
                <w:szCs w:val="18"/>
              </w:rPr>
              <w:t>seroconversion</w:t>
            </w:r>
            <w:proofErr w:type="spellEnd"/>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988361" w14:textId="77777777" w:rsidR="00871E53" w:rsidRPr="00871E53" w:rsidRDefault="00871E53" w:rsidP="005641D0">
            <w:pPr>
              <w:rPr>
                <w:lang w:val="en-US"/>
              </w:rPr>
            </w:pPr>
            <w:r w:rsidRPr="00871E53">
              <w:rPr>
                <w:sz w:val="18"/>
                <w:szCs w:val="18"/>
                <w:lang w:val="en-US"/>
              </w:rPr>
              <w:t>Model fit to longitudinal serological data</w:t>
            </w:r>
          </w:p>
        </w:tc>
      </w:tr>
      <w:tr w:rsidR="00871E53" w:rsidRPr="001C673A" w14:paraId="3074D349"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2FE026" w14:textId="77777777" w:rsidR="00871E53" w:rsidRDefault="00871E53" w:rsidP="005641D0">
            <w:proofErr w:type="spellStart"/>
            <w:r>
              <w:rPr>
                <w:sz w:val="18"/>
                <w:szCs w:val="18"/>
              </w:rPr>
              <w:t>Lambda_fast</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B6EF2A" w14:textId="77777777" w:rsidR="00871E53" w:rsidRDefault="00871E53" w:rsidP="005641D0">
            <w:proofErr w:type="spellStart"/>
            <w:r>
              <w:rPr>
                <w:sz w:val="18"/>
                <w:szCs w:val="18"/>
              </w:rPr>
              <w:t>Fast</w:t>
            </w:r>
            <w:proofErr w:type="spellEnd"/>
            <w:r>
              <w:rPr>
                <w:sz w:val="18"/>
                <w:szCs w:val="18"/>
              </w:rPr>
              <w:t xml:space="preserve"> </w:t>
            </w:r>
            <w:proofErr w:type="spellStart"/>
            <w:r>
              <w:rPr>
                <w:sz w:val="18"/>
                <w:szCs w:val="18"/>
              </w:rPr>
              <w:t>exponential</w:t>
            </w:r>
            <w:proofErr w:type="spellEnd"/>
            <w:r>
              <w:rPr>
                <w:sz w:val="18"/>
                <w:szCs w:val="18"/>
              </w:rPr>
              <w:t xml:space="preserve"> </w:t>
            </w:r>
            <w:proofErr w:type="spellStart"/>
            <w:r>
              <w:rPr>
                <w:sz w:val="18"/>
                <w:szCs w:val="18"/>
              </w:rPr>
              <w:t>decay</w:t>
            </w:r>
            <w:proofErr w:type="spellEnd"/>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020488" w14:textId="77777777" w:rsidR="00871E53" w:rsidRPr="00871E53" w:rsidRDefault="00871E53" w:rsidP="005641D0">
            <w:pPr>
              <w:rPr>
                <w:lang w:val="en-US"/>
              </w:rPr>
            </w:pPr>
            <w:r w:rsidRPr="00871E53">
              <w:rPr>
                <w:sz w:val="18"/>
                <w:szCs w:val="18"/>
                <w:lang w:val="en-US"/>
              </w:rPr>
              <w:t>Model fit to longitudinal serological data</w:t>
            </w:r>
          </w:p>
        </w:tc>
      </w:tr>
      <w:tr w:rsidR="00871E53" w:rsidRPr="001C673A" w14:paraId="05AE629F"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CDA775B" w14:textId="77777777" w:rsidR="00871E53" w:rsidRDefault="00871E53" w:rsidP="005641D0">
            <w:proofErr w:type="spellStart"/>
            <w:r>
              <w:rPr>
                <w:sz w:val="18"/>
                <w:szCs w:val="18"/>
              </w:rPr>
              <w:t>Lambda_slow</w:t>
            </w:r>
            <w:proofErr w:type="spellEnd"/>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219DC0" w14:textId="77777777" w:rsidR="00871E53" w:rsidRDefault="00871E53" w:rsidP="005641D0">
            <w:r>
              <w:rPr>
                <w:sz w:val="18"/>
                <w:szCs w:val="18"/>
              </w:rPr>
              <w:t xml:space="preserve">Slow </w:t>
            </w:r>
            <w:proofErr w:type="spellStart"/>
            <w:r>
              <w:rPr>
                <w:sz w:val="18"/>
                <w:szCs w:val="18"/>
              </w:rPr>
              <w:t>exponential</w:t>
            </w:r>
            <w:proofErr w:type="spellEnd"/>
            <w:r>
              <w:rPr>
                <w:sz w:val="18"/>
                <w:szCs w:val="18"/>
              </w:rPr>
              <w:t xml:space="preserve"> </w:t>
            </w:r>
            <w:proofErr w:type="spellStart"/>
            <w:r>
              <w:rPr>
                <w:sz w:val="18"/>
                <w:szCs w:val="18"/>
              </w:rPr>
              <w:t>decay</w:t>
            </w:r>
            <w:proofErr w:type="spellEnd"/>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8AD915D" w14:textId="77777777" w:rsidR="00871E53" w:rsidRPr="00871E53" w:rsidRDefault="00871E53" w:rsidP="005641D0">
            <w:pPr>
              <w:rPr>
                <w:lang w:val="en-US"/>
              </w:rPr>
            </w:pPr>
            <w:r w:rsidRPr="00871E53">
              <w:rPr>
                <w:sz w:val="18"/>
                <w:szCs w:val="18"/>
                <w:lang w:val="en-US"/>
              </w:rPr>
              <w:t>Model fit to longitudinal serological data</w:t>
            </w:r>
          </w:p>
        </w:tc>
      </w:tr>
      <w:tr w:rsidR="00871E53" w:rsidRPr="001C673A" w14:paraId="2FBCE7CD" w14:textId="77777777" w:rsidTr="005641D0">
        <w:tc>
          <w:tcPr>
            <w:tcW w:w="2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0A2C55" w14:textId="77777777" w:rsidR="00871E53" w:rsidRDefault="00871E53" w:rsidP="005641D0">
            <w:proofErr w:type="spellStart"/>
            <w:r>
              <w:rPr>
                <w:sz w:val="18"/>
                <w:szCs w:val="18"/>
              </w:rPr>
              <w:t>Alpha</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535FB1" w14:textId="77777777" w:rsidR="00871E53" w:rsidRPr="00871E53" w:rsidRDefault="00871E53" w:rsidP="005641D0">
            <w:pPr>
              <w:rPr>
                <w:lang w:val="en-US"/>
              </w:rPr>
            </w:pPr>
            <w:r w:rsidRPr="00871E53">
              <w:rPr>
                <w:sz w:val="18"/>
                <w:szCs w:val="18"/>
                <w:lang w:val="en-US"/>
              </w:rPr>
              <w:t>Proportion of fast exponential decay</w:t>
            </w:r>
          </w:p>
        </w:tc>
        <w:tc>
          <w:tcPr>
            <w:tcW w:w="3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8AE697" w14:textId="77777777" w:rsidR="00871E53" w:rsidRPr="00871E53" w:rsidRDefault="00871E53" w:rsidP="005641D0">
            <w:pPr>
              <w:rPr>
                <w:lang w:val="en-US"/>
              </w:rPr>
            </w:pPr>
            <w:r w:rsidRPr="00871E53">
              <w:rPr>
                <w:sz w:val="18"/>
                <w:szCs w:val="18"/>
                <w:lang w:val="en-US"/>
              </w:rPr>
              <w:t>Model fit to longitudinal serological data</w:t>
            </w:r>
          </w:p>
        </w:tc>
      </w:tr>
      <w:tr w:rsidR="00871E53" w14:paraId="3CBA34A2" w14:textId="77777777" w:rsidTr="005641D0">
        <w:tc>
          <w:tcPr>
            <w:tcW w:w="9360" w:type="dxa"/>
            <w:gridSpan w:val="3"/>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7D157F1B" w14:textId="77777777" w:rsidR="00871E53" w:rsidRDefault="00871E53" w:rsidP="005641D0">
            <w:proofErr w:type="spellStart"/>
            <w:r>
              <w:rPr>
                <w:b/>
                <w:bCs/>
                <w:sz w:val="18"/>
                <w:szCs w:val="18"/>
              </w:rPr>
              <w:t>Sensitivity</w:t>
            </w:r>
            <w:proofErr w:type="spellEnd"/>
            <w:r>
              <w:rPr>
                <w:b/>
                <w:bCs/>
                <w:sz w:val="18"/>
                <w:szCs w:val="18"/>
              </w:rPr>
              <w:t xml:space="preserve"> Analysis</w:t>
            </w:r>
          </w:p>
        </w:tc>
      </w:tr>
      <w:tr w:rsidR="00871E53" w14:paraId="3ED69E3A" w14:textId="77777777" w:rsidTr="005641D0">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E81EE36" w14:textId="77777777" w:rsidR="00871E53" w:rsidRDefault="00871E53" w:rsidP="005641D0">
            <w:r>
              <w:rPr>
                <w:sz w:val="18"/>
                <w:szCs w:val="18"/>
              </w:rPr>
              <w:t>TP, FN</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9C72C5" w14:textId="77777777" w:rsidR="00871E53" w:rsidRPr="00871E53" w:rsidRDefault="00871E53" w:rsidP="005641D0">
            <w:pPr>
              <w:rPr>
                <w:lang w:val="en-US"/>
              </w:rPr>
            </w:pPr>
            <w:r w:rsidRPr="00871E53">
              <w:rPr>
                <w:sz w:val="18"/>
                <w:szCs w:val="18"/>
                <w:lang w:val="en-US"/>
              </w:rPr>
              <w:t>Sensitivity validation data (SA only)</w:t>
            </w:r>
          </w:p>
        </w:tc>
        <w:tc>
          <w:tcPr>
            <w:tcW w:w="33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1EBD1A6" w14:textId="77777777" w:rsidR="00871E53" w:rsidRDefault="00871E53" w:rsidP="005641D0">
            <w:proofErr w:type="spellStart"/>
            <w:r>
              <w:rPr>
                <w:sz w:val="18"/>
                <w:szCs w:val="18"/>
              </w:rPr>
              <w:t>Literature</w:t>
            </w:r>
            <w:proofErr w:type="spellEnd"/>
          </w:p>
        </w:tc>
      </w:tr>
    </w:tbl>
    <w:p w14:paraId="4A80F781" w14:textId="77777777" w:rsidR="00871E53" w:rsidRDefault="00871E53" w:rsidP="00871E53">
      <w:pPr>
        <w:pStyle w:val="Heading3"/>
      </w:pPr>
      <w:r>
        <w:t>Notes</w:t>
      </w:r>
    </w:p>
    <w:p w14:paraId="50A3E0EF" w14:textId="77777777" w:rsidR="00871E53" w:rsidRDefault="00871E53" w:rsidP="00871E53">
      <w:r w:rsidRPr="00871E53">
        <w:rPr>
          <w:lang w:val="en-US"/>
        </w:rPr>
        <w:t xml:space="preserve">Model runs separately per age group (18-49, 50-64, 65-74). </w:t>
      </w:r>
      <w:r>
        <w:t xml:space="preserve">The </w:t>
      </w:r>
      <w:proofErr w:type="spellStart"/>
      <w:r>
        <w:t>sensitivity</w:t>
      </w:r>
      <w:proofErr w:type="spellEnd"/>
      <w:r>
        <w:t xml:space="preserve"> analysis </w:t>
      </w:r>
      <w:proofErr w:type="spellStart"/>
      <w:r>
        <w:t>version</w:t>
      </w:r>
      <w:proofErr w:type="spellEnd"/>
      <w:r>
        <w:t xml:space="preserve"> </w:t>
      </w:r>
      <w:proofErr w:type="spellStart"/>
      <w:r>
        <w:t>omits</w:t>
      </w:r>
      <w:proofErr w:type="spellEnd"/>
      <w:r>
        <w:t xml:space="preserve"> </w:t>
      </w:r>
      <w:proofErr w:type="spellStart"/>
      <w:r>
        <w:t>seroconversion</w:t>
      </w:r>
      <w:proofErr w:type="spellEnd"/>
      <w:r>
        <w:t xml:space="preserve">/seroreversion </w:t>
      </w:r>
      <w:proofErr w:type="spellStart"/>
      <w:r>
        <w:t>dynamics</w:t>
      </w:r>
      <w:proofErr w:type="spellEnd"/>
      <w:r>
        <w:t>.</w:t>
      </w:r>
    </w:p>
    <w:p w14:paraId="32E1693B" w14:textId="0E294D0C" w:rsidR="00871E53" w:rsidRDefault="00871E53" w:rsidP="008D2D8F">
      <w:pPr>
        <w:pStyle w:val="BodySciensano"/>
        <w:rPr>
          <w:lang w:val="en-US"/>
        </w:rPr>
      </w:pPr>
    </w:p>
    <w:p w14:paraId="70699286" w14:textId="77777777" w:rsidR="001C673A" w:rsidRDefault="001C673A" w:rsidP="001C673A">
      <w:pPr>
        <w:pStyle w:val="Heading2"/>
        <w:rPr>
          <w:lang w:val="en-US"/>
        </w:rPr>
      </w:pPr>
      <w:r>
        <w:rPr>
          <w:lang w:val="en-US"/>
        </w:rPr>
        <w:t>References</w:t>
      </w:r>
    </w:p>
    <w:p w14:paraId="01AAF307" w14:textId="77777777" w:rsidR="001C673A" w:rsidRPr="001C673A" w:rsidRDefault="001C673A" w:rsidP="001C673A">
      <w:pPr>
        <w:pStyle w:val="Bibliography"/>
        <w:rPr>
          <w:lang w:val="en-US"/>
        </w:rPr>
      </w:pPr>
      <w:r>
        <w:rPr>
          <w:lang w:val="en-US"/>
        </w:rPr>
        <w:fldChar w:fldCharType="begin"/>
      </w:r>
      <w:r>
        <w:rPr>
          <w:lang w:val="en-US"/>
        </w:rPr>
        <w:instrText xml:space="preserve"> ADDIN ZOTERO_BIBL {"uncited":[],"omitted":[],"custom":[]} CSL_BIBLIOGRAPHY </w:instrText>
      </w:r>
      <w:r>
        <w:rPr>
          <w:lang w:val="en-US"/>
        </w:rPr>
        <w:fldChar w:fldCharType="separate"/>
      </w:r>
      <w:r w:rsidRPr="001C673A">
        <w:rPr>
          <w:lang w:val="en-US"/>
        </w:rPr>
        <w:t xml:space="preserve">1. </w:t>
      </w:r>
      <w:r w:rsidRPr="001C673A">
        <w:rPr>
          <w:lang w:val="en-US"/>
        </w:rPr>
        <w:tab/>
        <w:t xml:space="preserve">Meyer B, </w:t>
      </w:r>
      <w:proofErr w:type="spellStart"/>
      <w:r w:rsidRPr="001C673A">
        <w:rPr>
          <w:lang w:val="en-US"/>
        </w:rPr>
        <w:t>Torriani</w:t>
      </w:r>
      <w:proofErr w:type="spellEnd"/>
      <w:r w:rsidRPr="001C673A">
        <w:rPr>
          <w:lang w:val="en-US"/>
        </w:rPr>
        <w:t xml:space="preserve"> G, </w:t>
      </w:r>
      <w:proofErr w:type="spellStart"/>
      <w:r w:rsidRPr="001C673A">
        <w:rPr>
          <w:lang w:val="en-US"/>
        </w:rPr>
        <w:t>Yerly</w:t>
      </w:r>
      <w:proofErr w:type="spellEnd"/>
      <w:r w:rsidRPr="001C673A">
        <w:rPr>
          <w:lang w:val="en-US"/>
        </w:rPr>
        <w:t xml:space="preserve"> S, Mazza L, Calame A, Arm-</w:t>
      </w:r>
      <w:proofErr w:type="spellStart"/>
      <w:r w:rsidRPr="001C673A">
        <w:rPr>
          <w:lang w:val="en-US"/>
        </w:rPr>
        <w:t>Vernez</w:t>
      </w:r>
      <w:proofErr w:type="spellEnd"/>
      <w:r w:rsidRPr="001C673A">
        <w:rPr>
          <w:lang w:val="en-US"/>
        </w:rPr>
        <w:t xml:space="preserve"> I, et al. Validation of a commercially available SARS-CoV-2 serological immunoassay. Clin Microbiol Infect. 2020 Oct 1;26(10):1386–94. </w:t>
      </w:r>
    </w:p>
    <w:p w14:paraId="1639FCC2" w14:textId="77777777" w:rsidR="001C673A" w:rsidRPr="001C673A" w:rsidRDefault="001C673A" w:rsidP="001C673A">
      <w:pPr>
        <w:pStyle w:val="Bibliography"/>
        <w:rPr>
          <w:lang w:val="en-US"/>
        </w:rPr>
      </w:pPr>
      <w:r w:rsidRPr="001C673A">
        <w:rPr>
          <w:lang w:val="en-US"/>
        </w:rPr>
        <w:t xml:space="preserve">2. </w:t>
      </w:r>
      <w:r w:rsidRPr="001C673A">
        <w:rPr>
          <w:lang w:val="en-US"/>
        </w:rPr>
        <w:tab/>
      </w:r>
      <w:proofErr w:type="spellStart"/>
      <w:r w:rsidRPr="001C673A">
        <w:rPr>
          <w:lang w:val="en-US"/>
        </w:rPr>
        <w:t>Scheiblauer</w:t>
      </w:r>
      <w:proofErr w:type="spellEnd"/>
      <w:r w:rsidRPr="001C673A">
        <w:rPr>
          <w:lang w:val="en-US"/>
        </w:rPr>
        <w:t xml:space="preserve"> H, </w:t>
      </w:r>
      <w:proofErr w:type="spellStart"/>
      <w:r w:rsidRPr="001C673A">
        <w:rPr>
          <w:lang w:val="en-US"/>
        </w:rPr>
        <w:t>Nübling</w:t>
      </w:r>
      <w:proofErr w:type="spellEnd"/>
      <w:r w:rsidRPr="001C673A">
        <w:rPr>
          <w:lang w:val="en-US"/>
        </w:rPr>
        <w:t xml:space="preserve"> CM, Wolf T, </w:t>
      </w:r>
      <w:proofErr w:type="spellStart"/>
      <w:r w:rsidRPr="001C673A">
        <w:rPr>
          <w:lang w:val="en-US"/>
        </w:rPr>
        <w:t>Khodamoradi</w:t>
      </w:r>
      <w:proofErr w:type="spellEnd"/>
      <w:r w:rsidRPr="001C673A">
        <w:rPr>
          <w:lang w:val="en-US"/>
        </w:rPr>
        <w:t xml:space="preserve"> Y, </w:t>
      </w:r>
      <w:proofErr w:type="spellStart"/>
      <w:r w:rsidRPr="001C673A">
        <w:rPr>
          <w:lang w:val="en-US"/>
        </w:rPr>
        <w:t>Bellinghausen</w:t>
      </w:r>
      <w:proofErr w:type="spellEnd"/>
      <w:r w:rsidRPr="001C673A">
        <w:rPr>
          <w:lang w:val="en-US"/>
        </w:rPr>
        <w:t xml:space="preserve"> C, </w:t>
      </w:r>
      <w:proofErr w:type="spellStart"/>
      <w:r w:rsidRPr="001C673A">
        <w:rPr>
          <w:lang w:val="en-US"/>
        </w:rPr>
        <w:t>Sonntagbauer</w:t>
      </w:r>
      <w:proofErr w:type="spellEnd"/>
      <w:r w:rsidRPr="001C673A">
        <w:rPr>
          <w:lang w:val="en-US"/>
        </w:rPr>
        <w:t xml:space="preserve"> M, et al. Antibody response to SARS-CoV-2 for more than one year − kinetics and persistence of detection are predominantly determined by avidity progression and test design. J Clin </w:t>
      </w:r>
      <w:proofErr w:type="spellStart"/>
      <w:r w:rsidRPr="001C673A">
        <w:rPr>
          <w:lang w:val="en-US"/>
        </w:rPr>
        <w:t>Virol</w:t>
      </w:r>
      <w:proofErr w:type="spellEnd"/>
      <w:r w:rsidRPr="001C673A">
        <w:rPr>
          <w:lang w:val="en-US"/>
        </w:rPr>
        <w:t xml:space="preserve">. 2022 Jan 1;146:105052. </w:t>
      </w:r>
    </w:p>
    <w:p w14:paraId="49A24E35" w14:textId="77777777" w:rsidR="001C673A" w:rsidRPr="001C673A" w:rsidRDefault="001C673A" w:rsidP="001C673A">
      <w:pPr>
        <w:pStyle w:val="Bibliography"/>
        <w:rPr>
          <w:lang w:val="en-US"/>
        </w:rPr>
      </w:pPr>
      <w:r w:rsidRPr="001C673A">
        <w:rPr>
          <w:lang w:val="en-US"/>
        </w:rPr>
        <w:t xml:space="preserve">3. </w:t>
      </w:r>
      <w:r w:rsidRPr="001C673A">
        <w:rPr>
          <w:lang w:val="en-US"/>
        </w:rPr>
        <w:tab/>
      </w:r>
      <w:proofErr w:type="spellStart"/>
      <w:r w:rsidRPr="001C673A">
        <w:rPr>
          <w:lang w:val="en-US"/>
        </w:rPr>
        <w:t>Lassaunière</w:t>
      </w:r>
      <w:proofErr w:type="spellEnd"/>
      <w:r w:rsidRPr="001C673A">
        <w:rPr>
          <w:lang w:val="en-US"/>
        </w:rPr>
        <w:t xml:space="preserve"> R, </w:t>
      </w:r>
      <w:proofErr w:type="spellStart"/>
      <w:r w:rsidRPr="001C673A">
        <w:rPr>
          <w:lang w:val="en-US"/>
        </w:rPr>
        <w:t>Frische</w:t>
      </w:r>
      <w:proofErr w:type="spellEnd"/>
      <w:r w:rsidRPr="001C673A">
        <w:rPr>
          <w:lang w:val="en-US"/>
        </w:rPr>
        <w:t xml:space="preserve"> A, </w:t>
      </w:r>
      <w:proofErr w:type="spellStart"/>
      <w:r w:rsidRPr="001C673A">
        <w:rPr>
          <w:lang w:val="en-US"/>
        </w:rPr>
        <w:t>Harboe</w:t>
      </w:r>
      <w:proofErr w:type="spellEnd"/>
      <w:r w:rsidRPr="001C673A">
        <w:rPr>
          <w:lang w:val="en-US"/>
        </w:rPr>
        <w:t xml:space="preserve"> ZB, Nielsen ACY, </w:t>
      </w:r>
      <w:proofErr w:type="spellStart"/>
      <w:r w:rsidRPr="001C673A">
        <w:rPr>
          <w:lang w:val="en-US"/>
        </w:rPr>
        <w:t>Fomsgaard</w:t>
      </w:r>
      <w:proofErr w:type="spellEnd"/>
      <w:r w:rsidRPr="001C673A">
        <w:rPr>
          <w:lang w:val="en-US"/>
        </w:rPr>
        <w:t xml:space="preserve"> A, </w:t>
      </w:r>
      <w:proofErr w:type="spellStart"/>
      <w:r w:rsidRPr="001C673A">
        <w:rPr>
          <w:lang w:val="en-US"/>
        </w:rPr>
        <w:t>Krogfelt</w:t>
      </w:r>
      <w:proofErr w:type="spellEnd"/>
      <w:r w:rsidRPr="001C673A">
        <w:rPr>
          <w:lang w:val="en-US"/>
        </w:rPr>
        <w:t xml:space="preserve"> KA, et al. Evaluation of nine commercial SARS-CoV-2 immunoassays [Internet]. </w:t>
      </w:r>
      <w:proofErr w:type="spellStart"/>
      <w:r w:rsidRPr="001C673A">
        <w:rPr>
          <w:lang w:val="en-US"/>
        </w:rPr>
        <w:t>medRxiv</w:t>
      </w:r>
      <w:proofErr w:type="spellEnd"/>
      <w:r w:rsidRPr="001C673A">
        <w:rPr>
          <w:lang w:val="en-US"/>
        </w:rPr>
        <w:t>; 2020 [cited 2024 Mar 4]. p. 2020.04.09.20056325. Available from: https://www.medrxiv.org/content/10.1101/2020.04.09.20056325v1</w:t>
      </w:r>
    </w:p>
    <w:p w14:paraId="729F2CC7" w14:textId="77777777" w:rsidR="001C673A" w:rsidRPr="001C673A" w:rsidRDefault="001C673A" w:rsidP="001C673A">
      <w:pPr>
        <w:pStyle w:val="Bibliography"/>
        <w:rPr>
          <w:lang w:val="en-US"/>
        </w:rPr>
      </w:pPr>
      <w:r w:rsidRPr="001C673A">
        <w:rPr>
          <w:lang w:val="en-US"/>
        </w:rPr>
        <w:t xml:space="preserve">4. </w:t>
      </w:r>
      <w:r w:rsidRPr="001C673A">
        <w:rPr>
          <w:lang w:val="en-US"/>
        </w:rPr>
        <w:tab/>
      </w:r>
      <w:proofErr w:type="spellStart"/>
      <w:r w:rsidRPr="001C673A">
        <w:rPr>
          <w:lang w:val="en-US"/>
        </w:rPr>
        <w:t>Harritshøj</w:t>
      </w:r>
      <w:proofErr w:type="spellEnd"/>
      <w:r w:rsidRPr="001C673A">
        <w:rPr>
          <w:lang w:val="en-US"/>
        </w:rPr>
        <w:t xml:space="preserve"> LH, </w:t>
      </w:r>
      <w:proofErr w:type="spellStart"/>
      <w:r w:rsidRPr="001C673A">
        <w:rPr>
          <w:lang w:val="en-US"/>
        </w:rPr>
        <w:t>Gybel-Brask</w:t>
      </w:r>
      <w:proofErr w:type="spellEnd"/>
      <w:r w:rsidRPr="001C673A">
        <w:rPr>
          <w:lang w:val="en-US"/>
        </w:rPr>
        <w:t xml:space="preserve"> M, Afzal S, </w:t>
      </w:r>
      <w:proofErr w:type="spellStart"/>
      <w:r w:rsidRPr="001C673A">
        <w:rPr>
          <w:lang w:val="en-US"/>
        </w:rPr>
        <w:t>Kamstrup</w:t>
      </w:r>
      <w:proofErr w:type="spellEnd"/>
      <w:r w:rsidRPr="001C673A">
        <w:rPr>
          <w:lang w:val="en-US"/>
        </w:rPr>
        <w:t xml:space="preserve"> PR, </w:t>
      </w:r>
      <w:proofErr w:type="spellStart"/>
      <w:r w:rsidRPr="001C673A">
        <w:rPr>
          <w:lang w:val="en-US"/>
        </w:rPr>
        <w:t>Jørgensen</w:t>
      </w:r>
      <w:proofErr w:type="spellEnd"/>
      <w:r w:rsidRPr="001C673A">
        <w:rPr>
          <w:lang w:val="en-US"/>
        </w:rPr>
        <w:t xml:space="preserve"> CS, Thomsen MK, et al. Comparison of 16 Serological SARS-CoV-2 Immunoassays in 16 Clinical Laboratories. J Clin Microbiol. 2021 Apr 20;59(5):10.1128/jcm.02596-20. </w:t>
      </w:r>
    </w:p>
    <w:p w14:paraId="5F85D337" w14:textId="77777777" w:rsidR="001C673A" w:rsidRPr="001C673A" w:rsidRDefault="001C673A" w:rsidP="001C673A">
      <w:pPr>
        <w:pStyle w:val="Bibliography"/>
        <w:rPr>
          <w:lang w:val="en-US"/>
        </w:rPr>
      </w:pPr>
      <w:r w:rsidRPr="001C673A">
        <w:rPr>
          <w:lang w:val="en-US"/>
        </w:rPr>
        <w:t xml:space="preserve">5. </w:t>
      </w:r>
      <w:r w:rsidRPr="001C673A">
        <w:rPr>
          <w:lang w:val="en-US"/>
        </w:rPr>
        <w:tab/>
      </w:r>
      <w:proofErr w:type="spellStart"/>
      <w:r w:rsidRPr="001C673A">
        <w:rPr>
          <w:lang w:val="en-US"/>
        </w:rPr>
        <w:t>GeurtsvanKessel</w:t>
      </w:r>
      <w:proofErr w:type="spellEnd"/>
      <w:r w:rsidRPr="001C673A">
        <w:rPr>
          <w:lang w:val="en-US"/>
        </w:rPr>
        <w:t xml:space="preserve"> CH, </w:t>
      </w:r>
      <w:proofErr w:type="spellStart"/>
      <w:r w:rsidRPr="001C673A">
        <w:rPr>
          <w:lang w:val="en-US"/>
        </w:rPr>
        <w:t>Okba</w:t>
      </w:r>
      <w:proofErr w:type="spellEnd"/>
      <w:r w:rsidRPr="001C673A">
        <w:rPr>
          <w:lang w:val="en-US"/>
        </w:rPr>
        <w:t xml:space="preserve"> NMA, </w:t>
      </w:r>
      <w:proofErr w:type="spellStart"/>
      <w:r w:rsidRPr="001C673A">
        <w:rPr>
          <w:lang w:val="en-US"/>
        </w:rPr>
        <w:t>Igloi</w:t>
      </w:r>
      <w:proofErr w:type="spellEnd"/>
      <w:r w:rsidRPr="001C673A">
        <w:rPr>
          <w:lang w:val="en-US"/>
        </w:rPr>
        <w:t xml:space="preserve"> Z, </w:t>
      </w:r>
      <w:proofErr w:type="spellStart"/>
      <w:r w:rsidRPr="001C673A">
        <w:rPr>
          <w:lang w:val="en-US"/>
        </w:rPr>
        <w:t>Bogers</w:t>
      </w:r>
      <w:proofErr w:type="spellEnd"/>
      <w:r w:rsidRPr="001C673A">
        <w:rPr>
          <w:lang w:val="en-US"/>
        </w:rPr>
        <w:t xml:space="preserve"> S, </w:t>
      </w:r>
      <w:proofErr w:type="spellStart"/>
      <w:r w:rsidRPr="001C673A">
        <w:rPr>
          <w:lang w:val="en-US"/>
        </w:rPr>
        <w:t>Embregts</w:t>
      </w:r>
      <w:proofErr w:type="spellEnd"/>
      <w:r w:rsidRPr="001C673A">
        <w:rPr>
          <w:lang w:val="en-US"/>
        </w:rPr>
        <w:t xml:space="preserve"> CWE, </w:t>
      </w:r>
      <w:proofErr w:type="spellStart"/>
      <w:r w:rsidRPr="001C673A">
        <w:rPr>
          <w:lang w:val="en-US"/>
        </w:rPr>
        <w:t>Laksono</w:t>
      </w:r>
      <w:proofErr w:type="spellEnd"/>
      <w:r w:rsidRPr="001C673A">
        <w:rPr>
          <w:lang w:val="en-US"/>
        </w:rPr>
        <w:t xml:space="preserve"> BM, et al. An evaluation of COVID-19 serological assays informs future diagnostics and exposure assessment. Nat </w:t>
      </w:r>
      <w:proofErr w:type="spellStart"/>
      <w:r w:rsidRPr="001C673A">
        <w:rPr>
          <w:lang w:val="en-US"/>
        </w:rPr>
        <w:t>Commun</w:t>
      </w:r>
      <w:proofErr w:type="spellEnd"/>
      <w:r w:rsidRPr="001C673A">
        <w:rPr>
          <w:lang w:val="en-US"/>
        </w:rPr>
        <w:t xml:space="preserve">. 2020 Jul 6;11(1):3436. </w:t>
      </w:r>
    </w:p>
    <w:p w14:paraId="2C04C7D0" w14:textId="77777777" w:rsidR="001C673A" w:rsidRPr="001C673A" w:rsidRDefault="001C673A" w:rsidP="001C673A">
      <w:pPr>
        <w:pStyle w:val="Bibliography"/>
        <w:rPr>
          <w:lang w:val="en-US"/>
        </w:rPr>
      </w:pPr>
      <w:r w:rsidRPr="001C673A">
        <w:rPr>
          <w:lang w:val="en-US"/>
        </w:rPr>
        <w:t xml:space="preserve">6. </w:t>
      </w:r>
      <w:r w:rsidRPr="001C673A">
        <w:rPr>
          <w:lang w:val="en-US"/>
        </w:rPr>
        <w:tab/>
      </w:r>
      <w:proofErr w:type="spellStart"/>
      <w:r w:rsidRPr="001C673A">
        <w:rPr>
          <w:lang w:val="en-US"/>
        </w:rPr>
        <w:t>Nyagwange</w:t>
      </w:r>
      <w:proofErr w:type="spellEnd"/>
      <w:r w:rsidRPr="001C673A">
        <w:rPr>
          <w:lang w:val="en-US"/>
        </w:rPr>
        <w:t xml:space="preserve"> J, </w:t>
      </w:r>
      <w:proofErr w:type="spellStart"/>
      <w:r w:rsidRPr="001C673A">
        <w:rPr>
          <w:lang w:val="en-US"/>
        </w:rPr>
        <w:t>Kutima</w:t>
      </w:r>
      <w:proofErr w:type="spellEnd"/>
      <w:r w:rsidRPr="001C673A">
        <w:rPr>
          <w:lang w:val="en-US"/>
        </w:rPr>
        <w:t xml:space="preserve"> B, Mwai K, Karanja HK, </w:t>
      </w:r>
      <w:proofErr w:type="spellStart"/>
      <w:r w:rsidRPr="001C673A">
        <w:rPr>
          <w:lang w:val="en-US"/>
        </w:rPr>
        <w:t>Gitonga</w:t>
      </w:r>
      <w:proofErr w:type="spellEnd"/>
      <w:r w:rsidRPr="001C673A">
        <w:rPr>
          <w:lang w:val="en-US"/>
        </w:rPr>
        <w:t xml:space="preserve"> JN, </w:t>
      </w:r>
      <w:proofErr w:type="spellStart"/>
      <w:r w:rsidRPr="001C673A">
        <w:rPr>
          <w:lang w:val="en-US"/>
        </w:rPr>
        <w:t>Mugo</w:t>
      </w:r>
      <w:proofErr w:type="spellEnd"/>
      <w:r w:rsidRPr="001C673A">
        <w:rPr>
          <w:lang w:val="en-US"/>
        </w:rPr>
        <w:t xml:space="preserve"> D, et al. Comparative performance of WANTAI ELISA for total immunoglobulin to receptor binding protein and an ELISA for IgG to spike protein in detecting SARS-CoV-2 antibodies in Kenyan populations. J Clin </w:t>
      </w:r>
      <w:proofErr w:type="spellStart"/>
      <w:r w:rsidRPr="001C673A">
        <w:rPr>
          <w:lang w:val="en-US"/>
        </w:rPr>
        <w:t>Virol</w:t>
      </w:r>
      <w:proofErr w:type="spellEnd"/>
      <w:r w:rsidRPr="001C673A">
        <w:rPr>
          <w:lang w:val="en-US"/>
        </w:rPr>
        <w:t xml:space="preserve">. 2022 Jan;146:105061. </w:t>
      </w:r>
    </w:p>
    <w:p w14:paraId="4E724071" w14:textId="77777777" w:rsidR="001C673A" w:rsidRPr="001C673A" w:rsidRDefault="001C673A" w:rsidP="001C673A">
      <w:pPr>
        <w:pStyle w:val="Bibliography"/>
        <w:rPr>
          <w:lang w:val="en-US"/>
        </w:rPr>
      </w:pPr>
      <w:r w:rsidRPr="001C673A">
        <w:rPr>
          <w:lang w:val="en-US"/>
        </w:rPr>
        <w:t xml:space="preserve">7. </w:t>
      </w:r>
      <w:r w:rsidRPr="001C673A">
        <w:rPr>
          <w:lang w:val="en-US"/>
        </w:rPr>
        <w:tab/>
        <w:t xml:space="preserve">Braeye T, Abrams S, Hens N. Factors influencing SARS-CoV-2 IgG test sensitivity: A Bayesian analysis of seroconversion and seroreversion by time since infection, test, age and disease severity. </w:t>
      </w:r>
      <w:proofErr w:type="spellStart"/>
      <w:r w:rsidRPr="001C673A">
        <w:rPr>
          <w:lang w:val="en-US"/>
        </w:rPr>
        <w:t>PloS</w:t>
      </w:r>
      <w:proofErr w:type="spellEnd"/>
      <w:r w:rsidRPr="001C673A">
        <w:rPr>
          <w:lang w:val="en-US"/>
        </w:rPr>
        <w:t xml:space="preserve"> One. 2026;21(2):e0328144. </w:t>
      </w:r>
    </w:p>
    <w:p w14:paraId="101F0CA4" w14:textId="77777777" w:rsidR="001C673A" w:rsidRPr="001C673A" w:rsidRDefault="001C673A" w:rsidP="001C673A">
      <w:pPr>
        <w:pStyle w:val="Bibliography"/>
      </w:pPr>
      <w:r w:rsidRPr="001C673A">
        <w:rPr>
          <w:lang w:val="en-US"/>
        </w:rPr>
        <w:t xml:space="preserve">8. </w:t>
      </w:r>
      <w:r w:rsidRPr="001C673A">
        <w:rPr>
          <w:lang w:val="en-US"/>
        </w:rPr>
        <w:tab/>
      </w:r>
      <w:proofErr w:type="spellStart"/>
      <w:r w:rsidRPr="001C673A">
        <w:rPr>
          <w:lang w:val="en-US"/>
        </w:rPr>
        <w:t>Mortgat</w:t>
      </w:r>
      <w:proofErr w:type="spellEnd"/>
      <w:r w:rsidRPr="001C673A">
        <w:rPr>
          <w:lang w:val="en-US"/>
        </w:rPr>
        <w:t xml:space="preserve"> L, </w:t>
      </w:r>
      <w:proofErr w:type="spellStart"/>
      <w:r w:rsidRPr="001C673A">
        <w:rPr>
          <w:lang w:val="en-US"/>
        </w:rPr>
        <w:t>Verdonck</w:t>
      </w:r>
      <w:proofErr w:type="spellEnd"/>
      <w:r w:rsidRPr="001C673A">
        <w:rPr>
          <w:lang w:val="en-US"/>
        </w:rPr>
        <w:t xml:space="preserve"> K, </w:t>
      </w:r>
      <w:proofErr w:type="spellStart"/>
      <w:r w:rsidRPr="001C673A">
        <w:rPr>
          <w:lang w:val="en-US"/>
        </w:rPr>
        <w:t>Hutse</w:t>
      </w:r>
      <w:proofErr w:type="spellEnd"/>
      <w:r w:rsidRPr="001C673A">
        <w:rPr>
          <w:lang w:val="en-US"/>
        </w:rPr>
        <w:t xml:space="preserve"> V, Thomas I, </w:t>
      </w:r>
      <w:proofErr w:type="spellStart"/>
      <w:r w:rsidRPr="001C673A">
        <w:rPr>
          <w:lang w:val="en-US"/>
        </w:rPr>
        <w:t>Barbezange</w:t>
      </w:r>
      <w:proofErr w:type="spellEnd"/>
      <w:r w:rsidRPr="001C673A">
        <w:rPr>
          <w:lang w:val="en-US"/>
        </w:rPr>
        <w:t xml:space="preserve"> C, </w:t>
      </w:r>
      <w:proofErr w:type="spellStart"/>
      <w:r w:rsidRPr="001C673A">
        <w:rPr>
          <w:lang w:val="en-US"/>
        </w:rPr>
        <w:t>Heyndrickx</w:t>
      </w:r>
      <w:proofErr w:type="spellEnd"/>
      <w:r w:rsidRPr="001C673A">
        <w:rPr>
          <w:lang w:val="en-US"/>
        </w:rPr>
        <w:t xml:space="preserve"> L, et al. Prevalence and incidence of anti-SARS-CoV-2 antibodies among healthcare workers in Belgian hospitals before vaccination: a prospective cohort study. </w:t>
      </w:r>
      <w:r w:rsidRPr="001C673A">
        <w:t xml:space="preserve">BMJ Open. 2021 Jun 1;11(6):e050824. </w:t>
      </w:r>
    </w:p>
    <w:p w14:paraId="12349E09" w14:textId="77777777" w:rsidR="001C673A" w:rsidRPr="001C673A" w:rsidRDefault="001C673A" w:rsidP="001C673A">
      <w:pPr>
        <w:pStyle w:val="Bibliography"/>
        <w:rPr>
          <w:lang w:val="en-US"/>
        </w:rPr>
      </w:pPr>
      <w:r w:rsidRPr="001C673A">
        <w:t xml:space="preserve">9. </w:t>
      </w:r>
      <w:r w:rsidRPr="001C673A">
        <w:tab/>
      </w:r>
      <w:proofErr w:type="spellStart"/>
      <w:r w:rsidRPr="001C673A">
        <w:t>Naesens</w:t>
      </w:r>
      <w:proofErr w:type="spellEnd"/>
      <w:r w:rsidRPr="001C673A">
        <w:t xml:space="preserve"> R, </w:t>
      </w:r>
      <w:proofErr w:type="spellStart"/>
      <w:r w:rsidRPr="001C673A">
        <w:t>Mertes</w:t>
      </w:r>
      <w:proofErr w:type="spellEnd"/>
      <w:r w:rsidRPr="001C673A">
        <w:t xml:space="preserve"> H, </w:t>
      </w:r>
      <w:proofErr w:type="spellStart"/>
      <w:r w:rsidRPr="001C673A">
        <w:t>Clukers</w:t>
      </w:r>
      <w:proofErr w:type="spellEnd"/>
      <w:r w:rsidRPr="001C673A">
        <w:t xml:space="preserve"> J, </w:t>
      </w:r>
      <w:proofErr w:type="spellStart"/>
      <w:r w:rsidRPr="001C673A">
        <w:t>Herzog</w:t>
      </w:r>
      <w:proofErr w:type="spellEnd"/>
      <w:r w:rsidRPr="001C673A">
        <w:t xml:space="preserve"> S, Brands C, Vets P, et al. </w:t>
      </w:r>
      <w:r w:rsidRPr="001C673A">
        <w:rPr>
          <w:lang w:val="en-US"/>
        </w:rPr>
        <w:t xml:space="preserve">SARS-CoV-2 seroprevalence survey among health care providers in a Belgian public multiple-site hospital. Epidemiol Infect. 2021 Jan;149:e172. </w:t>
      </w:r>
    </w:p>
    <w:p w14:paraId="079F8A6D" w14:textId="77777777" w:rsidR="001C673A" w:rsidRPr="001C673A" w:rsidRDefault="001C673A" w:rsidP="001C673A">
      <w:pPr>
        <w:pStyle w:val="Bibliography"/>
        <w:rPr>
          <w:lang w:val="en-US"/>
        </w:rPr>
      </w:pPr>
      <w:r w:rsidRPr="001C673A">
        <w:rPr>
          <w:lang w:val="en-US"/>
        </w:rPr>
        <w:t xml:space="preserve">10. </w:t>
      </w:r>
      <w:r w:rsidRPr="001C673A">
        <w:rPr>
          <w:lang w:val="en-US"/>
        </w:rPr>
        <w:tab/>
        <w:t xml:space="preserve">Scohy A, </w:t>
      </w:r>
      <w:proofErr w:type="spellStart"/>
      <w:r w:rsidRPr="001C673A">
        <w:rPr>
          <w:lang w:val="en-US"/>
        </w:rPr>
        <w:t>Gruson</w:t>
      </w:r>
      <w:proofErr w:type="spellEnd"/>
      <w:r w:rsidRPr="001C673A">
        <w:rPr>
          <w:lang w:val="en-US"/>
        </w:rPr>
        <w:t xml:space="preserve"> D, Simon A, Kabamba-</w:t>
      </w:r>
      <w:proofErr w:type="spellStart"/>
      <w:r w:rsidRPr="001C673A">
        <w:rPr>
          <w:lang w:val="en-US"/>
        </w:rPr>
        <w:t>Mukadi</w:t>
      </w:r>
      <w:proofErr w:type="spellEnd"/>
      <w:r w:rsidRPr="001C673A">
        <w:rPr>
          <w:lang w:val="en-US"/>
        </w:rPr>
        <w:t xml:space="preserve"> B, De </w:t>
      </w:r>
      <w:proofErr w:type="spellStart"/>
      <w:r w:rsidRPr="001C673A">
        <w:rPr>
          <w:lang w:val="en-US"/>
        </w:rPr>
        <w:t>Greef</w:t>
      </w:r>
      <w:proofErr w:type="spellEnd"/>
      <w:r w:rsidRPr="001C673A">
        <w:rPr>
          <w:lang w:val="en-US"/>
        </w:rPr>
        <w:t xml:space="preserve"> J, </w:t>
      </w:r>
      <w:proofErr w:type="spellStart"/>
      <w:r w:rsidRPr="001C673A">
        <w:rPr>
          <w:lang w:val="en-US"/>
        </w:rPr>
        <w:t>Belkhir</w:t>
      </w:r>
      <w:proofErr w:type="spellEnd"/>
      <w:r w:rsidRPr="001C673A">
        <w:rPr>
          <w:lang w:val="en-US"/>
        </w:rPr>
        <w:t xml:space="preserve"> L, et al. Seroprevalence of SARS-CoV-2 infection in health care workers of a teaching hospital in Belgium: self-reported occupational and household risk factors for seropositivity. Diagn Microbiol Infect Dis. 2021 Aug 1;100(4):115414. </w:t>
      </w:r>
    </w:p>
    <w:p w14:paraId="0E8E3232" w14:textId="77777777" w:rsidR="001C673A" w:rsidRPr="001C673A" w:rsidRDefault="001C673A" w:rsidP="001C673A">
      <w:pPr>
        <w:pStyle w:val="Bibliography"/>
        <w:rPr>
          <w:lang w:val="en-US"/>
        </w:rPr>
      </w:pPr>
      <w:r w:rsidRPr="001C673A">
        <w:rPr>
          <w:lang w:val="en-US"/>
        </w:rPr>
        <w:t xml:space="preserve">11. </w:t>
      </w:r>
      <w:r w:rsidRPr="001C673A">
        <w:rPr>
          <w:lang w:val="en-US"/>
        </w:rPr>
        <w:tab/>
      </w:r>
      <w:proofErr w:type="spellStart"/>
      <w:r w:rsidRPr="001C673A">
        <w:rPr>
          <w:lang w:val="en-US"/>
        </w:rPr>
        <w:t>Blairon</w:t>
      </w:r>
      <w:proofErr w:type="spellEnd"/>
      <w:r w:rsidRPr="001C673A">
        <w:rPr>
          <w:lang w:val="en-US"/>
        </w:rPr>
        <w:t xml:space="preserve"> L, </w:t>
      </w:r>
      <w:proofErr w:type="spellStart"/>
      <w:r w:rsidRPr="001C673A">
        <w:rPr>
          <w:lang w:val="en-US"/>
        </w:rPr>
        <w:t>Mokrane</w:t>
      </w:r>
      <w:proofErr w:type="spellEnd"/>
      <w:r w:rsidRPr="001C673A">
        <w:rPr>
          <w:lang w:val="en-US"/>
        </w:rPr>
        <w:t xml:space="preserve"> S, </w:t>
      </w:r>
      <w:proofErr w:type="spellStart"/>
      <w:r w:rsidRPr="001C673A">
        <w:rPr>
          <w:lang w:val="en-US"/>
        </w:rPr>
        <w:t>Wilmet</w:t>
      </w:r>
      <w:proofErr w:type="spellEnd"/>
      <w:r w:rsidRPr="001C673A">
        <w:rPr>
          <w:lang w:val="en-US"/>
        </w:rPr>
        <w:t xml:space="preserve"> A, </w:t>
      </w:r>
      <w:proofErr w:type="spellStart"/>
      <w:r w:rsidRPr="001C673A">
        <w:rPr>
          <w:lang w:val="en-US"/>
        </w:rPr>
        <w:t>Dessilly</w:t>
      </w:r>
      <w:proofErr w:type="spellEnd"/>
      <w:r w:rsidRPr="001C673A">
        <w:rPr>
          <w:lang w:val="en-US"/>
        </w:rPr>
        <w:t xml:space="preserve"> G, Kabamba-</w:t>
      </w:r>
      <w:proofErr w:type="spellStart"/>
      <w:r w:rsidRPr="001C673A">
        <w:rPr>
          <w:lang w:val="en-US"/>
        </w:rPr>
        <w:t>Mukadi</w:t>
      </w:r>
      <w:proofErr w:type="spellEnd"/>
      <w:r w:rsidRPr="001C673A">
        <w:rPr>
          <w:lang w:val="en-US"/>
        </w:rPr>
        <w:t xml:space="preserve"> B, </w:t>
      </w:r>
      <w:proofErr w:type="spellStart"/>
      <w:r w:rsidRPr="001C673A">
        <w:rPr>
          <w:lang w:val="en-US"/>
        </w:rPr>
        <w:t>Beukinga</w:t>
      </w:r>
      <w:proofErr w:type="spellEnd"/>
      <w:r w:rsidRPr="001C673A">
        <w:rPr>
          <w:lang w:val="en-US"/>
        </w:rPr>
        <w:t xml:space="preserve"> I, et al. Large-scale, molecular and serological SARS-CoV-2 screening of healthcare workers in a 4-site public hospital in Belgium after COVID-19 outbreak. J Infect. 2021 Jan;82(1):159–98. </w:t>
      </w:r>
    </w:p>
    <w:p w14:paraId="00285D4B" w14:textId="77777777" w:rsidR="001C673A" w:rsidRPr="001C673A" w:rsidRDefault="001C673A" w:rsidP="001C673A">
      <w:pPr>
        <w:pStyle w:val="Bibliography"/>
      </w:pPr>
      <w:r w:rsidRPr="001C673A">
        <w:rPr>
          <w:lang w:val="en-US"/>
        </w:rPr>
        <w:t xml:space="preserve">12. </w:t>
      </w:r>
      <w:r w:rsidRPr="001C673A">
        <w:rPr>
          <w:lang w:val="en-US"/>
        </w:rPr>
        <w:tab/>
      </w:r>
      <w:proofErr w:type="spellStart"/>
      <w:r w:rsidRPr="001C673A">
        <w:rPr>
          <w:lang w:val="en-US"/>
        </w:rPr>
        <w:t>Mariën</w:t>
      </w:r>
      <w:proofErr w:type="spellEnd"/>
      <w:r w:rsidRPr="001C673A">
        <w:rPr>
          <w:lang w:val="en-US"/>
        </w:rPr>
        <w:t xml:space="preserve"> J, </w:t>
      </w:r>
      <w:proofErr w:type="spellStart"/>
      <w:r w:rsidRPr="001C673A">
        <w:rPr>
          <w:lang w:val="en-US"/>
        </w:rPr>
        <w:t>Ceulemans</w:t>
      </w:r>
      <w:proofErr w:type="spellEnd"/>
      <w:r w:rsidRPr="001C673A">
        <w:rPr>
          <w:lang w:val="en-US"/>
        </w:rPr>
        <w:t xml:space="preserve"> A, </w:t>
      </w:r>
      <w:proofErr w:type="spellStart"/>
      <w:r w:rsidRPr="001C673A">
        <w:rPr>
          <w:lang w:val="en-US"/>
        </w:rPr>
        <w:t>Bakokimi</w:t>
      </w:r>
      <w:proofErr w:type="spellEnd"/>
      <w:r w:rsidRPr="001C673A">
        <w:rPr>
          <w:lang w:val="en-US"/>
        </w:rPr>
        <w:t xml:space="preserve"> D, </w:t>
      </w:r>
      <w:proofErr w:type="spellStart"/>
      <w:r w:rsidRPr="001C673A">
        <w:rPr>
          <w:lang w:val="en-US"/>
        </w:rPr>
        <w:t>Lammens</w:t>
      </w:r>
      <w:proofErr w:type="spellEnd"/>
      <w:r w:rsidRPr="001C673A">
        <w:rPr>
          <w:lang w:val="en-US"/>
        </w:rPr>
        <w:t xml:space="preserve"> C, </w:t>
      </w:r>
      <w:proofErr w:type="spellStart"/>
      <w:r w:rsidRPr="001C673A">
        <w:rPr>
          <w:lang w:val="en-US"/>
        </w:rPr>
        <w:t>Ieven</w:t>
      </w:r>
      <w:proofErr w:type="spellEnd"/>
      <w:r w:rsidRPr="001C673A">
        <w:rPr>
          <w:lang w:val="en-US"/>
        </w:rPr>
        <w:t xml:space="preserve"> M, </w:t>
      </w:r>
      <w:proofErr w:type="spellStart"/>
      <w:r w:rsidRPr="001C673A">
        <w:rPr>
          <w:lang w:val="en-US"/>
        </w:rPr>
        <w:t>Heytens</w:t>
      </w:r>
      <w:proofErr w:type="spellEnd"/>
      <w:r w:rsidRPr="001C673A">
        <w:rPr>
          <w:lang w:val="en-US"/>
        </w:rPr>
        <w:t xml:space="preserve"> S, et al. Prospective SARS-CoV-2 cohort study among primary health care providers during the second COVID-19 wave in Flanders, Belgium. </w:t>
      </w:r>
      <w:proofErr w:type="spellStart"/>
      <w:r w:rsidRPr="001C673A">
        <w:t>Fam</w:t>
      </w:r>
      <w:proofErr w:type="spellEnd"/>
      <w:r w:rsidRPr="001C673A">
        <w:t xml:space="preserve"> </w:t>
      </w:r>
      <w:proofErr w:type="spellStart"/>
      <w:r w:rsidRPr="001C673A">
        <w:t>Pract</w:t>
      </w:r>
      <w:proofErr w:type="spellEnd"/>
      <w:r w:rsidRPr="001C673A">
        <w:t xml:space="preserve">. 2022 Feb 1;39(1):92–8. </w:t>
      </w:r>
    </w:p>
    <w:p w14:paraId="278FB168" w14:textId="77777777" w:rsidR="001C673A" w:rsidRPr="001C673A" w:rsidRDefault="001C673A" w:rsidP="001C673A">
      <w:pPr>
        <w:pStyle w:val="Bibliography"/>
      </w:pPr>
      <w:r w:rsidRPr="001C673A">
        <w:t xml:space="preserve">13. </w:t>
      </w:r>
      <w:r w:rsidRPr="001C673A">
        <w:tab/>
        <w:t xml:space="preserve">Martin C, </w:t>
      </w:r>
      <w:proofErr w:type="spellStart"/>
      <w:r w:rsidRPr="001C673A">
        <w:t>Montesinos</w:t>
      </w:r>
      <w:proofErr w:type="spellEnd"/>
      <w:r w:rsidRPr="001C673A">
        <w:t xml:space="preserve"> I, </w:t>
      </w:r>
      <w:proofErr w:type="spellStart"/>
      <w:r w:rsidRPr="001C673A">
        <w:t>Dauby</w:t>
      </w:r>
      <w:proofErr w:type="spellEnd"/>
      <w:r w:rsidRPr="001C673A">
        <w:t xml:space="preserve"> N, Gilles C, </w:t>
      </w:r>
      <w:proofErr w:type="spellStart"/>
      <w:r w:rsidRPr="001C673A">
        <w:t>Dahma</w:t>
      </w:r>
      <w:proofErr w:type="spellEnd"/>
      <w:r w:rsidRPr="001C673A">
        <w:t xml:space="preserve"> H, Van Den </w:t>
      </w:r>
      <w:proofErr w:type="spellStart"/>
      <w:r w:rsidRPr="001C673A">
        <w:t>Wijngaert</w:t>
      </w:r>
      <w:proofErr w:type="spellEnd"/>
      <w:r w:rsidRPr="001C673A">
        <w:t xml:space="preserve"> S, et al. </w:t>
      </w:r>
      <w:r w:rsidRPr="001C673A">
        <w:rPr>
          <w:lang w:val="en-US"/>
        </w:rPr>
        <w:t xml:space="preserve">Dynamics of SARS-CoV-2 RT-PCR positivity and seroprevalence among high-risk healthcare workers and hospital staff. </w:t>
      </w:r>
      <w:r w:rsidRPr="001C673A">
        <w:t xml:space="preserve">J </w:t>
      </w:r>
      <w:proofErr w:type="spellStart"/>
      <w:r w:rsidRPr="001C673A">
        <w:t>Hosp</w:t>
      </w:r>
      <w:proofErr w:type="spellEnd"/>
      <w:r w:rsidRPr="001C673A">
        <w:t xml:space="preserve"> Infect. 2020 Sep 1;106(1):102–6. </w:t>
      </w:r>
    </w:p>
    <w:p w14:paraId="4E95AE3C" w14:textId="77777777" w:rsidR="001C673A" w:rsidRPr="001C673A" w:rsidRDefault="001C673A" w:rsidP="001C673A">
      <w:pPr>
        <w:pStyle w:val="Bibliography"/>
      </w:pPr>
      <w:r w:rsidRPr="001C673A">
        <w:t xml:space="preserve">14. </w:t>
      </w:r>
      <w:r w:rsidRPr="001C673A">
        <w:tab/>
      </w:r>
      <w:proofErr w:type="spellStart"/>
      <w:r w:rsidRPr="001C673A">
        <w:t>Wauthier</w:t>
      </w:r>
      <w:proofErr w:type="spellEnd"/>
      <w:r w:rsidRPr="001C673A">
        <w:t xml:space="preserve"> L, </w:t>
      </w:r>
      <w:proofErr w:type="spellStart"/>
      <w:r w:rsidRPr="001C673A">
        <w:t>Delefortrie</w:t>
      </w:r>
      <w:proofErr w:type="spellEnd"/>
      <w:r w:rsidRPr="001C673A">
        <w:t xml:space="preserve"> Q, Eppe N, </w:t>
      </w:r>
      <w:proofErr w:type="spellStart"/>
      <w:r w:rsidRPr="001C673A">
        <w:t>Vankerkhoven</w:t>
      </w:r>
      <w:proofErr w:type="spellEnd"/>
      <w:r w:rsidRPr="001C673A">
        <w:t xml:space="preserve"> P, Wolff E, </w:t>
      </w:r>
      <w:proofErr w:type="spellStart"/>
      <w:r w:rsidRPr="001C673A">
        <w:t>Dekeyser</w:t>
      </w:r>
      <w:proofErr w:type="spellEnd"/>
      <w:r w:rsidRPr="001C673A">
        <w:t xml:space="preserve"> M, et al. </w:t>
      </w:r>
      <w:r w:rsidRPr="001C673A">
        <w:rPr>
          <w:lang w:val="en-US"/>
        </w:rPr>
        <w:t xml:space="preserve">SARS-CoV-2 seroprevalence in high-risk health care workers in a Belgian general hospital: evolution from the first wave to the second. </w:t>
      </w:r>
      <w:r w:rsidRPr="001C673A">
        <w:t xml:space="preserve">Acta </w:t>
      </w:r>
      <w:proofErr w:type="spellStart"/>
      <w:r w:rsidRPr="001C673A">
        <w:t>Clin</w:t>
      </w:r>
      <w:proofErr w:type="spellEnd"/>
      <w:r w:rsidRPr="001C673A">
        <w:t xml:space="preserve"> Belg. 2022 Dec;77(6):906–14. </w:t>
      </w:r>
    </w:p>
    <w:p w14:paraId="5F4A18A6" w14:textId="77777777" w:rsidR="001C673A" w:rsidRPr="001C673A" w:rsidRDefault="001C673A" w:rsidP="001C673A">
      <w:pPr>
        <w:pStyle w:val="Bibliography"/>
        <w:rPr>
          <w:lang w:val="en-US"/>
        </w:rPr>
      </w:pPr>
      <w:r w:rsidRPr="001C673A">
        <w:t xml:space="preserve">15. </w:t>
      </w:r>
      <w:r w:rsidRPr="001C673A">
        <w:tab/>
        <w:t xml:space="preserve">Steensels D, </w:t>
      </w:r>
      <w:proofErr w:type="spellStart"/>
      <w:r w:rsidRPr="001C673A">
        <w:t>Oris</w:t>
      </w:r>
      <w:proofErr w:type="spellEnd"/>
      <w:r w:rsidRPr="001C673A">
        <w:t xml:space="preserve"> E, </w:t>
      </w:r>
      <w:proofErr w:type="spellStart"/>
      <w:r w:rsidRPr="001C673A">
        <w:t>Coninx</w:t>
      </w:r>
      <w:proofErr w:type="spellEnd"/>
      <w:r w:rsidRPr="001C673A">
        <w:t xml:space="preserve"> L, </w:t>
      </w:r>
      <w:proofErr w:type="spellStart"/>
      <w:r w:rsidRPr="001C673A">
        <w:t>Nuyens</w:t>
      </w:r>
      <w:proofErr w:type="spellEnd"/>
      <w:r w:rsidRPr="001C673A">
        <w:t xml:space="preserve"> D, </w:t>
      </w:r>
      <w:proofErr w:type="spellStart"/>
      <w:r w:rsidRPr="001C673A">
        <w:t>Delforge</w:t>
      </w:r>
      <w:proofErr w:type="spellEnd"/>
      <w:r w:rsidRPr="001C673A">
        <w:t xml:space="preserve"> ML, Vermeersch P, et al. </w:t>
      </w:r>
      <w:r w:rsidRPr="001C673A">
        <w:rPr>
          <w:lang w:val="en-US"/>
        </w:rPr>
        <w:t xml:space="preserve">Hospital-Wide SARS-CoV-2 Antibody Screening in 3056 Staff in a Tertiary Center in Belgium. JAMA. 2020 Jul 14;324(2):195–7. </w:t>
      </w:r>
    </w:p>
    <w:p w14:paraId="38A084E0" w14:textId="77777777" w:rsidR="001C673A" w:rsidRPr="001C673A" w:rsidRDefault="001C673A" w:rsidP="001C673A">
      <w:pPr>
        <w:pStyle w:val="Bibliography"/>
        <w:rPr>
          <w:lang w:val="en-US"/>
        </w:rPr>
      </w:pPr>
      <w:r w:rsidRPr="001C673A">
        <w:rPr>
          <w:lang w:val="en-US"/>
        </w:rPr>
        <w:t xml:space="preserve">16. </w:t>
      </w:r>
      <w:r w:rsidRPr="001C673A">
        <w:rPr>
          <w:lang w:val="en-US"/>
        </w:rPr>
        <w:tab/>
      </w:r>
      <w:proofErr w:type="spellStart"/>
      <w:r w:rsidRPr="001C673A">
        <w:rPr>
          <w:lang w:val="en-US"/>
        </w:rPr>
        <w:t>Coenen</w:t>
      </w:r>
      <w:proofErr w:type="spellEnd"/>
      <w:r w:rsidRPr="001C673A">
        <w:rPr>
          <w:lang w:val="en-US"/>
        </w:rPr>
        <w:t>. Prevalence and incidence of antibodies against SARS-CoV-2 among primary healthcare providers in Belgium: Results first testing point - January 2021 [Internet]. sciensano.be. Sciensano; 2021 [cited 2026 Jan 14]. Available from: https://www.sciensano.be/nl/biblio/prevalence-and-incidence-antibodies-against-sars-cov-2-among-primary-healthcare-providers-belgium-0</w:t>
      </w:r>
    </w:p>
    <w:p w14:paraId="011666C9" w14:textId="77777777" w:rsidR="001C673A" w:rsidRPr="001C673A" w:rsidRDefault="001C673A" w:rsidP="001C673A">
      <w:pPr>
        <w:pStyle w:val="Bibliography"/>
        <w:rPr>
          <w:lang w:val="en-US"/>
        </w:rPr>
      </w:pPr>
      <w:r w:rsidRPr="001C673A">
        <w:rPr>
          <w:lang w:val="en-US"/>
        </w:rPr>
        <w:t xml:space="preserve">17. </w:t>
      </w:r>
      <w:r w:rsidRPr="001C673A">
        <w:rPr>
          <w:lang w:val="en-US"/>
        </w:rPr>
        <w:tab/>
        <w:t xml:space="preserve">De </w:t>
      </w:r>
      <w:proofErr w:type="spellStart"/>
      <w:r w:rsidRPr="001C673A">
        <w:rPr>
          <w:lang w:val="en-US"/>
        </w:rPr>
        <w:t>Rop</w:t>
      </w:r>
      <w:proofErr w:type="spellEnd"/>
      <w:r w:rsidRPr="001C673A">
        <w:rPr>
          <w:lang w:val="en-US"/>
        </w:rPr>
        <w:t xml:space="preserve"> L, </w:t>
      </w:r>
      <w:proofErr w:type="spellStart"/>
      <w:r w:rsidRPr="001C673A">
        <w:rPr>
          <w:lang w:val="en-US"/>
        </w:rPr>
        <w:t>Vercruysse</w:t>
      </w:r>
      <w:proofErr w:type="spellEnd"/>
      <w:r w:rsidRPr="001C673A">
        <w:rPr>
          <w:lang w:val="en-US"/>
        </w:rPr>
        <w:t xml:space="preserve"> H, </w:t>
      </w:r>
      <w:proofErr w:type="spellStart"/>
      <w:r w:rsidRPr="001C673A">
        <w:rPr>
          <w:lang w:val="en-US"/>
        </w:rPr>
        <w:t>Alenus</w:t>
      </w:r>
      <w:proofErr w:type="spellEnd"/>
      <w:r w:rsidRPr="001C673A">
        <w:rPr>
          <w:lang w:val="en-US"/>
        </w:rPr>
        <w:t xml:space="preserve"> U, </w:t>
      </w:r>
      <w:proofErr w:type="spellStart"/>
      <w:r w:rsidRPr="001C673A">
        <w:rPr>
          <w:lang w:val="en-US"/>
        </w:rPr>
        <w:t>Brusselmans</w:t>
      </w:r>
      <w:proofErr w:type="spellEnd"/>
      <w:r w:rsidRPr="001C673A">
        <w:rPr>
          <w:lang w:val="en-US"/>
        </w:rPr>
        <w:t xml:space="preserve"> J, Callens S, </w:t>
      </w:r>
      <w:proofErr w:type="spellStart"/>
      <w:r w:rsidRPr="001C673A">
        <w:rPr>
          <w:lang w:val="en-US"/>
        </w:rPr>
        <w:t>Claeys</w:t>
      </w:r>
      <w:proofErr w:type="spellEnd"/>
      <w:r w:rsidRPr="001C673A">
        <w:rPr>
          <w:lang w:val="en-US"/>
        </w:rPr>
        <w:t xml:space="preserve"> M, et al. SARS-CoV-2 Seropositivity in Nursing Home Staff and Residents during the First SARS-CoV-2 Wave in Flanders, Belgium. Viruses. 2024 Sep 14;16(9):1461. </w:t>
      </w:r>
    </w:p>
    <w:p w14:paraId="5371E597" w14:textId="77777777" w:rsidR="001C673A" w:rsidRPr="001C673A" w:rsidRDefault="001C673A" w:rsidP="001C673A">
      <w:pPr>
        <w:pStyle w:val="Bibliography"/>
      </w:pPr>
      <w:r w:rsidRPr="001C673A">
        <w:rPr>
          <w:lang w:val="en-US"/>
        </w:rPr>
        <w:t xml:space="preserve">18. </w:t>
      </w:r>
      <w:r w:rsidRPr="001C673A">
        <w:rPr>
          <w:lang w:val="en-US"/>
        </w:rPr>
        <w:tab/>
        <w:t xml:space="preserve">Janssens H, </w:t>
      </w:r>
      <w:proofErr w:type="spellStart"/>
      <w:r w:rsidRPr="001C673A">
        <w:rPr>
          <w:lang w:val="en-US"/>
        </w:rPr>
        <w:t>Heytens</w:t>
      </w:r>
      <w:proofErr w:type="spellEnd"/>
      <w:r w:rsidRPr="001C673A">
        <w:rPr>
          <w:lang w:val="en-US"/>
        </w:rPr>
        <w:t xml:space="preserve"> S, Meyers E, De </w:t>
      </w:r>
      <w:proofErr w:type="spellStart"/>
      <w:r w:rsidRPr="001C673A">
        <w:rPr>
          <w:lang w:val="en-US"/>
        </w:rPr>
        <w:t>Schepper</w:t>
      </w:r>
      <w:proofErr w:type="spellEnd"/>
      <w:r w:rsidRPr="001C673A">
        <w:rPr>
          <w:lang w:val="en-US"/>
        </w:rPr>
        <w:t xml:space="preserve"> E, De Sutter A, Devleesschauwer B, et al. Pre-vaccination SARS-CoV-2 seroprevalence among staff and residents of nursing homes in Flanders (Belgium) in fall 2020. </w:t>
      </w:r>
      <w:proofErr w:type="spellStart"/>
      <w:r w:rsidRPr="001C673A">
        <w:t>Epidemiol</w:t>
      </w:r>
      <w:proofErr w:type="spellEnd"/>
      <w:r w:rsidRPr="001C673A">
        <w:t xml:space="preserve"> Infect. 2022 Mar 2;150:1–25. </w:t>
      </w:r>
    </w:p>
    <w:p w14:paraId="5381B104" w14:textId="77777777" w:rsidR="001C673A" w:rsidRPr="001C673A" w:rsidRDefault="001C673A" w:rsidP="001C673A">
      <w:pPr>
        <w:pStyle w:val="Bibliography"/>
        <w:rPr>
          <w:lang w:val="en-US"/>
        </w:rPr>
      </w:pPr>
      <w:r w:rsidRPr="001C673A">
        <w:t xml:space="preserve">19. </w:t>
      </w:r>
      <w:r w:rsidRPr="001C673A">
        <w:tab/>
      </w:r>
      <w:proofErr w:type="spellStart"/>
      <w:r w:rsidRPr="001C673A">
        <w:t>Peckeu-Abboud</w:t>
      </w:r>
      <w:proofErr w:type="spellEnd"/>
      <w:r w:rsidRPr="001C673A">
        <w:t xml:space="preserve"> L, Kleef E van, </w:t>
      </w:r>
      <w:proofErr w:type="spellStart"/>
      <w:r w:rsidRPr="001C673A">
        <w:t>Smekens</w:t>
      </w:r>
      <w:proofErr w:type="spellEnd"/>
      <w:r w:rsidRPr="001C673A">
        <w:t xml:space="preserve"> T, </w:t>
      </w:r>
      <w:proofErr w:type="spellStart"/>
      <w:r w:rsidRPr="001C673A">
        <w:t>Latour</w:t>
      </w:r>
      <w:proofErr w:type="spellEnd"/>
      <w:r w:rsidRPr="001C673A">
        <w:t xml:space="preserve"> K, </w:t>
      </w:r>
      <w:proofErr w:type="spellStart"/>
      <w:r w:rsidRPr="001C673A">
        <w:t>Dequeker</w:t>
      </w:r>
      <w:proofErr w:type="spellEnd"/>
      <w:r w:rsidRPr="001C673A">
        <w:t xml:space="preserve"> S, Panis LI, et al. </w:t>
      </w:r>
      <w:r w:rsidRPr="001C673A">
        <w:rPr>
          <w:lang w:val="en-US"/>
        </w:rPr>
        <w:t xml:space="preserve">Factors influencing SARS-CoV-2 infection rate in Belgian nursing home residents during the first wave of COVID-19 pandemic. Epidemiol Infect. 2022 Jan;150:e72. </w:t>
      </w:r>
    </w:p>
    <w:p w14:paraId="3170BF9E" w14:textId="77777777" w:rsidR="001C673A" w:rsidRPr="001C673A" w:rsidRDefault="001C673A" w:rsidP="001C673A">
      <w:pPr>
        <w:pStyle w:val="Bibliography"/>
        <w:rPr>
          <w:lang w:val="en-US"/>
        </w:rPr>
      </w:pPr>
      <w:r w:rsidRPr="001C673A">
        <w:rPr>
          <w:lang w:val="en-US"/>
        </w:rPr>
        <w:t xml:space="preserve">20. </w:t>
      </w:r>
      <w:r w:rsidRPr="001C673A">
        <w:rPr>
          <w:lang w:val="en-US"/>
        </w:rPr>
        <w:tab/>
        <w:t xml:space="preserve">Janssens H, </w:t>
      </w:r>
      <w:proofErr w:type="spellStart"/>
      <w:r w:rsidRPr="001C673A">
        <w:rPr>
          <w:lang w:val="en-US"/>
        </w:rPr>
        <w:t>Heytens</w:t>
      </w:r>
      <w:proofErr w:type="spellEnd"/>
      <w:r w:rsidRPr="001C673A">
        <w:rPr>
          <w:lang w:val="en-US"/>
        </w:rPr>
        <w:t xml:space="preserve"> S, Meyers E, Devleesschauwer B, Cools P, </w:t>
      </w:r>
      <w:proofErr w:type="spellStart"/>
      <w:r w:rsidRPr="001C673A">
        <w:rPr>
          <w:lang w:val="en-US"/>
        </w:rPr>
        <w:t>Geens</w:t>
      </w:r>
      <w:proofErr w:type="spellEnd"/>
      <w:r w:rsidRPr="001C673A">
        <w:rPr>
          <w:lang w:val="en-US"/>
        </w:rPr>
        <w:t xml:space="preserve"> T. Exploratory study of risk factors related to SARS-CoV-2 prevalence in nursing homes in Flanders (Belgium) during the first wave of the COVID-19 pandemic. </w:t>
      </w:r>
      <w:proofErr w:type="spellStart"/>
      <w:r w:rsidRPr="001C673A">
        <w:rPr>
          <w:lang w:val="en-US"/>
        </w:rPr>
        <w:t>PloS</w:t>
      </w:r>
      <w:proofErr w:type="spellEnd"/>
      <w:r w:rsidRPr="001C673A">
        <w:rPr>
          <w:lang w:val="en-US"/>
        </w:rPr>
        <w:t xml:space="preserve"> One. 2023;18(10):e0292596. </w:t>
      </w:r>
    </w:p>
    <w:p w14:paraId="4D73F015" w14:textId="77777777" w:rsidR="001C673A" w:rsidRPr="001C673A" w:rsidRDefault="001C673A" w:rsidP="001C673A">
      <w:pPr>
        <w:pStyle w:val="Bibliography"/>
        <w:rPr>
          <w:lang w:val="en-US"/>
        </w:rPr>
      </w:pPr>
      <w:r w:rsidRPr="001C673A">
        <w:rPr>
          <w:lang w:val="en-US"/>
        </w:rPr>
        <w:t xml:space="preserve">21. </w:t>
      </w:r>
      <w:r w:rsidRPr="001C673A">
        <w:rPr>
          <w:lang w:val="en-US"/>
        </w:rPr>
        <w:tab/>
        <w:t xml:space="preserve">Roland M, </w:t>
      </w:r>
      <w:proofErr w:type="spellStart"/>
      <w:r w:rsidRPr="001C673A">
        <w:rPr>
          <w:lang w:val="en-US"/>
        </w:rPr>
        <w:t>Abdelhafidh</w:t>
      </w:r>
      <w:proofErr w:type="spellEnd"/>
      <w:r w:rsidRPr="001C673A">
        <w:rPr>
          <w:lang w:val="en-US"/>
        </w:rPr>
        <w:t xml:space="preserve"> LB, </w:t>
      </w:r>
      <w:proofErr w:type="spellStart"/>
      <w:r w:rsidRPr="001C673A">
        <w:rPr>
          <w:lang w:val="en-US"/>
        </w:rPr>
        <w:t>Déom</w:t>
      </w:r>
      <w:proofErr w:type="spellEnd"/>
      <w:r w:rsidRPr="001C673A">
        <w:rPr>
          <w:lang w:val="en-US"/>
        </w:rPr>
        <w:t xml:space="preserve"> V, </w:t>
      </w:r>
      <w:proofErr w:type="spellStart"/>
      <w:r w:rsidRPr="001C673A">
        <w:rPr>
          <w:lang w:val="en-US"/>
        </w:rPr>
        <w:t>Vanbiervliet</w:t>
      </w:r>
      <w:proofErr w:type="spellEnd"/>
      <w:r w:rsidRPr="001C673A">
        <w:rPr>
          <w:lang w:val="en-US"/>
        </w:rPr>
        <w:t xml:space="preserve"> F, </w:t>
      </w:r>
      <w:proofErr w:type="spellStart"/>
      <w:r w:rsidRPr="001C673A">
        <w:rPr>
          <w:lang w:val="en-US"/>
        </w:rPr>
        <w:t>Coppieters</w:t>
      </w:r>
      <w:proofErr w:type="spellEnd"/>
      <w:r w:rsidRPr="001C673A">
        <w:rPr>
          <w:lang w:val="en-US"/>
        </w:rPr>
        <w:t xml:space="preserve"> Y, </w:t>
      </w:r>
      <w:proofErr w:type="spellStart"/>
      <w:r w:rsidRPr="001C673A">
        <w:rPr>
          <w:lang w:val="en-US"/>
        </w:rPr>
        <w:t>Racapé</w:t>
      </w:r>
      <w:proofErr w:type="spellEnd"/>
      <w:r w:rsidRPr="001C673A">
        <w:rPr>
          <w:lang w:val="en-US"/>
        </w:rPr>
        <w:t xml:space="preserve"> J. SARS-CoV-2 screening among people living in homeless shelters in Brussels, Belgium. PLOS ONE. 2021 Jun 15;16(6):e0252886. </w:t>
      </w:r>
    </w:p>
    <w:p w14:paraId="73CE2DBE" w14:textId="77777777" w:rsidR="001C673A" w:rsidRPr="001C673A" w:rsidRDefault="001C673A" w:rsidP="001C673A">
      <w:pPr>
        <w:pStyle w:val="Bibliography"/>
        <w:rPr>
          <w:lang w:val="en-US"/>
        </w:rPr>
      </w:pPr>
      <w:r w:rsidRPr="001C673A">
        <w:rPr>
          <w:lang w:val="en-US"/>
        </w:rPr>
        <w:t xml:space="preserve">22. </w:t>
      </w:r>
      <w:r w:rsidRPr="001C673A">
        <w:rPr>
          <w:lang w:val="en-US"/>
        </w:rPr>
        <w:tab/>
      </w:r>
      <w:proofErr w:type="spellStart"/>
      <w:r w:rsidRPr="001C673A">
        <w:rPr>
          <w:lang w:val="en-US"/>
        </w:rPr>
        <w:t>Boey</w:t>
      </w:r>
      <w:proofErr w:type="spellEnd"/>
      <w:r w:rsidRPr="001C673A">
        <w:rPr>
          <w:lang w:val="en-US"/>
        </w:rPr>
        <w:t xml:space="preserve"> L, </w:t>
      </w:r>
      <w:proofErr w:type="spellStart"/>
      <w:r w:rsidRPr="001C673A">
        <w:rPr>
          <w:lang w:val="en-US"/>
        </w:rPr>
        <w:t>Roelants</w:t>
      </w:r>
      <w:proofErr w:type="spellEnd"/>
      <w:r w:rsidRPr="001C673A">
        <w:rPr>
          <w:lang w:val="en-US"/>
        </w:rPr>
        <w:t xml:space="preserve"> M, Merckx J, Hens N, </w:t>
      </w:r>
      <w:proofErr w:type="spellStart"/>
      <w:r w:rsidRPr="001C673A">
        <w:rPr>
          <w:lang w:val="en-US"/>
        </w:rPr>
        <w:t>Desombere</w:t>
      </w:r>
      <w:proofErr w:type="spellEnd"/>
      <w:r w:rsidRPr="001C673A">
        <w:rPr>
          <w:lang w:val="en-US"/>
        </w:rPr>
        <w:t xml:space="preserve"> I, </w:t>
      </w:r>
      <w:proofErr w:type="spellStart"/>
      <w:r w:rsidRPr="001C673A">
        <w:rPr>
          <w:lang w:val="en-US"/>
        </w:rPr>
        <w:t>Duysburgh</w:t>
      </w:r>
      <w:proofErr w:type="spellEnd"/>
      <w:r w:rsidRPr="001C673A">
        <w:rPr>
          <w:lang w:val="en-US"/>
        </w:rPr>
        <w:t xml:space="preserve"> E, et al. Age-dependent seroprevalence of SARS-CoV-2 antibodies in school-aged children from areas with low and high community transmission. Eur J </w:t>
      </w:r>
      <w:proofErr w:type="spellStart"/>
      <w:r w:rsidRPr="001C673A">
        <w:rPr>
          <w:lang w:val="en-US"/>
        </w:rPr>
        <w:t>Pediatr</w:t>
      </w:r>
      <w:proofErr w:type="spellEnd"/>
      <w:r w:rsidRPr="001C673A">
        <w:rPr>
          <w:lang w:val="en-US"/>
        </w:rPr>
        <w:t xml:space="preserve">. 2022 Feb 1;181(2):571–8. </w:t>
      </w:r>
    </w:p>
    <w:p w14:paraId="47BDC33D" w14:textId="77777777" w:rsidR="001C673A" w:rsidRPr="001C673A" w:rsidRDefault="001C673A" w:rsidP="001C673A">
      <w:pPr>
        <w:pStyle w:val="Bibliography"/>
        <w:rPr>
          <w:lang w:val="en-US"/>
        </w:rPr>
      </w:pPr>
      <w:r w:rsidRPr="001C673A">
        <w:rPr>
          <w:lang w:val="en-US"/>
        </w:rPr>
        <w:t xml:space="preserve">23. </w:t>
      </w:r>
      <w:r w:rsidRPr="001C673A">
        <w:rPr>
          <w:lang w:val="en-US"/>
        </w:rPr>
        <w:tab/>
        <w:t xml:space="preserve">Cremer K, Frère J, </w:t>
      </w:r>
      <w:proofErr w:type="spellStart"/>
      <w:r w:rsidRPr="001C673A">
        <w:rPr>
          <w:lang w:val="en-US"/>
        </w:rPr>
        <w:t>Chatzis</w:t>
      </w:r>
      <w:proofErr w:type="spellEnd"/>
      <w:r w:rsidRPr="001C673A">
        <w:rPr>
          <w:lang w:val="en-US"/>
        </w:rPr>
        <w:t xml:space="preserve"> O, Mendonca RD, Kabamba B, Renard F, et al. SARS-CoV-2 Antibody Seroprevalence in Children and Workers from Belgian French-Speaking Primary Schools. Health (N Y). 2023 Sep 4;15(9):917–37. </w:t>
      </w:r>
    </w:p>
    <w:p w14:paraId="55F7E6AE" w14:textId="77777777" w:rsidR="001C673A" w:rsidRPr="001C673A" w:rsidRDefault="001C673A" w:rsidP="001C673A">
      <w:pPr>
        <w:pStyle w:val="Bibliography"/>
        <w:rPr>
          <w:lang w:val="fr-BE"/>
        </w:rPr>
      </w:pPr>
      <w:r w:rsidRPr="001C673A">
        <w:rPr>
          <w:lang w:val="en-US"/>
        </w:rPr>
        <w:t xml:space="preserve">24. </w:t>
      </w:r>
      <w:r w:rsidRPr="001C673A">
        <w:rPr>
          <w:lang w:val="en-US"/>
        </w:rPr>
        <w:tab/>
      </w:r>
      <w:proofErr w:type="spellStart"/>
      <w:r w:rsidRPr="001C673A">
        <w:rPr>
          <w:lang w:val="en-US"/>
        </w:rPr>
        <w:t>Dethioux</w:t>
      </w:r>
      <w:proofErr w:type="spellEnd"/>
      <w:r w:rsidRPr="001C673A">
        <w:rPr>
          <w:lang w:val="en-US"/>
        </w:rPr>
        <w:t xml:space="preserve"> L, Dauby N, Montesinos I, </w:t>
      </w:r>
      <w:proofErr w:type="spellStart"/>
      <w:r w:rsidRPr="001C673A">
        <w:rPr>
          <w:lang w:val="en-US"/>
        </w:rPr>
        <w:t>Rebuffat</w:t>
      </w:r>
      <w:proofErr w:type="spellEnd"/>
      <w:r w:rsidRPr="001C673A">
        <w:rPr>
          <w:lang w:val="en-US"/>
        </w:rPr>
        <w:t xml:space="preserve"> E, Hainaut M. SARS-CoV-2 seroprevalence in children and their family members, July–October 2020, Brussels. </w:t>
      </w:r>
      <w:proofErr w:type="spellStart"/>
      <w:r w:rsidRPr="001C673A">
        <w:rPr>
          <w:lang w:val="fr-BE"/>
        </w:rPr>
        <w:t>Eur</w:t>
      </w:r>
      <w:proofErr w:type="spellEnd"/>
      <w:r w:rsidRPr="001C673A">
        <w:rPr>
          <w:lang w:val="fr-BE"/>
        </w:rPr>
        <w:t xml:space="preserve"> J </w:t>
      </w:r>
      <w:proofErr w:type="spellStart"/>
      <w:r w:rsidRPr="001C673A">
        <w:rPr>
          <w:lang w:val="fr-BE"/>
        </w:rPr>
        <w:t>Pediatr</w:t>
      </w:r>
      <w:proofErr w:type="spellEnd"/>
      <w:r w:rsidRPr="001C673A">
        <w:rPr>
          <w:lang w:val="fr-BE"/>
        </w:rPr>
        <w:t xml:space="preserve">. 2022 Mar 1;181(3):1009–16. </w:t>
      </w:r>
    </w:p>
    <w:p w14:paraId="22599427" w14:textId="77777777" w:rsidR="001C673A" w:rsidRPr="001C673A" w:rsidRDefault="001C673A" w:rsidP="001C673A">
      <w:pPr>
        <w:pStyle w:val="Bibliography"/>
      </w:pPr>
      <w:r w:rsidRPr="001C673A">
        <w:rPr>
          <w:lang w:val="fr-BE"/>
        </w:rPr>
        <w:t xml:space="preserve">25. </w:t>
      </w:r>
      <w:r w:rsidRPr="001C673A">
        <w:rPr>
          <w:lang w:val="fr-BE"/>
        </w:rPr>
        <w:tab/>
        <w:t xml:space="preserve">Callies M, </w:t>
      </w:r>
      <w:proofErr w:type="spellStart"/>
      <w:r w:rsidRPr="001C673A">
        <w:rPr>
          <w:lang w:val="fr-BE"/>
        </w:rPr>
        <w:t>Kabouche</w:t>
      </w:r>
      <w:proofErr w:type="spellEnd"/>
      <w:r w:rsidRPr="001C673A">
        <w:rPr>
          <w:lang w:val="fr-BE"/>
        </w:rPr>
        <w:t xml:space="preserve"> I, </w:t>
      </w:r>
      <w:proofErr w:type="spellStart"/>
      <w:r w:rsidRPr="001C673A">
        <w:rPr>
          <w:lang w:val="fr-BE"/>
        </w:rPr>
        <w:t>Desombere</w:t>
      </w:r>
      <w:proofErr w:type="spellEnd"/>
      <w:r w:rsidRPr="001C673A">
        <w:rPr>
          <w:lang w:val="fr-BE"/>
        </w:rPr>
        <w:t xml:space="preserve"> I, Merckx J, </w:t>
      </w:r>
      <w:proofErr w:type="spellStart"/>
      <w:r w:rsidRPr="001C673A">
        <w:rPr>
          <w:lang w:val="fr-BE"/>
        </w:rPr>
        <w:t>Roelants</w:t>
      </w:r>
      <w:proofErr w:type="spellEnd"/>
      <w:r w:rsidRPr="001C673A">
        <w:rPr>
          <w:lang w:val="fr-BE"/>
        </w:rPr>
        <w:t xml:space="preserve"> M, Vermeulen M, et al. </w:t>
      </w:r>
      <w:r w:rsidRPr="001C673A">
        <w:rPr>
          <w:lang w:val="en-US"/>
        </w:rPr>
        <w:t xml:space="preserve">SARS-CoV-2 infection prevention and control measures in Belgian schools between December 2020 and June 2021 and their association with seroprevalence: a cross-sectional analysis of a prospective cohort study. </w:t>
      </w:r>
      <w:r w:rsidRPr="001C673A">
        <w:t xml:space="preserve">BMC Public Health. 2023 May 16;23(1):898. </w:t>
      </w:r>
    </w:p>
    <w:p w14:paraId="617D6DE5" w14:textId="42A2BEC8" w:rsidR="001C673A" w:rsidRPr="00863A1E" w:rsidRDefault="001C673A" w:rsidP="001C673A">
      <w:pPr>
        <w:pStyle w:val="BodySciensano"/>
        <w:rPr>
          <w:lang w:val="en-US"/>
        </w:rPr>
      </w:pPr>
      <w:r>
        <w:rPr>
          <w:lang w:val="en-US"/>
        </w:rPr>
        <w:fldChar w:fldCharType="end"/>
      </w:r>
    </w:p>
    <w:sectPr w:rsidR="001C673A" w:rsidRPr="00863A1E" w:rsidSect="006F3917">
      <w:footerReference w:type="default" r:id="rId18"/>
      <w:endnotePr>
        <w:numFmt w:val="decimal"/>
      </w:endnotePr>
      <w:pgSz w:w="11906" w:h="16838"/>
      <w:pgMar w:top="1418" w:right="1418" w:bottom="567"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64E4D" w14:textId="77777777" w:rsidR="00447AF6" w:rsidRPr="00D362ED" w:rsidRDefault="00447AF6" w:rsidP="00035449">
      <w:pPr>
        <w:spacing w:line="14" w:lineRule="auto"/>
        <w:rPr>
          <w:lang w:val="nl-NL"/>
        </w:rPr>
      </w:pPr>
    </w:p>
  </w:endnote>
  <w:endnote w:type="continuationSeparator" w:id="0">
    <w:p w14:paraId="5E60F41A" w14:textId="77777777" w:rsidR="00447AF6" w:rsidRPr="0043189D" w:rsidRDefault="00447AF6"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248981"/>
      <w:docPartObj>
        <w:docPartGallery w:val="Page Numbers (Bottom of Page)"/>
        <w:docPartUnique/>
      </w:docPartObj>
    </w:sdtPr>
    <w:sdtEndPr>
      <w:rPr>
        <w:noProof/>
      </w:rPr>
    </w:sdtEndPr>
    <w:sdtContent>
      <w:p w14:paraId="7ED920EA" w14:textId="77777777" w:rsidR="00701524" w:rsidRDefault="00447A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D0BD1F" w14:textId="77777777" w:rsidR="00701524" w:rsidRDefault="001C67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35BC3" w14:textId="77777777" w:rsidR="00447AF6" w:rsidRDefault="00447AF6" w:rsidP="00300B6C">
      <w:pPr>
        <w:spacing w:line="240" w:lineRule="auto"/>
      </w:pPr>
      <w:r>
        <w:separator/>
      </w:r>
    </w:p>
  </w:footnote>
  <w:footnote w:type="continuationSeparator" w:id="0">
    <w:p w14:paraId="3A494FB9" w14:textId="77777777" w:rsidR="00447AF6" w:rsidRDefault="00447AF6" w:rsidP="00300B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FAA8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0AB85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74A2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95E7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5CE55F6"/>
    <w:multiLevelType w:val="multilevel"/>
    <w:tmpl w:val="2F4E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807A1E"/>
    <w:multiLevelType w:val="multilevel"/>
    <w:tmpl w:val="F2F420E0"/>
    <w:styleLink w:val="ScienscanoListNumbers"/>
    <w:lvl w:ilvl="0">
      <w:start w:val="1"/>
      <w:numFmt w:val="decimal"/>
      <w:pStyle w:val="ListNumber"/>
      <w:lvlText w:val="%1."/>
      <w:lvlJc w:val="left"/>
      <w:pPr>
        <w:ind w:left="363" w:hanging="363"/>
      </w:pPr>
      <w:rPr>
        <w:rFonts w:ascii="Arial" w:hAnsi="Arial" w:hint="default"/>
        <w:b/>
        <w:i w:val="0"/>
        <w:color w:val="BCCF00"/>
      </w:rPr>
    </w:lvl>
    <w:lvl w:ilvl="1">
      <w:start w:val="1"/>
      <w:numFmt w:val="decimal"/>
      <w:pStyle w:val="ListNumber2"/>
      <w:lvlText w:val="%1.%2."/>
      <w:lvlJc w:val="left"/>
      <w:pPr>
        <w:ind w:left="680" w:hanging="538"/>
      </w:pPr>
      <w:rPr>
        <w:rFonts w:ascii="Arial" w:hAnsi="Arial" w:hint="default"/>
        <w:color w:val="58595B"/>
      </w:rPr>
    </w:lvl>
    <w:lvl w:ilvl="2">
      <w:start w:val="1"/>
      <w:numFmt w:val="decimal"/>
      <w:pStyle w:val="ListNumber3"/>
      <w:lvlText w:val="%1.%2.%3."/>
      <w:lvlJc w:val="left"/>
      <w:pPr>
        <w:ind w:left="1089" w:hanging="805"/>
      </w:pPr>
      <w:rPr>
        <w:rFonts w:ascii="Arial" w:hAnsi="Arial" w:hint="default"/>
        <w:color w:val="58595B"/>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6" w15:restartNumberingAfterBreak="0">
    <w:nsid w:val="06D42CA1"/>
    <w:multiLevelType w:val="multilevel"/>
    <w:tmpl w:val="97C008F8"/>
    <w:styleLink w:val="SciensanoListBullets"/>
    <w:lvl w:ilvl="0">
      <w:start w:val="1"/>
      <w:numFmt w:val="bullet"/>
      <w:pStyle w:val="ListBullet"/>
      <w:lvlText w:val=""/>
      <w:lvlJc w:val="left"/>
      <w:pPr>
        <w:tabs>
          <w:tab w:val="num" w:pos="363"/>
        </w:tabs>
        <w:ind w:left="363" w:hanging="363"/>
      </w:pPr>
      <w:rPr>
        <w:rFonts w:ascii="Symbol" w:hAnsi="Symbol" w:hint="default"/>
        <w:color w:val="BCCF00"/>
        <w:sz w:val="20"/>
      </w:rPr>
    </w:lvl>
    <w:lvl w:ilvl="1">
      <w:start w:val="1"/>
      <w:numFmt w:val="bullet"/>
      <w:pStyle w:val="ListBullet2"/>
      <w:lvlText w:val="•"/>
      <w:lvlJc w:val="left"/>
      <w:pPr>
        <w:tabs>
          <w:tab w:val="num" w:pos="505"/>
        </w:tabs>
        <w:ind w:left="505" w:hanging="363"/>
      </w:pPr>
      <w:rPr>
        <w:rFonts w:ascii="Arial" w:hAnsi="Arial" w:hint="default"/>
        <w:color w:val="58595B"/>
      </w:rPr>
    </w:lvl>
    <w:lvl w:ilvl="2">
      <w:start w:val="1"/>
      <w:numFmt w:val="bullet"/>
      <w:pStyle w:val="ListBullet3"/>
      <w:lvlText w:val="-"/>
      <w:lvlJc w:val="left"/>
      <w:pPr>
        <w:tabs>
          <w:tab w:val="num" w:pos="646"/>
        </w:tabs>
        <w:ind w:left="646" w:hanging="362"/>
      </w:pPr>
      <w:rPr>
        <w:rFonts w:ascii="Calibri" w:hAnsi="Calibri" w:hint="default"/>
        <w:color w:val="58595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2F5B9E"/>
    <w:multiLevelType w:val="multilevel"/>
    <w:tmpl w:val="F2F420E0"/>
    <w:numStyleLink w:val="ScienscanoListNumbers"/>
  </w:abstractNum>
  <w:abstractNum w:abstractNumId="8" w15:restartNumberingAfterBreak="0">
    <w:nsid w:val="148611B4"/>
    <w:multiLevelType w:val="multilevel"/>
    <w:tmpl w:val="D9E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903CA"/>
    <w:multiLevelType w:val="hybridMultilevel"/>
    <w:tmpl w:val="EA7AF15C"/>
    <w:lvl w:ilvl="0" w:tplc="FC644C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0E471E"/>
    <w:multiLevelType w:val="hybridMultilevel"/>
    <w:tmpl w:val="B1EAFD7A"/>
    <w:lvl w:ilvl="0" w:tplc="46B60C3A">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6746DB0"/>
    <w:multiLevelType w:val="multilevel"/>
    <w:tmpl w:val="F2F420E0"/>
    <w:numStyleLink w:val="ScienscanoListNumbers"/>
  </w:abstractNum>
  <w:abstractNum w:abstractNumId="12" w15:restartNumberingAfterBreak="0">
    <w:nsid w:val="58AA3321"/>
    <w:multiLevelType w:val="multilevel"/>
    <w:tmpl w:val="891460F6"/>
    <w:lvl w:ilvl="0">
      <w:start w:val="1"/>
      <w:numFmt w:val="none"/>
      <w:pStyle w:val="Heading1"/>
      <w:suff w:val="nothing"/>
      <w:lvlText w:val=""/>
      <w:lvlJc w:val="left"/>
      <w:pPr>
        <w:ind w:left="357" w:hanging="357"/>
      </w:pPr>
      <w:rPr>
        <w:rFonts w:hint="default"/>
      </w:rPr>
    </w:lvl>
    <w:lvl w:ilvl="1">
      <w:start w:val="1"/>
      <w:numFmt w:val="decimal"/>
      <w:pStyle w:val="Heading2"/>
      <w:suff w:val="space"/>
      <w:lvlText w:val="%2."/>
      <w:lvlJc w:val="left"/>
      <w:pPr>
        <w:ind w:left="357" w:hanging="357"/>
      </w:pPr>
      <w:rPr>
        <w:rFonts w:hint="default"/>
      </w:rPr>
    </w:lvl>
    <w:lvl w:ilvl="2">
      <w:start w:val="1"/>
      <w:numFmt w:val="decimal"/>
      <w:pStyle w:val="Heading3"/>
      <w:suff w:val="space"/>
      <w:lvlText w:val="%2.%3."/>
      <w:lvlJc w:val="left"/>
      <w:pPr>
        <w:ind w:left="357" w:hanging="357"/>
      </w:pPr>
      <w:rPr>
        <w:rFonts w:hint="default"/>
      </w:rPr>
    </w:lvl>
    <w:lvl w:ilvl="3">
      <w:start w:val="1"/>
      <w:numFmt w:val="decimal"/>
      <w:pStyle w:val="Heading4"/>
      <w:suff w:val="space"/>
      <w:lvlText w:val="%2.%3.%4."/>
      <w:lvlJc w:val="left"/>
      <w:pPr>
        <w:ind w:left="357" w:hanging="357"/>
      </w:pPr>
      <w:rPr>
        <w:rFonts w:hint="default"/>
      </w:rPr>
    </w:lvl>
    <w:lvl w:ilvl="4">
      <w:start w:val="1"/>
      <w:numFmt w:val="decimal"/>
      <w:pStyle w:val="Heading5"/>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3" w15:restartNumberingAfterBreak="0">
    <w:nsid w:val="5EC14EDE"/>
    <w:multiLevelType w:val="hybridMultilevel"/>
    <w:tmpl w:val="BDDEA006"/>
    <w:lvl w:ilvl="0" w:tplc="E5E07AC0">
      <w:start w:val="1"/>
      <w:numFmt w:val="bullet"/>
      <w:lvlText w:val=""/>
      <w:lvlJc w:val="left"/>
      <w:pPr>
        <w:ind w:left="720" w:hanging="360"/>
      </w:pPr>
      <w:rPr>
        <w:rFonts w:ascii="Symbol" w:hAnsi="Symbol" w:hint="default"/>
        <w:color w:val="BCCF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01D7BC4"/>
    <w:multiLevelType w:val="hybridMultilevel"/>
    <w:tmpl w:val="C15685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6C736AB"/>
    <w:multiLevelType w:val="multilevel"/>
    <w:tmpl w:val="F2F420E0"/>
    <w:numStyleLink w:val="ScienscanoListNumbers"/>
  </w:abstractNum>
  <w:abstractNum w:abstractNumId="16" w15:restartNumberingAfterBreak="0">
    <w:nsid w:val="6F851D86"/>
    <w:multiLevelType w:val="multilevel"/>
    <w:tmpl w:val="F2F420E0"/>
    <w:numStyleLink w:val="ScienscanoListNumbers"/>
  </w:abstractNum>
  <w:abstractNum w:abstractNumId="17" w15:restartNumberingAfterBreak="0">
    <w:nsid w:val="735D1621"/>
    <w:multiLevelType w:val="multilevel"/>
    <w:tmpl w:val="8BCCBBB0"/>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suff w:val="space"/>
      <w:lvlText w:val="%2.%3."/>
      <w:lvlJc w:val="left"/>
      <w:pPr>
        <w:ind w:left="357" w:hanging="357"/>
      </w:pPr>
      <w:rPr>
        <w:rFonts w:hint="default"/>
      </w:rPr>
    </w:lvl>
    <w:lvl w:ilvl="3">
      <w:start w:val="1"/>
      <w:numFmt w:val="decimal"/>
      <w:suff w:val="space"/>
      <w:lvlText w:val="%2.%3.%4."/>
      <w:lvlJc w:val="left"/>
      <w:pPr>
        <w:ind w:left="357" w:hanging="357"/>
      </w:pPr>
      <w:rPr>
        <w:rFonts w:hint="default"/>
      </w:rPr>
    </w:lvl>
    <w:lvl w:ilvl="4">
      <w:start w:val="1"/>
      <w:numFmt w:val="decimal"/>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8" w15:restartNumberingAfterBreak="0">
    <w:nsid w:val="75A80DC9"/>
    <w:multiLevelType w:val="multilevel"/>
    <w:tmpl w:val="97C008F8"/>
    <w:numStyleLink w:val="SciensanoListBullets"/>
  </w:abstractNum>
  <w:abstractNum w:abstractNumId="19" w15:restartNumberingAfterBreak="0">
    <w:nsid w:val="7ACC4A42"/>
    <w:multiLevelType w:val="multilevel"/>
    <w:tmpl w:val="F2F420E0"/>
    <w:numStyleLink w:val="ScienscanoListNumbers"/>
  </w:abstractNum>
  <w:num w:numId="1">
    <w:abstractNumId w:val="6"/>
  </w:num>
  <w:num w:numId="2">
    <w:abstractNumId w:val="5"/>
  </w:num>
  <w:num w:numId="3">
    <w:abstractNumId w:val="12"/>
  </w:num>
  <w:num w:numId="4">
    <w:abstractNumId w:val="18"/>
  </w:num>
  <w:num w:numId="5">
    <w:abstractNumId w:val="16"/>
  </w:num>
  <w:num w:numId="6">
    <w:abstractNumId w:val="11"/>
  </w:num>
  <w:num w:numId="7">
    <w:abstractNumId w:val="15"/>
  </w:num>
  <w:num w:numId="8">
    <w:abstractNumId w:val="19"/>
  </w:num>
  <w:num w:numId="9">
    <w:abstractNumId w:val="7"/>
  </w:num>
  <w:num w:numId="10">
    <w:abstractNumId w:val="3"/>
  </w:num>
  <w:num w:numId="11">
    <w:abstractNumId w:val="2"/>
  </w:num>
  <w:num w:numId="12">
    <w:abstractNumId w:val="1"/>
  </w:num>
  <w:num w:numId="13">
    <w:abstractNumId w:val="0"/>
  </w:num>
  <w:num w:numId="14">
    <w:abstractNumId w:val="9"/>
  </w:num>
  <w:num w:numId="15">
    <w:abstractNumId w:val="12"/>
  </w:num>
  <w:num w:numId="16">
    <w:abstractNumId w:val="17"/>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3"/>
  </w:num>
  <w:num w:numId="20">
    <w:abstractNumId w:val="10"/>
  </w:num>
  <w:num w:numId="21">
    <w:abstractNumId w:val="4"/>
  </w:num>
  <w:num w:numId="2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hdrShapeDefaults>
    <o:shapedefaults v:ext="edit" spidmax="10241"/>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F6"/>
    <w:rsid w:val="00001531"/>
    <w:rsid w:val="00001DB1"/>
    <w:rsid w:val="00002164"/>
    <w:rsid w:val="000038F1"/>
    <w:rsid w:val="000042EA"/>
    <w:rsid w:val="00004CB5"/>
    <w:rsid w:val="00004DF5"/>
    <w:rsid w:val="0000626C"/>
    <w:rsid w:val="0000755B"/>
    <w:rsid w:val="000118CE"/>
    <w:rsid w:val="0001283D"/>
    <w:rsid w:val="00013815"/>
    <w:rsid w:val="00014BA4"/>
    <w:rsid w:val="000170CE"/>
    <w:rsid w:val="0002149B"/>
    <w:rsid w:val="00021D81"/>
    <w:rsid w:val="000243C7"/>
    <w:rsid w:val="0002490B"/>
    <w:rsid w:val="00026A35"/>
    <w:rsid w:val="00027ACD"/>
    <w:rsid w:val="000310E8"/>
    <w:rsid w:val="00031273"/>
    <w:rsid w:val="00031A82"/>
    <w:rsid w:val="00034454"/>
    <w:rsid w:val="00034977"/>
    <w:rsid w:val="00034DE5"/>
    <w:rsid w:val="00035210"/>
    <w:rsid w:val="00035449"/>
    <w:rsid w:val="0003585C"/>
    <w:rsid w:val="00035ADE"/>
    <w:rsid w:val="0003640B"/>
    <w:rsid w:val="00036773"/>
    <w:rsid w:val="00036B29"/>
    <w:rsid w:val="0004083A"/>
    <w:rsid w:val="000410F0"/>
    <w:rsid w:val="00041A77"/>
    <w:rsid w:val="0004239D"/>
    <w:rsid w:val="00042790"/>
    <w:rsid w:val="00042995"/>
    <w:rsid w:val="00043A2D"/>
    <w:rsid w:val="00045DEE"/>
    <w:rsid w:val="00047447"/>
    <w:rsid w:val="00050AF0"/>
    <w:rsid w:val="00050B6A"/>
    <w:rsid w:val="00053D46"/>
    <w:rsid w:val="00057C10"/>
    <w:rsid w:val="00057C3F"/>
    <w:rsid w:val="00060137"/>
    <w:rsid w:val="00061175"/>
    <w:rsid w:val="00061396"/>
    <w:rsid w:val="00062F27"/>
    <w:rsid w:val="00063C53"/>
    <w:rsid w:val="00063C77"/>
    <w:rsid w:val="00065333"/>
    <w:rsid w:val="00066D95"/>
    <w:rsid w:val="000679DC"/>
    <w:rsid w:val="00067E2E"/>
    <w:rsid w:val="00070FB1"/>
    <w:rsid w:val="00071119"/>
    <w:rsid w:val="00071DAC"/>
    <w:rsid w:val="00071E6C"/>
    <w:rsid w:val="00073255"/>
    <w:rsid w:val="000733E3"/>
    <w:rsid w:val="00073A51"/>
    <w:rsid w:val="0007474E"/>
    <w:rsid w:val="00076C53"/>
    <w:rsid w:val="00080BD6"/>
    <w:rsid w:val="0008104F"/>
    <w:rsid w:val="00081921"/>
    <w:rsid w:val="00081C32"/>
    <w:rsid w:val="00082983"/>
    <w:rsid w:val="0008407F"/>
    <w:rsid w:val="00084CF6"/>
    <w:rsid w:val="0008508C"/>
    <w:rsid w:val="000869F6"/>
    <w:rsid w:val="00086BF2"/>
    <w:rsid w:val="000879CE"/>
    <w:rsid w:val="000905D9"/>
    <w:rsid w:val="00091BD6"/>
    <w:rsid w:val="000922E1"/>
    <w:rsid w:val="00092CE3"/>
    <w:rsid w:val="00093374"/>
    <w:rsid w:val="00094197"/>
    <w:rsid w:val="000958F8"/>
    <w:rsid w:val="0009790A"/>
    <w:rsid w:val="000A04DF"/>
    <w:rsid w:val="000A115E"/>
    <w:rsid w:val="000A2F9F"/>
    <w:rsid w:val="000A3831"/>
    <w:rsid w:val="000A3934"/>
    <w:rsid w:val="000A4660"/>
    <w:rsid w:val="000A6146"/>
    <w:rsid w:val="000A63A1"/>
    <w:rsid w:val="000A657E"/>
    <w:rsid w:val="000A6998"/>
    <w:rsid w:val="000A7064"/>
    <w:rsid w:val="000B0F32"/>
    <w:rsid w:val="000B2BD0"/>
    <w:rsid w:val="000B30F9"/>
    <w:rsid w:val="000B354D"/>
    <w:rsid w:val="000B36B3"/>
    <w:rsid w:val="000B5671"/>
    <w:rsid w:val="000B6FF3"/>
    <w:rsid w:val="000C4A8B"/>
    <w:rsid w:val="000C5595"/>
    <w:rsid w:val="000C7E3D"/>
    <w:rsid w:val="000D126F"/>
    <w:rsid w:val="000D16CB"/>
    <w:rsid w:val="000D18B0"/>
    <w:rsid w:val="000D3AA6"/>
    <w:rsid w:val="000D4348"/>
    <w:rsid w:val="000D49B5"/>
    <w:rsid w:val="000D7C13"/>
    <w:rsid w:val="000D7D3C"/>
    <w:rsid w:val="000D7EDB"/>
    <w:rsid w:val="000D7F7F"/>
    <w:rsid w:val="000E13DA"/>
    <w:rsid w:val="000E1FC1"/>
    <w:rsid w:val="000E2CD7"/>
    <w:rsid w:val="000E36A0"/>
    <w:rsid w:val="000E46CD"/>
    <w:rsid w:val="000E6BE1"/>
    <w:rsid w:val="000E7A74"/>
    <w:rsid w:val="000F0C8B"/>
    <w:rsid w:val="000F3322"/>
    <w:rsid w:val="000F4EAC"/>
    <w:rsid w:val="00100B20"/>
    <w:rsid w:val="0010179C"/>
    <w:rsid w:val="001059A9"/>
    <w:rsid w:val="001067C2"/>
    <w:rsid w:val="00106906"/>
    <w:rsid w:val="0011010A"/>
    <w:rsid w:val="0011140B"/>
    <w:rsid w:val="00111CB7"/>
    <w:rsid w:val="0011241B"/>
    <w:rsid w:val="00113180"/>
    <w:rsid w:val="00113C25"/>
    <w:rsid w:val="00115E79"/>
    <w:rsid w:val="00116005"/>
    <w:rsid w:val="0011759A"/>
    <w:rsid w:val="00120078"/>
    <w:rsid w:val="0012088A"/>
    <w:rsid w:val="0012174B"/>
    <w:rsid w:val="001228E2"/>
    <w:rsid w:val="00123047"/>
    <w:rsid w:val="0012338F"/>
    <w:rsid w:val="001235A1"/>
    <w:rsid w:val="00123BAB"/>
    <w:rsid w:val="00123D1E"/>
    <w:rsid w:val="001240FD"/>
    <w:rsid w:val="00126546"/>
    <w:rsid w:val="00127512"/>
    <w:rsid w:val="00130300"/>
    <w:rsid w:val="00130E7B"/>
    <w:rsid w:val="00133CF2"/>
    <w:rsid w:val="00133F18"/>
    <w:rsid w:val="00136261"/>
    <w:rsid w:val="0013768D"/>
    <w:rsid w:val="001378F0"/>
    <w:rsid w:val="00137A9C"/>
    <w:rsid w:val="00137E09"/>
    <w:rsid w:val="0014009E"/>
    <w:rsid w:val="00140332"/>
    <w:rsid w:val="00142271"/>
    <w:rsid w:val="0014274E"/>
    <w:rsid w:val="00142BAA"/>
    <w:rsid w:val="0014477F"/>
    <w:rsid w:val="00145E9B"/>
    <w:rsid w:val="00146485"/>
    <w:rsid w:val="00146994"/>
    <w:rsid w:val="00146E94"/>
    <w:rsid w:val="0014726D"/>
    <w:rsid w:val="00147611"/>
    <w:rsid w:val="001479FC"/>
    <w:rsid w:val="00147C3B"/>
    <w:rsid w:val="001506FC"/>
    <w:rsid w:val="00151096"/>
    <w:rsid w:val="00151CF8"/>
    <w:rsid w:val="00153469"/>
    <w:rsid w:val="0015476E"/>
    <w:rsid w:val="00155834"/>
    <w:rsid w:val="00155A92"/>
    <w:rsid w:val="00156032"/>
    <w:rsid w:val="00157962"/>
    <w:rsid w:val="00160754"/>
    <w:rsid w:val="00160A33"/>
    <w:rsid w:val="00160E3E"/>
    <w:rsid w:val="001613B7"/>
    <w:rsid w:val="00161819"/>
    <w:rsid w:val="0016774C"/>
    <w:rsid w:val="00167BDA"/>
    <w:rsid w:val="00170569"/>
    <w:rsid w:val="00170E7C"/>
    <w:rsid w:val="0017239C"/>
    <w:rsid w:val="0017328E"/>
    <w:rsid w:val="001740DA"/>
    <w:rsid w:val="001760AF"/>
    <w:rsid w:val="001813BE"/>
    <w:rsid w:val="00181A0E"/>
    <w:rsid w:val="00181C0F"/>
    <w:rsid w:val="001822A8"/>
    <w:rsid w:val="0018364F"/>
    <w:rsid w:val="00185F0B"/>
    <w:rsid w:val="00185FE5"/>
    <w:rsid w:val="0018703E"/>
    <w:rsid w:val="00191628"/>
    <w:rsid w:val="001938B7"/>
    <w:rsid w:val="001953A4"/>
    <w:rsid w:val="00195C61"/>
    <w:rsid w:val="001962E1"/>
    <w:rsid w:val="00196A35"/>
    <w:rsid w:val="001A0212"/>
    <w:rsid w:val="001A0575"/>
    <w:rsid w:val="001A12B2"/>
    <w:rsid w:val="001A1CCA"/>
    <w:rsid w:val="001A1CED"/>
    <w:rsid w:val="001A25CF"/>
    <w:rsid w:val="001A2849"/>
    <w:rsid w:val="001A6082"/>
    <w:rsid w:val="001A6575"/>
    <w:rsid w:val="001A70D9"/>
    <w:rsid w:val="001B239E"/>
    <w:rsid w:val="001B2FC8"/>
    <w:rsid w:val="001B3151"/>
    <w:rsid w:val="001B3311"/>
    <w:rsid w:val="001B4218"/>
    <w:rsid w:val="001B52E8"/>
    <w:rsid w:val="001B5EEF"/>
    <w:rsid w:val="001B64E1"/>
    <w:rsid w:val="001B71BA"/>
    <w:rsid w:val="001C0596"/>
    <w:rsid w:val="001C0D65"/>
    <w:rsid w:val="001C25C6"/>
    <w:rsid w:val="001C4A23"/>
    <w:rsid w:val="001C4E90"/>
    <w:rsid w:val="001C518E"/>
    <w:rsid w:val="001C5B39"/>
    <w:rsid w:val="001C5CD0"/>
    <w:rsid w:val="001C66D3"/>
    <w:rsid w:val="001C673A"/>
    <w:rsid w:val="001C766E"/>
    <w:rsid w:val="001C7D3B"/>
    <w:rsid w:val="001D130F"/>
    <w:rsid w:val="001D1FDE"/>
    <w:rsid w:val="001D391C"/>
    <w:rsid w:val="001D475C"/>
    <w:rsid w:val="001D4F9D"/>
    <w:rsid w:val="001D5417"/>
    <w:rsid w:val="001D5B99"/>
    <w:rsid w:val="001D6916"/>
    <w:rsid w:val="001D6FD1"/>
    <w:rsid w:val="001E0515"/>
    <w:rsid w:val="001E2941"/>
    <w:rsid w:val="001E319A"/>
    <w:rsid w:val="001E36CF"/>
    <w:rsid w:val="001E3EEF"/>
    <w:rsid w:val="001E537A"/>
    <w:rsid w:val="001E7399"/>
    <w:rsid w:val="001F02F9"/>
    <w:rsid w:val="001F0F7B"/>
    <w:rsid w:val="001F151B"/>
    <w:rsid w:val="001F15B5"/>
    <w:rsid w:val="001F2043"/>
    <w:rsid w:val="001F3867"/>
    <w:rsid w:val="001F3EDB"/>
    <w:rsid w:val="001F4754"/>
    <w:rsid w:val="001F6644"/>
    <w:rsid w:val="002001AB"/>
    <w:rsid w:val="002017E0"/>
    <w:rsid w:val="00201D29"/>
    <w:rsid w:val="00202EF9"/>
    <w:rsid w:val="00204185"/>
    <w:rsid w:val="00204DE8"/>
    <w:rsid w:val="00205953"/>
    <w:rsid w:val="00211DF8"/>
    <w:rsid w:val="002143BB"/>
    <w:rsid w:val="0021757B"/>
    <w:rsid w:val="00220E3F"/>
    <w:rsid w:val="00221A80"/>
    <w:rsid w:val="00221FEF"/>
    <w:rsid w:val="0022227E"/>
    <w:rsid w:val="002237BC"/>
    <w:rsid w:val="00224890"/>
    <w:rsid w:val="00224B15"/>
    <w:rsid w:val="00225775"/>
    <w:rsid w:val="00227D93"/>
    <w:rsid w:val="00227E9D"/>
    <w:rsid w:val="002300A9"/>
    <w:rsid w:val="00231202"/>
    <w:rsid w:val="002318FF"/>
    <w:rsid w:val="0023256D"/>
    <w:rsid w:val="00232673"/>
    <w:rsid w:val="00232938"/>
    <w:rsid w:val="00232AE8"/>
    <w:rsid w:val="00233806"/>
    <w:rsid w:val="00233DED"/>
    <w:rsid w:val="00233E7F"/>
    <w:rsid w:val="00236AB9"/>
    <w:rsid w:val="0024134E"/>
    <w:rsid w:val="002416BB"/>
    <w:rsid w:val="00243247"/>
    <w:rsid w:val="002432B5"/>
    <w:rsid w:val="00243EE9"/>
    <w:rsid w:val="002447A4"/>
    <w:rsid w:val="00244A4D"/>
    <w:rsid w:val="00246609"/>
    <w:rsid w:val="00246851"/>
    <w:rsid w:val="00247C0C"/>
    <w:rsid w:val="00250842"/>
    <w:rsid w:val="0025281D"/>
    <w:rsid w:val="00254237"/>
    <w:rsid w:val="002548ED"/>
    <w:rsid w:val="00254E3E"/>
    <w:rsid w:val="00255BE5"/>
    <w:rsid w:val="00255EF8"/>
    <w:rsid w:val="00256695"/>
    <w:rsid w:val="00256C00"/>
    <w:rsid w:val="00260169"/>
    <w:rsid w:val="00260A61"/>
    <w:rsid w:val="00260B1C"/>
    <w:rsid w:val="00260C70"/>
    <w:rsid w:val="002625C9"/>
    <w:rsid w:val="00265938"/>
    <w:rsid w:val="0026690F"/>
    <w:rsid w:val="00267101"/>
    <w:rsid w:val="0026756C"/>
    <w:rsid w:val="00267A56"/>
    <w:rsid w:val="00271A16"/>
    <w:rsid w:val="00271A70"/>
    <w:rsid w:val="002721EC"/>
    <w:rsid w:val="0027227F"/>
    <w:rsid w:val="002740B3"/>
    <w:rsid w:val="00274372"/>
    <w:rsid w:val="002756CF"/>
    <w:rsid w:val="00275ACF"/>
    <w:rsid w:val="00276012"/>
    <w:rsid w:val="0027632C"/>
    <w:rsid w:val="002807E4"/>
    <w:rsid w:val="0028298C"/>
    <w:rsid w:val="0028352D"/>
    <w:rsid w:val="00283753"/>
    <w:rsid w:val="0028532E"/>
    <w:rsid w:val="00285E7A"/>
    <w:rsid w:val="00287AFB"/>
    <w:rsid w:val="00287C4F"/>
    <w:rsid w:val="00290925"/>
    <w:rsid w:val="0029153A"/>
    <w:rsid w:val="00292358"/>
    <w:rsid w:val="0029394D"/>
    <w:rsid w:val="00293EC4"/>
    <w:rsid w:val="00295A41"/>
    <w:rsid w:val="002964D1"/>
    <w:rsid w:val="002A038E"/>
    <w:rsid w:val="002A2262"/>
    <w:rsid w:val="002A3F95"/>
    <w:rsid w:val="002A40A6"/>
    <w:rsid w:val="002A55F7"/>
    <w:rsid w:val="002A5612"/>
    <w:rsid w:val="002A681D"/>
    <w:rsid w:val="002A76C2"/>
    <w:rsid w:val="002B0289"/>
    <w:rsid w:val="002B0A45"/>
    <w:rsid w:val="002B227D"/>
    <w:rsid w:val="002B3163"/>
    <w:rsid w:val="002B4671"/>
    <w:rsid w:val="002B4764"/>
    <w:rsid w:val="002B4D6D"/>
    <w:rsid w:val="002B5AE1"/>
    <w:rsid w:val="002B62C6"/>
    <w:rsid w:val="002C00B7"/>
    <w:rsid w:val="002C0376"/>
    <w:rsid w:val="002C03F6"/>
    <w:rsid w:val="002C1DAB"/>
    <w:rsid w:val="002C25A8"/>
    <w:rsid w:val="002C4416"/>
    <w:rsid w:val="002C45E8"/>
    <w:rsid w:val="002C6817"/>
    <w:rsid w:val="002C71DA"/>
    <w:rsid w:val="002C79DA"/>
    <w:rsid w:val="002C7A1B"/>
    <w:rsid w:val="002D0801"/>
    <w:rsid w:val="002D0A0A"/>
    <w:rsid w:val="002D17F0"/>
    <w:rsid w:val="002D1F9F"/>
    <w:rsid w:val="002D4A1C"/>
    <w:rsid w:val="002D4E9E"/>
    <w:rsid w:val="002D4F69"/>
    <w:rsid w:val="002D69F1"/>
    <w:rsid w:val="002D7DFF"/>
    <w:rsid w:val="002E042B"/>
    <w:rsid w:val="002E2DC8"/>
    <w:rsid w:val="002E3101"/>
    <w:rsid w:val="002E4C03"/>
    <w:rsid w:val="002E6230"/>
    <w:rsid w:val="002E6898"/>
    <w:rsid w:val="002F12B4"/>
    <w:rsid w:val="002F51B0"/>
    <w:rsid w:val="002F529A"/>
    <w:rsid w:val="002F6296"/>
    <w:rsid w:val="002F67BA"/>
    <w:rsid w:val="002F7E07"/>
    <w:rsid w:val="00300018"/>
    <w:rsid w:val="003004C4"/>
    <w:rsid w:val="00300B6C"/>
    <w:rsid w:val="00300DBD"/>
    <w:rsid w:val="00301FB2"/>
    <w:rsid w:val="003023F0"/>
    <w:rsid w:val="0030240A"/>
    <w:rsid w:val="0030398A"/>
    <w:rsid w:val="00304913"/>
    <w:rsid w:val="00305784"/>
    <w:rsid w:val="00305A11"/>
    <w:rsid w:val="00305D56"/>
    <w:rsid w:val="00306A53"/>
    <w:rsid w:val="00310759"/>
    <w:rsid w:val="00312CFE"/>
    <w:rsid w:val="0031302F"/>
    <w:rsid w:val="00313C74"/>
    <w:rsid w:val="00314BF9"/>
    <w:rsid w:val="003173FD"/>
    <w:rsid w:val="0031756E"/>
    <w:rsid w:val="00320D6E"/>
    <w:rsid w:val="00323BD5"/>
    <w:rsid w:val="00324810"/>
    <w:rsid w:val="003274DD"/>
    <w:rsid w:val="00330929"/>
    <w:rsid w:val="00330CBE"/>
    <w:rsid w:val="00330EC5"/>
    <w:rsid w:val="0033120D"/>
    <w:rsid w:val="00332B2E"/>
    <w:rsid w:val="00334704"/>
    <w:rsid w:val="00334A50"/>
    <w:rsid w:val="0033503D"/>
    <w:rsid w:val="00335EAA"/>
    <w:rsid w:val="003366B7"/>
    <w:rsid w:val="0033727C"/>
    <w:rsid w:val="003408B8"/>
    <w:rsid w:val="00341C26"/>
    <w:rsid w:val="00341C3C"/>
    <w:rsid w:val="00344B2E"/>
    <w:rsid w:val="00344FE1"/>
    <w:rsid w:val="003458BC"/>
    <w:rsid w:val="0034626A"/>
    <w:rsid w:val="00346CF9"/>
    <w:rsid w:val="003474F1"/>
    <w:rsid w:val="00350F7E"/>
    <w:rsid w:val="00351B85"/>
    <w:rsid w:val="00352097"/>
    <w:rsid w:val="00352D3F"/>
    <w:rsid w:val="00354CA2"/>
    <w:rsid w:val="00354CA3"/>
    <w:rsid w:val="00356ADE"/>
    <w:rsid w:val="00357D43"/>
    <w:rsid w:val="0036022B"/>
    <w:rsid w:val="00360673"/>
    <w:rsid w:val="00362202"/>
    <w:rsid w:val="00362FB8"/>
    <w:rsid w:val="00364518"/>
    <w:rsid w:val="00365034"/>
    <w:rsid w:val="00365873"/>
    <w:rsid w:val="00365BE2"/>
    <w:rsid w:val="00370232"/>
    <w:rsid w:val="00370383"/>
    <w:rsid w:val="00370D75"/>
    <w:rsid w:val="00372A95"/>
    <w:rsid w:val="0037487D"/>
    <w:rsid w:val="0037658F"/>
    <w:rsid w:val="003817D6"/>
    <w:rsid w:val="00382B08"/>
    <w:rsid w:val="0038312E"/>
    <w:rsid w:val="00384F05"/>
    <w:rsid w:val="0038546E"/>
    <w:rsid w:val="0038699E"/>
    <w:rsid w:val="00386AA1"/>
    <w:rsid w:val="0039051A"/>
    <w:rsid w:val="003905CA"/>
    <w:rsid w:val="00390C8B"/>
    <w:rsid w:val="003916E0"/>
    <w:rsid w:val="00394882"/>
    <w:rsid w:val="00395069"/>
    <w:rsid w:val="0039546A"/>
    <w:rsid w:val="00395762"/>
    <w:rsid w:val="003961D4"/>
    <w:rsid w:val="003961E2"/>
    <w:rsid w:val="003977D1"/>
    <w:rsid w:val="0039794C"/>
    <w:rsid w:val="00397C6C"/>
    <w:rsid w:val="003A05D0"/>
    <w:rsid w:val="003A09B1"/>
    <w:rsid w:val="003A1A41"/>
    <w:rsid w:val="003A3180"/>
    <w:rsid w:val="003A3D6C"/>
    <w:rsid w:val="003A4173"/>
    <w:rsid w:val="003A53DC"/>
    <w:rsid w:val="003A58D7"/>
    <w:rsid w:val="003A5CE2"/>
    <w:rsid w:val="003A6275"/>
    <w:rsid w:val="003B0541"/>
    <w:rsid w:val="003B0FDA"/>
    <w:rsid w:val="003B1F7C"/>
    <w:rsid w:val="003B20B2"/>
    <w:rsid w:val="003B22C4"/>
    <w:rsid w:val="003B25E6"/>
    <w:rsid w:val="003B30E7"/>
    <w:rsid w:val="003B479B"/>
    <w:rsid w:val="003B6DDB"/>
    <w:rsid w:val="003B6FF4"/>
    <w:rsid w:val="003B7FB9"/>
    <w:rsid w:val="003C1634"/>
    <w:rsid w:val="003C2480"/>
    <w:rsid w:val="003C2918"/>
    <w:rsid w:val="003C2C76"/>
    <w:rsid w:val="003C50DF"/>
    <w:rsid w:val="003C72C1"/>
    <w:rsid w:val="003C79F8"/>
    <w:rsid w:val="003D10DB"/>
    <w:rsid w:val="003D11B5"/>
    <w:rsid w:val="003D4590"/>
    <w:rsid w:val="003D67E4"/>
    <w:rsid w:val="003D6AD5"/>
    <w:rsid w:val="003D6AF4"/>
    <w:rsid w:val="003D70A8"/>
    <w:rsid w:val="003E0D13"/>
    <w:rsid w:val="003E20E5"/>
    <w:rsid w:val="003E5074"/>
    <w:rsid w:val="003E635D"/>
    <w:rsid w:val="003E6CF9"/>
    <w:rsid w:val="003E7169"/>
    <w:rsid w:val="003F1876"/>
    <w:rsid w:val="003F193C"/>
    <w:rsid w:val="003F19B2"/>
    <w:rsid w:val="003F1A65"/>
    <w:rsid w:val="003F1BFD"/>
    <w:rsid w:val="003F2E15"/>
    <w:rsid w:val="003F2E17"/>
    <w:rsid w:val="003F303F"/>
    <w:rsid w:val="003F32C5"/>
    <w:rsid w:val="003F395C"/>
    <w:rsid w:val="003F396D"/>
    <w:rsid w:val="003F4A7D"/>
    <w:rsid w:val="003F5C88"/>
    <w:rsid w:val="003F60B6"/>
    <w:rsid w:val="003F6534"/>
    <w:rsid w:val="003F7701"/>
    <w:rsid w:val="003F7E5C"/>
    <w:rsid w:val="00401AAD"/>
    <w:rsid w:val="004021BF"/>
    <w:rsid w:val="00403706"/>
    <w:rsid w:val="00404731"/>
    <w:rsid w:val="004067D9"/>
    <w:rsid w:val="00410004"/>
    <w:rsid w:val="00410C76"/>
    <w:rsid w:val="004117F0"/>
    <w:rsid w:val="00411EC4"/>
    <w:rsid w:val="00413AAC"/>
    <w:rsid w:val="00414A4F"/>
    <w:rsid w:val="00415007"/>
    <w:rsid w:val="00415068"/>
    <w:rsid w:val="004154E2"/>
    <w:rsid w:val="00415A53"/>
    <w:rsid w:val="00415B74"/>
    <w:rsid w:val="00420204"/>
    <w:rsid w:val="00420584"/>
    <w:rsid w:val="004209E3"/>
    <w:rsid w:val="00420BA3"/>
    <w:rsid w:val="00421CB1"/>
    <w:rsid w:val="00422096"/>
    <w:rsid w:val="00423CB6"/>
    <w:rsid w:val="00424626"/>
    <w:rsid w:val="00425C4C"/>
    <w:rsid w:val="004263AF"/>
    <w:rsid w:val="00426781"/>
    <w:rsid w:val="00427797"/>
    <w:rsid w:val="004277C2"/>
    <w:rsid w:val="00430715"/>
    <w:rsid w:val="00430D26"/>
    <w:rsid w:val="00430D92"/>
    <w:rsid w:val="0043189D"/>
    <w:rsid w:val="0043295D"/>
    <w:rsid w:val="00434682"/>
    <w:rsid w:val="004353C7"/>
    <w:rsid w:val="00435863"/>
    <w:rsid w:val="00437CD7"/>
    <w:rsid w:val="0044021A"/>
    <w:rsid w:val="00442415"/>
    <w:rsid w:val="004426D8"/>
    <w:rsid w:val="0044271D"/>
    <w:rsid w:val="0044425D"/>
    <w:rsid w:val="004444D2"/>
    <w:rsid w:val="004445AF"/>
    <w:rsid w:val="00444759"/>
    <w:rsid w:val="00445466"/>
    <w:rsid w:val="00446A8D"/>
    <w:rsid w:val="00447AF6"/>
    <w:rsid w:val="00447C54"/>
    <w:rsid w:val="004508C9"/>
    <w:rsid w:val="0045118D"/>
    <w:rsid w:val="00452161"/>
    <w:rsid w:val="0045386D"/>
    <w:rsid w:val="004538DE"/>
    <w:rsid w:val="0045438C"/>
    <w:rsid w:val="004555DB"/>
    <w:rsid w:val="00456968"/>
    <w:rsid w:val="00457C6C"/>
    <w:rsid w:val="004609DF"/>
    <w:rsid w:val="0046157A"/>
    <w:rsid w:val="00461CBD"/>
    <w:rsid w:val="00461F68"/>
    <w:rsid w:val="004646C1"/>
    <w:rsid w:val="00464DE7"/>
    <w:rsid w:val="0046511F"/>
    <w:rsid w:val="00465618"/>
    <w:rsid w:val="00465718"/>
    <w:rsid w:val="0046633C"/>
    <w:rsid w:val="00466F60"/>
    <w:rsid w:val="00466FB8"/>
    <w:rsid w:val="004670ED"/>
    <w:rsid w:val="0047192F"/>
    <w:rsid w:val="00472499"/>
    <w:rsid w:val="00477ACD"/>
    <w:rsid w:val="00477FDD"/>
    <w:rsid w:val="00483169"/>
    <w:rsid w:val="0048432C"/>
    <w:rsid w:val="004847C7"/>
    <w:rsid w:val="00487114"/>
    <w:rsid w:val="00490641"/>
    <w:rsid w:val="00490888"/>
    <w:rsid w:val="00492ABB"/>
    <w:rsid w:val="0049372F"/>
    <w:rsid w:val="00493D87"/>
    <w:rsid w:val="00493E5E"/>
    <w:rsid w:val="00493F84"/>
    <w:rsid w:val="00497142"/>
    <w:rsid w:val="00497F3D"/>
    <w:rsid w:val="004A1F76"/>
    <w:rsid w:val="004A396A"/>
    <w:rsid w:val="004A4EFC"/>
    <w:rsid w:val="004A540F"/>
    <w:rsid w:val="004B2AE1"/>
    <w:rsid w:val="004B301A"/>
    <w:rsid w:val="004B41F5"/>
    <w:rsid w:val="004B4746"/>
    <w:rsid w:val="004B49BF"/>
    <w:rsid w:val="004B58A9"/>
    <w:rsid w:val="004B5F64"/>
    <w:rsid w:val="004B676B"/>
    <w:rsid w:val="004B6F80"/>
    <w:rsid w:val="004B7220"/>
    <w:rsid w:val="004C0852"/>
    <w:rsid w:val="004C25DE"/>
    <w:rsid w:val="004C3506"/>
    <w:rsid w:val="004D01F8"/>
    <w:rsid w:val="004D2F1C"/>
    <w:rsid w:val="004D37C0"/>
    <w:rsid w:val="004D3C6D"/>
    <w:rsid w:val="004D48DE"/>
    <w:rsid w:val="004D7DB5"/>
    <w:rsid w:val="004D7F6B"/>
    <w:rsid w:val="004E0091"/>
    <w:rsid w:val="004E0501"/>
    <w:rsid w:val="004E12FB"/>
    <w:rsid w:val="004E1480"/>
    <w:rsid w:val="004E2132"/>
    <w:rsid w:val="004E2F28"/>
    <w:rsid w:val="004E30A3"/>
    <w:rsid w:val="004E41B8"/>
    <w:rsid w:val="004E4ECF"/>
    <w:rsid w:val="004E63B9"/>
    <w:rsid w:val="004E6E68"/>
    <w:rsid w:val="004E76A2"/>
    <w:rsid w:val="004F0986"/>
    <w:rsid w:val="004F0BF0"/>
    <w:rsid w:val="004F0CE9"/>
    <w:rsid w:val="004F16E4"/>
    <w:rsid w:val="004F312C"/>
    <w:rsid w:val="004F561A"/>
    <w:rsid w:val="004F5D9D"/>
    <w:rsid w:val="004F66DA"/>
    <w:rsid w:val="0050006A"/>
    <w:rsid w:val="00501559"/>
    <w:rsid w:val="0050298D"/>
    <w:rsid w:val="00503A35"/>
    <w:rsid w:val="00504E98"/>
    <w:rsid w:val="005051F9"/>
    <w:rsid w:val="005059FA"/>
    <w:rsid w:val="00510133"/>
    <w:rsid w:val="0051082C"/>
    <w:rsid w:val="005109A2"/>
    <w:rsid w:val="00511604"/>
    <w:rsid w:val="005126D7"/>
    <w:rsid w:val="00513E0E"/>
    <w:rsid w:val="00516FAF"/>
    <w:rsid w:val="005178E7"/>
    <w:rsid w:val="00520EB8"/>
    <w:rsid w:val="0052187F"/>
    <w:rsid w:val="00523032"/>
    <w:rsid w:val="00523512"/>
    <w:rsid w:val="005249EA"/>
    <w:rsid w:val="00525518"/>
    <w:rsid w:val="00525ED2"/>
    <w:rsid w:val="0052622A"/>
    <w:rsid w:val="00527256"/>
    <w:rsid w:val="00527834"/>
    <w:rsid w:val="005279BF"/>
    <w:rsid w:val="00530CBA"/>
    <w:rsid w:val="00530FD7"/>
    <w:rsid w:val="0053201F"/>
    <w:rsid w:val="005328F7"/>
    <w:rsid w:val="00532EE8"/>
    <w:rsid w:val="00533651"/>
    <w:rsid w:val="00533AEC"/>
    <w:rsid w:val="0053586F"/>
    <w:rsid w:val="005360A1"/>
    <w:rsid w:val="005373EE"/>
    <w:rsid w:val="0054058C"/>
    <w:rsid w:val="005407D8"/>
    <w:rsid w:val="00541EB2"/>
    <w:rsid w:val="00541FF7"/>
    <w:rsid w:val="00542460"/>
    <w:rsid w:val="00542DBB"/>
    <w:rsid w:val="0054304F"/>
    <w:rsid w:val="0054449E"/>
    <w:rsid w:val="00545747"/>
    <w:rsid w:val="00545C5D"/>
    <w:rsid w:val="005465A3"/>
    <w:rsid w:val="00546703"/>
    <w:rsid w:val="00546E87"/>
    <w:rsid w:val="0054724B"/>
    <w:rsid w:val="00547D92"/>
    <w:rsid w:val="00550B54"/>
    <w:rsid w:val="00552E77"/>
    <w:rsid w:val="00554B14"/>
    <w:rsid w:val="005558D8"/>
    <w:rsid w:val="00557B3D"/>
    <w:rsid w:val="00560305"/>
    <w:rsid w:val="005616DD"/>
    <w:rsid w:val="0056292D"/>
    <w:rsid w:val="00562E95"/>
    <w:rsid w:val="00563D55"/>
    <w:rsid w:val="005657DB"/>
    <w:rsid w:val="00565BA0"/>
    <w:rsid w:val="00567503"/>
    <w:rsid w:val="005700C8"/>
    <w:rsid w:val="005702E5"/>
    <w:rsid w:val="00570782"/>
    <w:rsid w:val="0057125D"/>
    <w:rsid w:val="005713E9"/>
    <w:rsid w:val="00571889"/>
    <w:rsid w:val="005745C2"/>
    <w:rsid w:val="005766BD"/>
    <w:rsid w:val="0057765D"/>
    <w:rsid w:val="00580089"/>
    <w:rsid w:val="00581928"/>
    <w:rsid w:val="00581E53"/>
    <w:rsid w:val="00583A61"/>
    <w:rsid w:val="00583D8E"/>
    <w:rsid w:val="0058451F"/>
    <w:rsid w:val="00584E14"/>
    <w:rsid w:val="00585653"/>
    <w:rsid w:val="00585665"/>
    <w:rsid w:val="0058652A"/>
    <w:rsid w:val="005879D9"/>
    <w:rsid w:val="0059065B"/>
    <w:rsid w:val="005908FB"/>
    <w:rsid w:val="0059218C"/>
    <w:rsid w:val="00593912"/>
    <w:rsid w:val="00595730"/>
    <w:rsid w:val="00595AD7"/>
    <w:rsid w:val="005961C2"/>
    <w:rsid w:val="005A02B2"/>
    <w:rsid w:val="005A36A1"/>
    <w:rsid w:val="005A3DF0"/>
    <w:rsid w:val="005A4056"/>
    <w:rsid w:val="005A488D"/>
    <w:rsid w:val="005A589E"/>
    <w:rsid w:val="005A5EC6"/>
    <w:rsid w:val="005A6C5D"/>
    <w:rsid w:val="005A7E40"/>
    <w:rsid w:val="005B258B"/>
    <w:rsid w:val="005B2719"/>
    <w:rsid w:val="005B3FC4"/>
    <w:rsid w:val="005B4136"/>
    <w:rsid w:val="005B476F"/>
    <w:rsid w:val="005B4EDE"/>
    <w:rsid w:val="005B55D8"/>
    <w:rsid w:val="005B5B38"/>
    <w:rsid w:val="005B5D2B"/>
    <w:rsid w:val="005C0808"/>
    <w:rsid w:val="005C0AD6"/>
    <w:rsid w:val="005C0B24"/>
    <w:rsid w:val="005C1939"/>
    <w:rsid w:val="005C2CCC"/>
    <w:rsid w:val="005C2DCB"/>
    <w:rsid w:val="005C3677"/>
    <w:rsid w:val="005C4463"/>
    <w:rsid w:val="005C54F7"/>
    <w:rsid w:val="005C5D14"/>
    <w:rsid w:val="005C7519"/>
    <w:rsid w:val="005C7BA5"/>
    <w:rsid w:val="005C7E76"/>
    <w:rsid w:val="005D0A8D"/>
    <w:rsid w:val="005D2219"/>
    <w:rsid w:val="005D25B8"/>
    <w:rsid w:val="005D4915"/>
    <w:rsid w:val="005D4DA5"/>
    <w:rsid w:val="005D56EE"/>
    <w:rsid w:val="005D5829"/>
    <w:rsid w:val="005D5DEB"/>
    <w:rsid w:val="005D6321"/>
    <w:rsid w:val="005D6BBB"/>
    <w:rsid w:val="005D6D53"/>
    <w:rsid w:val="005E0463"/>
    <w:rsid w:val="005E0BA3"/>
    <w:rsid w:val="005E1F79"/>
    <w:rsid w:val="005E20EF"/>
    <w:rsid w:val="005E3B7E"/>
    <w:rsid w:val="005E3CCA"/>
    <w:rsid w:val="005E446B"/>
    <w:rsid w:val="005E7425"/>
    <w:rsid w:val="005F026A"/>
    <w:rsid w:val="005F1DCE"/>
    <w:rsid w:val="005F2D2E"/>
    <w:rsid w:val="005F38A9"/>
    <w:rsid w:val="005F507E"/>
    <w:rsid w:val="005F54D5"/>
    <w:rsid w:val="005F6319"/>
    <w:rsid w:val="005F7996"/>
    <w:rsid w:val="005F7F76"/>
    <w:rsid w:val="005F7FC6"/>
    <w:rsid w:val="00601346"/>
    <w:rsid w:val="006013B5"/>
    <w:rsid w:val="00602388"/>
    <w:rsid w:val="006040F9"/>
    <w:rsid w:val="006101B0"/>
    <w:rsid w:val="00610DB8"/>
    <w:rsid w:val="00611ED6"/>
    <w:rsid w:val="00613BCB"/>
    <w:rsid w:val="00614AA8"/>
    <w:rsid w:val="00614C2C"/>
    <w:rsid w:val="00614D3F"/>
    <w:rsid w:val="00614E9D"/>
    <w:rsid w:val="00615538"/>
    <w:rsid w:val="00615C4D"/>
    <w:rsid w:val="0061672F"/>
    <w:rsid w:val="00616AAE"/>
    <w:rsid w:val="00617AEF"/>
    <w:rsid w:val="0062090F"/>
    <w:rsid w:val="00620F73"/>
    <w:rsid w:val="006226FB"/>
    <w:rsid w:val="006232DD"/>
    <w:rsid w:val="00633B89"/>
    <w:rsid w:val="00635586"/>
    <w:rsid w:val="0063641D"/>
    <w:rsid w:val="006365E4"/>
    <w:rsid w:val="00636DD5"/>
    <w:rsid w:val="00637127"/>
    <w:rsid w:val="00637754"/>
    <w:rsid w:val="00637883"/>
    <w:rsid w:val="00641A58"/>
    <w:rsid w:val="0064234C"/>
    <w:rsid w:val="00644CE5"/>
    <w:rsid w:val="00645530"/>
    <w:rsid w:val="006464FC"/>
    <w:rsid w:val="006465BC"/>
    <w:rsid w:val="006466DD"/>
    <w:rsid w:val="00646F92"/>
    <w:rsid w:val="006510FA"/>
    <w:rsid w:val="00651113"/>
    <w:rsid w:val="0065202C"/>
    <w:rsid w:val="00653AF8"/>
    <w:rsid w:val="006541AF"/>
    <w:rsid w:val="006549C8"/>
    <w:rsid w:val="00655361"/>
    <w:rsid w:val="00657101"/>
    <w:rsid w:val="00657E4F"/>
    <w:rsid w:val="00660573"/>
    <w:rsid w:val="006606C5"/>
    <w:rsid w:val="00664E41"/>
    <w:rsid w:val="006655A5"/>
    <w:rsid w:val="006706E1"/>
    <w:rsid w:val="00672D07"/>
    <w:rsid w:val="006761C6"/>
    <w:rsid w:val="0068059D"/>
    <w:rsid w:val="0068125C"/>
    <w:rsid w:val="00681618"/>
    <w:rsid w:val="006823A8"/>
    <w:rsid w:val="006823D2"/>
    <w:rsid w:val="00684D8F"/>
    <w:rsid w:val="006853F8"/>
    <w:rsid w:val="00692A1A"/>
    <w:rsid w:val="0069494D"/>
    <w:rsid w:val="00694FFA"/>
    <w:rsid w:val="0069513F"/>
    <w:rsid w:val="00696A3D"/>
    <w:rsid w:val="006A1466"/>
    <w:rsid w:val="006A2617"/>
    <w:rsid w:val="006A2B32"/>
    <w:rsid w:val="006A2F9A"/>
    <w:rsid w:val="006A5404"/>
    <w:rsid w:val="006A7530"/>
    <w:rsid w:val="006A7538"/>
    <w:rsid w:val="006B0094"/>
    <w:rsid w:val="006B18B3"/>
    <w:rsid w:val="006B2AE0"/>
    <w:rsid w:val="006B3483"/>
    <w:rsid w:val="006B3B3B"/>
    <w:rsid w:val="006B3EB7"/>
    <w:rsid w:val="006B5251"/>
    <w:rsid w:val="006B74A3"/>
    <w:rsid w:val="006C03D5"/>
    <w:rsid w:val="006C0A7F"/>
    <w:rsid w:val="006C11F9"/>
    <w:rsid w:val="006C492E"/>
    <w:rsid w:val="006C64B0"/>
    <w:rsid w:val="006C6712"/>
    <w:rsid w:val="006C72E8"/>
    <w:rsid w:val="006D1EAD"/>
    <w:rsid w:val="006D251D"/>
    <w:rsid w:val="006D3CDC"/>
    <w:rsid w:val="006D3E19"/>
    <w:rsid w:val="006D782A"/>
    <w:rsid w:val="006E0B26"/>
    <w:rsid w:val="006E1183"/>
    <w:rsid w:val="006E13E8"/>
    <w:rsid w:val="006E1815"/>
    <w:rsid w:val="006E3921"/>
    <w:rsid w:val="006E41DB"/>
    <w:rsid w:val="006E53A7"/>
    <w:rsid w:val="006E749C"/>
    <w:rsid w:val="006F0552"/>
    <w:rsid w:val="006F098B"/>
    <w:rsid w:val="006F0EB9"/>
    <w:rsid w:val="006F159B"/>
    <w:rsid w:val="006F1BAC"/>
    <w:rsid w:val="006F40C7"/>
    <w:rsid w:val="006F4E31"/>
    <w:rsid w:val="006F6CEA"/>
    <w:rsid w:val="006F7448"/>
    <w:rsid w:val="006F7518"/>
    <w:rsid w:val="006F7CF6"/>
    <w:rsid w:val="007001A6"/>
    <w:rsid w:val="00702CC1"/>
    <w:rsid w:val="007037B9"/>
    <w:rsid w:val="00703859"/>
    <w:rsid w:val="00704D31"/>
    <w:rsid w:val="0070591D"/>
    <w:rsid w:val="00710B09"/>
    <w:rsid w:val="00711532"/>
    <w:rsid w:val="00716A3C"/>
    <w:rsid w:val="0072032D"/>
    <w:rsid w:val="00720B47"/>
    <w:rsid w:val="0072190F"/>
    <w:rsid w:val="007229B6"/>
    <w:rsid w:val="00723811"/>
    <w:rsid w:val="00723900"/>
    <w:rsid w:val="0072549A"/>
    <w:rsid w:val="00725C85"/>
    <w:rsid w:val="00725E05"/>
    <w:rsid w:val="007269C5"/>
    <w:rsid w:val="0072734D"/>
    <w:rsid w:val="00731551"/>
    <w:rsid w:val="0073427F"/>
    <w:rsid w:val="007346B2"/>
    <w:rsid w:val="00734D79"/>
    <w:rsid w:val="007358CB"/>
    <w:rsid w:val="00735C5C"/>
    <w:rsid w:val="007371AD"/>
    <w:rsid w:val="00737899"/>
    <w:rsid w:val="0074073F"/>
    <w:rsid w:val="00740B30"/>
    <w:rsid w:val="00741239"/>
    <w:rsid w:val="007418A0"/>
    <w:rsid w:val="00741FC0"/>
    <w:rsid w:val="00742F3D"/>
    <w:rsid w:val="00743799"/>
    <w:rsid w:val="007445D5"/>
    <w:rsid w:val="00746B27"/>
    <w:rsid w:val="00746E5F"/>
    <w:rsid w:val="00750EE2"/>
    <w:rsid w:val="007517B0"/>
    <w:rsid w:val="00751CB1"/>
    <w:rsid w:val="00752779"/>
    <w:rsid w:val="007538D2"/>
    <w:rsid w:val="007540E1"/>
    <w:rsid w:val="0075759B"/>
    <w:rsid w:val="007576F1"/>
    <w:rsid w:val="00757FB5"/>
    <w:rsid w:val="00760C18"/>
    <w:rsid w:val="0076109F"/>
    <w:rsid w:val="007613D7"/>
    <w:rsid w:val="00761E89"/>
    <w:rsid w:val="0076393C"/>
    <w:rsid w:val="0076425F"/>
    <w:rsid w:val="00765EEB"/>
    <w:rsid w:val="00766F33"/>
    <w:rsid w:val="007679CF"/>
    <w:rsid w:val="00767BF4"/>
    <w:rsid w:val="00771FB1"/>
    <w:rsid w:val="00772A89"/>
    <w:rsid w:val="007730F8"/>
    <w:rsid w:val="007733FA"/>
    <w:rsid w:val="007736C5"/>
    <w:rsid w:val="00773AA4"/>
    <w:rsid w:val="00774239"/>
    <w:rsid w:val="007743FB"/>
    <w:rsid w:val="00774C8F"/>
    <w:rsid w:val="00775CFE"/>
    <w:rsid w:val="00776B05"/>
    <w:rsid w:val="00776C10"/>
    <w:rsid w:val="00776F65"/>
    <w:rsid w:val="00781B62"/>
    <w:rsid w:val="0078265B"/>
    <w:rsid w:val="0078448F"/>
    <w:rsid w:val="00784BF4"/>
    <w:rsid w:val="007878AE"/>
    <w:rsid w:val="007879B2"/>
    <w:rsid w:val="007903F1"/>
    <w:rsid w:val="00790A1B"/>
    <w:rsid w:val="007946C8"/>
    <w:rsid w:val="007970F1"/>
    <w:rsid w:val="00797169"/>
    <w:rsid w:val="007A41EE"/>
    <w:rsid w:val="007A4B26"/>
    <w:rsid w:val="007A4F2C"/>
    <w:rsid w:val="007A592A"/>
    <w:rsid w:val="007A5CEC"/>
    <w:rsid w:val="007A5F5E"/>
    <w:rsid w:val="007A6927"/>
    <w:rsid w:val="007A70AF"/>
    <w:rsid w:val="007A7ADF"/>
    <w:rsid w:val="007B248A"/>
    <w:rsid w:val="007B2D50"/>
    <w:rsid w:val="007B377D"/>
    <w:rsid w:val="007B4448"/>
    <w:rsid w:val="007B78FE"/>
    <w:rsid w:val="007C0CCE"/>
    <w:rsid w:val="007C2967"/>
    <w:rsid w:val="007C4CCB"/>
    <w:rsid w:val="007C65AD"/>
    <w:rsid w:val="007D0171"/>
    <w:rsid w:val="007D01C3"/>
    <w:rsid w:val="007D1E56"/>
    <w:rsid w:val="007D3A3A"/>
    <w:rsid w:val="007D3F54"/>
    <w:rsid w:val="007D4174"/>
    <w:rsid w:val="007D4419"/>
    <w:rsid w:val="007D5318"/>
    <w:rsid w:val="007D5862"/>
    <w:rsid w:val="007D5C2A"/>
    <w:rsid w:val="007D61F0"/>
    <w:rsid w:val="007D6BCB"/>
    <w:rsid w:val="007D722B"/>
    <w:rsid w:val="007D79E8"/>
    <w:rsid w:val="007E0B3A"/>
    <w:rsid w:val="007E268F"/>
    <w:rsid w:val="007E3A44"/>
    <w:rsid w:val="007E49C1"/>
    <w:rsid w:val="007E7906"/>
    <w:rsid w:val="007F2550"/>
    <w:rsid w:val="007F5927"/>
    <w:rsid w:val="007F71F2"/>
    <w:rsid w:val="007F7AE0"/>
    <w:rsid w:val="0080083E"/>
    <w:rsid w:val="008011B8"/>
    <w:rsid w:val="0080220B"/>
    <w:rsid w:val="008050D5"/>
    <w:rsid w:val="00805468"/>
    <w:rsid w:val="008058A3"/>
    <w:rsid w:val="008061F1"/>
    <w:rsid w:val="00806319"/>
    <w:rsid w:val="0080775F"/>
    <w:rsid w:val="008104FE"/>
    <w:rsid w:val="00811DF0"/>
    <w:rsid w:val="00814067"/>
    <w:rsid w:val="008142FC"/>
    <w:rsid w:val="00814429"/>
    <w:rsid w:val="00815A91"/>
    <w:rsid w:val="00816CDA"/>
    <w:rsid w:val="008175E9"/>
    <w:rsid w:val="00820864"/>
    <w:rsid w:val="00822434"/>
    <w:rsid w:val="00823531"/>
    <w:rsid w:val="00823D85"/>
    <w:rsid w:val="0082488E"/>
    <w:rsid w:val="00826180"/>
    <w:rsid w:val="00826191"/>
    <w:rsid w:val="00826BE6"/>
    <w:rsid w:val="008278F7"/>
    <w:rsid w:val="00830241"/>
    <w:rsid w:val="00830E8D"/>
    <w:rsid w:val="00832AE4"/>
    <w:rsid w:val="00833AB8"/>
    <w:rsid w:val="00834B87"/>
    <w:rsid w:val="00834FCA"/>
    <w:rsid w:val="00836227"/>
    <w:rsid w:val="00836504"/>
    <w:rsid w:val="008371F8"/>
    <w:rsid w:val="0083760B"/>
    <w:rsid w:val="00837DD0"/>
    <w:rsid w:val="008404CE"/>
    <w:rsid w:val="0084062F"/>
    <w:rsid w:val="00841232"/>
    <w:rsid w:val="00842598"/>
    <w:rsid w:val="008434AE"/>
    <w:rsid w:val="00846333"/>
    <w:rsid w:val="00846A2F"/>
    <w:rsid w:val="00847E2A"/>
    <w:rsid w:val="00847E42"/>
    <w:rsid w:val="00847E4E"/>
    <w:rsid w:val="00847F16"/>
    <w:rsid w:val="0085051A"/>
    <w:rsid w:val="00850EEE"/>
    <w:rsid w:val="00851544"/>
    <w:rsid w:val="00851DB0"/>
    <w:rsid w:val="00857732"/>
    <w:rsid w:val="00860415"/>
    <w:rsid w:val="00860668"/>
    <w:rsid w:val="00863A1E"/>
    <w:rsid w:val="00863A29"/>
    <w:rsid w:val="008652FC"/>
    <w:rsid w:val="00865BA7"/>
    <w:rsid w:val="00866A61"/>
    <w:rsid w:val="00867061"/>
    <w:rsid w:val="00867D5C"/>
    <w:rsid w:val="00871E53"/>
    <w:rsid w:val="00872B0D"/>
    <w:rsid w:val="008737C3"/>
    <w:rsid w:val="00873990"/>
    <w:rsid w:val="00873A4F"/>
    <w:rsid w:val="008747BA"/>
    <w:rsid w:val="008748AE"/>
    <w:rsid w:val="0087668E"/>
    <w:rsid w:val="00876DE9"/>
    <w:rsid w:val="00883024"/>
    <w:rsid w:val="0088343E"/>
    <w:rsid w:val="0088368C"/>
    <w:rsid w:val="008842FF"/>
    <w:rsid w:val="0088534C"/>
    <w:rsid w:val="00885921"/>
    <w:rsid w:val="00886040"/>
    <w:rsid w:val="00886ECC"/>
    <w:rsid w:val="0088778E"/>
    <w:rsid w:val="0089078E"/>
    <w:rsid w:val="00890DFE"/>
    <w:rsid w:val="00891126"/>
    <w:rsid w:val="00891492"/>
    <w:rsid w:val="00891747"/>
    <w:rsid w:val="00891A55"/>
    <w:rsid w:val="00892435"/>
    <w:rsid w:val="00893604"/>
    <w:rsid w:val="00893B5F"/>
    <w:rsid w:val="008A0901"/>
    <w:rsid w:val="008A2A09"/>
    <w:rsid w:val="008A4DE2"/>
    <w:rsid w:val="008A4EA8"/>
    <w:rsid w:val="008A56D2"/>
    <w:rsid w:val="008A5EC6"/>
    <w:rsid w:val="008A60EC"/>
    <w:rsid w:val="008A65EB"/>
    <w:rsid w:val="008A76F5"/>
    <w:rsid w:val="008B1EDE"/>
    <w:rsid w:val="008B23A9"/>
    <w:rsid w:val="008B243E"/>
    <w:rsid w:val="008B2C50"/>
    <w:rsid w:val="008B3B0E"/>
    <w:rsid w:val="008B59D9"/>
    <w:rsid w:val="008B5A8D"/>
    <w:rsid w:val="008B6179"/>
    <w:rsid w:val="008B62D7"/>
    <w:rsid w:val="008C0479"/>
    <w:rsid w:val="008C05DC"/>
    <w:rsid w:val="008C3DDB"/>
    <w:rsid w:val="008C43FB"/>
    <w:rsid w:val="008C5444"/>
    <w:rsid w:val="008D020B"/>
    <w:rsid w:val="008D0403"/>
    <w:rsid w:val="008D1DF6"/>
    <w:rsid w:val="008D253E"/>
    <w:rsid w:val="008D2D8F"/>
    <w:rsid w:val="008E0D66"/>
    <w:rsid w:val="008E0F87"/>
    <w:rsid w:val="008E22C8"/>
    <w:rsid w:val="008E4199"/>
    <w:rsid w:val="008E6319"/>
    <w:rsid w:val="008E6861"/>
    <w:rsid w:val="008E78FC"/>
    <w:rsid w:val="008F23DA"/>
    <w:rsid w:val="008F25AB"/>
    <w:rsid w:val="008F6279"/>
    <w:rsid w:val="008F6612"/>
    <w:rsid w:val="008F6930"/>
    <w:rsid w:val="008F6EF8"/>
    <w:rsid w:val="008F722A"/>
    <w:rsid w:val="00901205"/>
    <w:rsid w:val="00902516"/>
    <w:rsid w:val="009027DC"/>
    <w:rsid w:val="009028FE"/>
    <w:rsid w:val="009034A6"/>
    <w:rsid w:val="00904D8B"/>
    <w:rsid w:val="0090585D"/>
    <w:rsid w:val="00905A94"/>
    <w:rsid w:val="009061B5"/>
    <w:rsid w:val="0090711B"/>
    <w:rsid w:val="009074AB"/>
    <w:rsid w:val="009100EF"/>
    <w:rsid w:val="009115B2"/>
    <w:rsid w:val="00913F31"/>
    <w:rsid w:val="0091410A"/>
    <w:rsid w:val="009142EE"/>
    <w:rsid w:val="0091491D"/>
    <w:rsid w:val="00914B96"/>
    <w:rsid w:val="00914FB0"/>
    <w:rsid w:val="00915219"/>
    <w:rsid w:val="00915E64"/>
    <w:rsid w:val="009162C1"/>
    <w:rsid w:val="0091656E"/>
    <w:rsid w:val="0091662C"/>
    <w:rsid w:val="009169A5"/>
    <w:rsid w:val="00917896"/>
    <w:rsid w:val="009216A5"/>
    <w:rsid w:val="00921806"/>
    <w:rsid w:val="009218F8"/>
    <w:rsid w:val="00921C4E"/>
    <w:rsid w:val="00922676"/>
    <w:rsid w:val="00922D06"/>
    <w:rsid w:val="00922D3F"/>
    <w:rsid w:val="009242E3"/>
    <w:rsid w:val="0092482A"/>
    <w:rsid w:val="00924B0D"/>
    <w:rsid w:val="00926F00"/>
    <w:rsid w:val="0092762E"/>
    <w:rsid w:val="00930859"/>
    <w:rsid w:val="00932089"/>
    <w:rsid w:val="00934109"/>
    <w:rsid w:val="009362CA"/>
    <w:rsid w:val="009378E3"/>
    <w:rsid w:val="00942FDC"/>
    <w:rsid w:val="009430DC"/>
    <w:rsid w:val="00943388"/>
    <w:rsid w:val="009435DB"/>
    <w:rsid w:val="00943764"/>
    <w:rsid w:val="009444A0"/>
    <w:rsid w:val="0094708F"/>
    <w:rsid w:val="00947594"/>
    <w:rsid w:val="00951828"/>
    <w:rsid w:val="00951D99"/>
    <w:rsid w:val="009528F7"/>
    <w:rsid w:val="00952BFF"/>
    <w:rsid w:val="00953E81"/>
    <w:rsid w:val="00954CF0"/>
    <w:rsid w:val="00954F06"/>
    <w:rsid w:val="0095524A"/>
    <w:rsid w:val="00956774"/>
    <w:rsid w:val="00956825"/>
    <w:rsid w:val="00956DEF"/>
    <w:rsid w:val="009600C5"/>
    <w:rsid w:val="009624B0"/>
    <w:rsid w:val="00962F3F"/>
    <w:rsid w:val="0096312B"/>
    <w:rsid w:val="00964900"/>
    <w:rsid w:val="00964D2A"/>
    <w:rsid w:val="00970D65"/>
    <w:rsid w:val="00971E0B"/>
    <w:rsid w:val="0097270B"/>
    <w:rsid w:val="0097378E"/>
    <w:rsid w:val="0097535B"/>
    <w:rsid w:val="009762CA"/>
    <w:rsid w:val="00981124"/>
    <w:rsid w:val="00984760"/>
    <w:rsid w:val="009852B2"/>
    <w:rsid w:val="0098737F"/>
    <w:rsid w:val="0098769C"/>
    <w:rsid w:val="009878ED"/>
    <w:rsid w:val="00987ECA"/>
    <w:rsid w:val="00990327"/>
    <w:rsid w:val="00991FEE"/>
    <w:rsid w:val="00992A36"/>
    <w:rsid w:val="00994375"/>
    <w:rsid w:val="009944F5"/>
    <w:rsid w:val="009946C8"/>
    <w:rsid w:val="009966AF"/>
    <w:rsid w:val="009A114E"/>
    <w:rsid w:val="009A1361"/>
    <w:rsid w:val="009A269F"/>
    <w:rsid w:val="009A2CD3"/>
    <w:rsid w:val="009A4534"/>
    <w:rsid w:val="009A6AD9"/>
    <w:rsid w:val="009A7911"/>
    <w:rsid w:val="009A7991"/>
    <w:rsid w:val="009A7AFD"/>
    <w:rsid w:val="009A7D25"/>
    <w:rsid w:val="009B0080"/>
    <w:rsid w:val="009B0172"/>
    <w:rsid w:val="009B0366"/>
    <w:rsid w:val="009B0A77"/>
    <w:rsid w:val="009B22D9"/>
    <w:rsid w:val="009B28E3"/>
    <w:rsid w:val="009B2927"/>
    <w:rsid w:val="009B3F0B"/>
    <w:rsid w:val="009B3F63"/>
    <w:rsid w:val="009B5206"/>
    <w:rsid w:val="009B622A"/>
    <w:rsid w:val="009C0024"/>
    <w:rsid w:val="009C0493"/>
    <w:rsid w:val="009C10AF"/>
    <w:rsid w:val="009C11BD"/>
    <w:rsid w:val="009C256F"/>
    <w:rsid w:val="009C3EA7"/>
    <w:rsid w:val="009C5518"/>
    <w:rsid w:val="009C5D68"/>
    <w:rsid w:val="009C6212"/>
    <w:rsid w:val="009C62CA"/>
    <w:rsid w:val="009C75CA"/>
    <w:rsid w:val="009D0C0B"/>
    <w:rsid w:val="009D2953"/>
    <w:rsid w:val="009D34B4"/>
    <w:rsid w:val="009D3A6A"/>
    <w:rsid w:val="009D4087"/>
    <w:rsid w:val="009D4CF4"/>
    <w:rsid w:val="009D5127"/>
    <w:rsid w:val="009D574F"/>
    <w:rsid w:val="009D6490"/>
    <w:rsid w:val="009D7581"/>
    <w:rsid w:val="009E2D98"/>
    <w:rsid w:val="009E3058"/>
    <w:rsid w:val="009E7D8D"/>
    <w:rsid w:val="009F01D6"/>
    <w:rsid w:val="009F1B5F"/>
    <w:rsid w:val="009F3684"/>
    <w:rsid w:val="009F4AED"/>
    <w:rsid w:val="009F6BDC"/>
    <w:rsid w:val="00A00779"/>
    <w:rsid w:val="00A00ED1"/>
    <w:rsid w:val="00A00F49"/>
    <w:rsid w:val="00A00FE3"/>
    <w:rsid w:val="00A01A38"/>
    <w:rsid w:val="00A01BC2"/>
    <w:rsid w:val="00A04B1A"/>
    <w:rsid w:val="00A05680"/>
    <w:rsid w:val="00A057BF"/>
    <w:rsid w:val="00A06261"/>
    <w:rsid w:val="00A06DA3"/>
    <w:rsid w:val="00A07EE7"/>
    <w:rsid w:val="00A11FA2"/>
    <w:rsid w:val="00A123FD"/>
    <w:rsid w:val="00A147B6"/>
    <w:rsid w:val="00A14E39"/>
    <w:rsid w:val="00A152F6"/>
    <w:rsid w:val="00A170B6"/>
    <w:rsid w:val="00A17EED"/>
    <w:rsid w:val="00A22015"/>
    <w:rsid w:val="00A221AC"/>
    <w:rsid w:val="00A22490"/>
    <w:rsid w:val="00A2395A"/>
    <w:rsid w:val="00A243F8"/>
    <w:rsid w:val="00A2523E"/>
    <w:rsid w:val="00A25513"/>
    <w:rsid w:val="00A26083"/>
    <w:rsid w:val="00A262B2"/>
    <w:rsid w:val="00A26DD1"/>
    <w:rsid w:val="00A27135"/>
    <w:rsid w:val="00A275A4"/>
    <w:rsid w:val="00A27A75"/>
    <w:rsid w:val="00A33C12"/>
    <w:rsid w:val="00A352B1"/>
    <w:rsid w:val="00A3617F"/>
    <w:rsid w:val="00A36B0C"/>
    <w:rsid w:val="00A36DAA"/>
    <w:rsid w:val="00A41E91"/>
    <w:rsid w:val="00A42880"/>
    <w:rsid w:val="00A446AD"/>
    <w:rsid w:val="00A44ED1"/>
    <w:rsid w:val="00A45936"/>
    <w:rsid w:val="00A46CEF"/>
    <w:rsid w:val="00A47038"/>
    <w:rsid w:val="00A505F1"/>
    <w:rsid w:val="00A53453"/>
    <w:rsid w:val="00A5656F"/>
    <w:rsid w:val="00A56A6A"/>
    <w:rsid w:val="00A56BE9"/>
    <w:rsid w:val="00A575E1"/>
    <w:rsid w:val="00A60990"/>
    <w:rsid w:val="00A60F6B"/>
    <w:rsid w:val="00A61ADB"/>
    <w:rsid w:val="00A61C57"/>
    <w:rsid w:val="00A62018"/>
    <w:rsid w:val="00A62483"/>
    <w:rsid w:val="00A62671"/>
    <w:rsid w:val="00A62C22"/>
    <w:rsid w:val="00A641C6"/>
    <w:rsid w:val="00A6421B"/>
    <w:rsid w:val="00A66A13"/>
    <w:rsid w:val="00A672EC"/>
    <w:rsid w:val="00A67E68"/>
    <w:rsid w:val="00A67ED0"/>
    <w:rsid w:val="00A729A3"/>
    <w:rsid w:val="00A7579F"/>
    <w:rsid w:val="00A770B7"/>
    <w:rsid w:val="00A80FA7"/>
    <w:rsid w:val="00A81634"/>
    <w:rsid w:val="00A841DD"/>
    <w:rsid w:val="00A842AC"/>
    <w:rsid w:val="00A85642"/>
    <w:rsid w:val="00A86383"/>
    <w:rsid w:val="00A90B2F"/>
    <w:rsid w:val="00A91BB4"/>
    <w:rsid w:val="00A9294F"/>
    <w:rsid w:val="00A93213"/>
    <w:rsid w:val="00A938B6"/>
    <w:rsid w:val="00A95B98"/>
    <w:rsid w:val="00A96162"/>
    <w:rsid w:val="00A96907"/>
    <w:rsid w:val="00A96B2C"/>
    <w:rsid w:val="00A96BBA"/>
    <w:rsid w:val="00A97BDF"/>
    <w:rsid w:val="00AA0D37"/>
    <w:rsid w:val="00AA3A05"/>
    <w:rsid w:val="00AA41B3"/>
    <w:rsid w:val="00AA6AF9"/>
    <w:rsid w:val="00AA71CE"/>
    <w:rsid w:val="00AB1A4C"/>
    <w:rsid w:val="00AB1F47"/>
    <w:rsid w:val="00AB3C61"/>
    <w:rsid w:val="00AB4A38"/>
    <w:rsid w:val="00AB57EE"/>
    <w:rsid w:val="00AC0DE7"/>
    <w:rsid w:val="00AC3101"/>
    <w:rsid w:val="00AC3259"/>
    <w:rsid w:val="00AC3A36"/>
    <w:rsid w:val="00AC3D72"/>
    <w:rsid w:val="00AC515E"/>
    <w:rsid w:val="00AC5F43"/>
    <w:rsid w:val="00AC68DA"/>
    <w:rsid w:val="00AC7522"/>
    <w:rsid w:val="00AD0649"/>
    <w:rsid w:val="00AD1629"/>
    <w:rsid w:val="00AD30C8"/>
    <w:rsid w:val="00AD3AB5"/>
    <w:rsid w:val="00AD3DDE"/>
    <w:rsid w:val="00AD46D2"/>
    <w:rsid w:val="00AD5F7C"/>
    <w:rsid w:val="00AD6290"/>
    <w:rsid w:val="00AD66AB"/>
    <w:rsid w:val="00AD6930"/>
    <w:rsid w:val="00AD71C5"/>
    <w:rsid w:val="00AD7841"/>
    <w:rsid w:val="00AD7F28"/>
    <w:rsid w:val="00AE0F9E"/>
    <w:rsid w:val="00AE40FD"/>
    <w:rsid w:val="00AE4156"/>
    <w:rsid w:val="00AE470D"/>
    <w:rsid w:val="00AF0A48"/>
    <w:rsid w:val="00AF1657"/>
    <w:rsid w:val="00AF2344"/>
    <w:rsid w:val="00AF2B67"/>
    <w:rsid w:val="00AF52CA"/>
    <w:rsid w:val="00AF68DD"/>
    <w:rsid w:val="00AF7133"/>
    <w:rsid w:val="00B025F9"/>
    <w:rsid w:val="00B03613"/>
    <w:rsid w:val="00B03848"/>
    <w:rsid w:val="00B04BDA"/>
    <w:rsid w:val="00B0505F"/>
    <w:rsid w:val="00B05133"/>
    <w:rsid w:val="00B06870"/>
    <w:rsid w:val="00B06B64"/>
    <w:rsid w:val="00B07134"/>
    <w:rsid w:val="00B10732"/>
    <w:rsid w:val="00B10F7C"/>
    <w:rsid w:val="00B117F0"/>
    <w:rsid w:val="00B11C44"/>
    <w:rsid w:val="00B13072"/>
    <w:rsid w:val="00B1314F"/>
    <w:rsid w:val="00B14B4B"/>
    <w:rsid w:val="00B15CAD"/>
    <w:rsid w:val="00B16789"/>
    <w:rsid w:val="00B20ECE"/>
    <w:rsid w:val="00B21DBE"/>
    <w:rsid w:val="00B21EC3"/>
    <w:rsid w:val="00B221EB"/>
    <w:rsid w:val="00B2311F"/>
    <w:rsid w:val="00B23B9A"/>
    <w:rsid w:val="00B24D9E"/>
    <w:rsid w:val="00B27224"/>
    <w:rsid w:val="00B30DE2"/>
    <w:rsid w:val="00B3216E"/>
    <w:rsid w:val="00B3279C"/>
    <w:rsid w:val="00B32E6B"/>
    <w:rsid w:val="00B33121"/>
    <w:rsid w:val="00B341D9"/>
    <w:rsid w:val="00B34B3B"/>
    <w:rsid w:val="00B35A30"/>
    <w:rsid w:val="00B36DA1"/>
    <w:rsid w:val="00B376CB"/>
    <w:rsid w:val="00B412AA"/>
    <w:rsid w:val="00B41929"/>
    <w:rsid w:val="00B44720"/>
    <w:rsid w:val="00B44ABD"/>
    <w:rsid w:val="00B45252"/>
    <w:rsid w:val="00B51497"/>
    <w:rsid w:val="00B5391F"/>
    <w:rsid w:val="00B53BC4"/>
    <w:rsid w:val="00B53BFA"/>
    <w:rsid w:val="00B53EE5"/>
    <w:rsid w:val="00B54E73"/>
    <w:rsid w:val="00B57154"/>
    <w:rsid w:val="00B57B1A"/>
    <w:rsid w:val="00B6081B"/>
    <w:rsid w:val="00B60D92"/>
    <w:rsid w:val="00B617F3"/>
    <w:rsid w:val="00B626FF"/>
    <w:rsid w:val="00B643B7"/>
    <w:rsid w:val="00B65696"/>
    <w:rsid w:val="00B7100F"/>
    <w:rsid w:val="00B71A7A"/>
    <w:rsid w:val="00B72F47"/>
    <w:rsid w:val="00B760AB"/>
    <w:rsid w:val="00B775C4"/>
    <w:rsid w:val="00B77CF4"/>
    <w:rsid w:val="00B80B5A"/>
    <w:rsid w:val="00B814B2"/>
    <w:rsid w:val="00B844FD"/>
    <w:rsid w:val="00B84CB4"/>
    <w:rsid w:val="00B859E7"/>
    <w:rsid w:val="00B85F2F"/>
    <w:rsid w:val="00B86DE9"/>
    <w:rsid w:val="00B9270C"/>
    <w:rsid w:val="00B939AD"/>
    <w:rsid w:val="00B93D46"/>
    <w:rsid w:val="00B9440D"/>
    <w:rsid w:val="00B965A0"/>
    <w:rsid w:val="00B9667F"/>
    <w:rsid w:val="00B96F4C"/>
    <w:rsid w:val="00B97B37"/>
    <w:rsid w:val="00BA014F"/>
    <w:rsid w:val="00BA4FDA"/>
    <w:rsid w:val="00BA6D7D"/>
    <w:rsid w:val="00BA78F2"/>
    <w:rsid w:val="00BA7F20"/>
    <w:rsid w:val="00BB1757"/>
    <w:rsid w:val="00BB17B8"/>
    <w:rsid w:val="00BB281E"/>
    <w:rsid w:val="00BB33D3"/>
    <w:rsid w:val="00BB3FEC"/>
    <w:rsid w:val="00BB5346"/>
    <w:rsid w:val="00BB5348"/>
    <w:rsid w:val="00BB5834"/>
    <w:rsid w:val="00BB6080"/>
    <w:rsid w:val="00BB6245"/>
    <w:rsid w:val="00BB7833"/>
    <w:rsid w:val="00BC1922"/>
    <w:rsid w:val="00BC1E45"/>
    <w:rsid w:val="00BC7502"/>
    <w:rsid w:val="00BD0FAD"/>
    <w:rsid w:val="00BD12ED"/>
    <w:rsid w:val="00BD16BA"/>
    <w:rsid w:val="00BD2334"/>
    <w:rsid w:val="00BD2416"/>
    <w:rsid w:val="00BD3F18"/>
    <w:rsid w:val="00BD4BA2"/>
    <w:rsid w:val="00BD74E2"/>
    <w:rsid w:val="00BE44AD"/>
    <w:rsid w:val="00BE51A5"/>
    <w:rsid w:val="00BE5B91"/>
    <w:rsid w:val="00BE6A1C"/>
    <w:rsid w:val="00BF031C"/>
    <w:rsid w:val="00BF1B6D"/>
    <w:rsid w:val="00BF3402"/>
    <w:rsid w:val="00BF397B"/>
    <w:rsid w:val="00BF49D4"/>
    <w:rsid w:val="00BF4C2F"/>
    <w:rsid w:val="00BF52CC"/>
    <w:rsid w:val="00BF6ECE"/>
    <w:rsid w:val="00BF7F9F"/>
    <w:rsid w:val="00C01404"/>
    <w:rsid w:val="00C01A12"/>
    <w:rsid w:val="00C05964"/>
    <w:rsid w:val="00C05DC6"/>
    <w:rsid w:val="00C05EB3"/>
    <w:rsid w:val="00C06975"/>
    <w:rsid w:val="00C10B0F"/>
    <w:rsid w:val="00C1103F"/>
    <w:rsid w:val="00C12748"/>
    <w:rsid w:val="00C156F7"/>
    <w:rsid w:val="00C157CF"/>
    <w:rsid w:val="00C15D76"/>
    <w:rsid w:val="00C1650E"/>
    <w:rsid w:val="00C1672D"/>
    <w:rsid w:val="00C20698"/>
    <w:rsid w:val="00C22221"/>
    <w:rsid w:val="00C24A2D"/>
    <w:rsid w:val="00C25681"/>
    <w:rsid w:val="00C26BE7"/>
    <w:rsid w:val="00C26D32"/>
    <w:rsid w:val="00C27302"/>
    <w:rsid w:val="00C30CCC"/>
    <w:rsid w:val="00C30F81"/>
    <w:rsid w:val="00C3199B"/>
    <w:rsid w:val="00C34632"/>
    <w:rsid w:val="00C35D6D"/>
    <w:rsid w:val="00C368AB"/>
    <w:rsid w:val="00C368BC"/>
    <w:rsid w:val="00C4007E"/>
    <w:rsid w:val="00C43143"/>
    <w:rsid w:val="00C43F91"/>
    <w:rsid w:val="00C4443E"/>
    <w:rsid w:val="00C445AE"/>
    <w:rsid w:val="00C45324"/>
    <w:rsid w:val="00C4548E"/>
    <w:rsid w:val="00C46957"/>
    <w:rsid w:val="00C47594"/>
    <w:rsid w:val="00C506DF"/>
    <w:rsid w:val="00C52583"/>
    <w:rsid w:val="00C52BA6"/>
    <w:rsid w:val="00C52C9E"/>
    <w:rsid w:val="00C52FF5"/>
    <w:rsid w:val="00C532FF"/>
    <w:rsid w:val="00C53F73"/>
    <w:rsid w:val="00C5492E"/>
    <w:rsid w:val="00C54FA7"/>
    <w:rsid w:val="00C55578"/>
    <w:rsid w:val="00C565E7"/>
    <w:rsid w:val="00C5664F"/>
    <w:rsid w:val="00C6317A"/>
    <w:rsid w:val="00C632A4"/>
    <w:rsid w:val="00C64324"/>
    <w:rsid w:val="00C66A71"/>
    <w:rsid w:val="00C6722E"/>
    <w:rsid w:val="00C6763D"/>
    <w:rsid w:val="00C70310"/>
    <w:rsid w:val="00C711B1"/>
    <w:rsid w:val="00C71A6B"/>
    <w:rsid w:val="00C71C0D"/>
    <w:rsid w:val="00C71EB3"/>
    <w:rsid w:val="00C736D8"/>
    <w:rsid w:val="00C73C90"/>
    <w:rsid w:val="00C74AAE"/>
    <w:rsid w:val="00C75657"/>
    <w:rsid w:val="00C75F41"/>
    <w:rsid w:val="00C768EE"/>
    <w:rsid w:val="00C814BA"/>
    <w:rsid w:val="00C835C8"/>
    <w:rsid w:val="00C85283"/>
    <w:rsid w:val="00C856AE"/>
    <w:rsid w:val="00C85FB5"/>
    <w:rsid w:val="00C9152D"/>
    <w:rsid w:val="00C9293E"/>
    <w:rsid w:val="00C9440C"/>
    <w:rsid w:val="00C94BAD"/>
    <w:rsid w:val="00C95229"/>
    <w:rsid w:val="00C9604D"/>
    <w:rsid w:val="00C960CC"/>
    <w:rsid w:val="00C9656D"/>
    <w:rsid w:val="00C96AF8"/>
    <w:rsid w:val="00C96D4B"/>
    <w:rsid w:val="00C972C9"/>
    <w:rsid w:val="00C97E3C"/>
    <w:rsid w:val="00CA09B9"/>
    <w:rsid w:val="00CA301D"/>
    <w:rsid w:val="00CA42E4"/>
    <w:rsid w:val="00CA6B9A"/>
    <w:rsid w:val="00CA6C37"/>
    <w:rsid w:val="00CB2D64"/>
    <w:rsid w:val="00CB4504"/>
    <w:rsid w:val="00CB48C4"/>
    <w:rsid w:val="00CB4A85"/>
    <w:rsid w:val="00CB4FB0"/>
    <w:rsid w:val="00CB50C9"/>
    <w:rsid w:val="00CB6211"/>
    <w:rsid w:val="00CB71B9"/>
    <w:rsid w:val="00CC07D0"/>
    <w:rsid w:val="00CC0EFB"/>
    <w:rsid w:val="00CC1B28"/>
    <w:rsid w:val="00CC3152"/>
    <w:rsid w:val="00CC40FF"/>
    <w:rsid w:val="00CC53BF"/>
    <w:rsid w:val="00CC5E76"/>
    <w:rsid w:val="00CC6616"/>
    <w:rsid w:val="00CD0198"/>
    <w:rsid w:val="00CD09BF"/>
    <w:rsid w:val="00CD0FED"/>
    <w:rsid w:val="00CD10C1"/>
    <w:rsid w:val="00CD129F"/>
    <w:rsid w:val="00CD212C"/>
    <w:rsid w:val="00CD28C7"/>
    <w:rsid w:val="00CD4FE3"/>
    <w:rsid w:val="00CD51BF"/>
    <w:rsid w:val="00CD6765"/>
    <w:rsid w:val="00CD67ED"/>
    <w:rsid w:val="00CD6EF4"/>
    <w:rsid w:val="00CD71DC"/>
    <w:rsid w:val="00CD77CE"/>
    <w:rsid w:val="00CD79EA"/>
    <w:rsid w:val="00CE0AF4"/>
    <w:rsid w:val="00CE3053"/>
    <w:rsid w:val="00CE6ADC"/>
    <w:rsid w:val="00CE79B5"/>
    <w:rsid w:val="00CE7B0A"/>
    <w:rsid w:val="00CF1747"/>
    <w:rsid w:val="00CF1CD5"/>
    <w:rsid w:val="00CF2431"/>
    <w:rsid w:val="00CF291B"/>
    <w:rsid w:val="00D009CC"/>
    <w:rsid w:val="00D00C58"/>
    <w:rsid w:val="00D01305"/>
    <w:rsid w:val="00D0169C"/>
    <w:rsid w:val="00D018E5"/>
    <w:rsid w:val="00D0228E"/>
    <w:rsid w:val="00D022CD"/>
    <w:rsid w:val="00D03949"/>
    <w:rsid w:val="00D04154"/>
    <w:rsid w:val="00D042AA"/>
    <w:rsid w:val="00D053AD"/>
    <w:rsid w:val="00D054D7"/>
    <w:rsid w:val="00D0770C"/>
    <w:rsid w:val="00D07F08"/>
    <w:rsid w:val="00D1111D"/>
    <w:rsid w:val="00D1321E"/>
    <w:rsid w:val="00D13AF4"/>
    <w:rsid w:val="00D13B40"/>
    <w:rsid w:val="00D1734F"/>
    <w:rsid w:val="00D2082B"/>
    <w:rsid w:val="00D20DA5"/>
    <w:rsid w:val="00D2187B"/>
    <w:rsid w:val="00D22A6A"/>
    <w:rsid w:val="00D24A9C"/>
    <w:rsid w:val="00D251C0"/>
    <w:rsid w:val="00D255E1"/>
    <w:rsid w:val="00D30245"/>
    <w:rsid w:val="00D31067"/>
    <w:rsid w:val="00D32566"/>
    <w:rsid w:val="00D342AE"/>
    <w:rsid w:val="00D351CA"/>
    <w:rsid w:val="00D35E9B"/>
    <w:rsid w:val="00D362ED"/>
    <w:rsid w:val="00D41BAF"/>
    <w:rsid w:val="00D43E8D"/>
    <w:rsid w:val="00D4609D"/>
    <w:rsid w:val="00D4752B"/>
    <w:rsid w:val="00D478F1"/>
    <w:rsid w:val="00D51A71"/>
    <w:rsid w:val="00D53510"/>
    <w:rsid w:val="00D5362A"/>
    <w:rsid w:val="00D53F1E"/>
    <w:rsid w:val="00D55431"/>
    <w:rsid w:val="00D5599F"/>
    <w:rsid w:val="00D55F7A"/>
    <w:rsid w:val="00D56F10"/>
    <w:rsid w:val="00D600C8"/>
    <w:rsid w:val="00D60187"/>
    <w:rsid w:val="00D60C9E"/>
    <w:rsid w:val="00D619DB"/>
    <w:rsid w:val="00D61ED7"/>
    <w:rsid w:val="00D625F2"/>
    <w:rsid w:val="00D62CE7"/>
    <w:rsid w:val="00D63E0B"/>
    <w:rsid w:val="00D659D7"/>
    <w:rsid w:val="00D66803"/>
    <w:rsid w:val="00D67418"/>
    <w:rsid w:val="00D67CF5"/>
    <w:rsid w:val="00D70C4A"/>
    <w:rsid w:val="00D7496E"/>
    <w:rsid w:val="00D749C7"/>
    <w:rsid w:val="00D750E2"/>
    <w:rsid w:val="00D75E72"/>
    <w:rsid w:val="00D7638B"/>
    <w:rsid w:val="00D77C1A"/>
    <w:rsid w:val="00D77EAE"/>
    <w:rsid w:val="00D800DC"/>
    <w:rsid w:val="00D80CAE"/>
    <w:rsid w:val="00D8113D"/>
    <w:rsid w:val="00D8354B"/>
    <w:rsid w:val="00D83610"/>
    <w:rsid w:val="00D85753"/>
    <w:rsid w:val="00D8664C"/>
    <w:rsid w:val="00D87A95"/>
    <w:rsid w:val="00D9137B"/>
    <w:rsid w:val="00D93548"/>
    <w:rsid w:val="00D93701"/>
    <w:rsid w:val="00D93822"/>
    <w:rsid w:val="00D948B9"/>
    <w:rsid w:val="00D95240"/>
    <w:rsid w:val="00D966BF"/>
    <w:rsid w:val="00D974DA"/>
    <w:rsid w:val="00D974DE"/>
    <w:rsid w:val="00DA0D68"/>
    <w:rsid w:val="00DA0D7C"/>
    <w:rsid w:val="00DA204F"/>
    <w:rsid w:val="00DA26EF"/>
    <w:rsid w:val="00DA3264"/>
    <w:rsid w:val="00DA3E71"/>
    <w:rsid w:val="00DA4A2C"/>
    <w:rsid w:val="00DA4C54"/>
    <w:rsid w:val="00DA59A6"/>
    <w:rsid w:val="00DB0715"/>
    <w:rsid w:val="00DB1696"/>
    <w:rsid w:val="00DB1F40"/>
    <w:rsid w:val="00DB2F3E"/>
    <w:rsid w:val="00DB75F6"/>
    <w:rsid w:val="00DC1062"/>
    <w:rsid w:val="00DC1C9B"/>
    <w:rsid w:val="00DC208E"/>
    <w:rsid w:val="00DC2161"/>
    <w:rsid w:val="00DC23CC"/>
    <w:rsid w:val="00DC2732"/>
    <w:rsid w:val="00DC3146"/>
    <w:rsid w:val="00DC636B"/>
    <w:rsid w:val="00DC722F"/>
    <w:rsid w:val="00DD0B0E"/>
    <w:rsid w:val="00DD13EC"/>
    <w:rsid w:val="00DD2869"/>
    <w:rsid w:val="00DD34DF"/>
    <w:rsid w:val="00DD3F53"/>
    <w:rsid w:val="00DD3F7A"/>
    <w:rsid w:val="00DD4464"/>
    <w:rsid w:val="00DD4F31"/>
    <w:rsid w:val="00DD5773"/>
    <w:rsid w:val="00DD5A09"/>
    <w:rsid w:val="00DE0C68"/>
    <w:rsid w:val="00DE1552"/>
    <w:rsid w:val="00DE1C68"/>
    <w:rsid w:val="00DE28ED"/>
    <w:rsid w:val="00DE37EF"/>
    <w:rsid w:val="00DE40D7"/>
    <w:rsid w:val="00DE5C6A"/>
    <w:rsid w:val="00DE5D97"/>
    <w:rsid w:val="00DE5DE0"/>
    <w:rsid w:val="00DE67F2"/>
    <w:rsid w:val="00DE6CF5"/>
    <w:rsid w:val="00DE7DD8"/>
    <w:rsid w:val="00DE7F4B"/>
    <w:rsid w:val="00DF0802"/>
    <w:rsid w:val="00DF0DE3"/>
    <w:rsid w:val="00DF1C3C"/>
    <w:rsid w:val="00DF202B"/>
    <w:rsid w:val="00DF254B"/>
    <w:rsid w:val="00DF29F3"/>
    <w:rsid w:val="00DF3917"/>
    <w:rsid w:val="00DF438E"/>
    <w:rsid w:val="00DF50DC"/>
    <w:rsid w:val="00DF51D2"/>
    <w:rsid w:val="00DF52E9"/>
    <w:rsid w:val="00DF55C6"/>
    <w:rsid w:val="00DF576B"/>
    <w:rsid w:val="00DF5E5E"/>
    <w:rsid w:val="00DF6348"/>
    <w:rsid w:val="00DF7188"/>
    <w:rsid w:val="00DF787E"/>
    <w:rsid w:val="00DF7D4E"/>
    <w:rsid w:val="00E01EAA"/>
    <w:rsid w:val="00E05C11"/>
    <w:rsid w:val="00E05E36"/>
    <w:rsid w:val="00E0767C"/>
    <w:rsid w:val="00E07742"/>
    <w:rsid w:val="00E07A29"/>
    <w:rsid w:val="00E10AF0"/>
    <w:rsid w:val="00E11FEF"/>
    <w:rsid w:val="00E14395"/>
    <w:rsid w:val="00E14C07"/>
    <w:rsid w:val="00E15218"/>
    <w:rsid w:val="00E1626F"/>
    <w:rsid w:val="00E173E9"/>
    <w:rsid w:val="00E17DD0"/>
    <w:rsid w:val="00E25927"/>
    <w:rsid w:val="00E26C39"/>
    <w:rsid w:val="00E27D18"/>
    <w:rsid w:val="00E33432"/>
    <w:rsid w:val="00E361D3"/>
    <w:rsid w:val="00E374F5"/>
    <w:rsid w:val="00E37A8F"/>
    <w:rsid w:val="00E4045A"/>
    <w:rsid w:val="00E411D8"/>
    <w:rsid w:val="00E4171A"/>
    <w:rsid w:val="00E41C12"/>
    <w:rsid w:val="00E423C5"/>
    <w:rsid w:val="00E42D66"/>
    <w:rsid w:val="00E43538"/>
    <w:rsid w:val="00E439C7"/>
    <w:rsid w:val="00E43D21"/>
    <w:rsid w:val="00E45ECF"/>
    <w:rsid w:val="00E46CAF"/>
    <w:rsid w:val="00E471CC"/>
    <w:rsid w:val="00E476FC"/>
    <w:rsid w:val="00E4797C"/>
    <w:rsid w:val="00E52367"/>
    <w:rsid w:val="00E52C4C"/>
    <w:rsid w:val="00E532D7"/>
    <w:rsid w:val="00E537C8"/>
    <w:rsid w:val="00E541AC"/>
    <w:rsid w:val="00E54540"/>
    <w:rsid w:val="00E549CC"/>
    <w:rsid w:val="00E56500"/>
    <w:rsid w:val="00E601F8"/>
    <w:rsid w:val="00E60B97"/>
    <w:rsid w:val="00E61383"/>
    <w:rsid w:val="00E6354F"/>
    <w:rsid w:val="00E63961"/>
    <w:rsid w:val="00E64938"/>
    <w:rsid w:val="00E65907"/>
    <w:rsid w:val="00E66612"/>
    <w:rsid w:val="00E66FFE"/>
    <w:rsid w:val="00E71B5F"/>
    <w:rsid w:val="00E71C14"/>
    <w:rsid w:val="00E725DC"/>
    <w:rsid w:val="00E73990"/>
    <w:rsid w:val="00E75195"/>
    <w:rsid w:val="00E752ED"/>
    <w:rsid w:val="00E75325"/>
    <w:rsid w:val="00E75986"/>
    <w:rsid w:val="00E759B4"/>
    <w:rsid w:val="00E770EB"/>
    <w:rsid w:val="00E779D4"/>
    <w:rsid w:val="00E77A03"/>
    <w:rsid w:val="00E80C91"/>
    <w:rsid w:val="00E8130A"/>
    <w:rsid w:val="00E81958"/>
    <w:rsid w:val="00E82FDB"/>
    <w:rsid w:val="00E846DD"/>
    <w:rsid w:val="00E85FC3"/>
    <w:rsid w:val="00E863A9"/>
    <w:rsid w:val="00E86977"/>
    <w:rsid w:val="00E87232"/>
    <w:rsid w:val="00E87F55"/>
    <w:rsid w:val="00E9291B"/>
    <w:rsid w:val="00E9335E"/>
    <w:rsid w:val="00E935E6"/>
    <w:rsid w:val="00E93BFD"/>
    <w:rsid w:val="00E94169"/>
    <w:rsid w:val="00E9417C"/>
    <w:rsid w:val="00E94336"/>
    <w:rsid w:val="00E95D9A"/>
    <w:rsid w:val="00E96138"/>
    <w:rsid w:val="00E97E64"/>
    <w:rsid w:val="00EA0710"/>
    <w:rsid w:val="00EA074D"/>
    <w:rsid w:val="00EA0B61"/>
    <w:rsid w:val="00EA0B78"/>
    <w:rsid w:val="00EA0FA7"/>
    <w:rsid w:val="00EA19C8"/>
    <w:rsid w:val="00EA1AAF"/>
    <w:rsid w:val="00EA231A"/>
    <w:rsid w:val="00EA41DE"/>
    <w:rsid w:val="00EA49D4"/>
    <w:rsid w:val="00EA551C"/>
    <w:rsid w:val="00EA55A5"/>
    <w:rsid w:val="00EA5A5E"/>
    <w:rsid w:val="00EA66C8"/>
    <w:rsid w:val="00EA69E0"/>
    <w:rsid w:val="00EA77A3"/>
    <w:rsid w:val="00EB12DB"/>
    <w:rsid w:val="00EB1300"/>
    <w:rsid w:val="00EB3522"/>
    <w:rsid w:val="00EB3CEA"/>
    <w:rsid w:val="00EB68FB"/>
    <w:rsid w:val="00EB6958"/>
    <w:rsid w:val="00EB6B71"/>
    <w:rsid w:val="00EB7054"/>
    <w:rsid w:val="00EB7791"/>
    <w:rsid w:val="00EC18EB"/>
    <w:rsid w:val="00EC1B7B"/>
    <w:rsid w:val="00EC42F2"/>
    <w:rsid w:val="00EC7877"/>
    <w:rsid w:val="00EC790A"/>
    <w:rsid w:val="00ED0082"/>
    <w:rsid w:val="00ED0415"/>
    <w:rsid w:val="00ED1F69"/>
    <w:rsid w:val="00ED4B40"/>
    <w:rsid w:val="00ED5C96"/>
    <w:rsid w:val="00ED65E5"/>
    <w:rsid w:val="00ED7E71"/>
    <w:rsid w:val="00EE0910"/>
    <w:rsid w:val="00EE107C"/>
    <w:rsid w:val="00EE1B10"/>
    <w:rsid w:val="00EE1DD9"/>
    <w:rsid w:val="00EE2410"/>
    <w:rsid w:val="00EE68CA"/>
    <w:rsid w:val="00EF08D2"/>
    <w:rsid w:val="00EF0C39"/>
    <w:rsid w:val="00EF221F"/>
    <w:rsid w:val="00EF2AEB"/>
    <w:rsid w:val="00EF2E8A"/>
    <w:rsid w:val="00EF32AD"/>
    <w:rsid w:val="00EF3880"/>
    <w:rsid w:val="00EF4606"/>
    <w:rsid w:val="00EF5306"/>
    <w:rsid w:val="00EF6685"/>
    <w:rsid w:val="00F007E2"/>
    <w:rsid w:val="00F01678"/>
    <w:rsid w:val="00F01870"/>
    <w:rsid w:val="00F01926"/>
    <w:rsid w:val="00F0527C"/>
    <w:rsid w:val="00F054E5"/>
    <w:rsid w:val="00F06846"/>
    <w:rsid w:val="00F135EE"/>
    <w:rsid w:val="00F13BBC"/>
    <w:rsid w:val="00F15B24"/>
    <w:rsid w:val="00F16A65"/>
    <w:rsid w:val="00F213B9"/>
    <w:rsid w:val="00F21E4E"/>
    <w:rsid w:val="00F220E5"/>
    <w:rsid w:val="00F235CE"/>
    <w:rsid w:val="00F23A0E"/>
    <w:rsid w:val="00F24C89"/>
    <w:rsid w:val="00F24E0E"/>
    <w:rsid w:val="00F256B7"/>
    <w:rsid w:val="00F259E4"/>
    <w:rsid w:val="00F25E6B"/>
    <w:rsid w:val="00F25E73"/>
    <w:rsid w:val="00F27CC7"/>
    <w:rsid w:val="00F30A20"/>
    <w:rsid w:val="00F30FE9"/>
    <w:rsid w:val="00F3274E"/>
    <w:rsid w:val="00F32FC3"/>
    <w:rsid w:val="00F34818"/>
    <w:rsid w:val="00F429EA"/>
    <w:rsid w:val="00F4355D"/>
    <w:rsid w:val="00F43582"/>
    <w:rsid w:val="00F435A9"/>
    <w:rsid w:val="00F44FC3"/>
    <w:rsid w:val="00F45F34"/>
    <w:rsid w:val="00F46235"/>
    <w:rsid w:val="00F469B2"/>
    <w:rsid w:val="00F46DC1"/>
    <w:rsid w:val="00F50365"/>
    <w:rsid w:val="00F5252D"/>
    <w:rsid w:val="00F52A5A"/>
    <w:rsid w:val="00F5313A"/>
    <w:rsid w:val="00F535D4"/>
    <w:rsid w:val="00F54D8B"/>
    <w:rsid w:val="00F55915"/>
    <w:rsid w:val="00F5783E"/>
    <w:rsid w:val="00F605F0"/>
    <w:rsid w:val="00F60918"/>
    <w:rsid w:val="00F61EB5"/>
    <w:rsid w:val="00F62D95"/>
    <w:rsid w:val="00F632D6"/>
    <w:rsid w:val="00F65268"/>
    <w:rsid w:val="00F65F33"/>
    <w:rsid w:val="00F66307"/>
    <w:rsid w:val="00F664A0"/>
    <w:rsid w:val="00F678ED"/>
    <w:rsid w:val="00F67E66"/>
    <w:rsid w:val="00F7120E"/>
    <w:rsid w:val="00F7170F"/>
    <w:rsid w:val="00F7239B"/>
    <w:rsid w:val="00F73258"/>
    <w:rsid w:val="00F75089"/>
    <w:rsid w:val="00F762D7"/>
    <w:rsid w:val="00F7660E"/>
    <w:rsid w:val="00F77461"/>
    <w:rsid w:val="00F77A02"/>
    <w:rsid w:val="00F77B99"/>
    <w:rsid w:val="00F82278"/>
    <w:rsid w:val="00F8253F"/>
    <w:rsid w:val="00F82EFB"/>
    <w:rsid w:val="00F82F08"/>
    <w:rsid w:val="00F82FA3"/>
    <w:rsid w:val="00F8408C"/>
    <w:rsid w:val="00F843C7"/>
    <w:rsid w:val="00F861DB"/>
    <w:rsid w:val="00F8730A"/>
    <w:rsid w:val="00F87495"/>
    <w:rsid w:val="00F876CA"/>
    <w:rsid w:val="00F90E90"/>
    <w:rsid w:val="00F914D5"/>
    <w:rsid w:val="00F91552"/>
    <w:rsid w:val="00F91624"/>
    <w:rsid w:val="00F92260"/>
    <w:rsid w:val="00F93A90"/>
    <w:rsid w:val="00F93FC4"/>
    <w:rsid w:val="00FA2106"/>
    <w:rsid w:val="00FA2DFC"/>
    <w:rsid w:val="00FA340D"/>
    <w:rsid w:val="00FA3B90"/>
    <w:rsid w:val="00FA40E8"/>
    <w:rsid w:val="00FA4D42"/>
    <w:rsid w:val="00FA4F7B"/>
    <w:rsid w:val="00FA522A"/>
    <w:rsid w:val="00FA6103"/>
    <w:rsid w:val="00FA6FB1"/>
    <w:rsid w:val="00FA796F"/>
    <w:rsid w:val="00FB3053"/>
    <w:rsid w:val="00FB3D69"/>
    <w:rsid w:val="00FB3EB1"/>
    <w:rsid w:val="00FB65A9"/>
    <w:rsid w:val="00FB75CC"/>
    <w:rsid w:val="00FB77A4"/>
    <w:rsid w:val="00FC07E3"/>
    <w:rsid w:val="00FC1AD5"/>
    <w:rsid w:val="00FC2B65"/>
    <w:rsid w:val="00FC5445"/>
    <w:rsid w:val="00FC7253"/>
    <w:rsid w:val="00FD07CD"/>
    <w:rsid w:val="00FD0849"/>
    <w:rsid w:val="00FD0A14"/>
    <w:rsid w:val="00FD1E2B"/>
    <w:rsid w:val="00FD24A6"/>
    <w:rsid w:val="00FD2969"/>
    <w:rsid w:val="00FD29E3"/>
    <w:rsid w:val="00FD3DAE"/>
    <w:rsid w:val="00FD4B0A"/>
    <w:rsid w:val="00FD5A55"/>
    <w:rsid w:val="00FD6073"/>
    <w:rsid w:val="00FD67A6"/>
    <w:rsid w:val="00FD73A7"/>
    <w:rsid w:val="00FD7D3F"/>
    <w:rsid w:val="00FE1079"/>
    <w:rsid w:val="00FE11D9"/>
    <w:rsid w:val="00FE11F8"/>
    <w:rsid w:val="00FE1F26"/>
    <w:rsid w:val="00FE21BD"/>
    <w:rsid w:val="00FE36A4"/>
    <w:rsid w:val="00FE4E6A"/>
    <w:rsid w:val="00FE5A79"/>
    <w:rsid w:val="00FF0B2F"/>
    <w:rsid w:val="00FF0B6A"/>
    <w:rsid w:val="00FF13A1"/>
    <w:rsid w:val="00FF2877"/>
    <w:rsid w:val="00FF3999"/>
    <w:rsid w:val="00FF44B0"/>
    <w:rsid w:val="00FF4AA6"/>
    <w:rsid w:val="00FF4EB5"/>
    <w:rsid w:val="00FF5C04"/>
    <w:rsid w:val="00FF777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79EFF8"/>
  <w15:chartTrackingRefBased/>
  <w15:docId w15:val="{D367EB00-66B6-41A0-8587-4165D001B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iPriority="10" w:unhideWhenUsed="1"/>
    <w:lsdException w:name="List Bullet 4" w:semiHidden="1" w:unhideWhenUsed="1"/>
    <w:lsdException w:name="List Bullet 5" w:semiHidden="1" w:unhideWhenUsed="1"/>
    <w:lsdException w:name="List Number 2" w:semiHidden="1" w:uiPriority="11" w:unhideWhenUsed="1"/>
    <w:lsdException w:name="List Number 3" w:semiHidden="1" w:uiPriority="11" w:unhideWhenUsed="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447AF6"/>
    <w:pPr>
      <w:jc w:val="both"/>
    </w:pPr>
    <w:rPr>
      <w:rFonts w:ascii="Times New Roman" w:hAnsi="Times New Roman"/>
      <w:lang w:val="nl-BE"/>
    </w:rPr>
  </w:style>
  <w:style w:type="paragraph" w:styleId="Heading1">
    <w:name w:val="heading 1"/>
    <w:aliases w:val="T1 Sciensano,T1"/>
    <w:basedOn w:val="Normal"/>
    <w:next w:val="BodySciensano"/>
    <w:link w:val="Heading1Char"/>
    <w:uiPriority w:val="9"/>
    <w:qFormat/>
    <w:rsid w:val="00816CDA"/>
    <w:pPr>
      <w:keepNext/>
      <w:keepLines/>
      <w:numPr>
        <w:numId w:val="3"/>
      </w:numPr>
      <w:suppressAutoHyphens/>
      <w:contextualSpacing/>
      <w:jc w:val="center"/>
      <w:outlineLvl w:val="0"/>
    </w:pPr>
    <w:rPr>
      <w:rFonts w:eastAsiaTheme="majorEastAsia" w:cstheme="majorBidi"/>
      <w:b/>
      <w:bCs/>
      <w:caps/>
      <w:spacing w:val="20"/>
      <w:sz w:val="28"/>
      <w:szCs w:val="28"/>
    </w:rPr>
  </w:style>
  <w:style w:type="paragraph" w:styleId="Heading2">
    <w:name w:val="heading 2"/>
    <w:aliases w:val="T2 Sciensano,T2"/>
    <w:basedOn w:val="Normal"/>
    <w:next w:val="BodySciensano"/>
    <w:link w:val="Heading2Char"/>
    <w:uiPriority w:val="9"/>
    <w:qFormat/>
    <w:rsid w:val="006A2B32"/>
    <w:pPr>
      <w:keepNext/>
      <w:keepLines/>
      <w:numPr>
        <w:ilvl w:val="1"/>
        <w:numId w:val="3"/>
      </w:numPr>
      <w:suppressAutoHyphens/>
      <w:spacing w:before="200" w:after="300" w:line="240" w:lineRule="auto"/>
      <w:contextualSpacing/>
      <w:jc w:val="center"/>
      <w:outlineLvl w:val="1"/>
    </w:pPr>
    <w:rPr>
      <w:rFonts w:eastAsiaTheme="majorEastAsia" w:cstheme="majorBidi"/>
      <w:b/>
      <w:bCs/>
      <w:spacing w:val="20"/>
      <w:sz w:val="24"/>
      <w:szCs w:val="24"/>
    </w:rPr>
  </w:style>
  <w:style w:type="paragraph" w:styleId="Heading3">
    <w:name w:val="heading 3"/>
    <w:aliases w:val="T3 Sciensano,T3"/>
    <w:basedOn w:val="Normal"/>
    <w:next w:val="BodySciensano"/>
    <w:link w:val="Heading3Char"/>
    <w:uiPriority w:val="9"/>
    <w:qFormat/>
    <w:rsid w:val="00E93BFD"/>
    <w:pPr>
      <w:keepNext/>
      <w:keepLines/>
      <w:numPr>
        <w:ilvl w:val="2"/>
        <w:numId w:val="3"/>
      </w:numPr>
      <w:suppressAutoHyphens/>
      <w:spacing w:before="200" w:after="100"/>
      <w:contextualSpacing/>
      <w:outlineLvl w:val="2"/>
    </w:pPr>
    <w:rPr>
      <w:rFonts w:eastAsiaTheme="majorEastAsia" w:cstheme="majorBidi"/>
      <w:b/>
      <w:bCs/>
      <w:caps/>
    </w:rPr>
  </w:style>
  <w:style w:type="paragraph" w:styleId="Heading4">
    <w:name w:val="heading 4"/>
    <w:aliases w:val="T4 Sciensano,T4"/>
    <w:basedOn w:val="Normal"/>
    <w:next w:val="BodySciensano"/>
    <w:link w:val="Heading4Char"/>
    <w:uiPriority w:val="9"/>
    <w:qFormat/>
    <w:rsid w:val="00E93BFD"/>
    <w:pPr>
      <w:keepNext/>
      <w:keepLines/>
      <w:numPr>
        <w:ilvl w:val="3"/>
        <w:numId w:val="3"/>
      </w:numPr>
      <w:suppressAutoHyphens/>
      <w:spacing w:before="200" w:after="100"/>
      <w:contextualSpacing/>
      <w:outlineLvl w:val="3"/>
    </w:pPr>
    <w:rPr>
      <w:rFonts w:eastAsiaTheme="majorEastAsia" w:cstheme="majorBidi"/>
      <w:b/>
      <w:bCs/>
      <w:iCs/>
    </w:rPr>
  </w:style>
  <w:style w:type="paragraph" w:styleId="Heading5">
    <w:name w:val="heading 5"/>
    <w:aliases w:val="T5 Sciensano,T5"/>
    <w:basedOn w:val="Normal"/>
    <w:next w:val="BodySciensano"/>
    <w:link w:val="Heading5Char"/>
    <w:uiPriority w:val="9"/>
    <w:qFormat/>
    <w:rsid w:val="002C71DA"/>
    <w:pPr>
      <w:keepNext/>
      <w:keepLines/>
      <w:numPr>
        <w:ilvl w:val="4"/>
        <w:numId w:val="3"/>
      </w:numPr>
      <w:suppressAutoHyphens/>
      <w:spacing w:before="200" w:after="100"/>
      <w:contextualSpacing/>
      <w:outlineLvl w:val="4"/>
    </w:pPr>
    <w:rPr>
      <w:rFonts w:eastAsiaTheme="majorEastAsia" w:cstheme="majorBidi"/>
      <w:b/>
      <w:color w:val="006633"/>
    </w:rPr>
  </w:style>
  <w:style w:type="paragraph" w:styleId="Heading6">
    <w:name w:val="heading 6"/>
    <w:aliases w:val="T6 Sciensano,T6"/>
    <w:basedOn w:val="Normal"/>
    <w:next w:val="BodySciensano"/>
    <w:link w:val="Heading6Char"/>
    <w:uiPriority w:val="9"/>
    <w:unhideWhenUsed/>
    <w:qFormat/>
    <w:rsid w:val="00E42D66"/>
    <w:pPr>
      <w:keepNext/>
      <w:keepLines/>
      <w:spacing w:after="200"/>
      <w:outlineLvl w:val="5"/>
    </w:pPr>
    <w:rPr>
      <w:rFonts w:eastAsiaTheme="majorEastAsia" w:cstheme="majorBidi"/>
      <w:b/>
      <w:iCs/>
      <w:color w:val="39B54A"/>
      <w:sz w:val="32"/>
    </w:rPr>
  </w:style>
  <w:style w:type="paragraph" w:styleId="Heading7">
    <w:name w:val="heading 7"/>
    <w:aliases w:val="T7 Sciensano,T7"/>
    <w:basedOn w:val="Normal"/>
    <w:next w:val="BodySciensano"/>
    <w:link w:val="Heading7Char"/>
    <w:uiPriority w:val="9"/>
    <w:unhideWhenUsed/>
    <w:qFormat/>
    <w:rsid w:val="00E42D66"/>
    <w:pPr>
      <w:keepNext/>
      <w:keepLines/>
      <w:spacing w:after="200"/>
      <w:outlineLvl w:val="6"/>
    </w:pPr>
    <w:rPr>
      <w:rFonts w:eastAsiaTheme="majorEastAsia" w:cstheme="majorBidi"/>
      <w:b/>
      <w:iCs/>
      <w:smallCaps/>
      <w:color w:val="39B54A"/>
      <w:sz w:val="28"/>
    </w:rPr>
  </w:style>
  <w:style w:type="paragraph" w:styleId="Heading8">
    <w:name w:val="heading 8"/>
    <w:aliases w:val="T8 Sciensano,T8"/>
    <w:basedOn w:val="Normal"/>
    <w:next w:val="BodySciensano"/>
    <w:link w:val="Heading8Char"/>
    <w:uiPriority w:val="9"/>
    <w:unhideWhenUsed/>
    <w:qFormat/>
    <w:rsid w:val="00E42D66"/>
    <w:pPr>
      <w:keepNext/>
      <w:keepLines/>
      <w:spacing w:after="200"/>
      <w:outlineLvl w:val="7"/>
    </w:pPr>
    <w:rPr>
      <w:rFonts w:eastAsiaTheme="majorEastAsia" w:cstheme="majorBidi"/>
      <w:b/>
      <w:color w:val="B2D235"/>
    </w:rPr>
  </w:style>
  <w:style w:type="paragraph" w:styleId="Heading9">
    <w:name w:val="heading 9"/>
    <w:basedOn w:val="Normal"/>
    <w:next w:val="Normal"/>
    <w:link w:val="Heading9Char"/>
    <w:uiPriority w:val="9"/>
    <w:semiHidden/>
    <w:qFormat/>
    <w:rsid w:val="00901205"/>
    <w:pPr>
      <w:keepNext/>
      <w:keepLines/>
      <w:spacing w:before="200"/>
      <w:outlineLvl w:val="8"/>
    </w:pPr>
    <w:rPr>
      <w:rFonts w:asciiTheme="majorHAnsi" w:eastAsiaTheme="majorEastAsia" w:hAnsiTheme="majorHAnsi" w:cstheme="majorBidi"/>
      <w:i/>
      <w:iCs/>
      <w:color w:val="808285"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5068"/>
    <w:pPr>
      <w:spacing w:line="240" w:lineRule="auto"/>
      <w:contextualSpacing/>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068"/>
    <w:rPr>
      <w:rFonts w:ascii="Tahoma" w:hAnsi="Tahoma" w:cs="Tahoma"/>
      <w:sz w:val="16"/>
      <w:szCs w:val="16"/>
      <w:lang w:val="en-GB"/>
    </w:rPr>
  </w:style>
  <w:style w:type="paragraph" w:customStyle="1" w:styleId="BodySciensano">
    <w:name w:val="Body Sciensano"/>
    <w:basedOn w:val="Normal"/>
    <w:qFormat/>
    <w:rsid w:val="009F3684"/>
    <w:pPr>
      <w:contextualSpacing/>
    </w:pPr>
  </w:style>
  <w:style w:type="paragraph" w:customStyle="1" w:styleId="BodyStrongSciensano">
    <w:name w:val="BodyStrong Sciensano"/>
    <w:basedOn w:val="Normal"/>
    <w:link w:val="BodyStrongSciensanoChar"/>
    <w:uiPriority w:val="17"/>
    <w:qFormat/>
    <w:rsid w:val="00D2082B"/>
    <w:pPr>
      <w:contextualSpacing/>
    </w:pPr>
    <w:rPr>
      <w:b/>
    </w:rPr>
  </w:style>
  <w:style w:type="character" w:customStyle="1" w:styleId="BodyStrongSciensanoChar">
    <w:name w:val="BodyStrong Sciensano Char"/>
    <w:basedOn w:val="DefaultParagraphFont"/>
    <w:link w:val="BodyStrongSciensano"/>
    <w:uiPriority w:val="17"/>
    <w:rsid w:val="004C0852"/>
    <w:rPr>
      <w:rFonts w:ascii="Arial" w:hAnsi="Arial"/>
      <w:b/>
      <w:color w:val="58595B"/>
      <w:sz w:val="20"/>
      <w:lang w:val="en-GB"/>
    </w:rPr>
  </w:style>
  <w:style w:type="character" w:styleId="BookTitle">
    <w:name w:val="Book Title"/>
    <w:basedOn w:val="DefaultParagraphFont"/>
    <w:uiPriority w:val="33"/>
    <w:qFormat/>
    <w:rsid w:val="006510FA"/>
    <w:rPr>
      <w:b/>
      <w:bCs/>
      <w:smallCaps/>
      <w:spacing w:val="5"/>
      <w:lang w:val="en-GB"/>
    </w:rPr>
  </w:style>
  <w:style w:type="paragraph" w:styleId="Caption">
    <w:name w:val="caption"/>
    <w:aliases w:val="Caption Sciensano"/>
    <w:basedOn w:val="Normal"/>
    <w:next w:val="BodySciensano"/>
    <w:uiPriority w:val="19"/>
    <w:qFormat/>
    <w:rsid w:val="00B03613"/>
    <w:pPr>
      <w:suppressAutoHyphens/>
      <w:contextualSpacing/>
    </w:pPr>
    <w:rPr>
      <w:b/>
      <w:bCs/>
      <w:color w:val="3AAA35"/>
      <w:szCs w:val="18"/>
    </w:rPr>
  </w:style>
  <w:style w:type="paragraph" w:styleId="Footer">
    <w:name w:val="footer"/>
    <w:basedOn w:val="Normal"/>
    <w:link w:val="FooterChar"/>
    <w:uiPriority w:val="99"/>
    <w:rsid w:val="00422096"/>
    <w:pPr>
      <w:tabs>
        <w:tab w:val="center" w:pos="4513"/>
        <w:tab w:val="right" w:pos="9026"/>
      </w:tabs>
      <w:spacing w:line="240" w:lineRule="auto"/>
      <w:contextualSpacing/>
    </w:pPr>
  </w:style>
  <w:style w:type="character" w:customStyle="1" w:styleId="FooterChar">
    <w:name w:val="Footer Char"/>
    <w:basedOn w:val="DefaultParagraphFont"/>
    <w:link w:val="Footer"/>
    <w:uiPriority w:val="99"/>
    <w:rsid w:val="00422096"/>
    <w:rPr>
      <w:rFonts w:ascii="Arial" w:hAnsi="Arial"/>
      <w:sz w:val="20"/>
      <w:lang w:val="en-GB"/>
    </w:rPr>
  </w:style>
  <w:style w:type="character" w:styleId="FootnoteReference">
    <w:name w:val="footnote reference"/>
    <w:aliases w:val="Footnote Reference Sciensano"/>
    <w:basedOn w:val="DefaultParagraphFont"/>
    <w:uiPriority w:val="18"/>
    <w:rsid w:val="00DF1C3C"/>
    <w:rPr>
      <w:rFonts w:ascii="Arial" w:hAnsi="Arial"/>
      <w:color w:val="3AAA35"/>
      <w:sz w:val="17"/>
      <w:vertAlign w:val="superscript"/>
      <w:lang w:val="en-GB"/>
    </w:rPr>
  </w:style>
  <w:style w:type="paragraph" w:styleId="FootnoteText">
    <w:name w:val="footnote text"/>
    <w:aliases w:val="Footnote Text Sciensano"/>
    <w:basedOn w:val="Normal"/>
    <w:link w:val="FootnoteTextChar"/>
    <w:uiPriority w:val="18"/>
    <w:rsid w:val="00D2082B"/>
    <w:pPr>
      <w:suppressAutoHyphens/>
      <w:spacing w:line="240" w:lineRule="auto"/>
      <w:contextualSpacing/>
    </w:pPr>
    <w:rPr>
      <w:sz w:val="17"/>
    </w:rPr>
  </w:style>
  <w:style w:type="character" w:customStyle="1" w:styleId="FootnoteTextChar">
    <w:name w:val="Footnote Text Char"/>
    <w:aliases w:val="Footnote Text Sciensano Char"/>
    <w:basedOn w:val="DefaultParagraphFont"/>
    <w:link w:val="FootnoteText"/>
    <w:uiPriority w:val="18"/>
    <w:rsid w:val="004C0852"/>
    <w:rPr>
      <w:rFonts w:ascii="Arial" w:hAnsi="Arial"/>
      <w:color w:val="58595B"/>
      <w:sz w:val="17"/>
      <w:szCs w:val="20"/>
      <w:lang w:val="en-GB"/>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344B2E"/>
    <w:pPr>
      <w:tabs>
        <w:tab w:val="center" w:pos="4513"/>
        <w:tab w:val="right" w:pos="9026"/>
      </w:tabs>
      <w:spacing w:line="240" w:lineRule="auto"/>
      <w:contextualSpacing/>
    </w:pPr>
  </w:style>
  <w:style w:type="character" w:customStyle="1" w:styleId="HeaderChar">
    <w:name w:val="Header Char"/>
    <w:basedOn w:val="DefaultParagraphFont"/>
    <w:link w:val="Header"/>
    <w:uiPriority w:val="99"/>
    <w:rsid w:val="00344B2E"/>
    <w:rPr>
      <w:rFonts w:ascii="Arial" w:hAnsi="Arial"/>
      <w:sz w:val="20"/>
      <w:lang w:val="en-GB"/>
    </w:rPr>
  </w:style>
  <w:style w:type="character" w:customStyle="1" w:styleId="Heading1Char">
    <w:name w:val="Heading 1 Char"/>
    <w:aliases w:val="T1 Sciensano Char,T1 Char"/>
    <w:basedOn w:val="DefaultParagraphFont"/>
    <w:link w:val="Heading1"/>
    <w:uiPriority w:val="9"/>
    <w:rsid w:val="00816CDA"/>
    <w:rPr>
      <w:rFonts w:ascii="Arial" w:eastAsiaTheme="majorEastAsia" w:hAnsi="Arial" w:cstheme="majorBidi"/>
      <w:b/>
      <w:bCs/>
      <w:caps/>
      <w:color w:val="3AAA35"/>
      <w:spacing w:val="20"/>
      <w:sz w:val="40"/>
      <w:szCs w:val="28"/>
      <w:lang w:val="en-GB"/>
    </w:rPr>
  </w:style>
  <w:style w:type="character" w:customStyle="1" w:styleId="Heading2Char">
    <w:name w:val="Heading 2 Char"/>
    <w:aliases w:val="T2 Sciensano Char,T2 Char"/>
    <w:basedOn w:val="DefaultParagraphFont"/>
    <w:link w:val="Heading2"/>
    <w:uiPriority w:val="9"/>
    <w:rsid w:val="006A2B32"/>
    <w:rPr>
      <w:rFonts w:ascii="Arial" w:eastAsiaTheme="majorEastAsia" w:hAnsi="Arial" w:cstheme="majorBidi"/>
      <w:b/>
      <w:bCs/>
      <w:color w:val="BCCF00"/>
      <w:spacing w:val="20"/>
      <w:sz w:val="36"/>
      <w:szCs w:val="26"/>
      <w:lang w:val="en-GB"/>
    </w:rPr>
  </w:style>
  <w:style w:type="character" w:customStyle="1" w:styleId="Heading3Char">
    <w:name w:val="Heading 3 Char"/>
    <w:aliases w:val="T3 Sciensano Char,T3 Char"/>
    <w:basedOn w:val="DefaultParagraphFont"/>
    <w:link w:val="Heading3"/>
    <w:uiPriority w:val="9"/>
    <w:rsid w:val="00E93BFD"/>
    <w:rPr>
      <w:rFonts w:eastAsiaTheme="majorEastAsia" w:cstheme="majorBidi"/>
      <w:b/>
      <w:bCs/>
      <w:caps/>
      <w:color w:val="3AAA35"/>
      <w:sz w:val="22"/>
    </w:rPr>
  </w:style>
  <w:style w:type="character" w:customStyle="1" w:styleId="Heading4Char">
    <w:name w:val="Heading 4 Char"/>
    <w:aliases w:val="T4 Sciensano Char,T4 Char"/>
    <w:basedOn w:val="DefaultParagraphFont"/>
    <w:link w:val="Heading4"/>
    <w:uiPriority w:val="9"/>
    <w:rsid w:val="00E93BFD"/>
    <w:rPr>
      <w:rFonts w:eastAsiaTheme="majorEastAsia" w:cstheme="majorBidi"/>
      <w:b/>
      <w:bCs/>
      <w:iCs/>
      <w:color w:val="BCCF00"/>
      <w:sz w:val="22"/>
    </w:rPr>
  </w:style>
  <w:style w:type="character" w:customStyle="1" w:styleId="Heading5Char">
    <w:name w:val="Heading 5 Char"/>
    <w:aliases w:val="T5 Sciensano Char,T5 Char"/>
    <w:basedOn w:val="DefaultParagraphFont"/>
    <w:link w:val="Heading5"/>
    <w:uiPriority w:val="9"/>
    <w:rsid w:val="002C71DA"/>
    <w:rPr>
      <w:rFonts w:ascii="Arial" w:eastAsiaTheme="majorEastAsia" w:hAnsi="Arial" w:cstheme="majorBidi"/>
      <w:b/>
      <w:color w:val="006633"/>
      <w:sz w:val="20"/>
      <w:lang w:val="en-GB"/>
    </w:rPr>
  </w:style>
  <w:style w:type="paragraph" w:customStyle="1" w:styleId="HeadingT2hyphen">
    <w:name w:val="Heading T2 hyphen"/>
    <w:basedOn w:val="Normal"/>
    <w:uiPriority w:val="9"/>
    <w:qFormat/>
    <w:rsid w:val="00A22015"/>
    <w:pPr>
      <w:spacing w:after="360"/>
      <w:contextualSpacing/>
      <w:jc w:val="center"/>
    </w:pPr>
    <w:rPr>
      <w:b/>
      <w:caps/>
      <w:color w:val="BCCF00"/>
      <w:sz w:val="36"/>
    </w:rPr>
  </w:style>
  <w:style w:type="character" w:styleId="Hyperlink">
    <w:name w:val="Hyperlink"/>
    <w:basedOn w:val="DefaultParagraphFont"/>
    <w:uiPriority w:val="99"/>
    <w:unhideWhenUsed/>
    <w:rsid w:val="00811DF0"/>
    <w:rPr>
      <w:color w:val="58595B" w:themeColor="hyperlink"/>
      <w:u w:val="single"/>
      <w:lang w:val="en-GB"/>
    </w:rPr>
  </w:style>
  <w:style w:type="paragraph" w:styleId="ListBullet">
    <w:name w:val="List Bullet"/>
    <w:aliases w:val="Bullet level 1 Sciensano"/>
    <w:basedOn w:val="Normal"/>
    <w:uiPriority w:val="10"/>
    <w:qFormat/>
    <w:rsid w:val="003023F0"/>
    <w:pPr>
      <w:numPr>
        <w:numId w:val="1"/>
      </w:numPr>
    </w:pPr>
  </w:style>
  <w:style w:type="paragraph" w:styleId="ListBullet2">
    <w:name w:val="List Bullet 2"/>
    <w:aliases w:val="Bullet level 2 Sciensano"/>
    <w:basedOn w:val="Normal"/>
    <w:uiPriority w:val="10"/>
    <w:rsid w:val="003023F0"/>
    <w:pPr>
      <w:numPr>
        <w:ilvl w:val="1"/>
        <w:numId w:val="1"/>
      </w:numPr>
    </w:pPr>
  </w:style>
  <w:style w:type="paragraph" w:styleId="ListBullet3">
    <w:name w:val="List Bullet 3"/>
    <w:aliases w:val="Bullet level 3 Sciensano"/>
    <w:basedOn w:val="Normal"/>
    <w:uiPriority w:val="10"/>
    <w:rsid w:val="003023F0"/>
    <w:pPr>
      <w:numPr>
        <w:ilvl w:val="2"/>
        <w:numId w:val="1"/>
      </w:numPr>
      <w:contextualSpacing/>
    </w:pPr>
  </w:style>
  <w:style w:type="paragraph" w:styleId="ListNumber">
    <w:name w:val="List Number"/>
    <w:aliases w:val="Numbering level 1 Sciensano"/>
    <w:basedOn w:val="Normal"/>
    <w:uiPriority w:val="12"/>
    <w:rsid w:val="00571889"/>
    <w:pPr>
      <w:numPr>
        <w:numId w:val="5"/>
      </w:numPr>
    </w:pPr>
  </w:style>
  <w:style w:type="paragraph" w:styleId="ListNumber2">
    <w:name w:val="List Number 2"/>
    <w:aliases w:val="Numbering level 2 Sciensano"/>
    <w:basedOn w:val="Normal"/>
    <w:uiPriority w:val="13"/>
    <w:rsid w:val="00571889"/>
    <w:pPr>
      <w:numPr>
        <w:ilvl w:val="1"/>
        <w:numId w:val="5"/>
      </w:numPr>
    </w:pPr>
  </w:style>
  <w:style w:type="paragraph" w:styleId="ListNumber3">
    <w:name w:val="List Number 3"/>
    <w:aliases w:val="Numbering level 3 Sciensano"/>
    <w:basedOn w:val="Normal"/>
    <w:uiPriority w:val="13"/>
    <w:rsid w:val="00571889"/>
    <w:pPr>
      <w:numPr>
        <w:ilvl w:val="2"/>
        <w:numId w:val="5"/>
      </w:numPr>
    </w:pPr>
  </w:style>
  <w:style w:type="paragraph" w:styleId="ListParagraph">
    <w:name w:val="List Paragraph"/>
    <w:basedOn w:val="Normal"/>
    <w:uiPriority w:val="34"/>
    <w:qFormat/>
    <w:rsid w:val="009B622A"/>
    <w:pPr>
      <w:ind w:left="720"/>
      <w:contextualSpacing/>
    </w:pPr>
  </w:style>
  <w:style w:type="paragraph" w:styleId="NormalWeb">
    <w:name w:val="Normal (Web)"/>
    <w:basedOn w:val="Normal"/>
    <w:uiPriority w:val="99"/>
    <w:semiHidden/>
    <w:unhideWhenUsed/>
    <w:rsid w:val="00AB4A38"/>
    <w:pPr>
      <w:spacing w:before="100" w:beforeAutospacing="1" w:after="100" w:afterAutospacing="1" w:line="240" w:lineRule="auto"/>
    </w:pPr>
    <w:rPr>
      <w:rFonts w:eastAsia="Times New Roman" w:cs="Times New Roman"/>
      <w:sz w:val="24"/>
      <w:szCs w:val="24"/>
      <w:lang w:eastAsia="nl-BE"/>
    </w:rPr>
  </w:style>
  <w:style w:type="character" w:styleId="PlaceholderText">
    <w:name w:val="Placeholder Text"/>
    <w:basedOn w:val="DefaultParagraphFont"/>
    <w:uiPriority w:val="99"/>
    <w:semiHidden/>
    <w:rsid w:val="0084062F"/>
    <w:rPr>
      <w:color w:val="808080"/>
      <w:lang w:val="en-GB"/>
    </w:rPr>
  </w:style>
  <w:style w:type="paragraph" w:customStyle="1" w:styleId="AddressSciensano">
    <w:name w:val="Address Sciensano"/>
    <w:basedOn w:val="Normal"/>
    <w:uiPriority w:val="14"/>
    <w:qFormat/>
    <w:rsid w:val="00F77B99"/>
    <w:pPr>
      <w:tabs>
        <w:tab w:val="left" w:pos="5103"/>
      </w:tabs>
      <w:spacing w:line="240" w:lineRule="auto"/>
      <w:contextualSpacing/>
    </w:pPr>
  </w:style>
  <w:style w:type="numbering" w:customStyle="1" w:styleId="SciensanoListBullets">
    <w:name w:val="Sciensano List Bullets"/>
    <w:uiPriority w:val="99"/>
    <w:rsid w:val="003023F0"/>
    <w:pPr>
      <w:numPr>
        <w:numId w:val="1"/>
      </w:numPr>
    </w:pPr>
  </w:style>
  <w:style w:type="numbering" w:customStyle="1" w:styleId="SciensanoListNumber">
    <w:name w:val="Sciensano List Number"/>
    <w:uiPriority w:val="99"/>
    <w:rsid w:val="00D43E8D"/>
  </w:style>
  <w:style w:type="table" w:customStyle="1" w:styleId="SciensanoTable">
    <w:name w:val="Sciensano Table"/>
    <w:basedOn w:val="TableNormal"/>
    <w:uiPriority w:val="99"/>
    <w:rsid w:val="007733FA"/>
    <w:pPr>
      <w:spacing w:line="240" w:lineRule="auto"/>
      <w:jc w:val="center"/>
    </w:p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16"/>
    <w:qFormat/>
    <w:rsid w:val="00421CB1"/>
    <w:pPr>
      <w:suppressAutoHyphens/>
      <w:spacing w:line="240" w:lineRule="auto"/>
      <w:contextualSpacing/>
    </w:pPr>
    <w:rPr>
      <w:b/>
      <w:color w:val="A5A5A5" w:themeColor="background1"/>
    </w:rPr>
  </w:style>
  <w:style w:type="numbering" w:customStyle="1" w:styleId="ScienscanoListNumbers">
    <w:name w:val="Scienscano List Numbers"/>
    <w:uiPriority w:val="99"/>
    <w:rsid w:val="00571889"/>
    <w:pPr>
      <w:numPr>
        <w:numId w:val="2"/>
      </w:numPr>
    </w:pPr>
  </w:style>
  <w:style w:type="table" w:styleId="TableGrid">
    <w:name w:val="Table Grid"/>
    <w:basedOn w:val="TableNormal"/>
    <w:uiPriority w:val="59"/>
    <w:rsid w:val="009600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BodySciensano"/>
    <w:uiPriority w:val="99"/>
    <w:unhideWhenUsed/>
    <w:rsid w:val="009528F7"/>
    <w:pPr>
      <w:suppressAutoHyphens/>
      <w:ind w:right="567"/>
      <w:contextualSpacing/>
    </w:pPr>
    <w:rPr>
      <w:sz w:val="18"/>
    </w:rPr>
  </w:style>
  <w:style w:type="paragraph" w:styleId="Title">
    <w:name w:val="Title"/>
    <w:basedOn w:val="Normal"/>
    <w:next w:val="Normal"/>
    <w:link w:val="TitleChar"/>
    <w:uiPriority w:val="19"/>
    <w:unhideWhenUsed/>
    <w:qFormat/>
    <w:rsid w:val="00CD10C1"/>
    <w:pPr>
      <w:pBdr>
        <w:bottom w:val="single" w:sz="8" w:space="4" w:color="3AAA35" w:themeColor="accent1"/>
      </w:pBdr>
      <w:spacing w:after="300" w:line="240" w:lineRule="auto"/>
      <w:contextualSpacing/>
    </w:pPr>
    <w:rPr>
      <w:rFonts w:asciiTheme="majorHAnsi" w:eastAsiaTheme="majorEastAsia" w:hAnsiTheme="majorHAnsi" w:cstheme="majorBidi"/>
      <w:color w:val="004C26" w:themeColor="text2" w:themeShade="BF"/>
      <w:spacing w:val="5"/>
      <w:kern w:val="28"/>
      <w:sz w:val="52"/>
      <w:szCs w:val="52"/>
    </w:rPr>
  </w:style>
  <w:style w:type="character" w:customStyle="1" w:styleId="TitleChar">
    <w:name w:val="Title Char"/>
    <w:basedOn w:val="DefaultParagraphFont"/>
    <w:link w:val="Title"/>
    <w:uiPriority w:val="19"/>
    <w:rsid w:val="006C03D5"/>
    <w:rPr>
      <w:rFonts w:asciiTheme="majorHAnsi" w:eastAsiaTheme="majorEastAsia" w:hAnsiTheme="majorHAnsi" w:cstheme="majorBidi"/>
      <w:color w:val="004C26" w:themeColor="text2" w:themeShade="BF"/>
      <w:spacing w:val="5"/>
      <w:kern w:val="28"/>
      <w:sz w:val="52"/>
      <w:szCs w:val="52"/>
      <w:lang w:val="en-GB"/>
    </w:rPr>
  </w:style>
  <w:style w:type="paragraph" w:styleId="TOC1">
    <w:name w:val="toc 1"/>
    <w:basedOn w:val="Normal"/>
    <w:next w:val="BodySciensano"/>
    <w:autoRedefine/>
    <w:uiPriority w:val="39"/>
    <w:rsid w:val="00F45F34"/>
    <w:pPr>
      <w:tabs>
        <w:tab w:val="right" w:leader="dot" w:pos="9016"/>
      </w:tabs>
      <w:suppressAutoHyphens/>
      <w:ind w:right="454"/>
      <w:contextualSpacing/>
    </w:pPr>
    <w:rPr>
      <w:b/>
      <w:caps/>
      <w:color w:val="3AAA35"/>
      <w:sz w:val="18"/>
    </w:rPr>
  </w:style>
  <w:style w:type="paragraph" w:styleId="TOC2">
    <w:name w:val="toc 2"/>
    <w:basedOn w:val="Normal"/>
    <w:next w:val="BodySciensano"/>
    <w:autoRedefine/>
    <w:uiPriority w:val="39"/>
    <w:rsid w:val="00FD2969"/>
    <w:pPr>
      <w:tabs>
        <w:tab w:val="right" w:leader="dot" w:pos="9016"/>
      </w:tabs>
      <w:suppressAutoHyphens/>
      <w:spacing w:before="60"/>
      <w:ind w:left="170" w:right="454"/>
      <w:contextualSpacing/>
    </w:pPr>
    <w:rPr>
      <w:b/>
      <w:noProof/>
      <w:sz w:val="18"/>
    </w:rPr>
  </w:style>
  <w:style w:type="paragraph" w:styleId="TOC3">
    <w:name w:val="toc 3"/>
    <w:basedOn w:val="Normal"/>
    <w:next w:val="BodySciensano"/>
    <w:autoRedefine/>
    <w:uiPriority w:val="39"/>
    <w:rsid w:val="00F45F34"/>
    <w:pPr>
      <w:tabs>
        <w:tab w:val="right" w:leader="dot" w:pos="9016"/>
      </w:tabs>
      <w:suppressAutoHyphens/>
      <w:ind w:left="340" w:right="454"/>
      <w:contextualSpacing/>
    </w:pPr>
    <w:rPr>
      <w:noProof/>
      <w:sz w:val="18"/>
    </w:rPr>
  </w:style>
  <w:style w:type="paragraph" w:styleId="TOCHeading">
    <w:name w:val="TOC Heading"/>
    <w:basedOn w:val="Heading1"/>
    <w:next w:val="BodySciensano"/>
    <w:uiPriority w:val="39"/>
    <w:qFormat/>
    <w:rsid w:val="00CF2431"/>
    <w:pPr>
      <w:numPr>
        <w:numId w:val="0"/>
      </w:numPr>
      <w:spacing w:before="480"/>
      <w:contextualSpacing w:val="0"/>
      <w:outlineLvl w:val="9"/>
    </w:pPr>
    <w:rPr>
      <w:lang w:eastAsia="ja-JP"/>
    </w:rPr>
  </w:style>
  <w:style w:type="paragraph" w:styleId="EndnoteText">
    <w:name w:val="endnote text"/>
    <w:aliases w:val="Endnote Text Sciensano"/>
    <w:basedOn w:val="Normal"/>
    <w:link w:val="EndnoteTextChar"/>
    <w:uiPriority w:val="18"/>
    <w:rsid w:val="00370383"/>
    <w:pPr>
      <w:spacing w:line="240" w:lineRule="auto"/>
    </w:pPr>
    <w:rPr>
      <w:sz w:val="17"/>
    </w:rPr>
  </w:style>
  <w:style w:type="character" w:customStyle="1" w:styleId="EndnoteTextChar">
    <w:name w:val="Endnote Text Char"/>
    <w:aliases w:val="Endnote Text Sciensano Char"/>
    <w:basedOn w:val="DefaultParagraphFont"/>
    <w:link w:val="EndnoteText"/>
    <w:uiPriority w:val="18"/>
    <w:rsid w:val="004C0852"/>
    <w:rPr>
      <w:rFonts w:ascii="Arial" w:hAnsi="Arial"/>
      <w:color w:val="58595B"/>
      <w:sz w:val="17"/>
      <w:szCs w:val="20"/>
      <w:lang w:val="en-GB"/>
    </w:rPr>
  </w:style>
  <w:style w:type="character" w:styleId="EndnoteReference">
    <w:name w:val="endnote reference"/>
    <w:basedOn w:val="DefaultParagraphFont"/>
    <w:uiPriority w:val="18"/>
    <w:semiHidden/>
    <w:rsid w:val="00E173E9"/>
    <w:rPr>
      <w:vertAlign w:val="superscript"/>
      <w:lang w:val="en-GB"/>
    </w:rPr>
  </w:style>
  <w:style w:type="paragraph" w:styleId="NoSpacing">
    <w:name w:val="No Spacing"/>
    <w:uiPriority w:val="17"/>
    <w:semiHidden/>
    <w:qFormat/>
    <w:rsid w:val="00034DE5"/>
    <w:pPr>
      <w:spacing w:line="240" w:lineRule="auto"/>
    </w:pPr>
    <w:rPr>
      <w:lang w:val="en-GB"/>
    </w:rPr>
  </w:style>
  <w:style w:type="character" w:styleId="SubtleEmphasis">
    <w:name w:val="Subtle Emphasis"/>
    <w:basedOn w:val="DefaultParagraphFont"/>
    <w:uiPriority w:val="19"/>
    <w:qFormat/>
    <w:rsid w:val="00034DE5"/>
    <w:rPr>
      <w:i/>
      <w:iCs/>
      <w:color w:val="ABACAE" w:themeColor="text1" w:themeTint="7F"/>
      <w:lang w:val="en-GB"/>
    </w:rPr>
  </w:style>
  <w:style w:type="paragraph" w:customStyle="1" w:styleId="HeadingT2HyphenNoSpacing">
    <w:name w:val="Heading T2 Hyphen No Spacing"/>
    <w:basedOn w:val="HeadingT2hyphen"/>
    <w:next w:val="BodySciensano"/>
    <w:qFormat/>
    <w:rsid w:val="00891126"/>
    <w:pPr>
      <w:spacing w:after="0"/>
    </w:pPr>
  </w:style>
  <w:style w:type="paragraph" w:customStyle="1" w:styleId="ChapterHeaderSciensano">
    <w:name w:val="Chapter Header Sciensano"/>
    <w:basedOn w:val="BodySciensano"/>
    <w:uiPriority w:val="14"/>
    <w:qFormat/>
    <w:rsid w:val="009D2953"/>
    <w:pPr>
      <w:jc w:val="center"/>
    </w:pPr>
    <w:rPr>
      <w:caps/>
      <w:color w:val="A5A5A5"/>
    </w:rPr>
  </w:style>
  <w:style w:type="paragraph" w:customStyle="1" w:styleId="AbbreviationsSciensano">
    <w:name w:val="Abbreviations Sciensano"/>
    <w:basedOn w:val="BodySciensano"/>
    <w:next w:val="BodySciensano"/>
    <w:uiPriority w:val="17"/>
    <w:qFormat/>
    <w:rsid w:val="00B36DA1"/>
    <w:rPr>
      <w:b/>
      <w:color w:val="3AAA35"/>
    </w:rPr>
  </w:style>
  <w:style w:type="paragraph" w:customStyle="1" w:styleId="CaptionAnnexesSciensano">
    <w:name w:val="Caption Annexes Sciensano"/>
    <w:basedOn w:val="Caption"/>
    <w:next w:val="BodySciensano"/>
    <w:uiPriority w:val="19"/>
    <w:qFormat/>
    <w:rsid w:val="004E4ECF"/>
    <w:pPr>
      <w:jc w:val="center"/>
    </w:pPr>
  </w:style>
  <w:style w:type="paragraph" w:styleId="Bibliography">
    <w:name w:val="Bibliography"/>
    <w:basedOn w:val="Normal"/>
    <w:next w:val="Normal"/>
    <w:uiPriority w:val="37"/>
    <w:unhideWhenUsed/>
    <w:rsid w:val="00901205"/>
    <w:pPr>
      <w:tabs>
        <w:tab w:val="left" w:pos="504"/>
      </w:tabs>
      <w:spacing w:after="240" w:line="240" w:lineRule="auto"/>
      <w:ind w:left="504" w:hanging="504"/>
    </w:pPr>
  </w:style>
  <w:style w:type="paragraph" w:styleId="BlockText">
    <w:name w:val="Block Text"/>
    <w:basedOn w:val="Normal"/>
    <w:uiPriority w:val="99"/>
    <w:semiHidden/>
    <w:unhideWhenUsed/>
    <w:rsid w:val="00901205"/>
    <w:pPr>
      <w:pBdr>
        <w:top w:val="single" w:sz="2" w:space="10" w:color="3AAA35" w:themeColor="accent1" w:shadow="1" w:frame="1"/>
        <w:left w:val="single" w:sz="2" w:space="10" w:color="3AAA35" w:themeColor="accent1" w:shadow="1" w:frame="1"/>
        <w:bottom w:val="single" w:sz="2" w:space="10" w:color="3AAA35" w:themeColor="accent1" w:shadow="1" w:frame="1"/>
        <w:right w:val="single" w:sz="2" w:space="10" w:color="3AAA35" w:themeColor="accent1" w:shadow="1" w:frame="1"/>
      </w:pBdr>
      <w:ind w:left="1152" w:right="1152"/>
    </w:pPr>
    <w:rPr>
      <w:rFonts w:eastAsiaTheme="minorEastAsia"/>
      <w:i/>
      <w:iCs/>
      <w:color w:val="3AAA35" w:themeColor="accent1"/>
    </w:rPr>
  </w:style>
  <w:style w:type="paragraph" w:styleId="BodyText">
    <w:name w:val="Body Text"/>
    <w:basedOn w:val="Normal"/>
    <w:link w:val="BodyTextChar"/>
    <w:uiPriority w:val="99"/>
    <w:semiHidden/>
    <w:unhideWhenUsed/>
    <w:rsid w:val="00901205"/>
  </w:style>
  <w:style w:type="character" w:customStyle="1" w:styleId="BodyTextChar">
    <w:name w:val="Body Text Char"/>
    <w:basedOn w:val="DefaultParagraphFont"/>
    <w:link w:val="BodyText"/>
    <w:uiPriority w:val="99"/>
    <w:semiHidden/>
    <w:rsid w:val="00901205"/>
    <w:rPr>
      <w:lang w:val="en-GB"/>
    </w:rPr>
  </w:style>
  <w:style w:type="paragraph" w:styleId="BodyText2">
    <w:name w:val="Body Text 2"/>
    <w:basedOn w:val="Normal"/>
    <w:link w:val="BodyText2Char"/>
    <w:uiPriority w:val="99"/>
    <w:semiHidden/>
    <w:unhideWhenUsed/>
    <w:rsid w:val="00901205"/>
    <w:pPr>
      <w:spacing w:line="480" w:lineRule="auto"/>
    </w:pPr>
  </w:style>
  <w:style w:type="character" w:customStyle="1" w:styleId="BodyText2Char">
    <w:name w:val="Body Text 2 Char"/>
    <w:basedOn w:val="DefaultParagraphFont"/>
    <w:link w:val="BodyText2"/>
    <w:uiPriority w:val="99"/>
    <w:semiHidden/>
    <w:rsid w:val="00901205"/>
    <w:rPr>
      <w:lang w:val="en-GB"/>
    </w:rPr>
  </w:style>
  <w:style w:type="paragraph" w:styleId="BodyText3">
    <w:name w:val="Body Text 3"/>
    <w:basedOn w:val="Normal"/>
    <w:link w:val="BodyText3Char"/>
    <w:uiPriority w:val="99"/>
    <w:semiHidden/>
    <w:unhideWhenUsed/>
    <w:rsid w:val="00901205"/>
    <w:rPr>
      <w:sz w:val="16"/>
      <w:szCs w:val="16"/>
    </w:rPr>
  </w:style>
  <w:style w:type="character" w:customStyle="1" w:styleId="BodyText3Char">
    <w:name w:val="Body Text 3 Char"/>
    <w:basedOn w:val="DefaultParagraphFont"/>
    <w:link w:val="BodyText3"/>
    <w:uiPriority w:val="99"/>
    <w:semiHidden/>
    <w:rsid w:val="00901205"/>
    <w:rPr>
      <w:sz w:val="16"/>
      <w:szCs w:val="16"/>
      <w:lang w:val="en-GB"/>
    </w:rPr>
  </w:style>
  <w:style w:type="paragraph" w:styleId="BodyTextFirstIndent">
    <w:name w:val="Body Text First Indent"/>
    <w:basedOn w:val="BodyText"/>
    <w:link w:val="BodyTextFirstIndentChar"/>
    <w:uiPriority w:val="99"/>
    <w:semiHidden/>
    <w:unhideWhenUsed/>
    <w:rsid w:val="00901205"/>
    <w:pPr>
      <w:spacing w:after="0"/>
      <w:ind w:firstLine="360"/>
    </w:pPr>
  </w:style>
  <w:style w:type="character" w:customStyle="1" w:styleId="BodyTextFirstIndentChar">
    <w:name w:val="Body Text First Indent Char"/>
    <w:basedOn w:val="BodyTextChar"/>
    <w:link w:val="BodyTextFirstIndent"/>
    <w:uiPriority w:val="99"/>
    <w:semiHidden/>
    <w:rsid w:val="00901205"/>
    <w:rPr>
      <w:lang w:val="en-GB"/>
    </w:rPr>
  </w:style>
  <w:style w:type="paragraph" w:styleId="BodyTextIndent">
    <w:name w:val="Body Text Indent"/>
    <w:basedOn w:val="Normal"/>
    <w:link w:val="BodyTextIndentChar"/>
    <w:uiPriority w:val="99"/>
    <w:semiHidden/>
    <w:unhideWhenUsed/>
    <w:rsid w:val="00901205"/>
    <w:pPr>
      <w:ind w:left="283"/>
    </w:pPr>
  </w:style>
  <w:style w:type="character" w:customStyle="1" w:styleId="BodyTextIndentChar">
    <w:name w:val="Body Text Indent Char"/>
    <w:basedOn w:val="DefaultParagraphFont"/>
    <w:link w:val="BodyTextIndent"/>
    <w:uiPriority w:val="99"/>
    <w:semiHidden/>
    <w:rsid w:val="00901205"/>
    <w:rPr>
      <w:lang w:val="en-GB"/>
    </w:rPr>
  </w:style>
  <w:style w:type="paragraph" w:styleId="BodyTextFirstIndent2">
    <w:name w:val="Body Text First Indent 2"/>
    <w:basedOn w:val="BodyTextIndent"/>
    <w:link w:val="BodyTextFirstIndent2Char"/>
    <w:uiPriority w:val="99"/>
    <w:semiHidden/>
    <w:unhideWhenUsed/>
    <w:rsid w:val="00901205"/>
    <w:pPr>
      <w:spacing w:after="0"/>
      <w:ind w:left="360" w:firstLine="360"/>
    </w:pPr>
  </w:style>
  <w:style w:type="character" w:customStyle="1" w:styleId="BodyTextFirstIndent2Char">
    <w:name w:val="Body Text First Indent 2 Char"/>
    <w:basedOn w:val="BodyTextIndentChar"/>
    <w:link w:val="BodyTextFirstIndent2"/>
    <w:uiPriority w:val="99"/>
    <w:semiHidden/>
    <w:rsid w:val="00901205"/>
    <w:rPr>
      <w:lang w:val="en-GB"/>
    </w:rPr>
  </w:style>
  <w:style w:type="paragraph" w:styleId="BodyTextIndent2">
    <w:name w:val="Body Text Indent 2"/>
    <w:basedOn w:val="Normal"/>
    <w:link w:val="BodyTextIndent2Char"/>
    <w:uiPriority w:val="99"/>
    <w:semiHidden/>
    <w:unhideWhenUsed/>
    <w:rsid w:val="00901205"/>
    <w:pPr>
      <w:spacing w:line="480" w:lineRule="auto"/>
      <w:ind w:left="283"/>
    </w:pPr>
  </w:style>
  <w:style w:type="character" w:customStyle="1" w:styleId="BodyTextIndent2Char">
    <w:name w:val="Body Text Indent 2 Char"/>
    <w:basedOn w:val="DefaultParagraphFont"/>
    <w:link w:val="BodyTextIndent2"/>
    <w:uiPriority w:val="99"/>
    <w:semiHidden/>
    <w:rsid w:val="00901205"/>
    <w:rPr>
      <w:lang w:val="en-GB"/>
    </w:rPr>
  </w:style>
  <w:style w:type="paragraph" w:styleId="BodyTextIndent3">
    <w:name w:val="Body Text Indent 3"/>
    <w:basedOn w:val="Normal"/>
    <w:link w:val="BodyTextIndent3Char"/>
    <w:uiPriority w:val="99"/>
    <w:semiHidden/>
    <w:unhideWhenUsed/>
    <w:rsid w:val="00901205"/>
    <w:pPr>
      <w:ind w:left="283"/>
    </w:pPr>
    <w:rPr>
      <w:sz w:val="16"/>
      <w:szCs w:val="16"/>
    </w:rPr>
  </w:style>
  <w:style w:type="character" w:customStyle="1" w:styleId="BodyTextIndent3Char">
    <w:name w:val="Body Text Indent 3 Char"/>
    <w:basedOn w:val="DefaultParagraphFont"/>
    <w:link w:val="BodyTextIndent3"/>
    <w:uiPriority w:val="99"/>
    <w:semiHidden/>
    <w:rsid w:val="00901205"/>
    <w:rPr>
      <w:sz w:val="16"/>
      <w:szCs w:val="16"/>
      <w:lang w:val="en-GB"/>
    </w:rPr>
  </w:style>
  <w:style w:type="paragraph" w:styleId="Closing">
    <w:name w:val="Closing"/>
    <w:basedOn w:val="Normal"/>
    <w:link w:val="ClosingChar"/>
    <w:uiPriority w:val="99"/>
    <w:semiHidden/>
    <w:unhideWhenUsed/>
    <w:rsid w:val="00901205"/>
    <w:pPr>
      <w:spacing w:line="240" w:lineRule="auto"/>
      <w:ind w:left="4252"/>
    </w:pPr>
  </w:style>
  <w:style w:type="character" w:customStyle="1" w:styleId="ClosingChar">
    <w:name w:val="Closing Char"/>
    <w:basedOn w:val="DefaultParagraphFont"/>
    <w:link w:val="Closing"/>
    <w:uiPriority w:val="99"/>
    <w:semiHidden/>
    <w:rsid w:val="00901205"/>
    <w:rPr>
      <w:lang w:val="en-GB"/>
    </w:rPr>
  </w:style>
  <w:style w:type="table" w:styleId="ColorfulGrid">
    <w:name w:val="Colorful Grid"/>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DDDDE" w:themeFill="text1" w:themeFillTint="33"/>
    </w:tcPr>
    <w:tblStylePr w:type="firstRow">
      <w:rPr>
        <w:b/>
        <w:bCs/>
      </w:rPr>
      <w:tblPr/>
      <w:tcPr>
        <w:shd w:val="clear" w:color="auto" w:fill="BBBCBD" w:themeFill="text1" w:themeFillTint="66"/>
      </w:tcPr>
    </w:tblStylePr>
    <w:tblStylePr w:type="lastRow">
      <w:rPr>
        <w:b/>
        <w:bCs/>
        <w:color w:val="58595B" w:themeColor="text1"/>
      </w:rPr>
      <w:tblPr/>
      <w:tcPr>
        <w:shd w:val="clear" w:color="auto" w:fill="BBBCBD" w:themeFill="text1" w:themeFillTint="66"/>
      </w:tcPr>
    </w:tblStylePr>
    <w:tblStylePr w:type="firstCol">
      <w:rPr>
        <w:color w:val="A5A5A5" w:themeColor="background1"/>
      </w:rPr>
      <w:tblPr/>
      <w:tcPr>
        <w:shd w:val="clear" w:color="auto" w:fill="424244" w:themeFill="text1" w:themeFillShade="BF"/>
      </w:tcPr>
    </w:tblStylePr>
    <w:tblStylePr w:type="lastCol">
      <w:rPr>
        <w:color w:val="A5A5A5" w:themeColor="background1"/>
      </w:rPr>
      <w:tblPr/>
      <w:tcPr>
        <w:shd w:val="clear" w:color="auto" w:fill="424244" w:themeFill="text1" w:themeFillShade="BF"/>
      </w:tc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ColorfulGrid-Accent1">
    <w:name w:val="Colorful Grid Accent 1"/>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4F1D3" w:themeFill="accent1" w:themeFillTint="33"/>
    </w:tcPr>
    <w:tblStylePr w:type="firstRow">
      <w:rPr>
        <w:b/>
        <w:bCs/>
      </w:rPr>
      <w:tblPr/>
      <w:tcPr>
        <w:shd w:val="clear" w:color="auto" w:fill="A9E3A7" w:themeFill="accent1" w:themeFillTint="66"/>
      </w:tcPr>
    </w:tblStylePr>
    <w:tblStylePr w:type="lastRow">
      <w:rPr>
        <w:b/>
        <w:bCs/>
        <w:color w:val="58595B" w:themeColor="text1"/>
      </w:rPr>
      <w:tblPr/>
      <w:tcPr>
        <w:shd w:val="clear" w:color="auto" w:fill="A9E3A7" w:themeFill="accent1" w:themeFillTint="66"/>
      </w:tcPr>
    </w:tblStylePr>
    <w:tblStylePr w:type="firstCol">
      <w:rPr>
        <w:color w:val="A5A5A5" w:themeColor="background1"/>
      </w:rPr>
      <w:tblPr/>
      <w:tcPr>
        <w:shd w:val="clear" w:color="auto" w:fill="2B7F27" w:themeFill="accent1" w:themeFillShade="BF"/>
      </w:tcPr>
    </w:tblStylePr>
    <w:tblStylePr w:type="lastCol">
      <w:rPr>
        <w:color w:val="A5A5A5" w:themeColor="background1"/>
      </w:rPr>
      <w:tblPr/>
      <w:tcPr>
        <w:shd w:val="clear" w:color="auto" w:fill="2B7F27" w:themeFill="accent1" w:themeFillShade="BF"/>
      </w:tc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ColorfulGrid-Accent2">
    <w:name w:val="Colorful Grid Accent 2"/>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ADFFD6" w:themeFill="accent2" w:themeFillTint="33"/>
    </w:tcPr>
    <w:tblStylePr w:type="firstRow">
      <w:rPr>
        <w:b/>
        <w:bCs/>
      </w:rPr>
      <w:tblPr/>
      <w:tcPr>
        <w:shd w:val="clear" w:color="auto" w:fill="5BFFAD" w:themeFill="accent2" w:themeFillTint="66"/>
      </w:tcPr>
    </w:tblStylePr>
    <w:tblStylePr w:type="lastRow">
      <w:rPr>
        <w:b/>
        <w:bCs/>
        <w:color w:val="58595B" w:themeColor="text1"/>
      </w:rPr>
      <w:tblPr/>
      <w:tcPr>
        <w:shd w:val="clear" w:color="auto" w:fill="5BFFAD" w:themeFill="accent2" w:themeFillTint="66"/>
      </w:tcPr>
    </w:tblStylePr>
    <w:tblStylePr w:type="firstCol">
      <w:rPr>
        <w:color w:val="A5A5A5" w:themeColor="background1"/>
      </w:rPr>
      <w:tblPr/>
      <w:tcPr>
        <w:shd w:val="clear" w:color="auto" w:fill="004C26" w:themeFill="accent2" w:themeFillShade="BF"/>
      </w:tcPr>
    </w:tblStylePr>
    <w:tblStylePr w:type="lastCol">
      <w:rPr>
        <w:color w:val="A5A5A5" w:themeColor="background1"/>
      </w:rPr>
      <w:tblPr/>
      <w:tcPr>
        <w:shd w:val="clear" w:color="auto" w:fill="004C26" w:themeFill="accent2" w:themeFillShade="BF"/>
      </w:tc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ColorfulGrid-Accent3">
    <w:name w:val="Colorful Grid Accent 3"/>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8595B"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58595B"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58595B"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58595B"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901205"/>
    <w:pPr>
      <w:spacing w:line="240" w:lineRule="auto"/>
    </w:pPr>
    <w:rPr>
      <w:color w:val="58595B" w:themeColor="text1"/>
    </w:rPr>
    <w:tblPr>
      <w:tblStyleRowBandSize w:val="1"/>
      <w:tblStyleColBandSize w:val="1"/>
    </w:tblPr>
    <w:tcPr>
      <w:shd w:val="clear" w:color="auto" w:fill="EEEEEF" w:themeFill="tex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6" w:themeFill="text1" w:themeFillTint="3F"/>
      </w:tcPr>
    </w:tblStylePr>
    <w:tblStylePr w:type="band1Horz">
      <w:tblPr/>
      <w:tcPr>
        <w:shd w:val="clear" w:color="auto" w:fill="DDDDDE" w:themeFill="text1" w:themeFillTint="33"/>
      </w:tcPr>
    </w:tblStylePr>
  </w:style>
  <w:style w:type="table" w:styleId="ColorfulList-Accent1">
    <w:name w:val="Colorful List Accent 1"/>
    <w:basedOn w:val="TableNormal"/>
    <w:uiPriority w:val="72"/>
    <w:rsid w:val="00901205"/>
    <w:pPr>
      <w:spacing w:line="240" w:lineRule="auto"/>
    </w:pPr>
    <w:rPr>
      <w:color w:val="58595B" w:themeColor="text1"/>
    </w:rPr>
    <w:tblPr>
      <w:tblStyleRowBandSize w:val="1"/>
      <w:tblStyleColBandSize w:val="1"/>
    </w:tblPr>
    <w:tcPr>
      <w:shd w:val="clear" w:color="auto" w:fill="E9F8E9" w:themeFill="accen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EC8" w:themeFill="accent1" w:themeFillTint="3F"/>
      </w:tcPr>
    </w:tblStylePr>
    <w:tblStylePr w:type="band1Horz">
      <w:tblPr/>
      <w:tcPr>
        <w:shd w:val="clear" w:color="auto" w:fill="D4F1D3" w:themeFill="accent1" w:themeFillTint="33"/>
      </w:tcPr>
    </w:tblStylePr>
  </w:style>
  <w:style w:type="table" w:styleId="ColorfulList-Accent2">
    <w:name w:val="Colorful List Accent 2"/>
    <w:basedOn w:val="TableNormal"/>
    <w:uiPriority w:val="72"/>
    <w:rsid w:val="00901205"/>
    <w:pPr>
      <w:spacing w:line="240" w:lineRule="auto"/>
    </w:pPr>
    <w:rPr>
      <w:color w:val="58595B" w:themeColor="text1"/>
    </w:rPr>
    <w:tblPr>
      <w:tblStyleRowBandSize w:val="1"/>
      <w:tblStyleColBandSize w:val="1"/>
    </w:tblPr>
    <w:tcPr>
      <w:shd w:val="clear" w:color="auto" w:fill="D7FFEA" w:themeFill="accent2"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CC" w:themeFill="accent2" w:themeFillTint="3F"/>
      </w:tcPr>
    </w:tblStylePr>
    <w:tblStylePr w:type="band1Horz">
      <w:tblPr/>
      <w:tcPr>
        <w:shd w:val="clear" w:color="auto" w:fill="ADFFD6" w:themeFill="accent2" w:themeFillTint="33"/>
      </w:tcPr>
    </w:tblStylePr>
  </w:style>
  <w:style w:type="table" w:styleId="ColorfulList-Accent3">
    <w:name w:val="Colorful List Accent 3"/>
    <w:basedOn w:val="TableNormal"/>
    <w:uiPriority w:val="72"/>
    <w:rsid w:val="00901205"/>
    <w:pPr>
      <w:spacing w:line="240" w:lineRule="auto"/>
    </w:pPr>
    <w:rPr>
      <w:color w:val="58595B" w:themeColor="text1"/>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901205"/>
    <w:pPr>
      <w:spacing w:line="240" w:lineRule="auto"/>
    </w:pPr>
    <w:rPr>
      <w:color w:val="58595B" w:themeColor="text1"/>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901205"/>
    <w:pPr>
      <w:spacing w:line="240" w:lineRule="auto"/>
    </w:pPr>
    <w:rPr>
      <w:color w:val="58595B" w:themeColor="text1"/>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901205"/>
    <w:pPr>
      <w:spacing w:line="240" w:lineRule="auto"/>
    </w:pPr>
    <w:rPr>
      <w:color w:val="58595B" w:themeColor="text1"/>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58595B" w:themeColor="text1"/>
        <w:bottom w:val="single" w:sz="4" w:space="0" w:color="58595B" w:themeColor="text1"/>
        <w:right w:val="single" w:sz="4" w:space="0" w:color="58595B" w:themeColor="text1"/>
        <w:insideH w:val="single" w:sz="4" w:space="0" w:color="A5A5A5" w:themeColor="background1"/>
        <w:insideV w:val="single" w:sz="4" w:space="0" w:color="A5A5A5" w:themeColor="background1"/>
      </w:tblBorders>
    </w:tblPr>
    <w:tcPr>
      <w:shd w:val="clear" w:color="auto" w:fill="EEEEEF" w:themeFill="tex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343536" w:themeFill="text1" w:themeFillShade="99"/>
      </w:tcPr>
    </w:tblStylePr>
    <w:tblStylePr w:type="firstCol">
      <w:rPr>
        <w:color w:val="A5A5A5" w:themeColor="background1"/>
      </w:rPr>
      <w:tblPr/>
      <w:tcPr>
        <w:tcBorders>
          <w:top w:val="nil"/>
          <w:left w:val="nil"/>
          <w:bottom w:val="nil"/>
          <w:right w:val="nil"/>
          <w:insideH w:val="single" w:sz="4" w:space="0" w:color="343536" w:themeColor="text1" w:themeShade="99"/>
          <w:insideV w:val="nil"/>
        </w:tcBorders>
        <w:shd w:val="clear" w:color="auto" w:fill="343536"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424244" w:themeFill="text1" w:themeFillShade="BF"/>
      </w:tcPr>
    </w:tblStylePr>
    <w:tblStylePr w:type="band1Vert">
      <w:tblPr/>
      <w:tcPr>
        <w:shd w:val="clear" w:color="auto" w:fill="BBBCBD" w:themeFill="text1" w:themeFillTint="66"/>
      </w:tcPr>
    </w:tblStylePr>
    <w:tblStylePr w:type="band1Horz">
      <w:tblPr/>
      <w:tcPr>
        <w:shd w:val="clear" w:color="auto" w:fill="ABACAE" w:themeFill="text1" w:themeFillTint="7F"/>
      </w:tcPr>
    </w:tblStylePr>
    <w:tblStylePr w:type="neCell">
      <w:rPr>
        <w:color w:val="58595B" w:themeColor="text1"/>
      </w:rPr>
    </w:tblStylePr>
    <w:tblStylePr w:type="nwCell">
      <w:rPr>
        <w:color w:val="58595B" w:themeColor="text1"/>
      </w:rPr>
    </w:tblStylePr>
  </w:style>
  <w:style w:type="table" w:styleId="ColorfulShading-Accent1">
    <w:name w:val="Colorful Shading Accent 1"/>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3AAA35" w:themeColor="accent1"/>
        <w:bottom w:val="single" w:sz="4" w:space="0" w:color="3AAA35" w:themeColor="accent1"/>
        <w:right w:val="single" w:sz="4" w:space="0" w:color="3AAA35" w:themeColor="accent1"/>
        <w:insideH w:val="single" w:sz="4" w:space="0" w:color="A5A5A5" w:themeColor="background1"/>
        <w:insideV w:val="single" w:sz="4" w:space="0" w:color="A5A5A5" w:themeColor="background1"/>
      </w:tblBorders>
    </w:tblPr>
    <w:tcPr>
      <w:shd w:val="clear" w:color="auto" w:fill="E9F8E9" w:themeFill="accen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2651F" w:themeFill="accent1" w:themeFillShade="99"/>
      </w:tcPr>
    </w:tblStylePr>
    <w:tblStylePr w:type="firstCol">
      <w:rPr>
        <w:color w:val="A5A5A5" w:themeColor="background1"/>
      </w:rPr>
      <w:tblPr/>
      <w:tcPr>
        <w:tcBorders>
          <w:top w:val="nil"/>
          <w:left w:val="nil"/>
          <w:bottom w:val="nil"/>
          <w:right w:val="nil"/>
          <w:insideH w:val="single" w:sz="4" w:space="0" w:color="22651F" w:themeColor="accent1" w:themeShade="99"/>
          <w:insideV w:val="nil"/>
        </w:tcBorders>
        <w:shd w:val="clear" w:color="auto" w:fill="22651F"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22651F" w:themeFill="accent1" w:themeFillShade="99"/>
      </w:tcPr>
    </w:tblStylePr>
    <w:tblStylePr w:type="band1Vert">
      <w:tblPr/>
      <w:tcPr>
        <w:shd w:val="clear" w:color="auto" w:fill="A9E3A7" w:themeFill="accent1" w:themeFillTint="66"/>
      </w:tcPr>
    </w:tblStylePr>
    <w:tblStylePr w:type="band1Horz">
      <w:tblPr/>
      <w:tcPr>
        <w:shd w:val="clear" w:color="auto" w:fill="94DD92" w:themeFill="accent1" w:themeFillTint="7F"/>
      </w:tcPr>
    </w:tblStylePr>
    <w:tblStylePr w:type="neCell">
      <w:rPr>
        <w:color w:val="58595B" w:themeColor="text1"/>
      </w:rPr>
    </w:tblStylePr>
    <w:tblStylePr w:type="nwCell">
      <w:rPr>
        <w:color w:val="58595B" w:themeColor="text1"/>
      </w:rPr>
    </w:tblStylePr>
  </w:style>
  <w:style w:type="table" w:styleId="ColorfulShading-Accent2">
    <w:name w:val="Colorful Shading Accent 2"/>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006633" w:themeColor="accent2"/>
        <w:bottom w:val="single" w:sz="4" w:space="0" w:color="006633" w:themeColor="accent2"/>
        <w:right w:val="single" w:sz="4" w:space="0" w:color="006633" w:themeColor="accent2"/>
        <w:insideH w:val="single" w:sz="4" w:space="0" w:color="A5A5A5" w:themeColor="background1"/>
        <w:insideV w:val="single" w:sz="4" w:space="0" w:color="A5A5A5" w:themeColor="background1"/>
      </w:tblBorders>
    </w:tblPr>
    <w:tcPr>
      <w:shd w:val="clear" w:color="auto" w:fill="D7FFEA" w:themeFill="accent2"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03D1E" w:themeFill="accent2" w:themeFillShade="99"/>
      </w:tcPr>
    </w:tblStylePr>
    <w:tblStylePr w:type="firstCol">
      <w:rPr>
        <w:color w:val="A5A5A5" w:themeColor="background1"/>
      </w:rPr>
      <w:tblPr/>
      <w:tcPr>
        <w:tcBorders>
          <w:top w:val="nil"/>
          <w:left w:val="nil"/>
          <w:bottom w:val="nil"/>
          <w:right w:val="nil"/>
          <w:insideH w:val="single" w:sz="4" w:space="0" w:color="003D1E" w:themeColor="accent2" w:themeShade="99"/>
          <w:insideV w:val="nil"/>
        </w:tcBorders>
        <w:shd w:val="clear" w:color="auto" w:fill="003D1E"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003D1E" w:themeFill="accent2" w:themeFillShade="99"/>
      </w:tcPr>
    </w:tblStylePr>
    <w:tblStylePr w:type="band1Vert">
      <w:tblPr/>
      <w:tcPr>
        <w:shd w:val="clear" w:color="auto" w:fill="5BFFAD" w:themeFill="accent2" w:themeFillTint="66"/>
      </w:tcPr>
    </w:tblStylePr>
    <w:tblStylePr w:type="band1Horz">
      <w:tblPr/>
      <w:tcPr>
        <w:shd w:val="clear" w:color="auto" w:fill="33FF98" w:themeFill="accent2" w:themeFillTint="7F"/>
      </w:tcPr>
    </w:tblStylePr>
    <w:tblStylePr w:type="neCell">
      <w:rPr>
        <w:color w:val="58595B" w:themeColor="text1"/>
      </w:rPr>
    </w:tblStylePr>
    <w:tblStylePr w:type="nwCell">
      <w:rPr>
        <w:color w:val="58595B" w:themeColor="text1"/>
      </w:rPr>
    </w:tblStylePr>
  </w:style>
  <w:style w:type="table" w:styleId="ColorfulShading-Accent3">
    <w:name w:val="Colorful Shading Accent 3"/>
    <w:basedOn w:val="TableNormal"/>
    <w:uiPriority w:val="71"/>
    <w:rsid w:val="00901205"/>
    <w:pPr>
      <w:spacing w:line="240" w:lineRule="auto"/>
    </w:pPr>
    <w:rPr>
      <w:color w:val="58595B" w:themeColor="text1"/>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901205"/>
    <w:pPr>
      <w:spacing w:line="240" w:lineRule="auto"/>
    </w:pPr>
    <w:rPr>
      <w:color w:val="58595B" w:themeColor="text1"/>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58595B" w:themeColor="text1"/>
      </w:rPr>
    </w:tblStylePr>
    <w:tblStylePr w:type="nwCell">
      <w:rPr>
        <w:color w:val="58595B" w:themeColor="text1"/>
      </w:rPr>
    </w:tblStylePr>
  </w:style>
  <w:style w:type="table" w:styleId="ColorfulShading-Accent5">
    <w:name w:val="Colorful Shading Accent 5"/>
    <w:basedOn w:val="TableNormal"/>
    <w:uiPriority w:val="71"/>
    <w:rsid w:val="00901205"/>
    <w:pPr>
      <w:spacing w:line="240" w:lineRule="auto"/>
    </w:pPr>
    <w:rPr>
      <w:color w:val="58595B" w:themeColor="text1"/>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58595B" w:themeColor="text1"/>
      </w:rPr>
    </w:tblStylePr>
    <w:tblStylePr w:type="nwCell">
      <w:rPr>
        <w:color w:val="58595B" w:themeColor="text1"/>
      </w:rPr>
    </w:tblStylePr>
  </w:style>
  <w:style w:type="table" w:styleId="ColorfulShading-Accent6">
    <w:name w:val="Colorful Shading Accent 6"/>
    <w:basedOn w:val="TableNormal"/>
    <w:uiPriority w:val="71"/>
    <w:rsid w:val="00901205"/>
    <w:pPr>
      <w:spacing w:line="240" w:lineRule="auto"/>
    </w:pPr>
    <w:rPr>
      <w:color w:val="58595B" w:themeColor="text1"/>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58595B" w:themeColor="text1"/>
      </w:rPr>
    </w:tblStylePr>
    <w:tblStylePr w:type="nwCell">
      <w:rPr>
        <w:color w:val="58595B" w:themeColor="text1"/>
      </w:rPr>
    </w:tblStylePr>
  </w:style>
  <w:style w:type="paragraph" w:styleId="CommentText">
    <w:name w:val="annotation text"/>
    <w:basedOn w:val="Normal"/>
    <w:link w:val="CommentTextChar"/>
    <w:uiPriority w:val="99"/>
    <w:semiHidden/>
    <w:unhideWhenUsed/>
    <w:rsid w:val="00901205"/>
    <w:pPr>
      <w:spacing w:line="240" w:lineRule="auto"/>
    </w:pPr>
  </w:style>
  <w:style w:type="character" w:customStyle="1" w:styleId="CommentTextChar">
    <w:name w:val="Comment Text Char"/>
    <w:basedOn w:val="DefaultParagraphFont"/>
    <w:link w:val="CommentText"/>
    <w:uiPriority w:val="99"/>
    <w:semiHidden/>
    <w:rsid w:val="00901205"/>
    <w:rPr>
      <w:sz w:val="20"/>
      <w:szCs w:val="20"/>
      <w:lang w:val="en-GB"/>
    </w:rPr>
  </w:style>
  <w:style w:type="paragraph" w:styleId="CommentSubject">
    <w:name w:val="annotation subject"/>
    <w:basedOn w:val="CommentText"/>
    <w:next w:val="CommentText"/>
    <w:link w:val="CommentSubjectChar"/>
    <w:uiPriority w:val="99"/>
    <w:semiHidden/>
    <w:unhideWhenUsed/>
    <w:rsid w:val="00901205"/>
    <w:rPr>
      <w:b/>
      <w:bCs/>
    </w:rPr>
  </w:style>
  <w:style w:type="character" w:customStyle="1" w:styleId="CommentSubjectChar">
    <w:name w:val="Comment Subject Char"/>
    <w:basedOn w:val="CommentTextChar"/>
    <w:link w:val="CommentSubject"/>
    <w:uiPriority w:val="99"/>
    <w:semiHidden/>
    <w:rsid w:val="00901205"/>
    <w:rPr>
      <w:b/>
      <w:bCs/>
      <w:sz w:val="20"/>
      <w:szCs w:val="20"/>
      <w:lang w:val="en-GB"/>
    </w:rPr>
  </w:style>
  <w:style w:type="table" w:styleId="DarkList">
    <w:name w:val="Dark List"/>
    <w:basedOn w:val="TableNormal"/>
    <w:uiPriority w:val="70"/>
    <w:rsid w:val="00901205"/>
    <w:pPr>
      <w:spacing w:line="240" w:lineRule="auto"/>
    </w:pPr>
    <w:rPr>
      <w:color w:val="A5A5A5" w:themeColor="background1"/>
    </w:rPr>
    <w:tblPr>
      <w:tblStyleRowBandSize w:val="1"/>
      <w:tblStyleColBandSize w:val="1"/>
    </w:tblPr>
    <w:tcPr>
      <w:shd w:val="clear" w:color="auto" w:fill="58595B" w:themeFill="tex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2B2C2D"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424244"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424244" w:themeFill="text1" w:themeFillShade="BF"/>
      </w:tcPr>
    </w:tblStylePr>
    <w:tblStylePr w:type="band1Vert">
      <w:tblPr/>
      <w:tcPr>
        <w:tcBorders>
          <w:top w:val="nil"/>
          <w:left w:val="nil"/>
          <w:bottom w:val="nil"/>
          <w:right w:val="nil"/>
          <w:insideH w:val="nil"/>
          <w:insideV w:val="nil"/>
        </w:tcBorders>
        <w:shd w:val="clear" w:color="auto" w:fill="424244" w:themeFill="text1" w:themeFillShade="BF"/>
      </w:tcPr>
    </w:tblStylePr>
    <w:tblStylePr w:type="band1Horz">
      <w:tblPr/>
      <w:tcPr>
        <w:tcBorders>
          <w:top w:val="nil"/>
          <w:left w:val="nil"/>
          <w:bottom w:val="nil"/>
          <w:right w:val="nil"/>
          <w:insideH w:val="nil"/>
          <w:insideV w:val="nil"/>
        </w:tcBorders>
        <w:shd w:val="clear" w:color="auto" w:fill="424244" w:themeFill="text1" w:themeFillShade="BF"/>
      </w:tcPr>
    </w:tblStylePr>
  </w:style>
  <w:style w:type="table" w:styleId="DarkList-Accent1">
    <w:name w:val="Dark List Accent 1"/>
    <w:basedOn w:val="TableNormal"/>
    <w:uiPriority w:val="70"/>
    <w:rsid w:val="00901205"/>
    <w:pPr>
      <w:spacing w:line="240" w:lineRule="auto"/>
    </w:pPr>
    <w:rPr>
      <w:color w:val="A5A5A5" w:themeColor="background1"/>
    </w:rPr>
    <w:tblPr>
      <w:tblStyleRowBandSize w:val="1"/>
      <w:tblStyleColBandSize w:val="1"/>
    </w:tblPr>
    <w:tcPr>
      <w:shd w:val="clear" w:color="auto" w:fill="3AAA35"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1C541A"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2B7F27"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2B7F27" w:themeFill="accent1" w:themeFillShade="BF"/>
      </w:tcPr>
    </w:tblStylePr>
    <w:tblStylePr w:type="band1Vert">
      <w:tblPr/>
      <w:tcPr>
        <w:tcBorders>
          <w:top w:val="nil"/>
          <w:left w:val="nil"/>
          <w:bottom w:val="nil"/>
          <w:right w:val="nil"/>
          <w:insideH w:val="nil"/>
          <w:insideV w:val="nil"/>
        </w:tcBorders>
        <w:shd w:val="clear" w:color="auto" w:fill="2B7F27" w:themeFill="accent1" w:themeFillShade="BF"/>
      </w:tcPr>
    </w:tblStylePr>
    <w:tblStylePr w:type="band1Horz">
      <w:tblPr/>
      <w:tcPr>
        <w:tcBorders>
          <w:top w:val="nil"/>
          <w:left w:val="nil"/>
          <w:bottom w:val="nil"/>
          <w:right w:val="nil"/>
          <w:insideH w:val="nil"/>
          <w:insideV w:val="nil"/>
        </w:tcBorders>
        <w:shd w:val="clear" w:color="auto" w:fill="2B7F27" w:themeFill="accent1" w:themeFillShade="BF"/>
      </w:tcPr>
    </w:tblStylePr>
  </w:style>
  <w:style w:type="table" w:styleId="DarkList-Accent2">
    <w:name w:val="Dark List Accent 2"/>
    <w:basedOn w:val="TableNormal"/>
    <w:uiPriority w:val="70"/>
    <w:rsid w:val="00901205"/>
    <w:pPr>
      <w:spacing w:line="240" w:lineRule="auto"/>
    </w:pPr>
    <w:rPr>
      <w:color w:val="A5A5A5" w:themeColor="background1"/>
    </w:rPr>
    <w:tblPr>
      <w:tblStyleRowBandSize w:val="1"/>
      <w:tblStyleColBandSize w:val="1"/>
    </w:tblPr>
    <w:tcPr>
      <w:shd w:val="clear" w:color="auto" w:fill="006633"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003219"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004C26"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004C26" w:themeFill="accent2" w:themeFillShade="BF"/>
      </w:tcPr>
    </w:tblStylePr>
    <w:tblStylePr w:type="band1Vert">
      <w:tblPr/>
      <w:tcPr>
        <w:tcBorders>
          <w:top w:val="nil"/>
          <w:left w:val="nil"/>
          <w:bottom w:val="nil"/>
          <w:right w:val="nil"/>
          <w:insideH w:val="nil"/>
          <w:insideV w:val="nil"/>
        </w:tcBorders>
        <w:shd w:val="clear" w:color="auto" w:fill="004C26" w:themeFill="accent2" w:themeFillShade="BF"/>
      </w:tcPr>
    </w:tblStylePr>
    <w:tblStylePr w:type="band1Horz">
      <w:tblPr/>
      <w:tcPr>
        <w:tcBorders>
          <w:top w:val="nil"/>
          <w:left w:val="nil"/>
          <w:bottom w:val="nil"/>
          <w:right w:val="nil"/>
          <w:insideH w:val="nil"/>
          <w:insideV w:val="nil"/>
        </w:tcBorders>
        <w:shd w:val="clear" w:color="auto" w:fill="004C26" w:themeFill="accent2" w:themeFillShade="BF"/>
      </w:tcPr>
    </w:tblStylePr>
  </w:style>
  <w:style w:type="table" w:styleId="DarkList-Accent3">
    <w:name w:val="Dark List Accent 3"/>
    <w:basedOn w:val="TableNormal"/>
    <w:uiPriority w:val="70"/>
    <w:rsid w:val="00901205"/>
    <w:pPr>
      <w:spacing w:line="240" w:lineRule="auto"/>
    </w:pPr>
    <w:rPr>
      <w:color w:val="A5A5A5" w:themeColor="background1"/>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901205"/>
    <w:pPr>
      <w:spacing w:line="240" w:lineRule="auto"/>
    </w:pPr>
    <w:rPr>
      <w:color w:val="A5A5A5" w:themeColor="background1"/>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901205"/>
    <w:pPr>
      <w:spacing w:line="240" w:lineRule="auto"/>
    </w:pPr>
    <w:rPr>
      <w:color w:val="A5A5A5" w:themeColor="background1"/>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901205"/>
    <w:pPr>
      <w:spacing w:line="240" w:lineRule="auto"/>
    </w:pPr>
    <w:rPr>
      <w:color w:val="A5A5A5" w:themeColor="background1"/>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901205"/>
  </w:style>
  <w:style w:type="character" w:customStyle="1" w:styleId="DateChar">
    <w:name w:val="Date Char"/>
    <w:basedOn w:val="DefaultParagraphFont"/>
    <w:link w:val="Date"/>
    <w:uiPriority w:val="99"/>
    <w:semiHidden/>
    <w:rsid w:val="00901205"/>
    <w:rPr>
      <w:lang w:val="en-GB"/>
    </w:rPr>
  </w:style>
  <w:style w:type="paragraph" w:styleId="DocumentMap">
    <w:name w:val="Document Map"/>
    <w:basedOn w:val="Normal"/>
    <w:link w:val="DocumentMapChar"/>
    <w:uiPriority w:val="99"/>
    <w:semiHidden/>
    <w:unhideWhenUsed/>
    <w:rsid w:val="0090120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01205"/>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01205"/>
    <w:pPr>
      <w:spacing w:line="240" w:lineRule="auto"/>
    </w:pPr>
  </w:style>
  <w:style w:type="character" w:customStyle="1" w:styleId="E-mailSignatureChar">
    <w:name w:val="E-mail Signature Char"/>
    <w:basedOn w:val="DefaultParagraphFont"/>
    <w:link w:val="E-mailSignature"/>
    <w:uiPriority w:val="99"/>
    <w:semiHidden/>
    <w:rsid w:val="00901205"/>
    <w:rPr>
      <w:lang w:val="en-GB"/>
    </w:rPr>
  </w:style>
  <w:style w:type="paragraph" w:styleId="EnvelopeAddress">
    <w:name w:val="envelope address"/>
    <w:basedOn w:val="Normal"/>
    <w:uiPriority w:val="99"/>
    <w:semiHidden/>
    <w:unhideWhenUsed/>
    <w:rsid w:val="0090120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01205"/>
    <w:pPr>
      <w:spacing w:line="240" w:lineRule="auto"/>
    </w:pPr>
    <w:rPr>
      <w:rFonts w:asciiTheme="majorHAnsi" w:eastAsiaTheme="majorEastAsia" w:hAnsiTheme="majorHAnsi" w:cstheme="majorBidi"/>
    </w:rPr>
  </w:style>
  <w:style w:type="character" w:customStyle="1" w:styleId="Heading6Char">
    <w:name w:val="Heading 6 Char"/>
    <w:aliases w:val="T6 Sciensano Char,T6 Char"/>
    <w:basedOn w:val="DefaultParagraphFont"/>
    <w:link w:val="Heading6"/>
    <w:uiPriority w:val="9"/>
    <w:rsid w:val="00533651"/>
    <w:rPr>
      <w:rFonts w:asciiTheme="minorHAnsi" w:eastAsiaTheme="majorEastAsia" w:hAnsiTheme="minorHAnsi" w:cstheme="majorBidi"/>
      <w:b/>
      <w:iCs/>
      <w:color w:val="39B54A"/>
      <w:sz w:val="32"/>
    </w:rPr>
  </w:style>
  <w:style w:type="character" w:customStyle="1" w:styleId="Heading7Char">
    <w:name w:val="Heading 7 Char"/>
    <w:aliases w:val="T7 Sciensano Char,T7 Char"/>
    <w:basedOn w:val="DefaultParagraphFont"/>
    <w:link w:val="Heading7"/>
    <w:uiPriority w:val="9"/>
    <w:rsid w:val="00533651"/>
    <w:rPr>
      <w:rFonts w:asciiTheme="minorHAnsi" w:eastAsiaTheme="majorEastAsia" w:hAnsiTheme="minorHAnsi" w:cstheme="majorBidi"/>
      <w:b/>
      <w:iCs/>
      <w:smallCaps/>
      <w:color w:val="39B54A"/>
      <w:sz w:val="28"/>
    </w:rPr>
  </w:style>
  <w:style w:type="character" w:customStyle="1" w:styleId="Heading8Char">
    <w:name w:val="Heading 8 Char"/>
    <w:aliases w:val="T8 Sciensano Char,T8 Char"/>
    <w:basedOn w:val="DefaultParagraphFont"/>
    <w:link w:val="Heading8"/>
    <w:uiPriority w:val="9"/>
    <w:rsid w:val="00533651"/>
    <w:rPr>
      <w:rFonts w:asciiTheme="minorHAnsi" w:eastAsiaTheme="majorEastAsia" w:hAnsiTheme="minorHAnsi" w:cstheme="majorBidi"/>
      <w:b/>
      <w:color w:val="B2D235"/>
      <w:sz w:val="22"/>
    </w:rPr>
  </w:style>
  <w:style w:type="character" w:customStyle="1" w:styleId="Heading9Char">
    <w:name w:val="Heading 9 Char"/>
    <w:basedOn w:val="DefaultParagraphFont"/>
    <w:link w:val="Heading9"/>
    <w:uiPriority w:val="9"/>
    <w:semiHidden/>
    <w:rsid w:val="00E863A9"/>
    <w:rPr>
      <w:rFonts w:asciiTheme="majorHAnsi" w:eastAsiaTheme="majorEastAsia" w:hAnsiTheme="majorHAnsi" w:cstheme="majorBidi"/>
      <w:i/>
      <w:iCs/>
      <w:color w:val="808285" w:themeColor="text1" w:themeTint="BF"/>
    </w:rPr>
  </w:style>
  <w:style w:type="paragraph" w:styleId="HTMLAddress">
    <w:name w:val="HTML Address"/>
    <w:basedOn w:val="Normal"/>
    <w:link w:val="HTMLAddressChar"/>
    <w:uiPriority w:val="99"/>
    <w:semiHidden/>
    <w:unhideWhenUsed/>
    <w:rsid w:val="00901205"/>
    <w:pPr>
      <w:spacing w:line="240" w:lineRule="auto"/>
    </w:pPr>
    <w:rPr>
      <w:i/>
      <w:iCs/>
    </w:rPr>
  </w:style>
  <w:style w:type="character" w:customStyle="1" w:styleId="HTMLAddressChar">
    <w:name w:val="HTML Address Char"/>
    <w:basedOn w:val="DefaultParagraphFont"/>
    <w:link w:val="HTMLAddress"/>
    <w:uiPriority w:val="99"/>
    <w:semiHidden/>
    <w:rsid w:val="00901205"/>
    <w:rPr>
      <w:i/>
      <w:iCs/>
      <w:lang w:val="en-GB"/>
    </w:rPr>
  </w:style>
  <w:style w:type="paragraph" w:styleId="HTMLPreformatted">
    <w:name w:val="HTML Preformatted"/>
    <w:basedOn w:val="Normal"/>
    <w:link w:val="HTMLPreformattedChar"/>
    <w:uiPriority w:val="99"/>
    <w:semiHidden/>
    <w:unhideWhenUsed/>
    <w:rsid w:val="00901205"/>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901205"/>
    <w:rPr>
      <w:rFonts w:ascii="Consolas" w:hAnsi="Consolas"/>
      <w:sz w:val="20"/>
      <w:szCs w:val="20"/>
      <w:lang w:val="en-GB"/>
    </w:rPr>
  </w:style>
  <w:style w:type="paragraph" w:styleId="Index1">
    <w:name w:val="index 1"/>
    <w:basedOn w:val="Normal"/>
    <w:next w:val="Normal"/>
    <w:autoRedefine/>
    <w:uiPriority w:val="99"/>
    <w:semiHidden/>
    <w:unhideWhenUsed/>
    <w:rsid w:val="00901205"/>
    <w:pPr>
      <w:spacing w:line="240" w:lineRule="auto"/>
      <w:ind w:left="220" w:hanging="220"/>
    </w:pPr>
  </w:style>
  <w:style w:type="paragraph" w:styleId="Index2">
    <w:name w:val="index 2"/>
    <w:basedOn w:val="Normal"/>
    <w:next w:val="Normal"/>
    <w:autoRedefine/>
    <w:uiPriority w:val="99"/>
    <w:semiHidden/>
    <w:unhideWhenUsed/>
    <w:rsid w:val="00901205"/>
    <w:pPr>
      <w:spacing w:line="240" w:lineRule="auto"/>
      <w:ind w:left="440" w:hanging="220"/>
    </w:pPr>
  </w:style>
  <w:style w:type="paragraph" w:styleId="Index3">
    <w:name w:val="index 3"/>
    <w:basedOn w:val="Normal"/>
    <w:next w:val="Normal"/>
    <w:autoRedefine/>
    <w:uiPriority w:val="99"/>
    <w:semiHidden/>
    <w:unhideWhenUsed/>
    <w:rsid w:val="00901205"/>
    <w:pPr>
      <w:spacing w:line="240" w:lineRule="auto"/>
      <w:ind w:left="660" w:hanging="220"/>
    </w:pPr>
  </w:style>
  <w:style w:type="paragraph" w:styleId="Index4">
    <w:name w:val="index 4"/>
    <w:basedOn w:val="Normal"/>
    <w:next w:val="Normal"/>
    <w:autoRedefine/>
    <w:uiPriority w:val="99"/>
    <w:semiHidden/>
    <w:unhideWhenUsed/>
    <w:rsid w:val="00901205"/>
    <w:pPr>
      <w:spacing w:line="240" w:lineRule="auto"/>
      <w:ind w:left="880" w:hanging="220"/>
    </w:pPr>
  </w:style>
  <w:style w:type="paragraph" w:styleId="Index5">
    <w:name w:val="index 5"/>
    <w:basedOn w:val="Normal"/>
    <w:next w:val="Normal"/>
    <w:autoRedefine/>
    <w:uiPriority w:val="99"/>
    <w:semiHidden/>
    <w:unhideWhenUsed/>
    <w:rsid w:val="00901205"/>
    <w:pPr>
      <w:spacing w:line="240" w:lineRule="auto"/>
      <w:ind w:left="1100" w:hanging="220"/>
    </w:pPr>
  </w:style>
  <w:style w:type="paragraph" w:styleId="Index6">
    <w:name w:val="index 6"/>
    <w:basedOn w:val="Normal"/>
    <w:next w:val="Normal"/>
    <w:autoRedefine/>
    <w:uiPriority w:val="99"/>
    <w:semiHidden/>
    <w:unhideWhenUsed/>
    <w:rsid w:val="00901205"/>
    <w:pPr>
      <w:spacing w:line="240" w:lineRule="auto"/>
      <w:ind w:left="1320" w:hanging="220"/>
    </w:pPr>
  </w:style>
  <w:style w:type="paragraph" w:styleId="Index7">
    <w:name w:val="index 7"/>
    <w:basedOn w:val="Normal"/>
    <w:next w:val="Normal"/>
    <w:autoRedefine/>
    <w:uiPriority w:val="99"/>
    <w:semiHidden/>
    <w:unhideWhenUsed/>
    <w:rsid w:val="00901205"/>
    <w:pPr>
      <w:spacing w:line="240" w:lineRule="auto"/>
      <w:ind w:left="1540" w:hanging="220"/>
    </w:pPr>
  </w:style>
  <w:style w:type="paragraph" w:styleId="Index8">
    <w:name w:val="index 8"/>
    <w:basedOn w:val="Normal"/>
    <w:next w:val="Normal"/>
    <w:autoRedefine/>
    <w:uiPriority w:val="99"/>
    <w:semiHidden/>
    <w:unhideWhenUsed/>
    <w:rsid w:val="00901205"/>
    <w:pPr>
      <w:spacing w:line="240" w:lineRule="auto"/>
      <w:ind w:left="1760" w:hanging="220"/>
    </w:pPr>
  </w:style>
  <w:style w:type="paragraph" w:styleId="Index9">
    <w:name w:val="index 9"/>
    <w:basedOn w:val="Normal"/>
    <w:next w:val="Normal"/>
    <w:autoRedefine/>
    <w:uiPriority w:val="99"/>
    <w:semiHidden/>
    <w:unhideWhenUsed/>
    <w:rsid w:val="00901205"/>
    <w:pPr>
      <w:spacing w:line="240" w:lineRule="auto"/>
      <w:ind w:left="1980" w:hanging="220"/>
    </w:pPr>
  </w:style>
  <w:style w:type="paragraph" w:styleId="IndexHeading">
    <w:name w:val="index heading"/>
    <w:basedOn w:val="Normal"/>
    <w:next w:val="Index1"/>
    <w:uiPriority w:val="99"/>
    <w:semiHidden/>
    <w:unhideWhenUsed/>
    <w:rsid w:val="0090120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01205"/>
    <w:pPr>
      <w:pBdr>
        <w:bottom w:val="single" w:sz="4" w:space="4" w:color="3AAA35" w:themeColor="accent1"/>
      </w:pBdr>
      <w:spacing w:before="200" w:after="280"/>
      <w:ind w:left="936" w:right="936"/>
    </w:pPr>
    <w:rPr>
      <w:b/>
      <w:bCs/>
      <w:i/>
      <w:iCs/>
      <w:color w:val="3AAA35" w:themeColor="accent1"/>
    </w:rPr>
  </w:style>
  <w:style w:type="character" w:customStyle="1" w:styleId="IntenseQuoteChar">
    <w:name w:val="Intense Quote Char"/>
    <w:basedOn w:val="DefaultParagraphFont"/>
    <w:link w:val="IntenseQuote"/>
    <w:uiPriority w:val="30"/>
    <w:rsid w:val="00901205"/>
    <w:rPr>
      <w:b/>
      <w:bCs/>
      <w:i/>
      <w:iCs/>
      <w:color w:val="3AAA35" w:themeColor="accent1"/>
      <w:lang w:val="en-GB"/>
    </w:rPr>
  </w:style>
  <w:style w:type="table" w:styleId="LightGrid">
    <w:name w:val="Light Grid"/>
    <w:basedOn w:val="TableNormal"/>
    <w:uiPriority w:val="62"/>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18" w:space="0" w:color="58595B" w:themeColor="text1"/>
          <w:right w:val="single" w:sz="8" w:space="0" w:color="58595B" w:themeColor="text1"/>
          <w:insideH w:val="nil"/>
          <w:insideV w:val="single" w:sz="8" w:space="0" w:color="58595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insideH w:val="nil"/>
          <w:insideV w:val="single" w:sz="8" w:space="0" w:color="58595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shd w:val="clear" w:color="auto" w:fill="D5D5D6" w:themeFill="text1" w:themeFillTint="3F"/>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shd w:val="clear" w:color="auto" w:fill="D5D5D6" w:themeFill="text1" w:themeFillTint="3F"/>
      </w:tcPr>
    </w:tblStylePr>
    <w:tblStylePr w:type="band2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tcPr>
    </w:tblStylePr>
  </w:style>
  <w:style w:type="table" w:styleId="LightGrid-Accent1">
    <w:name w:val="Light Grid Accent 1"/>
    <w:basedOn w:val="TableNormal"/>
    <w:uiPriority w:val="62"/>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18" w:space="0" w:color="3AAA35" w:themeColor="accent1"/>
          <w:right w:val="single" w:sz="8" w:space="0" w:color="3AAA35" w:themeColor="accent1"/>
          <w:insideH w:val="nil"/>
          <w:insideV w:val="single" w:sz="8" w:space="0" w:color="3AAA3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insideH w:val="nil"/>
          <w:insideV w:val="single" w:sz="8" w:space="0" w:color="3AAA3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shd w:val="clear" w:color="auto" w:fill="CAEEC8" w:themeFill="accent1" w:themeFillTint="3F"/>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shd w:val="clear" w:color="auto" w:fill="CAEEC8" w:themeFill="accent1" w:themeFillTint="3F"/>
      </w:tcPr>
    </w:tblStylePr>
    <w:tblStylePr w:type="band2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tcPr>
    </w:tblStylePr>
  </w:style>
  <w:style w:type="table" w:styleId="LightGrid-Accent2">
    <w:name w:val="Light Grid Accent 2"/>
    <w:basedOn w:val="TableNormal"/>
    <w:uiPriority w:val="62"/>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18" w:space="0" w:color="006633" w:themeColor="accent2"/>
          <w:right w:val="single" w:sz="8" w:space="0" w:color="006633" w:themeColor="accent2"/>
          <w:insideH w:val="nil"/>
          <w:insideV w:val="single" w:sz="8" w:space="0" w:color="0066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insideH w:val="nil"/>
          <w:insideV w:val="single" w:sz="8" w:space="0" w:color="0066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shd w:val="clear" w:color="auto" w:fill="9AFFCC" w:themeFill="accent2" w:themeFillTint="3F"/>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shd w:val="clear" w:color="auto" w:fill="9AFFCC" w:themeFill="accent2" w:themeFillTint="3F"/>
      </w:tcPr>
    </w:tblStylePr>
    <w:tblStylePr w:type="band2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tcPr>
    </w:tblStylePr>
  </w:style>
  <w:style w:type="table" w:styleId="LightGrid-Accent3">
    <w:name w:val="Light Grid Accent 3"/>
    <w:basedOn w:val="TableNormal"/>
    <w:uiPriority w:val="62"/>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pPr>
        <w:spacing w:before="0" w:after="0" w:line="240" w:lineRule="auto"/>
      </w:pPr>
      <w:rPr>
        <w:b/>
        <w:bCs/>
        <w:color w:val="A5A5A5" w:themeColor="background1"/>
      </w:rPr>
      <w:tblPr/>
      <w:tcPr>
        <w:shd w:val="clear" w:color="auto" w:fill="58595B" w:themeFill="text1"/>
      </w:tcPr>
    </w:tblStylePr>
    <w:tblStylePr w:type="lastRow">
      <w:pPr>
        <w:spacing w:before="0" w:after="0" w:line="240" w:lineRule="auto"/>
      </w:pPr>
      <w:rPr>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tcBorders>
      </w:tcPr>
    </w:tblStylePr>
    <w:tblStylePr w:type="firstCol">
      <w:rPr>
        <w:b/>
        <w:bCs/>
      </w:rPr>
    </w:tblStylePr>
    <w:tblStylePr w:type="lastCol">
      <w:rPr>
        <w:b/>
        <w:bCs/>
      </w:r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style>
  <w:style w:type="table" w:styleId="LightList-Accent1">
    <w:name w:val="Light List Accent 1"/>
    <w:basedOn w:val="TableNormal"/>
    <w:uiPriority w:val="61"/>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pPr>
        <w:spacing w:before="0" w:after="0" w:line="240" w:lineRule="auto"/>
      </w:pPr>
      <w:rPr>
        <w:b/>
        <w:bCs/>
        <w:color w:val="A5A5A5" w:themeColor="background1"/>
      </w:rPr>
      <w:tblPr/>
      <w:tcPr>
        <w:shd w:val="clear" w:color="auto" w:fill="3AAA35" w:themeFill="accent1"/>
      </w:tcPr>
    </w:tblStylePr>
    <w:tblStylePr w:type="lastRow">
      <w:pPr>
        <w:spacing w:before="0" w:after="0" w:line="240" w:lineRule="auto"/>
      </w:pPr>
      <w:rPr>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tcBorders>
      </w:tcPr>
    </w:tblStylePr>
    <w:tblStylePr w:type="firstCol">
      <w:rPr>
        <w:b/>
        <w:bCs/>
      </w:rPr>
    </w:tblStylePr>
    <w:tblStylePr w:type="lastCol">
      <w:rPr>
        <w:b/>
        <w:bCs/>
      </w:r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style>
  <w:style w:type="table" w:styleId="LightList-Accent2">
    <w:name w:val="Light List Accent 2"/>
    <w:basedOn w:val="TableNormal"/>
    <w:uiPriority w:val="61"/>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pPr>
        <w:spacing w:before="0" w:after="0" w:line="240" w:lineRule="auto"/>
      </w:pPr>
      <w:rPr>
        <w:b/>
        <w:bCs/>
        <w:color w:val="A5A5A5" w:themeColor="background1"/>
      </w:rPr>
      <w:tblPr/>
      <w:tcPr>
        <w:shd w:val="clear" w:color="auto" w:fill="006633" w:themeFill="accent2"/>
      </w:tcPr>
    </w:tblStylePr>
    <w:tblStylePr w:type="lastRow">
      <w:pPr>
        <w:spacing w:before="0" w:after="0" w:line="240" w:lineRule="auto"/>
      </w:pPr>
      <w:rPr>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tcBorders>
      </w:tcPr>
    </w:tblStylePr>
    <w:tblStylePr w:type="firstCol">
      <w:rPr>
        <w:b/>
        <w:bCs/>
      </w:rPr>
    </w:tblStylePr>
    <w:tblStylePr w:type="lastCol">
      <w:rPr>
        <w:b/>
        <w:bCs/>
      </w:r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style>
  <w:style w:type="table" w:styleId="LightList-Accent3">
    <w:name w:val="Light List Accent 3"/>
    <w:basedOn w:val="TableNormal"/>
    <w:uiPriority w:val="61"/>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901205"/>
    <w:pPr>
      <w:spacing w:line="240" w:lineRule="auto"/>
    </w:pPr>
    <w:rPr>
      <w:color w:val="424244" w:themeColor="text1" w:themeShade="BF"/>
    </w:rPr>
    <w:tblPr>
      <w:tblStyleRowBandSize w:val="1"/>
      <w:tblStyleColBandSize w:val="1"/>
      <w:tblBorders>
        <w:top w:val="single" w:sz="8" w:space="0" w:color="58595B" w:themeColor="text1"/>
        <w:bottom w:val="single" w:sz="8" w:space="0" w:color="58595B" w:themeColor="text1"/>
      </w:tblBorders>
    </w:tblPr>
    <w:tblStylePr w:type="fir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la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left w:val="nil"/>
          <w:right w:val="nil"/>
          <w:insideH w:val="nil"/>
          <w:insideV w:val="nil"/>
        </w:tcBorders>
        <w:shd w:val="clear" w:color="auto" w:fill="D5D5D6" w:themeFill="text1" w:themeFillTint="3F"/>
      </w:tcPr>
    </w:tblStylePr>
  </w:style>
  <w:style w:type="table" w:styleId="LightShading-Accent1">
    <w:name w:val="Light Shading Accent 1"/>
    <w:basedOn w:val="TableNormal"/>
    <w:uiPriority w:val="60"/>
    <w:rsid w:val="00901205"/>
    <w:pPr>
      <w:spacing w:line="240" w:lineRule="auto"/>
    </w:pPr>
    <w:rPr>
      <w:color w:val="2B7F27" w:themeColor="accent1" w:themeShade="BF"/>
    </w:rPr>
    <w:tblPr>
      <w:tblStyleRowBandSize w:val="1"/>
      <w:tblStyleColBandSize w:val="1"/>
      <w:tblBorders>
        <w:top w:val="single" w:sz="8" w:space="0" w:color="3AAA35" w:themeColor="accent1"/>
        <w:bottom w:val="single" w:sz="8" w:space="0" w:color="3AAA35" w:themeColor="accent1"/>
      </w:tblBorders>
    </w:tblPr>
    <w:tblStylePr w:type="fir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la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left w:val="nil"/>
          <w:right w:val="nil"/>
          <w:insideH w:val="nil"/>
          <w:insideV w:val="nil"/>
        </w:tcBorders>
        <w:shd w:val="clear" w:color="auto" w:fill="CAEEC8" w:themeFill="accent1" w:themeFillTint="3F"/>
      </w:tcPr>
    </w:tblStylePr>
  </w:style>
  <w:style w:type="table" w:styleId="LightShading-Accent2">
    <w:name w:val="Light Shading Accent 2"/>
    <w:basedOn w:val="TableNormal"/>
    <w:uiPriority w:val="60"/>
    <w:rsid w:val="00901205"/>
    <w:pPr>
      <w:spacing w:line="240" w:lineRule="auto"/>
    </w:pPr>
    <w:rPr>
      <w:color w:val="004C26" w:themeColor="accent2" w:themeShade="BF"/>
    </w:rPr>
    <w:tblPr>
      <w:tblStyleRowBandSize w:val="1"/>
      <w:tblStyleColBandSize w:val="1"/>
      <w:tblBorders>
        <w:top w:val="single" w:sz="8" w:space="0" w:color="006633" w:themeColor="accent2"/>
        <w:bottom w:val="single" w:sz="8" w:space="0" w:color="006633" w:themeColor="accent2"/>
      </w:tblBorders>
    </w:tblPr>
    <w:tblStylePr w:type="fir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la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left w:val="nil"/>
          <w:right w:val="nil"/>
          <w:insideH w:val="nil"/>
          <w:insideV w:val="nil"/>
        </w:tcBorders>
        <w:shd w:val="clear" w:color="auto" w:fill="9AFFCC" w:themeFill="accent2" w:themeFillTint="3F"/>
      </w:tcPr>
    </w:tblStylePr>
  </w:style>
  <w:style w:type="table" w:styleId="LightShading-Accent3">
    <w:name w:val="Light Shading Accent 3"/>
    <w:basedOn w:val="TableNormal"/>
    <w:uiPriority w:val="60"/>
    <w:rsid w:val="00901205"/>
    <w:pPr>
      <w:spacing w:line="240" w:lineRule="auto"/>
    </w:pPr>
    <w:rPr>
      <w:color w:val="8C9B00" w:themeColor="accent3" w:themeShade="BF"/>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901205"/>
    <w:pPr>
      <w:spacing w:line="240" w:lineRule="auto"/>
    </w:pPr>
    <w:rPr>
      <w:color w:val="BB9F00" w:themeColor="accent4" w:themeShade="BF"/>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901205"/>
    <w:pPr>
      <w:spacing w:line="240" w:lineRule="auto"/>
    </w:pPr>
    <w:rPr>
      <w:color w:val="B57500" w:themeColor="accent5" w:themeShade="BF"/>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901205"/>
    <w:pPr>
      <w:spacing w:line="240" w:lineRule="auto"/>
    </w:pPr>
    <w:rPr>
      <w:color w:val="953B12" w:themeColor="accent6" w:themeShade="BF"/>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901205"/>
    <w:pPr>
      <w:ind w:left="283" w:hanging="283"/>
      <w:contextualSpacing/>
    </w:pPr>
  </w:style>
  <w:style w:type="paragraph" w:styleId="List2">
    <w:name w:val="List 2"/>
    <w:basedOn w:val="Normal"/>
    <w:uiPriority w:val="99"/>
    <w:semiHidden/>
    <w:unhideWhenUsed/>
    <w:rsid w:val="00901205"/>
    <w:pPr>
      <w:ind w:left="566" w:hanging="283"/>
      <w:contextualSpacing/>
    </w:pPr>
  </w:style>
  <w:style w:type="paragraph" w:styleId="List3">
    <w:name w:val="List 3"/>
    <w:basedOn w:val="Normal"/>
    <w:uiPriority w:val="99"/>
    <w:semiHidden/>
    <w:unhideWhenUsed/>
    <w:rsid w:val="00901205"/>
    <w:pPr>
      <w:ind w:left="849" w:hanging="283"/>
      <w:contextualSpacing/>
    </w:pPr>
  </w:style>
  <w:style w:type="paragraph" w:styleId="List4">
    <w:name w:val="List 4"/>
    <w:basedOn w:val="Normal"/>
    <w:uiPriority w:val="99"/>
    <w:semiHidden/>
    <w:unhideWhenUsed/>
    <w:rsid w:val="00901205"/>
    <w:pPr>
      <w:ind w:left="1132" w:hanging="283"/>
      <w:contextualSpacing/>
    </w:pPr>
  </w:style>
  <w:style w:type="paragraph" w:styleId="List5">
    <w:name w:val="List 5"/>
    <w:basedOn w:val="Normal"/>
    <w:uiPriority w:val="99"/>
    <w:semiHidden/>
    <w:unhideWhenUsed/>
    <w:rsid w:val="00901205"/>
    <w:pPr>
      <w:ind w:left="1415" w:hanging="283"/>
      <w:contextualSpacing/>
    </w:pPr>
  </w:style>
  <w:style w:type="paragraph" w:styleId="ListBullet4">
    <w:name w:val="List Bullet 4"/>
    <w:basedOn w:val="Normal"/>
    <w:uiPriority w:val="99"/>
    <w:semiHidden/>
    <w:unhideWhenUsed/>
    <w:rsid w:val="00901205"/>
    <w:pPr>
      <w:numPr>
        <w:numId w:val="10"/>
      </w:numPr>
      <w:contextualSpacing/>
    </w:pPr>
  </w:style>
  <w:style w:type="paragraph" w:styleId="ListBullet5">
    <w:name w:val="List Bullet 5"/>
    <w:basedOn w:val="Normal"/>
    <w:uiPriority w:val="99"/>
    <w:semiHidden/>
    <w:unhideWhenUsed/>
    <w:rsid w:val="00901205"/>
    <w:pPr>
      <w:numPr>
        <w:numId w:val="11"/>
      </w:numPr>
      <w:contextualSpacing/>
    </w:pPr>
  </w:style>
  <w:style w:type="paragraph" w:styleId="ListContinue">
    <w:name w:val="List Continue"/>
    <w:basedOn w:val="Normal"/>
    <w:uiPriority w:val="99"/>
    <w:semiHidden/>
    <w:unhideWhenUsed/>
    <w:rsid w:val="00901205"/>
    <w:pPr>
      <w:ind w:left="283"/>
      <w:contextualSpacing/>
    </w:pPr>
  </w:style>
  <w:style w:type="paragraph" w:styleId="ListContinue2">
    <w:name w:val="List Continue 2"/>
    <w:basedOn w:val="Normal"/>
    <w:uiPriority w:val="99"/>
    <w:semiHidden/>
    <w:unhideWhenUsed/>
    <w:rsid w:val="00901205"/>
    <w:pPr>
      <w:ind w:left="566"/>
      <w:contextualSpacing/>
    </w:pPr>
  </w:style>
  <w:style w:type="paragraph" w:styleId="ListContinue3">
    <w:name w:val="List Continue 3"/>
    <w:basedOn w:val="Normal"/>
    <w:uiPriority w:val="99"/>
    <w:semiHidden/>
    <w:unhideWhenUsed/>
    <w:rsid w:val="00901205"/>
    <w:pPr>
      <w:ind w:left="849"/>
      <w:contextualSpacing/>
    </w:pPr>
  </w:style>
  <w:style w:type="paragraph" w:styleId="ListContinue4">
    <w:name w:val="List Continue 4"/>
    <w:basedOn w:val="Normal"/>
    <w:uiPriority w:val="99"/>
    <w:semiHidden/>
    <w:unhideWhenUsed/>
    <w:rsid w:val="00901205"/>
    <w:pPr>
      <w:ind w:left="1132"/>
      <w:contextualSpacing/>
    </w:pPr>
  </w:style>
  <w:style w:type="paragraph" w:styleId="ListContinue5">
    <w:name w:val="List Continue 5"/>
    <w:basedOn w:val="Normal"/>
    <w:uiPriority w:val="99"/>
    <w:semiHidden/>
    <w:unhideWhenUsed/>
    <w:rsid w:val="00901205"/>
    <w:pPr>
      <w:ind w:left="1415"/>
      <w:contextualSpacing/>
    </w:pPr>
  </w:style>
  <w:style w:type="paragraph" w:styleId="ListNumber4">
    <w:name w:val="List Number 4"/>
    <w:basedOn w:val="Normal"/>
    <w:uiPriority w:val="99"/>
    <w:semiHidden/>
    <w:unhideWhenUsed/>
    <w:rsid w:val="00901205"/>
    <w:pPr>
      <w:numPr>
        <w:numId w:val="12"/>
      </w:numPr>
      <w:contextualSpacing/>
    </w:pPr>
  </w:style>
  <w:style w:type="paragraph" w:styleId="ListNumber5">
    <w:name w:val="List Number 5"/>
    <w:basedOn w:val="Normal"/>
    <w:uiPriority w:val="99"/>
    <w:semiHidden/>
    <w:unhideWhenUsed/>
    <w:rsid w:val="00901205"/>
    <w:pPr>
      <w:numPr>
        <w:numId w:val="13"/>
      </w:numPr>
      <w:contextualSpacing/>
    </w:pPr>
  </w:style>
  <w:style w:type="paragraph" w:styleId="MacroText">
    <w:name w:val="macro"/>
    <w:link w:val="MacroTextChar"/>
    <w:uiPriority w:val="99"/>
    <w:semiHidden/>
    <w:unhideWhenUsed/>
    <w:rsid w:val="00901205"/>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GB"/>
    </w:rPr>
  </w:style>
  <w:style w:type="character" w:customStyle="1" w:styleId="MacroTextChar">
    <w:name w:val="Macro Text Char"/>
    <w:basedOn w:val="DefaultParagraphFont"/>
    <w:link w:val="MacroText"/>
    <w:uiPriority w:val="99"/>
    <w:semiHidden/>
    <w:rsid w:val="00901205"/>
    <w:rPr>
      <w:rFonts w:ascii="Consolas" w:hAnsi="Consolas"/>
      <w:sz w:val="20"/>
      <w:szCs w:val="20"/>
      <w:lang w:val="en-GB"/>
    </w:rPr>
  </w:style>
  <w:style w:type="table" w:styleId="MediumGrid1">
    <w:name w:val="Medium Grid 1"/>
    <w:basedOn w:val="TableNormal"/>
    <w:uiPriority w:val="67"/>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insideV w:val="single" w:sz="8" w:space="0" w:color="808285" w:themeColor="text1" w:themeTint="BF"/>
      </w:tblBorders>
    </w:tblPr>
    <w:tcPr>
      <w:shd w:val="clear" w:color="auto" w:fill="D5D5D6" w:themeFill="text1" w:themeFillTint="3F"/>
    </w:tcPr>
    <w:tblStylePr w:type="firstRow">
      <w:rPr>
        <w:b/>
        <w:bCs/>
      </w:rPr>
    </w:tblStylePr>
    <w:tblStylePr w:type="lastRow">
      <w:rPr>
        <w:b/>
        <w:bCs/>
      </w:rPr>
      <w:tblPr/>
      <w:tcPr>
        <w:tcBorders>
          <w:top w:val="single" w:sz="18" w:space="0" w:color="808285" w:themeColor="text1" w:themeTint="BF"/>
        </w:tcBorders>
      </w:tcPr>
    </w:tblStylePr>
    <w:tblStylePr w:type="firstCol">
      <w:rPr>
        <w:b/>
        <w:bCs/>
      </w:rPr>
    </w:tblStylePr>
    <w:tblStylePr w:type="lastCol">
      <w:rPr>
        <w:b/>
        <w:bCs/>
      </w:r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MediumGrid1-Accent1">
    <w:name w:val="Medium Grid 1 Accent 1"/>
    <w:basedOn w:val="TableNormal"/>
    <w:uiPriority w:val="67"/>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insideV w:val="single" w:sz="8" w:space="0" w:color="5FCC5B" w:themeColor="accent1" w:themeTint="BF"/>
      </w:tblBorders>
    </w:tblPr>
    <w:tcPr>
      <w:shd w:val="clear" w:color="auto" w:fill="CAEEC8" w:themeFill="accent1" w:themeFillTint="3F"/>
    </w:tcPr>
    <w:tblStylePr w:type="firstRow">
      <w:rPr>
        <w:b/>
        <w:bCs/>
      </w:rPr>
    </w:tblStylePr>
    <w:tblStylePr w:type="lastRow">
      <w:rPr>
        <w:b/>
        <w:bCs/>
      </w:rPr>
      <w:tblPr/>
      <w:tcPr>
        <w:tcBorders>
          <w:top w:val="single" w:sz="18" w:space="0" w:color="5FCC5B" w:themeColor="accent1" w:themeTint="BF"/>
        </w:tcBorders>
      </w:tcPr>
    </w:tblStylePr>
    <w:tblStylePr w:type="firstCol">
      <w:rPr>
        <w:b/>
        <w:bCs/>
      </w:rPr>
    </w:tblStylePr>
    <w:tblStylePr w:type="lastCol">
      <w:rPr>
        <w:b/>
        <w:bCs/>
      </w:r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MediumGrid1-Accent2">
    <w:name w:val="Medium Grid 1 Accent 2"/>
    <w:basedOn w:val="TableNormal"/>
    <w:uiPriority w:val="67"/>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insideV w:val="single" w:sz="8" w:space="0" w:color="00CC65" w:themeColor="accent2" w:themeTint="BF"/>
      </w:tblBorders>
    </w:tblPr>
    <w:tcPr>
      <w:shd w:val="clear" w:color="auto" w:fill="9AFFCC" w:themeFill="accent2" w:themeFillTint="3F"/>
    </w:tcPr>
    <w:tblStylePr w:type="firstRow">
      <w:rPr>
        <w:b/>
        <w:bCs/>
      </w:rPr>
    </w:tblStylePr>
    <w:tblStylePr w:type="lastRow">
      <w:rPr>
        <w:b/>
        <w:bCs/>
      </w:rPr>
      <w:tblPr/>
      <w:tcPr>
        <w:tcBorders>
          <w:top w:val="single" w:sz="18" w:space="0" w:color="00CC65" w:themeColor="accent2" w:themeTint="BF"/>
        </w:tcBorders>
      </w:tcPr>
    </w:tblStylePr>
    <w:tblStylePr w:type="firstCol">
      <w:rPr>
        <w:b/>
        <w:bCs/>
      </w:rPr>
    </w:tblStylePr>
    <w:tblStylePr w:type="lastCol">
      <w:rPr>
        <w:b/>
        <w:bCs/>
      </w:r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MediumGrid1-Accent3">
    <w:name w:val="Medium Grid 1 Accent 3"/>
    <w:basedOn w:val="TableNormal"/>
    <w:uiPriority w:val="67"/>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cPr>
      <w:shd w:val="clear" w:color="auto" w:fill="D5D5D6" w:themeFill="text1" w:themeFillTint="3F"/>
    </w:tcPr>
    <w:tblStylePr w:type="firstRow">
      <w:rPr>
        <w:b/>
        <w:bCs/>
        <w:color w:val="58595B" w:themeColor="text1"/>
      </w:rPr>
      <w:tblPr/>
      <w:tcPr>
        <w:shd w:val="clear" w:color="auto" w:fill="EEEEEF" w:themeFill="tex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DDDDE" w:themeFill="text1" w:themeFillTint="33"/>
      </w:tcPr>
    </w:tblStylePr>
    <w:tblStylePr w:type="band1Vert">
      <w:tblPr/>
      <w:tcPr>
        <w:shd w:val="clear" w:color="auto" w:fill="ABACAE" w:themeFill="text1" w:themeFillTint="7F"/>
      </w:tcPr>
    </w:tblStylePr>
    <w:tblStylePr w:type="band1Horz">
      <w:tblPr/>
      <w:tcPr>
        <w:tcBorders>
          <w:insideH w:val="single" w:sz="6" w:space="0" w:color="58595B" w:themeColor="text1"/>
          <w:insideV w:val="single" w:sz="6" w:space="0" w:color="58595B" w:themeColor="text1"/>
        </w:tcBorders>
        <w:shd w:val="clear" w:color="auto" w:fill="ABACAE"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cPr>
      <w:shd w:val="clear" w:color="auto" w:fill="CAEEC8" w:themeFill="accent1" w:themeFillTint="3F"/>
    </w:tcPr>
    <w:tblStylePr w:type="firstRow">
      <w:rPr>
        <w:b/>
        <w:bCs/>
        <w:color w:val="58595B" w:themeColor="text1"/>
      </w:rPr>
      <w:tblPr/>
      <w:tcPr>
        <w:shd w:val="clear" w:color="auto" w:fill="E9F8E9" w:themeFill="accen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4F1D3" w:themeFill="accent1" w:themeFillTint="33"/>
      </w:tcPr>
    </w:tblStylePr>
    <w:tblStylePr w:type="band1Vert">
      <w:tblPr/>
      <w:tcPr>
        <w:shd w:val="clear" w:color="auto" w:fill="94DD92" w:themeFill="accent1" w:themeFillTint="7F"/>
      </w:tcPr>
    </w:tblStylePr>
    <w:tblStylePr w:type="band1Horz">
      <w:tblPr/>
      <w:tcPr>
        <w:tcBorders>
          <w:insideH w:val="single" w:sz="6" w:space="0" w:color="3AAA35" w:themeColor="accent1"/>
          <w:insideV w:val="single" w:sz="6" w:space="0" w:color="3AAA35" w:themeColor="accent1"/>
        </w:tcBorders>
        <w:shd w:val="clear" w:color="auto" w:fill="94DD92"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cPr>
      <w:shd w:val="clear" w:color="auto" w:fill="9AFFCC" w:themeFill="accent2" w:themeFillTint="3F"/>
    </w:tcPr>
    <w:tblStylePr w:type="firstRow">
      <w:rPr>
        <w:b/>
        <w:bCs/>
        <w:color w:val="58595B" w:themeColor="text1"/>
      </w:rPr>
      <w:tblPr/>
      <w:tcPr>
        <w:shd w:val="clear" w:color="auto" w:fill="D7FFEA" w:themeFill="accent2"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ADFFD6" w:themeFill="accent2" w:themeFillTint="33"/>
      </w:tcPr>
    </w:tblStylePr>
    <w:tblStylePr w:type="band1Vert">
      <w:tblPr/>
      <w:tcPr>
        <w:shd w:val="clear" w:color="auto" w:fill="33FF98" w:themeFill="accent2" w:themeFillTint="7F"/>
      </w:tcPr>
    </w:tblStylePr>
    <w:tblStylePr w:type="band1Horz">
      <w:tblPr/>
      <w:tcPr>
        <w:tcBorders>
          <w:insideH w:val="single" w:sz="6" w:space="0" w:color="006633" w:themeColor="accent2"/>
          <w:insideV w:val="single" w:sz="6" w:space="0" w:color="006633" w:themeColor="accent2"/>
        </w:tcBorders>
        <w:shd w:val="clear" w:color="auto" w:fill="33FF98"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58595B" w:themeColor="text1"/>
      </w:rPr>
      <w:tblPr/>
      <w:tcPr>
        <w:shd w:val="clear" w:color="auto" w:fill="FCFFE1" w:themeFill="accent3"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58595B" w:themeColor="text1"/>
      </w:rPr>
      <w:tblPr/>
      <w:tcPr>
        <w:shd w:val="clear" w:color="auto" w:fill="FFFBE5" w:themeFill="accent4"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58595B" w:themeColor="text1"/>
      </w:rPr>
      <w:tblPr/>
      <w:tcPr>
        <w:shd w:val="clear" w:color="auto" w:fill="FFF5E4" w:themeFill="accent5"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58595B" w:themeColor="text1"/>
      </w:rPr>
      <w:tblPr/>
      <w:tcPr>
        <w:shd w:val="clear" w:color="auto" w:fill="FCECE6" w:themeFill="accent6"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D5D5D6"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58595B"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58595B"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ABACAE"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ABACAE" w:themeFill="text1" w:themeFillTint="7F"/>
      </w:tcPr>
    </w:tblStylePr>
  </w:style>
  <w:style w:type="table" w:styleId="MediumGrid3-Accent1">
    <w:name w:val="Medium Grid 3 Accent 1"/>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AEEC8"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AAA35"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AAA35"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4DD92"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4DD92" w:themeFill="accent1" w:themeFillTint="7F"/>
      </w:tcPr>
    </w:tblStylePr>
  </w:style>
  <w:style w:type="table" w:styleId="MediumGrid3-Accent2">
    <w:name w:val="Medium Grid 3 Accent 2"/>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9AFFCC"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006633"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006633"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33FF98"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33FF98" w:themeFill="accent2" w:themeFillTint="7F"/>
      </w:tcPr>
    </w:tblStylePr>
  </w:style>
  <w:style w:type="table" w:styleId="MediumGrid3-Accent3">
    <w:name w:val="Medium Grid 3 Accent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901205"/>
    <w:pPr>
      <w:spacing w:line="240" w:lineRule="auto"/>
    </w:pPr>
    <w:rPr>
      <w:color w:val="58595B" w:themeColor="text1"/>
    </w:rPr>
    <w:tblPr>
      <w:tblStyleRowBandSize w:val="1"/>
      <w:tblStyleColBandSize w:val="1"/>
      <w:tblBorders>
        <w:top w:val="single" w:sz="8" w:space="0" w:color="58595B" w:themeColor="text1"/>
        <w:bottom w:val="single" w:sz="8" w:space="0" w:color="58595B" w:themeColor="text1"/>
      </w:tblBorders>
    </w:tblPr>
    <w:tblStylePr w:type="firstRow">
      <w:rPr>
        <w:rFonts w:asciiTheme="majorHAnsi" w:eastAsiaTheme="majorEastAsia" w:hAnsiTheme="majorHAnsi" w:cstheme="majorBidi"/>
      </w:rPr>
      <w:tblPr/>
      <w:tcPr>
        <w:tcBorders>
          <w:top w:val="nil"/>
          <w:bottom w:val="single" w:sz="8" w:space="0" w:color="58595B" w:themeColor="text1"/>
        </w:tcBorders>
      </w:tcPr>
    </w:tblStylePr>
    <w:tblStylePr w:type="lastRow">
      <w:rPr>
        <w:b/>
        <w:bCs/>
        <w:color w:val="006633" w:themeColor="text2"/>
      </w:rPr>
      <w:tblPr/>
      <w:tcPr>
        <w:tcBorders>
          <w:top w:val="single" w:sz="8" w:space="0" w:color="58595B" w:themeColor="text1"/>
          <w:bottom w:val="single" w:sz="8" w:space="0" w:color="58595B" w:themeColor="text1"/>
        </w:tcBorders>
      </w:tcPr>
    </w:tblStylePr>
    <w:tblStylePr w:type="firstCol">
      <w:rPr>
        <w:b/>
        <w:bCs/>
      </w:rPr>
    </w:tblStylePr>
    <w:tblStylePr w:type="lastCol">
      <w:rPr>
        <w:b/>
        <w:bCs/>
      </w:rPr>
      <w:tblPr/>
      <w:tcPr>
        <w:tcBorders>
          <w:top w:val="single" w:sz="8" w:space="0" w:color="58595B" w:themeColor="text1"/>
          <w:bottom w:val="single" w:sz="8" w:space="0" w:color="58595B" w:themeColor="text1"/>
        </w:tcBorders>
      </w:tcPr>
    </w:tblStylePr>
    <w:tblStylePr w:type="band1Vert">
      <w:tblPr/>
      <w:tcPr>
        <w:shd w:val="clear" w:color="auto" w:fill="D5D5D6" w:themeFill="text1" w:themeFillTint="3F"/>
      </w:tcPr>
    </w:tblStylePr>
    <w:tblStylePr w:type="band1Horz">
      <w:tblPr/>
      <w:tcPr>
        <w:shd w:val="clear" w:color="auto" w:fill="D5D5D6" w:themeFill="text1" w:themeFillTint="3F"/>
      </w:tcPr>
    </w:tblStylePr>
  </w:style>
  <w:style w:type="table" w:styleId="MediumList1-Accent1">
    <w:name w:val="Medium List 1 Accent 1"/>
    <w:basedOn w:val="TableNormal"/>
    <w:uiPriority w:val="65"/>
    <w:rsid w:val="00901205"/>
    <w:pPr>
      <w:spacing w:line="240" w:lineRule="auto"/>
    </w:pPr>
    <w:rPr>
      <w:color w:val="58595B" w:themeColor="text1"/>
    </w:rPr>
    <w:tblPr>
      <w:tblStyleRowBandSize w:val="1"/>
      <w:tblStyleColBandSize w:val="1"/>
      <w:tblBorders>
        <w:top w:val="single" w:sz="8" w:space="0" w:color="3AAA35" w:themeColor="accent1"/>
        <w:bottom w:val="single" w:sz="8" w:space="0" w:color="3AAA35" w:themeColor="accent1"/>
      </w:tblBorders>
    </w:tblPr>
    <w:tblStylePr w:type="firstRow">
      <w:rPr>
        <w:rFonts w:asciiTheme="majorHAnsi" w:eastAsiaTheme="majorEastAsia" w:hAnsiTheme="majorHAnsi" w:cstheme="majorBidi"/>
      </w:rPr>
      <w:tblPr/>
      <w:tcPr>
        <w:tcBorders>
          <w:top w:val="nil"/>
          <w:bottom w:val="single" w:sz="8" w:space="0" w:color="3AAA35" w:themeColor="accent1"/>
        </w:tcBorders>
      </w:tcPr>
    </w:tblStylePr>
    <w:tblStylePr w:type="lastRow">
      <w:rPr>
        <w:b/>
        <w:bCs/>
        <w:color w:val="006633" w:themeColor="text2"/>
      </w:rPr>
      <w:tblPr/>
      <w:tcPr>
        <w:tcBorders>
          <w:top w:val="single" w:sz="8" w:space="0" w:color="3AAA35" w:themeColor="accent1"/>
          <w:bottom w:val="single" w:sz="8" w:space="0" w:color="3AAA35" w:themeColor="accent1"/>
        </w:tcBorders>
      </w:tcPr>
    </w:tblStylePr>
    <w:tblStylePr w:type="firstCol">
      <w:rPr>
        <w:b/>
        <w:bCs/>
      </w:rPr>
    </w:tblStylePr>
    <w:tblStylePr w:type="lastCol">
      <w:rPr>
        <w:b/>
        <w:bCs/>
      </w:rPr>
      <w:tblPr/>
      <w:tcPr>
        <w:tcBorders>
          <w:top w:val="single" w:sz="8" w:space="0" w:color="3AAA35" w:themeColor="accent1"/>
          <w:bottom w:val="single" w:sz="8" w:space="0" w:color="3AAA35" w:themeColor="accent1"/>
        </w:tcBorders>
      </w:tcPr>
    </w:tblStylePr>
    <w:tblStylePr w:type="band1Vert">
      <w:tblPr/>
      <w:tcPr>
        <w:shd w:val="clear" w:color="auto" w:fill="CAEEC8" w:themeFill="accent1" w:themeFillTint="3F"/>
      </w:tcPr>
    </w:tblStylePr>
    <w:tblStylePr w:type="band1Horz">
      <w:tblPr/>
      <w:tcPr>
        <w:shd w:val="clear" w:color="auto" w:fill="CAEEC8" w:themeFill="accent1" w:themeFillTint="3F"/>
      </w:tcPr>
    </w:tblStylePr>
  </w:style>
  <w:style w:type="table" w:styleId="MediumList1-Accent2">
    <w:name w:val="Medium List 1 Accent 2"/>
    <w:basedOn w:val="TableNormal"/>
    <w:uiPriority w:val="65"/>
    <w:rsid w:val="00901205"/>
    <w:pPr>
      <w:spacing w:line="240" w:lineRule="auto"/>
    </w:pPr>
    <w:rPr>
      <w:color w:val="58595B" w:themeColor="text1"/>
    </w:rPr>
    <w:tblPr>
      <w:tblStyleRowBandSize w:val="1"/>
      <w:tblStyleColBandSize w:val="1"/>
      <w:tblBorders>
        <w:top w:val="single" w:sz="8" w:space="0" w:color="006633" w:themeColor="accent2"/>
        <w:bottom w:val="single" w:sz="8" w:space="0" w:color="006633" w:themeColor="accent2"/>
      </w:tblBorders>
    </w:tblPr>
    <w:tblStylePr w:type="firstRow">
      <w:rPr>
        <w:rFonts w:asciiTheme="majorHAnsi" w:eastAsiaTheme="majorEastAsia" w:hAnsiTheme="majorHAnsi" w:cstheme="majorBidi"/>
      </w:rPr>
      <w:tblPr/>
      <w:tcPr>
        <w:tcBorders>
          <w:top w:val="nil"/>
          <w:bottom w:val="single" w:sz="8" w:space="0" w:color="006633" w:themeColor="accent2"/>
        </w:tcBorders>
      </w:tcPr>
    </w:tblStylePr>
    <w:tblStylePr w:type="lastRow">
      <w:rPr>
        <w:b/>
        <w:bCs/>
        <w:color w:val="006633" w:themeColor="text2"/>
      </w:rPr>
      <w:tblPr/>
      <w:tcPr>
        <w:tcBorders>
          <w:top w:val="single" w:sz="8" w:space="0" w:color="006633" w:themeColor="accent2"/>
          <w:bottom w:val="single" w:sz="8" w:space="0" w:color="006633" w:themeColor="accent2"/>
        </w:tcBorders>
      </w:tcPr>
    </w:tblStylePr>
    <w:tblStylePr w:type="firstCol">
      <w:rPr>
        <w:b/>
        <w:bCs/>
      </w:rPr>
    </w:tblStylePr>
    <w:tblStylePr w:type="lastCol">
      <w:rPr>
        <w:b/>
        <w:bCs/>
      </w:rPr>
      <w:tblPr/>
      <w:tcPr>
        <w:tcBorders>
          <w:top w:val="single" w:sz="8" w:space="0" w:color="006633" w:themeColor="accent2"/>
          <w:bottom w:val="single" w:sz="8" w:space="0" w:color="006633" w:themeColor="accent2"/>
        </w:tcBorders>
      </w:tcPr>
    </w:tblStylePr>
    <w:tblStylePr w:type="band1Vert">
      <w:tblPr/>
      <w:tcPr>
        <w:shd w:val="clear" w:color="auto" w:fill="9AFFCC" w:themeFill="accent2" w:themeFillTint="3F"/>
      </w:tcPr>
    </w:tblStylePr>
    <w:tblStylePr w:type="band1Horz">
      <w:tblPr/>
      <w:tcPr>
        <w:shd w:val="clear" w:color="auto" w:fill="9AFFCC" w:themeFill="accent2" w:themeFillTint="3F"/>
      </w:tcPr>
    </w:tblStylePr>
  </w:style>
  <w:style w:type="table" w:styleId="MediumList1-Accent3">
    <w:name w:val="Medium List 1 Accent 3"/>
    <w:basedOn w:val="TableNormal"/>
    <w:uiPriority w:val="65"/>
    <w:rsid w:val="00901205"/>
    <w:pPr>
      <w:spacing w:line="240" w:lineRule="auto"/>
    </w:pPr>
    <w:rPr>
      <w:color w:val="58595B" w:themeColor="text1"/>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901205"/>
    <w:pPr>
      <w:spacing w:line="240" w:lineRule="auto"/>
    </w:pPr>
    <w:rPr>
      <w:color w:val="58595B" w:themeColor="text1"/>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901205"/>
    <w:pPr>
      <w:spacing w:line="240" w:lineRule="auto"/>
    </w:pPr>
    <w:rPr>
      <w:color w:val="58595B" w:themeColor="text1"/>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901205"/>
    <w:pPr>
      <w:spacing w:line="240" w:lineRule="auto"/>
    </w:pPr>
    <w:rPr>
      <w:color w:val="58595B" w:themeColor="text1"/>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rPr>
        <w:sz w:val="24"/>
        <w:szCs w:val="24"/>
      </w:rPr>
      <w:tblPr/>
      <w:tcPr>
        <w:tcBorders>
          <w:top w:val="nil"/>
          <w:left w:val="nil"/>
          <w:bottom w:val="single" w:sz="24" w:space="0" w:color="58595B" w:themeColor="text1"/>
          <w:right w:val="nil"/>
          <w:insideH w:val="nil"/>
          <w:insideV w:val="nil"/>
        </w:tcBorders>
        <w:shd w:val="clear" w:color="auto" w:fill="A5A5A5" w:themeFill="background1"/>
      </w:tcPr>
    </w:tblStylePr>
    <w:tblStylePr w:type="lastRow">
      <w:tblPr/>
      <w:tcPr>
        <w:tcBorders>
          <w:top w:val="single" w:sz="8" w:space="0" w:color="58595B"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58595B" w:themeColor="text1"/>
          <w:insideH w:val="nil"/>
          <w:insideV w:val="nil"/>
        </w:tcBorders>
        <w:shd w:val="clear" w:color="auto" w:fill="A5A5A5" w:themeFill="background1"/>
      </w:tcPr>
    </w:tblStylePr>
    <w:tblStylePr w:type="lastCol">
      <w:tblPr/>
      <w:tcPr>
        <w:tcBorders>
          <w:top w:val="nil"/>
          <w:left w:val="single" w:sz="8" w:space="0" w:color="58595B"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top w:val="nil"/>
          <w:bottom w:val="nil"/>
          <w:insideH w:val="nil"/>
          <w:insideV w:val="nil"/>
        </w:tcBorders>
        <w:shd w:val="clear" w:color="auto" w:fill="D5D5D6"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rPr>
        <w:sz w:val="24"/>
        <w:szCs w:val="24"/>
      </w:rPr>
      <w:tblPr/>
      <w:tcPr>
        <w:tcBorders>
          <w:top w:val="nil"/>
          <w:left w:val="nil"/>
          <w:bottom w:val="single" w:sz="24" w:space="0" w:color="3AAA35" w:themeColor="accent1"/>
          <w:right w:val="nil"/>
          <w:insideH w:val="nil"/>
          <w:insideV w:val="nil"/>
        </w:tcBorders>
        <w:shd w:val="clear" w:color="auto" w:fill="A5A5A5" w:themeFill="background1"/>
      </w:tcPr>
    </w:tblStylePr>
    <w:tblStylePr w:type="lastRow">
      <w:tblPr/>
      <w:tcPr>
        <w:tcBorders>
          <w:top w:val="single" w:sz="8" w:space="0" w:color="3AAA35"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AAA35" w:themeColor="accent1"/>
          <w:insideH w:val="nil"/>
          <w:insideV w:val="nil"/>
        </w:tcBorders>
        <w:shd w:val="clear" w:color="auto" w:fill="A5A5A5" w:themeFill="background1"/>
      </w:tcPr>
    </w:tblStylePr>
    <w:tblStylePr w:type="lastCol">
      <w:tblPr/>
      <w:tcPr>
        <w:tcBorders>
          <w:top w:val="nil"/>
          <w:left w:val="single" w:sz="8" w:space="0" w:color="3AAA35"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top w:val="nil"/>
          <w:bottom w:val="nil"/>
          <w:insideH w:val="nil"/>
          <w:insideV w:val="nil"/>
        </w:tcBorders>
        <w:shd w:val="clear" w:color="auto" w:fill="CAEEC8"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rPr>
        <w:sz w:val="24"/>
        <w:szCs w:val="24"/>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tblPr/>
      <w:tcPr>
        <w:tcBorders>
          <w:top w:val="single" w:sz="8" w:space="0" w:color="006633"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006633" w:themeColor="accent2"/>
          <w:insideH w:val="nil"/>
          <w:insideV w:val="nil"/>
        </w:tcBorders>
        <w:shd w:val="clear" w:color="auto" w:fill="A5A5A5" w:themeFill="background1"/>
      </w:tcPr>
    </w:tblStylePr>
    <w:tblStylePr w:type="lastCol">
      <w:tblPr/>
      <w:tcPr>
        <w:tcBorders>
          <w:top w:val="nil"/>
          <w:left w:val="single" w:sz="8" w:space="0" w:color="006633"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top w:val="nil"/>
          <w:bottom w:val="nil"/>
          <w:insideH w:val="nil"/>
          <w:insideV w:val="nil"/>
        </w:tcBorders>
        <w:shd w:val="clear" w:color="auto" w:fill="9AFFCC"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tblBorders>
    </w:tblPr>
    <w:tblStylePr w:type="firstRow">
      <w:pPr>
        <w:spacing w:before="0" w:after="0" w:line="240" w:lineRule="auto"/>
      </w:pPr>
      <w:rPr>
        <w:b/>
        <w:bCs/>
        <w:color w:val="A5A5A5" w:themeColor="background1"/>
      </w:rPr>
      <w:tblPr/>
      <w:tcPr>
        <w:tc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shd w:val="clear" w:color="auto" w:fill="58595B" w:themeFill="text1"/>
      </w:tcPr>
    </w:tblStylePr>
    <w:tblStylePr w:type="lastRow">
      <w:pPr>
        <w:spacing w:before="0" w:after="0" w:line="240" w:lineRule="auto"/>
      </w:pPr>
      <w:rPr>
        <w:b/>
        <w:bCs/>
      </w:rPr>
      <w:tblPr/>
      <w:tcPr>
        <w:tcBorders>
          <w:top w:val="double" w:sz="6"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6" w:themeFill="text1" w:themeFillTint="3F"/>
      </w:tcPr>
    </w:tblStylePr>
    <w:tblStylePr w:type="band1Horz">
      <w:tblPr/>
      <w:tcPr>
        <w:tcBorders>
          <w:insideH w:val="nil"/>
          <w:insideV w:val="nil"/>
        </w:tcBorders>
        <w:shd w:val="clear" w:color="auto" w:fill="D5D5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tblBorders>
    </w:tblPr>
    <w:tblStylePr w:type="firstRow">
      <w:pPr>
        <w:spacing w:before="0" w:after="0" w:line="240" w:lineRule="auto"/>
      </w:pPr>
      <w:rPr>
        <w:b/>
        <w:bCs/>
        <w:color w:val="A5A5A5" w:themeColor="background1"/>
      </w:rPr>
      <w:tblPr/>
      <w:tcPr>
        <w:tc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shd w:val="clear" w:color="auto" w:fill="3AAA35" w:themeFill="accent1"/>
      </w:tcPr>
    </w:tblStylePr>
    <w:tblStylePr w:type="lastRow">
      <w:pPr>
        <w:spacing w:before="0" w:after="0" w:line="240" w:lineRule="auto"/>
      </w:pPr>
      <w:rPr>
        <w:b/>
        <w:bCs/>
      </w:rPr>
      <w:tblPr/>
      <w:tcPr>
        <w:tcBorders>
          <w:top w:val="double" w:sz="6"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EC8" w:themeFill="accent1" w:themeFillTint="3F"/>
      </w:tcPr>
    </w:tblStylePr>
    <w:tblStylePr w:type="band1Horz">
      <w:tblPr/>
      <w:tcPr>
        <w:tcBorders>
          <w:insideH w:val="nil"/>
          <w:insideV w:val="nil"/>
        </w:tcBorders>
        <w:shd w:val="clear" w:color="auto" w:fill="CAEE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tblBorders>
    </w:tblPr>
    <w:tblStylePr w:type="firstRow">
      <w:pPr>
        <w:spacing w:before="0" w:after="0" w:line="240" w:lineRule="auto"/>
      </w:pPr>
      <w:rPr>
        <w:b/>
        <w:bCs/>
        <w:color w:val="A5A5A5" w:themeColor="background1"/>
      </w:rPr>
      <w:tblPr/>
      <w:tcPr>
        <w:tc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shd w:val="clear" w:color="auto" w:fill="006633" w:themeFill="accent2"/>
      </w:tcPr>
    </w:tblStylePr>
    <w:tblStylePr w:type="lastRow">
      <w:pPr>
        <w:spacing w:before="0" w:after="0" w:line="240" w:lineRule="auto"/>
      </w:pPr>
      <w:rPr>
        <w:b/>
        <w:bCs/>
      </w:rPr>
      <w:tblPr/>
      <w:tcPr>
        <w:tcBorders>
          <w:top w:val="double" w:sz="6"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FFCC" w:themeFill="accent2" w:themeFillTint="3F"/>
      </w:tcPr>
    </w:tblStylePr>
    <w:tblStylePr w:type="band1Horz">
      <w:tblPr/>
      <w:tcPr>
        <w:tcBorders>
          <w:insideH w:val="nil"/>
          <w:insideV w:val="nil"/>
        </w:tcBorders>
        <w:shd w:val="clear" w:color="auto" w:fill="9AFF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58595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58595B" w:themeFill="text1"/>
      </w:tcPr>
    </w:tblStylePr>
    <w:tblStylePr w:type="lastCol">
      <w:rPr>
        <w:b/>
        <w:bCs/>
        <w:color w:val="A5A5A5" w:themeColor="background1"/>
      </w:rPr>
      <w:tblPr/>
      <w:tcPr>
        <w:tcBorders>
          <w:left w:val="nil"/>
          <w:right w:val="nil"/>
          <w:insideH w:val="nil"/>
          <w:insideV w:val="nil"/>
        </w:tcBorders>
        <w:shd w:val="clear" w:color="auto" w:fill="58595B"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AAA3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AAA35" w:themeFill="accent1"/>
      </w:tcPr>
    </w:tblStylePr>
    <w:tblStylePr w:type="lastCol">
      <w:rPr>
        <w:b/>
        <w:bCs/>
        <w:color w:val="A5A5A5" w:themeColor="background1"/>
      </w:rPr>
      <w:tblPr/>
      <w:tcPr>
        <w:tcBorders>
          <w:left w:val="nil"/>
          <w:right w:val="nil"/>
          <w:insideH w:val="nil"/>
          <w:insideV w:val="nil"/>
        </w:tcBorders>
        <w:shd w:val="clear" w:color="auto" w:fill="3AAA35"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0066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006633" w:themeFill="accent2"/>
      </w:tcPr>
    </w:tblStylePr>
    <w:tblStylePr w:type="lastCol">
      <w:rPr>
        <w:b/>
        <w:bCs/>
        <w:color w:val="A5A5A5" w:themeColor="background1"/>
      </w:rPr>
      <w:tblPr/>
      <w:tcPr>
        <w:tcBorders>
          <w:left w:val="nil"/>
          <w:right w:val="nil"/>
          <w:insideH w:val="nil"/>
          <w:insideV w:val="nil"/>
        </w:tcBorders>
        <w:shd w:val="clear" w:color="auto" w:fill="006633"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0120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01205"/>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901205"/>
    <w:pPr>
      <w:ind w:left="708"/>
    </w:pPr>
  </w:style>
  <w:style w:type="paragraph" w:styleId="NoteHeading">
    <w:name w:val="Note Heading"/>
    <w:basedOn w:val="Normal"/>
    <w:next w:val="Normal"/>
    <w:link w:val="NoteHeadingChar"/>
    <w:uiPriority w:val="99"/>
    <w:semiHidden/>
    <w:unhideWhenUsed/>
    <w:rsid w:val="00901205"/>
    <w:pPr>
      <w:spacing w:line="240" w:lineRule="auto"/>
    </w:pPr>
  </w:style>
  <w:style w:type="character" w:customStyle="1" w:styleId="NoteHeadingChar">
    <w:name w:val="Note Heading Char"/>
    <w:basedOn w:val="DefaultParagraphFont"/>
    <w:link w:val="NoteHeading"/>
    <w:uiPriority w:val="99"/>
    <w:semiHidden/>
    <w:rsid w:val="00901205"/>
    <w:rPr>
      <w:lang w:val="en-GB"/>
    </w:rPr>
  </w:style>
  <w:style w:type="paragraph" w:styleId="PlainText">
    <w:name w:val="Plain Text"/>
    <w:basedOn w:val="Normal"/>
    <w:link w:val="PlainTextChar"/>
    <w:uiPriority w:val="99"/>
    <w:semiHidden/>
    <w:unhideWhenUsed/>
    <w:rsid w:val="0090120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1205"/>
    <w:rPr>
      <w:rFonts w:ascii="Consolas" w:hAnsi="Consolas"/>
      <w:sz w:val="21"/>
      <w:szCs w:val="21"/>
      <w:lang w:val="en-GB"/>
    </w:rPr>
  </w:style>
  <w:style w:type="paragraph" w:styleId="Quote">
    <w:name w:val="Quote"/>
    <w:basedOn w:val="Normal"/>
    <w:next w:val="Normal"/>
    <w:link w:val="QuoteChar"/>
    <w:uiPriority w:val="29"/>
    <w:qFormat/>
    <w:rsid w:val="00901205"/>
    <w:rPr>
      <w:i/>
      <w:iCs/>
      <w:color w:val="58595B" w:themeColor="text1"/>
    </w:rPr>
  </w:style>
  <w:style w:type="character" w:customStyle="1" w:styleId="QuoteChar">
    <w:name w:val="Quote Char"/>
    <w:basedOn w:val="DefaultParagraphFont"/>
    <w:link w:val="Quote"/>
    <w:uiPriority w:val="29"/>
    <w:rsid w:val="00901205"/>
    <w:rPr>
      <w:i/>
      <w:iCs/>
      <w:color w:val="58595B" w:themeColor="text1"/>
      <w:lang w:val="en-GB"/>
    </w:rPr>
  </w:style>
  <w:style w:type="paragraph" w:styleId="Salutation">
    <w:name w:val="Salutation"/>
    <w:basedOn w:val="Normal"/>
    <w:next w:val="Normal"/>
    <w:link w:val="SalutationChar"/>
    <w:uiPriority w:val="99"/>
    <w:semiHidden/>
    <w:unhideWhenUsed/>
    <w:rsid w:val="00901205"/>
  </w:style>
  <w:style w:type="character" w:customStyle="1" w:styleId="SalutationChar">
    <w:name w:val="Salutation Char"/>
    <w:basedOn w:val="DefaultParagraphFont"/>
    <w:link w:val="Salutation"/>
    <w:uiPriority w:val="99"/>
    <w:semiHidden/>
    <w:rsid w:val="00901205"/>
    <w:rPr>
      <w:lang w:val="en-GB"/>
    </w:rPr>
  </w:style>
  <w:style w:type="paragraph" w:styleId="Signature">
    <w:name w:val="Signature"/>
    <w:basedOn w:val="Normal"/>
    <w:link w:val="SignatureChar"/>
    <w:uiPriority w:val="99"/>
    <w:semiHidden/>
    <w:unhideWhenUsed/>
    <w:rsid w:val="00901205"/>
    <w:pPr>
      <w:spacing w:line="240" w:lineRule="auto"/>
      <w:ind w:left="4252"/>
    </w:pPr>
  </w:style>
  <w:style w:type="character" w:customStyle="1" w:styleId="SignatureChar">
    <w:name w:val="Signature Char"/>
    <w:basedOn w:val="DefaultParagraphFont"/>
    <w:link w:val="Signature"/>
    <w:uiPriority w:val="99"/>
    <w:semiHidden/>
    <w:rsid w:val="00901205"/>
    <w:rPr>
      <w:lang w:val="en-GB"/>
    </w:rPr>
  </w:style>
  <w:style w:type="paragraph" w:styleId="Subtitle">
    <w:name w:val="Subtitle"/>
    <w:basedOn w:val="Normal"/>
    <w:next w:val="Normal"/>
    <w:link w:val="SubtitleChar"/>
    <w:uiPriority w:val="17"/>
    <w:semiHidden/>
    <w:qFormat/>
    <w:rsid w:val="00901205"/>
    <w:pPr>
      <w:numPr>
        <w:ilvl w:val="1"/>
      </w:numPr>
    </w:pPr>
    <w:rPr>
      <w:rFonts w:asciiTheme="majorHAnsi" w:eastAsiaTheme="majorEastAsia" w:hAnsiTheme="majorHAnsi" w:cstheme="majorBidi"/>
      <w:i/>
      <w:iCs/>
      <w:color w:val="3AAA35" w:themeColor="accent1"/>
      <w:spacing w:val="15"/>
      <w:sz w:val="24"/>
      <w:szCs w:val="24"/>
    </w:rPr>
  </w:style>
  <w:style w:type="character" w:customStyle="1" w:styleId="SubtitleChar">
    <w:name w:val="Subtitle Char"/>
    <w:basedOn w:val="DefaultParagraphFont"/>
    <w:link w:val="Subtitle"/>
    <w:uiPriority w:val="17"/>
    <w:semiHidden/>
    <w:rsid w:val="00901205"/>
    <w:rPr>
      <w:rFonts w:asciiTheme="majorHAnsi" w:eastAsiaTheme="majorEastAsia" w:hAnsiTheme="majorHAnsi" w:cstheme="majorBidi"/>
      <w:i/>
      <w:iCs/>
      <w:color w:val="3AAA35" w:themeColor="accent1"/>
      <w:spacing w:val="15"/>
      <w:sz w:val="24"/>
      <w:szCs w:val="24"/>
      <w:lang w:val="en-GB"/>
    </w:rPr>
  </w:style>
  <w:style w:type="table" w:styleId="Table3Deffects1">
    <w:name w:val="Table 3D effects 1"/>
    <w:basedOn w:val="TableNormal"/>
    <w:uiPriority w:val="99"/>
    <w:semiHidden/>
    <w:unhideWhenUsed/>
    <w:rsid w:val="0090120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20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2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20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2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20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20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20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20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20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20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20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20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20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20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20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20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20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20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2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2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20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20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20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01205"/>
    <w:pPr>
      <w:ind w:left="220" w:hanging="220"/>
    </w:pPr>
  </w:style>
  <w:style w:type="table" w:styleId="TableProfessional">
    <w:name w:val="Table Professional"/>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20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20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20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20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20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20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20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0120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901205"/>
    <w:pPr>
      <w:spacing w:after="100"/>
      <w:ind w:left="660"/>
    </w:pPr>
  </w:style>
  <w:style w:type="paragraph" w:styleId="TOC5">
    <w:name w:val="toc 5"/>
    <w:basedOn w:val="Normal"/>
    <w:next w:val="Normal"/>
    <w:autoRedefine/>
    <w:uiPriority w:val="39"/>
    <w:semiHidden/>
    <w:unhideWhenUsed/>
    <w:rsid w:val="00901205"/>
    <w:pPr>
      <w:spacing w:after="100"/>
      <w:ind w:left="880"/>
    </w:pPr>
  </w:style>
  <w:style w:type="paragraph" w:styleId="TOC6">
    <w:name w:val="toc 6"/>
    <w:basedOn w:val="Normal"/>
    <w:next w:val="Normal"/>
    <w:autoRedefine/>
    <w:uiPriority w:val="39"/>
    <w:semiHidden/>
    <w:unhideWhenUsed/>
    <w:rsid w:val="00901205"/>
    <w:pPr>
      <w:spacing w:after="100"/>
      <w:ind w:left="1100"/>
    </w:pPr>
  </w:style>
  <w:style w:type="paragraph" w:styleId="TOC7">
    <w:name w:val="toc 7"/>
    <w:basedOn w:val="Normal"/>
    <w:next w:val="Normal"/>
    <w:autoRedefine/>
    <w:uiPriority w:val="39"/>
    <w:semiHidden/>
    <w:unhideWhenUsed/>
    <w:rsid w:val="00901205"/>
    <w:pPr>
      <w:spacing w:after="100"/>
      <w:ind w:left="1320"/>
    </w:pPr>
  </w:style>
  <w:style w:type="paragraph" w:styleId="TOC8">
    <w:name w:val="toc 8"/>
    <w:basedOn w:val="Normal"/>
    <w:next w:val="Normal"/>
    <w:autoRedefine/>
    <w:uiPriority w:val="39"/>
    <w:semiHidden/>
    <w:unhideWhenUsed/>
    <w:rsid w:val="00901205"/>
    <w:pPr>
      <w:spacing w:after="100"/>
      <w:ind w:left="1540"/>
    </w:pPr>
  </w:style>
  <w:style w:type="paragraph" w:styleId="TOC9">
    <w:name w:val="toc 9"/>
    <w:basedOn w:val="Normal"/>
    <w:next w:val="Normal"/>
    <w:autoRedefine/>
    <w:uiPriority w:val="39"/>
    <w:semiHidden/>
    <w:unhideWhenUsed/>
    <w:rsid w:val="00901205"/>
    <w:pPr>
      <w:spacing w:after="100"/>
      <w:ind w:left="1760"/>
    </w:pPr>
  </w:style>
  <w:style w:type="paragraph" w:customStyle="1" w:styleId="T1SciensanoInternalNote">
    <w:name w:val="T1 Sciensano Internal Note"/>
    <w:basedOn w:val="Heading1"/>
    <w:semiHidden/>
    <w:qFormat/>
    <w:rsid w:val="00DA4C54"/>
    <w:pPr>
      <w:ind w:left="0" w:firstLine="0"/>
      <w:jc w:val="left"/>
    </w:pPr>
    <w:rPr>
      <w:spacing w:val="0"/>
      <w:sz w:val="20"/>
    </w:rPr>
  </w:style>
  <w:style w:type="paragraph" w:customStyle="1" w:styleId="T2SciensanoInternalNote">
    <w:name w:val="T2 Sciensano Internal Note"/>
    <w:basedOn w:val="Heading2"/>
    <w:next w:val="BodySciensano"/>
    <w:semiHidden/>
    <w:qFormat/>
    <w:rsid w:val="009034A6"/>
    <w:pPr>
      <w:spacing w:before="0" w:after="0"/>
      <w:jc w:val="left"/>
    </w:pPr>
    <w:rPr>
      <w:spacing w:val="0"/>
      <w:sz w:val="20"/>
    </w:rPr>
  </w:style>
  <w:style w:type="paragraph" w:customStyle="1" w:styleId="BodyStrongGreenSciensano">
    <w:name w:val="BodyStrong Green Sciensano"/>
    <w:basedOn w:val="BodyStrongSciensano"/>
    <w:next w:val="BodySciensano"/>
    <w:uiPriority w:val="17"/>
    <w:qFormat/>
    <w:rsid w:val="0030240A"/>
    <w:rPr>
      <w:color w:val="3AAA35"/>
    </w:rPr>
  </w:style>
  <w:style w:type="paragraph" w:customStyle="1" w:styleId="T1SciensanoScientificReport">
    <w:name w:val="T1 Sciensano Scientific Report"/>
    <w:next w:val="BodySciensano"/>
    <w:semiHidden/>
    <w:qFormat/>
    <w:rsid w:val="0044271D"/>
    <w:pPr>
      <w:jc w:val="center"/>
    </w:pPr>
    <w:rPr>
      <w:rFonts w:eastAsiaTheme="majorEastAsia" w:cstheme="majorBidi"/>
      <w:b/>
      <w:bCs/>
      <w:caps/>
      <w:color w:val="FFFFFF"/>
      <w:spacing w:val="20"/>
      <w:sz w:val="70"/>
      <w:szCs w:val="28"/>
      <w:lang w:val="en-GB"/>
    </w:rPr>
  </w:style>
  <w:style w:type="character" w:styleId="CommentReference">
    <w:name w:val="annotation reference"/>
    <w:basedOn w:val="DefaultParagraphFont"/>
    <w:uiPriority w:val="99"/>
    <w:semiHidden/>
    <w:unhideWhenUsed/>
    <w:rsid w:val="006F7518"/>
    <w:rPr>
      <w:sz w:val="16"/>
      <w:szCs w:val="16"/>
      <w:lang w:val="en-GB"/>
    </w:rPr>
  </w:style>
  <w:style w:type="character" w:styleId="Emphasis">
    <w:name w:val="Emphasis"/>
    <w:basedOn w:val="DefaultParagraphFont"/>
    <w:uiPriority w:val="20"/>
    <w:qFormat/>
    <w:rsid w:val="006F7518"/>
    <w:rPr>
      <w:i/>
      <w:iCs/>
      <w:lang w:val="en-GB"/>
    </w:rPr>
  </w:style>
  <w:style w:type="character" w:styleId="FollowedHyperlink">
    <w:name w:val="FollowedHyperlink"/>
    <w:basedOn w:val="DefaultParagraphFont"/>
    <w:uiPriority w:val="99"/>
    <w:semiHidden/>
    <w:unhideWhenUsed/>
    <w:rsid w:val="006F7518"/>
    <w:rPr>
      <w:color w:val="3AAA35" w:themeColor="followedHyperlink"/>
      <w:u w:val="single"/>
      <w:lang w:val="en-GB"/>
    </w:rPr>
  </w:style>
  <w:style w:type="character" w:styleId="HTMLAcronym">
    <w:name w:val="HTML Acronym"/>
    <w:basedOn w:val="DefaultParagraphFont"/>
    <w:uiPriority w:val="99"/>
    <w:semiHidden/>
    <w:unhideWhenUsed/>
    <w:rsid w:val="006F7518"/>
    <w:rPr>
      <w:lang w:val="en-GB"/>
    </w:rPr>
  </w:style>
  <w:style w:type="character" w:styleId="HTMLCite">
    <w:name w:val="HTML Cite"/>
    <w:basedOn w:val="DefaultParagraphFont"/>
    <w:uiPriority w:val="99"/>
    <w:semiHidden/>
    <w:unhideWhenUsed/>
    <w:rsid w:val="006F7518"/>
    <w:rPr>
      <w:i/>
      <w:iCs/>
      <w:lang w:val="en-GB"/>
    </w:rPr>
  </w:style>
  <w:style w:type="character" w:styleId="HTMLCode">
    <w:name w:val="HTML Code"/>
    <w:basedOn w:val="DefaultParagraphFont"/>
    <w:uiPriority w:val="99"/>
    <w:semiHidden/>
    <w:unhideWhenUsed/>
    <w:rsid w:val="006F7518"/>
    <w:rPr>
      <w:rFonts w:ascii="Consolas" w:hAnsi="Consolas"/>
      <w:sz w:val="20"/>
      <w:szCs w:val="20"/>
      <w:lang w:val="en-GB"/>
    </w:rPr>
  </w:style>
  <w:style w:type="character" w:styleId="HTMLDefinition">
    <w:name w:val="HTML Definition"/>
    <w:basedOn w:val="DefaultParagraphFont"/>
    <w:uiPriority w:val="99"/>
    <w:semiHidden/>
    <w:unhideWhenUsed/>
    <w:rsid w:val="006F7518"/>
    <w:rPr>
      <w:i/>
      <w:iCs/>
      <w:lang w:val="en-GB"/>
    </w:rPr>
  </w:style>
  <w:style w:type="character" w:styleId="HTMLKeyboard">
    <w:name w:val="HTML Keyboard"/>
    <w:basedOn w:val="DefaultParagraphFont"/>
    <w:uiPriority w:val="99"/>
    <w:semiHidden/>
    <w:unhideWhenUsed/>
    <w:rsid w:val="006F7518"/>
    <w:rPr>
      <w:rFonts w:ascii="Consolas" w:hAnsi="Consolas"/>
      <w:sz w:val="20"/>
      <w:szCs w:val="20"/>
      <w:lang w:val="en-GB"/>
    </w:rPr>
  </w:style>
  <w:style w:type="character" w:styleId="HTMLSample">
    <w:name w:val="HTML Sample"/>
    <w:basedOn w:val="DefaultParagraphFont"/>
    <w:uiPriority w:val="99"/>
    <w:semiHidden/>
    <w:unhideWhenUsed/>
    <w:rsid w:val="006F7518"/>
    <w:rPr>
      <w:rFonts w:ascii="Consolas" w:hAnsi="Consolas"/>
      <w:sz w:val="24"/>
      <w:szCs w:val="24"/>
      <w:lang w:val="en-GB"/>
    </w:rPr>
  </w:style>
  <w:style w:type="character" w:styleId="HTMLTypewriter">
    <w:name w:val="HTML Typewriter"/>
    <w:basedOn w:val="DefaultParagraphFont"/>
    <w:uiPriority w:val="99"/>
    <w:semiHidden/>
    <w:unhideWhenUsed/>
    <w:rsid w:val="006F7518"/>
    <w:rPr>
      <w:rFonts w:ascii="Consolas" w:hAnsi="Consolas"/>
      <w:sz w:val="20"/>
      <w:szCs w:val="20"/>
      <w:lang w:val="en-GB"/>
    </w:rPr>
  </w:style>
  <w:style w:type="character" w:styleId="HTMLVariable">
    <w:name w:val="HTML Variable"/>
    <w:basedOn w:val="DefaultParagraphFont"/>
    <w:uiPriority w:val="99"/>
    <w:semiHidden/>
    <w:unhideWhenUsed/>
    <w:rsid w:val="006F7518"/>
    <w:rPr>
      <w:i/>
      <w:iCs/>
      <w:lang w:val="en-GB"/>
    </w:rPr>
  </w:style>
  <w:style w:type="character" w:styleId="IntenseEmphasis">
    <w:name w:val="Intense Emphasis"/>
    <w:basedOn w:val="DefaultParagraphFont"/>
    <w:uiPriority w:val="21"/>
    <w:qFormat/>
    <w:rsid w:val="006F7518"/>
    <w:rPr>
      <w:b/>
      <w:bCs/>
      <w:i/>
      <w:iCs/>
      <w:color w:val="3AAA35" w:themeColor="accent1"/>
      <w:lang w:val="en-GB"/>
    </w:rPr>
  </w:style>
  <w:style w:type="character" w:styleId="IntenseReference">
    <w:name w:val="Intense Reference"/>
    <w:basedOn w:val="DefaultParagraphFont"/>
    <w:uiPriority w:val="32"/>
    <w:qFormat/>
    <w:rsid w:val="006F7518"/>
    <w:rPr>
      <w:b/>
      <w:bCs/>
      <w:smallCaps/>
      <w:color w:val="006633" w:themeColor="accent2"/>
      <w:spacing w:val="5"/>
      <w:u w:val="single"/>
      <w:lang w:val="en-GB"/>
    </w:rPr>
  </w:style>
  <w:style w:type="character" w:styleId="LineNumber">
    <w:name w:val="line number"/>
    <w:basedOn w:val="DefaultParagraphFont"/>
    <w:uiPriority w:val="99"/>
    <w:semiHidden/>
    <w:unhideWhenUsed/>
    <w:rsid w:val="006F7518"/>
    <w:rPr>
      <w:lang w:val="en-GB"/>
    </w:rPr>
  </w:style>
  <w:style w:type="character" w:styleId="PageNumber">
    <w:name w:val="page number"/>
    <w:basedOn w:val="DefaultParagraphFont"/>
    <w:uiPriority w:val="99"/>
    <w:semiHidden/>
    <w:unhideWhenUsed/>
    <w:rsid w:val="006F7518"/>
    <w:rPr>
      <w:lang w:val="en-GB"/>
    </w:rPr>
  </w:style>
  <w:style w:type="character" w:styleId="Strong">
    <w:name w:val="Strong"/>
    <w:basedOn w:val="DefaultParagraphFont"/>
    <w:uiPriority w:val="22"/>
    <w:qFormat/>
    <w:rsid w:val="006F7518"/>
    <w:rPr>
      <w:b/>
      <w:bCs/>
      <w:lang w:val="en-GB"/>
    </w:rPr>
  </w:style>
  <w:style w:type="character" w:styleId="SubtleReference">
    <w:name w:val="Subtle Reference"/>
    <w:basedOn w:val="DefaultParagraphFont"/>
    <w:uiPriority w:val="31"/>
    <w:qFormat/>
    <w:rsid w:val="006F7518"/>
    <w:rPr>
      <w:smallCaps/>
      <w:color w:val="006633" w:themeColor="accent2"/>
      <w:u w:val="single"/>
      <w:lang w:val="en-GB"/>
    </w:rPr>
  </w:style>
  <w:style w:type="paragraph" w:customStyle="1" w:styleId="T2SciensanoScientificReport">
    <w:name w:val="T2 Sciensano Scientific Report"/>
    <w:next w:val="BodySciensano"/>
    <w:semiHidden/>
    <w:qFormat/>
    <w:rsid w:val="00390C8B"/>
    <w:pPr>
      <w:jc w:val="center"/>
    </w:pPr>
    <w:rPr>
      <w:rFonts w:eastAsiaTheme="majorEastAsia" w:cstheme="majorBidi"/>
      <w:b/>
      <w:bCs/>
      <w:color w:val="BCCF00"/>
      <w:spacing w:val="20"/>
      <w:sz w:val="36"/>
      <w:szCs w:val="26"/>
      <w:lang w:val="en-GB"/>
    </w:rPr>
  </w:style>
  <w:style w:type="paragraph" w:customStyle="1" w:styleId="cl-4349bff0">
    <w:name w:val="cl-4349bff0"/>
    <w:basedOn w:val="Normal"/>
    <w:rsid w:val="008D2D8F"/>
    <w:pPr>
      <w:spacing w:before="100" w:beforeAutospacing="1" w:after="100" w:afterAutospacing="1" w:line="240" w:lineRule="auto"/>
      <w:jc w:val="left"/>
    </w:pPr>
    <w:rPr>
      <w:rFonts w:eastAsia="Times New Roman" w:cs="Times New Roman"/>
      <w:color w:val="auto"/>
      <w:sz w:val="24"/>
      <w:szCs w:val="24"/>
      <w:lang w:val="en-US"/>
    </w:rPr>
  </w:style>
  <w:style w:type="character" w:customStyle="1" w:styleId="cl-4340b64e">
    <w:name w:val="cl-4340b64e"/>
    <w:basedOn w:val="DefaultParagraphFont"/>
    <w:rsid w:val="008D2D8F"/>
  </w:style>
  <w:style w:type="paragraph" w:customStyle="1" w:styleId="cl-4349c004">
    <w:name w:val="cl-4349c004"/>
    <w:basedOn w:val="Normal"/>
    <w:rsid w:val="008D2D8F"/>
    <w:pPr>
      <w:spacing w:before="100" w:beforeAutospacing="1" w:after="100" w:afterAutospacing="1" w:line="240" w:lineRule="auto"/>
      <w:jc w:val="left"/>
    </w:pPr>
    <w:rPr>
      <w:rFonts w:eastAsia="Times New Roman" w:cs="Times New Roman"/>
      <w:color w:val="auto"/>
      <w:sz w:val="24"/>
      <w:szCs w:val="24"/>
      <w:lang w:val="en-US"/>
    </w:rPr>
  </w:style>
  <w:style w:type="paragraph" w:customStyle="1" w:styleId="cl-4349c018">
    <w:name w:val="cl-4349c018"/>
    <w:basedOn w:val="Normal"/>
    <w:rsid w:val="008D2D8F"/>
    <w:pPr>
      <w:spacing w:before="100" w:beforeAutospacing="1" w:after="100" w:afterAutospacing="1" w:line="240" w:lineRule="auto"/>
      <w:jc w:val="left"/>
    </w:pPr>
    <w:rPr>
      <w:rFonts w:eastAsia="Times New Roman" w:cs="Times New Roman"/>
      <w:color w:val="auto"/>
      <w:sz w:val="24"/>
      <w:szCs w:val="24"/>
      <w:lang w:val="en-US"/>
    </w:rPr>
  </w:style>
  <w:style w:type="paragraph" w:customStyle="1" w:styleId="font-claude-response-body">
    <w:name w:val="font-claude-response-body"/>
    <w:basedOn w:val="Normal"/>
    <w:rsid w:val="0059218C"/>
    <w:pPr>
      <w:spacing w:before="100" w:beforeAutospacing="1" w:after="100" w:afterAutospacing="1" w:line="240" w:lineRule="auto"/>
      <w:jc w:val="left"/>
    </w:pPr>
    <w:rPr>
      <w:rFonts w:eastAsia="Times New Roman" w:cs="Times New Roman"/>
      <w:color w:val="auto"/>
      <w:sz w:val="24"/>
      <w:szCs w:val="24"/>
      <w:lang w:val="en-US"/>
    </w:rPr>
  </w:style>
  <w:style w:type="paragraph" w:customStyle="1" w:styleId="whitespace-normal">
    <w:name w:val="whitespace-normal"/>
    <w:basedOn w:val="Normal"/>
    <w:rsid w:val="0059218C"/>
    <w:pPr>
      <w:spacing w:before="100" w:beforeAutospacing="1" w:after="100" w:afterAutospacing="1" w:line="240" w:lineRule="auto"/>
      <w:jc w:val="left"/>
    </w:pPr>
    <w:rPr>
      <w:rFonts w:eastAsia="Times New Roman" w:cs="Times New Roman"/>
      <w:color w:val="auto"/>
      <w:sz w:val="24"/>
      <w:szCs w:val="24"/>
      <w:lang w:val="en-US"/>
    </w:rPr>
  </w:style>
  <w:style w:type="paragraph" w:customStyle="1" w:styleId="chapter-para">
    <w:name w:val="chapter-para"/>
    <w:basedOn w:val="Normal"/>
    <w:rsid w:val="0059218C"/>
    <w:pPr>
      <w:spacing w:before="100" w:beforeAutospacing="1" w:after="100" w:afterAutospacing="1" w:line="240" w:lineRule="auto"/>
      <w:jc w:val="left"/>
    </w:pPr>
    <w:rPr>
      <w:rFonts w:eastAsia="Times New Roman" w:cs="Times New Roman"/>
      <w:color w:val="auto"/>
      <w:sz w:val="24"/>
      <w:szCs w:val="24"/>
      <w:lang w:val="en-US"/>
    </w:rPr>
  </w:style>
  <w:style w:type="table" w:styleId="PlainTable3">
    <w:name w:val="Plain Table 3"/>
    <w:basedOn w:val="TableNormal"/>
    <w:uiPriority w:val="43"/>
    <w:rsid w:val="00C506DF"/>
    <w:pPr>
      <w:spacing w:after="0" w:line="240" w:lineRule="auto"/>
    </w:pPr>
    <w:tblPr>
      <w:tblStyleRowBandSize w:val="1"/>
      <w:tblStyleColBandSize w:val="1"/>
    </w:tblPr>
    <w:tblStylePr w:type="firstRow">
      <w:rPr>
        <w:b/>
        <w:bCs/>
        <w:caps/>
      </w:rPr>
      <w:tblPr/>
      <w:tcPr>
        <w:tcBorders>
          <w:bottom w:val="single" w:sz="4" w:space="0" w:color="AAABA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AABAD" w:themeColor="text1" w:themeTint="80"/>
        </w:tcBorders>
      </w:tcPr>
    </w:tblStylePr>
    <w:tblStylePr w:type="lastCol">
      <w:rPr>
        <w:b/>
        <w:bCs/>
        <w:caps/>
      </w:rPr>
      <w:tblPr/>
      <w:tcPr>
        <w:tcBorders>
          <w:left w:val="nil"/>
        </w:tcBorders>
      </w:tc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C506DF"/>
    <w:pPr>
      <w:spacing w:after="0" w:line="240" w:lineRule="auto"/>
    </w:pPr>
    <w:tblPr>
      <w:tblStyleRowBandSize w:val="1"/>
      <w:tblStyleColBandSize w:val="1"/>
      <w:tblBorders>
        <w:top w:val="single" w:sz="4" w:space="0" w:color="BBBCBD" w:themeColor="text1" w:themeTint="66"/>
        <w:left w:val="single" w:sz="4" w:space="0" w:color="BBBCBD" w:themeColor="text1" w:themeTint="66"/>
        <w:bottom w:val="single" w:sz="4" w:space="0" w:color="BBBCBD" w:themeColor="text1" w:themeTint="66"/>
        <w:right w:val="single" w:sz="4" w:space="0" w:color="BBBCBD" w:themeColor="text1" w:themeTint="66"/>
        <w:insideH w:val="single" w:sz="4" w:space="0" w:color="BBBCBD" w:themeColor="text1" w:themeTint="66"/>
        <w:insideV w:val="single" w:sz="4" w:space="0" w:color="BBBCBD" w:themeColor="text1" w:themeTint="66"/>
      </w:tblBorders>
    </w:tblPr>
    <w:tblStylePr w:type="firstRow">
      <w:rPr>
        <w:b/>
        <w:bCs/>
      </w:rPr>
      <w:tblPr/>
      <w:tcPr>
        <w:tcBorders>
          <w:bottom w:val="single" w:sz="12" w:space="0" w:color="9A9B9D" w:themeColor="text1" w:themeTint="99"/>
        </w:tcBorders>
      </w:tcPr>
    </w:tblStylePr>
    <w:tblStylePr w:type="lastRow">
      <w:rPr>
        <w:b/>
        <w:bCs/>
      </w:rPr>
      <w:tblPr/>
      <w:tcPr>
        <w:tcBorders>
          <w:top w:val="double" w:sz="2" w:space="0" w:color="9A9B9D"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20617">
      <w:bodyDiv w:val="1"/>
      <w:marLeft w:val="0"/>
      <w:marRight w:val="0"/>
      <w:marTop w:val="0"/>
      <w:marBottom w:val="0"/>
      <w:divBdr>
        <w:top w:val="none" w:sz="0" w:space="0" w:color="auto"/>
        <w:left w:val="none" w:sz="0" w:space="0" w:color="auto"/>
        <w:bottom w:val="none" w:sz="0" w:space="0" w:color="auto"/>
        <w:right w:val="none" w:sz="0" w:space="0" w:color="auto"/>
      </w:divBdr>
    </w:div>
    <w:div w:id="245960755">
      <w:bodyDiv w:val="1"/>
      <w:marLeft w:val="0"/>
      <w:marRight w:val="0"/>
      <w:marTop w:val="0"/>
      <w:marBottom w:val="0"/>
      <w:divBdr>
        <w:top w:val="none" w:sz="0" w:space="0" w:color="auto"/>
        <w:left w:val="none" w:sz="0" w:space="0" w:color="auto"/>
        <w:bottom w:val="none" w:sz="0" w:space="0" w:color="auto"/>
        <w:right w:val="none" w:sz="0" w:space="0" w:color="auto"/>
      </w:divBdr>
    </w:div>
    <w:div w:id="384447884">
      <w:bodyDiv w:val="1"/>
      <w:marLeft w:val="0"/>
      <w:marRight w:val="0"/>
      <w:marTop w:val="0"/>
      <w:marBottom w:val="0"/>
      <w:divBdr>
        <w:top w:val="none" w:sz="0" w:space="0" w:color="auto"/>
        <w:left w:val="none" w:sz="0" w:space="0" w:color="auto"/>
        <w:bottom w:val="none" w:sz="0" w:space="0" w:color="auto"/>
        <w:right w:val="none" w:sz="0" w:space="0" w:color="auto"/>
      </w:divBdr>
      <w:divsChild>
        <w:div w:id="736168550">
          <w:marLeft w:val="0"/>
          <w:marRight w:val="0"/>
          <w:marTop w:val="0"/>
          <w:marBottom w:val="0"/>
          <w:divBdr>
            <w:top w:val="none" w:sz="0" w:space="0" w:color="auto"/>
            <w:left w:val="none" w:sz="0" w:space="0" w:color="auto"/>
            <w:bottom w:val="none" w:sz="0" w:space="0" w:color="auto"/>
            <w:right w:val="none" w:sz="0" w:space="0" w:color="auto"/>
          </w:divBdr>
          <w:divsChild>
            <w:div w:id="1974023022">
              <w:marLeft w:val="0"/>
              <w:marRight w:val="0"/>
              <w:marTop w:val="0"/>
              <w:marBottom w:val="0"/>
              <w:divBdr>
                <w:top w:val="none" w:sz="0" w:space="0" w:color="auto"/>
                <w:left w:val="none" w:sz="0" w:space="0" w:color="auto"/>
                <w:bottom w:val="none" w:sz="0" w:space="0" w:color="auto"/>
                <w:right w:val="none" w:sz="0" w:space="0" w:color="auto"/>
              </w:divBdr>
            </w:div>
          </w:divsChild>
        </w:div>
        <w:div w:id="780101517">
          <w:marLeft w:val="0"/>
          <w:marRight w:val="0"/>
          <w:marTop w:val="0"/>
          <w:marBottom w:val="0"/>
          <w:divBdr>
            <w:top w:val="none" w:sz="0" w:space="0" w:color="auto"/>
            <w:left w:val="none" w:sz="0" w:space="0" w:color="auto"/>
            <w:bottom w:val="none" w:sz="0" w:space="0" w:color="auto"/>
            <w:right w:val="none" w:sz="0" w:space="0" w:color="auto"/>
          </w:divBdr>
          <w:divsChild>
            <w:div w:id="1749385096">
              <w:marLeft w:val="0"/>
              <w:marRight w:val="0"/>
              <w:marTop w:val="0"/>
              <w:marBottom w:val="0"/>
              <w:divBdr>
                <w:top w:val="none" w:sz="0" w:space="0" w:color="auto"/>
                <w:left w:val="none" w:sz="0" w:space="0" w:color="auto"/>
                <w:bottom w:val="none" w:sz="0" w:space="0" w:color="auto"/>
                <w:right w:val="none" w:sz="0" w:space="0" w:color="auto"/>
              </w:divBdr>
            </w:div>
          </w:divsChild>
        </w:div>
        <w:div w:id="632950092">
          <w:marLeft w:val="0"/>
          <w:marRight w:val="0"/>
          <w:marTop w:val="0"/>
          <w:marBottom w:val="0"/>
          <w:divBdr>
            <w:top w:val="none" w:sz="0" w:space="0" w:color="auto"/>
            <w:left w:val="none" w:sz="0" w:space="0" w:color="auto"/>
            <w:bottom w:val="none" w:sz="0" w:space="0" w:color="auto"/>
            <w:right w:val="none" w:sz="0" w:space="0" w:color="auto"/>
          </w:divBdr>
          <w:divsChild>
            <w:div w:id="906644089">
              <w:marLeft w:val="0"/>
              <w:marRight w:val="0"/>
              <w:marTop w:val="0"/>
              <w:marBottom w:val="0"/>
              <w:divBdr>
                <w:top w:val="none" w:sz="0" w:space="0" w:color="auto"/>
                <w:left w:val="none" w:sz="0" w:space="0" w:color="auto"/>
                <w:bottom w:val="none" w:sz="0" w:space="0" w:color="auto"/>
                <w:right w:val="none" w:sz="0" w:space="0" w:color="auto"/>
              </w:divBdr>
            </w:div>
          </w:divsChild>
        </w:div>
        <w:div w:id="91514113">
          <w:marLeft w:val="0"/>
          <w:marRight w:val="0"/>
          <w:marTop w:val="0"/>
          <w:marBottom w:val="0"/>
          <w:divBdr>
            <w:top w:val="none" w:sz="0" w:space="0" w:color="auto"/>
            <w:left w:val="none" w:sz="0" w:space="0" w:color="auto"/>
            <w:bottom w:val="none" w:sz="0" w:space="0" w:color="auto"/>
            <w:right w:val="none" w:sz="0" w:space="0" w:color="auto"/>
          </w:divBdr>
          <w:divsChild>
            <w:div w:id="779878840">
              <w:marLeft w:val="0"/>
              <w:marRight w:val="0"/>
              <w:marTop w:val="0"/>
              <w:marBottom w:val="0"/>
              <w:divBdr>
                <w:top w:val="none" w:sz="0" w:space="0" w:color="auto"/>
                <w:left w:val="none" w:sz="0" w:space="0" w:color="auto"/>
                <w:bottom w:val="none" w:sz="0" w:space="0" w:color="auto"/>
                <w:right w:val="none" w:sz="0" w:space="0" w:color="auto"/>
              </w:divBdr>
            </w:div>
          </w:divsChild>
        </w:div>
        <w:div w:id="811795483">
          <w:marLeft w:val="0"/>
          <w:marRight w:val="0"/>
          <w:marTop w:val="0"/>
          <w:marBottom w:val="0"/>
          <w:divBdr>
            <w:top w:val="none" w:sz="0" w:space="0" w:color="auto"/>
            <w:left w:val="none" w:sz="0" w:space="0" w:color="auto"/>
            <w:bottom w:val="none" w:sz="0" w:space="0" w:color="auto"/>
            <w:right w:val="none" w:sz="0" w:space="0" w:color="auto"/>
          </w:divBdr>
          <w:divsChild>
            <w:div w:id="2695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65028">
      <w:bodyDiv w:val="1"/>
      <w:marLeft w:val="0"/>
      <w:marRight w:val="0"/>
      <w:marTop w:val="0"/>
      <w:marBottom w:val="0"/>
      <w:divBdr>
        <w:top w:val="none" w:sz="0" w:space="0" w:color="auto"/>
        <w:left w:val="none" w:sz="0" w:space="0" w:color="auto"/>
        <w:bottom w:val="none" w:sz="0" w:space="0" w:color="auto"/>
        <w:right w:val="none" w:sz="0" w:space="0" w:color="auto"/>
      </w:divBdr>
    </w:div>
    <w:div w:id="522716038">
      <w:bodyDiv w:val="1"/>
      <w:marLeft w:val="0"/>
      <w:marRight w:val="0"/>
      <w:marTop w:val="0"/>
      <w:marBottom w:val="0"/>
      <w:divBdr>
        <w:top w:val="none" w:sz="0" w:space="0" w:color="auto"/>
        <w:left w:val="none" w:sz="0" w:space="0" w:color="auto"/>
        <w:bottom w:val="none" w:sz="0" w:space="0" w:color="auto"/>
        <w:right w:val="none" w:sz="0" w:space="0" w:color="auto"/>
      </w:divBdr>
    </w:div>
    <w:div w:id="606229906">
      <w:bodyDiv w:val="1"/>
      <w:marLeft w:val="0"/>
      <w:marRight w:val="0"/>
      <w:marTop w:val="0"/>
      <w:marBottom w:val="0"/>
      <w:divBdr>
        <w:top w:val="none" w:sz="0" w:space="0" w:color="auto"/>
        <w:left w:val="none" w:sz="0" w:space="0" w:color="auto"/>
        <w:bottom w:val="none" w:sz="0" w:space="0" w:color="auto"/>
        <w:right w:val="none" w:sz="0" w:space="0" w:color="auto"/>
      </w:divBdr>
    </w:div>
    <w:div w:id="1725055214">
      <w:bodyDiv w:val="1"/>
      <w:marLeft w:val="0"/>
      <w:marRight w:val="0"/>
      <w:marTop w:val="0"/>
      <w:marBottom w:val="0"/>
      <w:divBdr>
        <w:top w:val="none" w:sz="0" w:space="0" w:color="auto"/>
        <w:left w:val="none" w:sz="0" w:space="0" w:color="auto"/>
        <w:bottom w:val="none" w:sz="0" w:space="0" w:color="auto"/>
        <w:right w:val="none" w:sz="0" w:space="0" w:color="auto"/>
      </w:divBdr>
      <w:divsChild>
        <w:div w:id="882978799">
          <w:marLeft w:val="0"/>
          <w:marRight w:val="0"/>
          <w:marTop w:val="0"/>
          <w:marBottom w:val="0"/>
          <w:divBdr>
            <w:top w:val="none" w:sz="0" w:space="0" w:color="auto"/>
            <w:left w:val="none" w:sz="0" w:space="0" w:color="auto"/>
            <w:bottom w:val="none" w:sz="0" w:space="0" w:color="auto"/>
            <w:right w:val="none" w:sz="0" w:space="0" w:color="auto"/>
          </w:divBdr>
        </w:div>
        <w:div w:id="2012101604">
          <w:marLeft w:val="0"/>
          <w:marRight w:val="0"/>
          <w:marTop w:val="0"/>
          <w:marBottom w:val="0"/>
          <w:divBdr>
            <w:top w:val="none" w:sz="0" w:space="0" w:color="auto"/>
            <w:left w:val="none" w:sz="0" w:space="0" w:color="auto"/>
            <w:bottom w:val="none" w:sz="0" w:space="0" w:color="auto"/>
            <w:right w:val="none" w:sz="0" w:space="0" w:color="auto"/>
          </w:divBdr>
        </w:div>
        <w:div w:id="572473290">
          <w:marLeft w:val="0"/>
          <w:marRight w:val="0"/>
          <w:marTop w:val="0"/>
          <w:marBottom w:val="0"/>
          <w:divBdr>
            <w:top w:val="none" w:sz="0" w:space="0" w:color="auto"/>
            <w:left w:val="none" w:sz="0" w:space="0" w:color="auto"/>
            <w:bottom w:val="none" w:sz="0" w:space="0" w:color="auto"/>
            <w:right w:val="none" w:sz="0" w:space="0" w:color="auto"/>
          </w:divBdr>
        </w:div>
        <w:div w:id="910120285">
          <w:marLeft w:val="0"/>
          <w:marRight w:val="0"/>
          <w:marTop w:val="0"/>
          <w:marBottom w:val="0"/>
          <w:divBdr>
            <w:top w:val="none" w:sz="0" w:space="0" w:color="auto"/>
            <w:left w:val="none" w:sz="0" w:space="0" w:color="auto"/>
            <w:bottom w:val="none" w:sz="0" w:space="0" w:color="auto"/>
            <w:right w:val="none" w:sz="0" w:space="0" w:color="auto"/>
          </w:divBdr>
        </w:div>
      </w:divsChild>
    </w:div>
    <w:div w:id="1728260864">
      <w:bodyDiv w:val="1"/>
      <w:marLeft w:val="0"/>
      <w:marRight w:val="0"/>
      <w:marTop w:val="0"/>
      <w:marBottom w:val="0"/>
      <w:divBdr>
        <w:top w:val="none" w:sz="0" w:space="0" w:color="auto"/>
        <w:left w:val="none" w:sz="0" w:space="0" w:color="auto"/>
        <w:bottom w:val="none" w:sz="0" w:space="0" w:color="auto"/>
        <w:right w:val="none" w:sz="0" w:space="0" w:color="auto"/>
      </w:divBdr>
      <w:divsChild>
        <w:div w:id="1415084143">
          <w:marLeft w:val="0"/>
          <w:marRight w:val="0"/>
          <w:marTop w:val="0"/>
          <w:marBottom w:val="0"/>
          <w:divBdr>
            <w:top w:val="none" w:sz="0" w:space="0" w:color="auto"/>
            <w:left w:val="none" w:sz="0" w:space="0" w:color="auto"/>
            <w:bottom w:val="none" w:sz="0" w:space="0" w:color="auto"/>
            <w:right w:val="none" w:sz="0" w:space="0" w:color="auto"/>
          </w:divBdr>
        </w:div>
        <w:div w:id="1584996216">
          <w:marLeft w:val="0"/>
          <w:marRight w:val="0"/>
          <w:marTop w:val="0"/>
          <w:marBottom w:val="0"/>
          <w:divBdr>
            <w:top w:val="none" w:sz="0" w:space="0" w:color="auto"/>
            <w:left w:val="none" w:sz="0" w:space="0" w:color="auto"/>
            <w:bottom w:val="none" w:sz="0" w:space="0" w:color="auto"/>
            <w:right w:val="none" w:sz="0" w:space="0" w:color="auto"/>
          </w:divBdr>
        </w:div>
        <w:div w:id="1214274801">
          <w:marLeft w:val="0"/>
          <w:marRight w:val="0"/>
          <w:marTop w:val="0"/>
          <w:marBottom w:val="0"/>
          <w:divBdr>
            <w:top w:val="none" w:sz="0" w:space="0" w:color="auto"/>
            <w:left w:val="none" w:sz="0" w:space="0" w:color="auto"/>
            <w:bottom w:val="none" w:sz="0" w:space="0" w:color="auto"/>
            <w:right w:val="none" w:sz="0" w:space="0" w:color="auto"/>
          </w:divBdr>
        </w:div>
        <w:div w:id="863710842">
          <w:marLeft w:val="0"/>
          <w:marRight w:val="0"/>
          <w:marTop w:val="0"/>
          <w:marBottom w:val="0"/>
          <w:divBdr>
            <w:top w:val="none" w:sz="0" w:space="0" w:color="auto"/>
            <w:left w:val="none" w:sz="0" w:space="0" w:color="auto"/>
            <w:bottom w:val="none" w:sz="0" w:space="0" w:color="auto"/>
            <w:right w:val="none" w:sz="0" w:space="0" w:color="auto"/>
          </w:divBdr>
        </w:div>
        <w:div w:id="640308055">
          <w:marLeft w:val="0"/>
          <w:marRight w:val="0"/>
          <w:marTop w:val="0"/>
          <w:marBottom w:val="0"/>
          <w:divBdr>
            <w:top w:val="none" w:sz="0" w:space="0" w:color="auto"/>
            <w:left w:val="none" w:sz="0" w:space="0" w:color="auto"/>
            <w:bottom w:val="none" w:sz="0" w:space="0" w:color="auto"/>
            <w:right w:val="none" w:sz="0" w:space="0" w:color="auto"/>
          </w:divBdr>
        </w:div>
        <w:div w:id="1080757414">
          <w:marLeft w:val="0"/>
          <w:marRight w:val="0"/>
          <w:marTop w:val="0"/>
          <w:marBottom w:val="0"/>
          <w:divBdr>
            <w:top w:val="none" w:sz="0" w:space="0" w:color="auto"/>
            <w:left w:val="none" w:sz="0" w:space="0" w:color="auto"/>
            <w:bottom w:val="none" w:sz="0" w:space="0" w:color="auto"/>
            <w:right w:val="none" w:sz="0" w:space="0" w:color="auto"/>
          </w:divBdr>
        </w:div>
        <w:div w:id="1043477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Sciensano">
      <a:dk1>
        <a:srgbClr val="58595B"/>
      </a:dk1>
      <a:lt1>
        <a:srgbClr val="A5A5A5"/>
      </a:lt1>
      <a:dk2>
        <a:srgbClr val="006633"/>
      </a:dk2>
      <a:lt2>
        <a:srgbClr val="3AAA35"/>
      </a:lt2>
      <a:accent1>
        <a:srgbClr val="3AAA35"/>
      </a:accent1>
      <a:accent2>
        <a:srgbClr val="006633"/>
      </a:accent2>
      <a:accent3>
        <a:srgbClr val="BCCF00"/>
      </a:accent3>
      <a:accent4>
        <a:srgbClr val="FAD500"/>
      </a:accent4>
      <a:accent5>
        <a:srgbClr val="F29D00"/>
      </a:accent5>
      <a:accent6>
        <a:srgbClr val="C85019"/>
      </a:accent6>
      <a:hlink>
        <a:srgbClr val="58595B"/>
      </a:hlink>
      <a:folHlink>
        <a:srgbClr val="3AAA35"/>
      </a:folHlink>
    </a:clrScheme>
    <a:fontScheme name="Sciensano">
      <a:majorFont>
        <a:latin typeface="Arial"/>
        <a:ea typeface=""/>
        <a:cs typeface="Times New Roman"/>
      </a:majorFont>
      <a:minorFont>
        <a:latin typeface="Arial"/>
        <a:ea typeface=""/>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16822-514F-4C64-ADFF-4980FB88A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19071</Words>
  <Characters>108711</Characters>
  <Application>Microsoft Office Word</Application>
  <DocSecurity>0</DocSecurity>
  <Lines>905</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Toon Braeye</dc:creator>
  <cp:keywords/>
  <dc:description/>
  <cp:lastModifiedBy>Toon Braeye</cp:lastModifiedBy>
  <cp:revision>2</cp:revision>
  <dcterms:created xsi:type="dcterms:W3CDTF">2026-02-04T19:39:00Z</dcterms:created>
  <dcterms:modified xsi:type="dcterms:W3CDTF">2026-02-04T19:39:00Z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zotero-version="8.0"&gt;&lt;session id="WQWA0fKs"/&gt;&lt;style id="http://www.zotero.org/styles/nlm-citation-sequence-brackets"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