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A22C" w14:textId="77777777" w:rsidR="00E4619A" w:rsidRDefault="00E4619A" w:rsidP="006D2730">
      <w:pPr>
        <w:pStyle w:val="SectionHeadingWorking"/>
        <w:spacing w:before="0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Additional File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2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Flow Charts of Cohort Construction for </w:t>
      </w:r>
      <w:r w:rsidRPr="00CA3BAF">
        <w:rPr>
          <w:rFonts w:asciiTheme="majorBidi" w:hAnsiTheme="majorBidi" w:cstheme="majorBidi"/>
          <w:color w:val="000000" w:themeColor="text1"/>
          <w:sz w:val="24"/>
          <w:szCs w:val="24"/>
        </w:rPr>
        <w:t>ABS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, AE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>COPD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,</w:t>
      </w:r>
      <w:r w:rsidRPr="003B3CF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UTI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Antibiotic Indications</w:t>
      </w:r>
    </w:p>
    <w:p w14:paraId="52116633" w14:textId="77777777" w:rsidR="00E4619A" w:rsidRPr="005C7431" w:rsidRDefault="00E4619A" w:rsidP="00E4619A">
      <w:pPr>
        <w:rPr>
          <w:lang w:val="en-CA"/>
        </w:rPr>
      </w:pPr>
    </w:p>
    <w:p w14:paraId="008A81CE" w14:textId="77777777" w:rsidR="00E4619A" w:rsidRDefault="00E4619A" w:rsidP="00E4619A">
      <w:pPr>
        <w:spacing w:after="0" w:line="480" w:lineRule="auto"/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</w:pP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  <w:t xml:space="preserve">Figure 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  <w:t>1</w:t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  <w:t>:</w:t>
      </w:r>
      <w:r w:rsidRPr="003B3CFB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 </w:t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  <w:t>Flow chart of cohort construction for ABS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  <w:t xml:space="preserve"> indication</w:t>
      </w:r>
    </w:p>
    <w:p w14:paraId="5CA2760E" w14:textId="77777777" w:rsidR="00E4619A" w:rsidRPr="005167DA" w:rsidRDefault="00E4619A" w:rsidP="00E4619A">
      <w:pPr>
        <w:spacing w:after="0" w:line="480" w:lineRule="auto"/>
        <w:rPr>
          <w:rFonts w:asciiTheme="majorBidi" w:eastAsia="MS Mincho" w:hAnsiTheme="majorBidi" w:cstheme="majorBidi"/>
          <w:b/>
          <w:color w:val="000000" w:themeColor="text1"/>
          <w:sz w:val="24"/>
          <w:szCs w:val="24"/>
          <w:lang w:val="en-CA"/>
        </w:rPr>
      </w:pPr>
      <w:r>
        <w:rPr>
          <w:rFonts w:asciiTheme="majorBidi" w:eastAsia="MS Mincho" w:hAnsiTheme="majorBidi" w:cstheme="majorBidi"/>
          <w:b/>
          <w:noProof/>
          <w:color w:val="000000" w:themeColor="text1"/>
          <w:sz w:val="24"/>
          <w:szCs w:val="24"/>
          <w:lang w:val="en-CA" w:eastAsia="en-CA"/>
        </w:rPr>
        <w:drawing>
          <wp:inline distT="0" distB="0" distL="0" distR="0" wp14:anchorId="43762412" wp14:editId="26529631">
            <wp:extent cx="5943600" cy="378206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dditionalFile2_Fig1_Flow Chart of Study Cohort Construction for ABS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7D618" w14:textId="77777777" w:rsidR="00E4619A" w:rsidRDefault="00E4619A" w:rsidP="00E4619A">
      <w:pPr>
        <w:spacing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</w:pP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Note: ABS = acute bacterial sinusitis. Data </w:t>
      </w:r>
      <w:r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are 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aggregated for all </w:t>
      </w:r>
      <w:r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>six provinces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>. Patients were allowed to enter the cohort multiple times with a new event.</w:t>
      </w:r>
      <w:r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 </w:t>
      </w:r>
    </w:p>
    <w:p w14:paraId="5EFD484F" w14:textId="77777777" w:rsidR="00E4619A" w:rsidRDefault="00E4619A" w:rsidP="00E4619A">
      <w:pPr>
        <w:spacing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</w:pPr>
      <w:proofErr w:type="spellStart"/>
      <w:r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vertAlign w:val="superscript"/>
          <w:lang w:val="en-CA"/>
        </w:rPr>
        <w:t>a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>Patients</w:t>
      </w:r>
      <w:proofErr w:type="spellEnd"/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 with less than 365 days of health care coverage prior to the event date could not be identified in Alberta due to the unavailability of start of coverage date.</w:t>
      </w:r>
      <w:r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 </w:t>
      </w:r>
    </w:p>
    <w:p w14:paraId="35CBE6A0" w14:textId="77777777" w:rsidR="00E4619A" w:rsidRPr="0042618A" w:rsidRDefault="00E4619A" w:rsidP="00E4619A">
      <w:pPr>
        <w:spacing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</w:pPr>
      <w:proofErr w:type="spellStart"/>
      <w:r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vertAlign w:val="superscript"/>
          <w:lang w:val="en-CA"/>
        </w:rPr>
        <w:t>b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>Death</w:t>
      </w:r>
      <w:proofErr w:type="spellEnd"/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shd w:val="clear" w:color="auto" w:fill="FFFFFF"/>
          <w:lang w:val="en-CA"/>
        </w:rPr>
        <w:t xml:space="preserve"> or out-migration date was used a proxy for the end of coverage date in Alberta.</w:t>
      </w:r>
    </w:p>
    <w:p w14:paraId="6A5B5F7D" w14:textId="77777777" w:rsidR="00E4619A" w:rsidRPr="003B3CFB" w:rsidRDefault="00E4619A" w:rsidP="00E4619A">
      <w:pPr>
        <w:spacing w:after="0" w:line="480" w:lineRule="auto"/>
        <w:rPr>
          <w:color w:val="000000" w:themeColor="text1"/>
          <w:lang w:val="en-CA"/>
        </w:rPr>
      </w:pPr>
    </w:p>
    <w:p w14:paraId="4E6B36AB" w14:textId="77777777" w:rsidR="00E4619A" w:rsidRPr="003B3CFB" w:rsidRDefault="00E4619A" w:rsidP="00E4619A">
      <w:pPr>
        <w:spacing w:after="0" w:line="480" w:lineRule="auto"/>
        <w:rPr>
          <w:color w:val="000000" w:themeColor="text1"/>
          <w:lang w:val="en-CA"/>
        </w:rPr>
      </w:pPr>
    </w:p>
    <w:p w14:paraId="021D2C6B" w14:textId="77777777" w:rsidR="00E4619A" w:rsidRPr="003B3CFB" w:rsidRDefault="00E4619A" w:rsidP="00E4619A">
      <w:pPr>
        <w:spacing w:after="0" w:line="480" w:lineRule="auto"/>
        <w:rPr>
          <w:color w:val="000000" w:themeColor="text1"/>
          <w:lang w:val="en-CA"/>
        </w:rPr>
      </w:pPr>
    </w:p>
    <w:p w14:paraId="343DC6BC" w14:textId="77777777" w:rsidR="00E4619A" w:rsidRPr="003B3CFB" w:rsidRDefault="00E4619A" w:rsidP="00E4619A">
      <w:pPr>
        <w:spacing w:after="0" w:line="480" w:lineRule="auto"/>
        <w:rPr>
          <w:color w:val="000000" w:themeColor="text1"/>
          <w:lang w:val="en-CA"/>
        </w:rPr>
      </w:pPr>
    </w:p>
    <w:p w14:paraId="40FDE72D" w14:textId="77777777" w:rsidR="00E4619A" w:rsidRDefault="00E4619A" w:rsidP="00E4619A">
      <w:pP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br w:type="page"/>
      </w:r>
    </w:p>
    <w:p w14:paraId="679A81C3" w14:textId="77777777" w:rsidR="00E4619A" w:rsidRDefault="00E4619A" w:rsidP="00E4619A">
      <w:pPr>
        <w:spacing w:after="0" w:line="480" w:lineRule="auto"/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lastRenderedPageBreak/>
        <w:t>Figure 2:</w:t>
      </w:r>
      <w:r w:rsidRPr="003B3CFB">
        <w:rPr>
          <w:rFonts w:asciiTheme="majorBidi" w:eastAsia="MS Mincho" w:hAnsiTheme="majorBidi" w:cstheme="majorBidi"/>
          <w:color w:val="000000" w:themeColor="text1"/>
          <w:sz w:val="24"/>
          <w:szCs w:val="24"/>
        </w:rPr>
        <w:t xml:space="preserve"> </w:t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Flow chart of cohort construction for 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>acute exacerbations of COPD indication</w:t>
      </w:r>
    </w:p>
    <w:p w14:paraId="2D70FC91" w14:textId="77777777" w:rsidR="00E4619A" w:rsidRPr="003B3CFB" w:rsidRDefault="00E4619A" w:rsidP="00E4619A">
      <w:pPr>
        <w:spacing w:after="0" w:line="480" w:lineRule="auto"/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>
        <w:rPr>
          <w:rFonts w:asciiTheme="majorBidi" w:eastAsia="MS Mincho" w:hAnsiTheme="majorBidi" w:cstheme="majorBidi"/>
          <w:b/>
          <w:noProof/>
          <w:color w:val="000000" w:themeColor="text1"/>
          <w:sz w:val="24"/>
          <w:szCs w:val="24"/>
          <w:lang w:val="en-CA" w:eastAsia="en-CA"/>
        </w:rPr>
        <w:drawing>
          <wp:inline distT="0" distB="0" distL="0" distR="0" wp14:anchorId="49588C80" wp14:editId="6512D4E7">
            <wp:extent cx="5943600" cy="432244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dditionalFile2_Fig2_Flow Chart of Study Cohort Construction for AECOP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21A3" w14:textId="77777777" w:rsidR="00E4619A" w:rsidRPr="0042618A" w:rsidRDefault="00E4619A" w:rsidP="00E4619A">
      <w:pPr>
        <w:pStyle w:val="BodyCopyWorking"/>
        <w:spacing w:before="0"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</w:pPr>
      <w:r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Note: 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>COPD = chronic obstructive pulmonary disease.</w:t>
      </w:r>
      <w:r w:rsidRPr="0042618A"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  <w:t xml:space="preserve"> Data aggregated for all </w:t>
      </w:r>
      <w:r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  <w:t>six provinces</w:t>
      </w:r>
      <w:r w:rsidRPr="0042618A"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  <w:t>. Patients were allowed to enter the cohort multiple times with a new event.</w:t>
      </w:r>
    </w:p>
    <w:p w14:paraId="349557B0" w14:textId="77777777" w:rsidR="00E4619A" w:rsidRPr="0042618A" w:rsidRDefault="00E4619A" w:rsidP="00E4619A">
      <w:pPr>
        <w:pStyle w:val="BodyCopyWorking"/>
        <w:spacing w:before="0"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</w:pP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vertAlign w:val="superscript"/>
          <w:lang w:val="en-CA"/>
        </w:rPr>
        <w:t>a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 Patients with less than 365 days of health care coverage prior to the event date could not be identified in Alberta due to the unavailability of start of coverage date.</w:t>
      </w:r>
    </w:p>
    <w:p w14:paraId="6051BCDF" w14:textId="77777777" w:rsidR="00E4619A" w:rsidRPr="003B3CFB" w:rsidRDefault="00E4619A" w:rsidP="00E4619A">
      <w:pPr>
        <w:spacing w:after="0" w:line="240" w:lineRule="auto"/>
        <w:rPr>
          <w:color w:val="000000" w:themeColor="text1"/>
        </w:rPr>
      </w:pP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vertAlign w:val="superscript"/>
          <w:lang w:val="en-CA"/>
        </w:rPr>
        <w:t>b</w:t>
      </w:r>
      <w:r w:rsidRPr="0042618A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 Death or out-migration date was used a proxy for the end of coverage date in Alberta.</w:t>
      </w:r>
      <w:r w:rsidRPr="003B3CFB">
        <w:rPr>
          <w:color w:val="000000" w:themeColor="text1"/>
        </w:rPr>
        <w:br w:type="page"/>
      </w:r>
    </w:p>
    <w:p w14:paraId="3AC7B138" w14:textId="77777777" w:rsidR="00E4619A" w:rsidRDefault="00E4619A" w:rsidP="00E4619A">
      <w:pPr>
        <w:spacing w:after="0" w:line="480" w:lineRule="auto"/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lastRenderedPageBreak/>
        <w:t>Figure 3:</w:t>
      </w:r>
      <w:r w:rsidRPr="003B3CFB">
        <w:rPr>
          <w:rFonts w:asciiTheme="majorBidi" w:eastAsia="MS Mincho" w:hAnsiTheme="majorBidi" w:cstheme="majorBidi"/>
          <w:color w:val="000000" w:themeColor="text1"/>
          <w:sz w:val="24"/>
          <w:szCs w:val="24"/>
        </w:rPr>
        <w:t xml:space="preserve"> </w:t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Flow chart of cohort construction for 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uncomplicated </w:t>
      </w:r>
      <w:r w:rsidRPr="003B3CFB"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>UTI</w:t>
      </w:r>
      <w:r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  <w:t xml:space="preserve"> indication</w:t>
      </w:r>
    </w:p>
    <w:p w14:paraId="19E69500" w14:textId="77777777" w:rsidR="00E4619A" w:rsidRPr="003B3CFB" w:rsidRDefault="00E4619A" w:rsidP="00E4619A">
      <w:pPr>
        <w:spacing w:after="0" w:line="480" w:lineRule="auto"/>
        <w:rPr>
          <w:rFonts w:asciiTheme="majorBidi" w:eastAsia="MS Mincho" w:hAnsiTheme="majorBidi" w:cstheme="majorBidi"/>
          <w:b/>
          <w:color w:val="000000" w:themeColor="text1"/>
          <w:sz w:val="24"/>
          <w:szCs w:val="24"/>
        </w:rPr>
      </w:pPr>
      <w:r>
        <w:rPr>
          <w:rFonts w:asciiTheme="majorBidi" w:eastAsia="MS Mincho" w:hAnsiTheme="majorBidi" w:cstheme="majorBidi"/>
          <w:b/>
          <w:noProof/>
          <w:color w:val="000000" w:themeColor="text1"/>
          <w:sz w:val="24"/>
          <w:szCs w:val="24"/>
          <w:lang w:val="en-CA" w:eastAsia="en-CA"/>
        </w:rPr>
        <w:drawing>
          <wp:inline distT="0" distB="0" distL="0" distR="0" wp14:anchorId="1E7E89EC" wp14:editId="777DDAB4">
            <wp:extent cx="5852160" cy="53035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dditionalFile2_Fig3_Flow Chart of Study Cohort Construction for uncomplicated UT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EACE" w14:textId="3A9F2EDD" w:rsidR="00E4619A" w:rsidRPr="003F4792" w:rsidRDefault="00E4619A" w:rsidP="00E4619A">
      <w:pPr>
        <w:pStyle w:val="BodyCopyWorking"/>
        <w:spacing w:before="0"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</w:pPr>
      <w:r w:rsidRPr="003F4792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>Note: UTI = urinary tract infection. Data aggregated for all six provinces. Patients were allowed to enter the cohort multiple times with a new event.</w:t>
      </w:r>
      <w:r w:rsidR="00124636" w:rsidRPr="003F4792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 Males were excluded because their UTIs are often complicated. </w:t>
      </w:r>
    </w:p>
    <w:p w14:paraId="11B2B775" w14:textId="77777777" w:rsidR="00E4619A" w:rsidRPr="003F4792" w:rsidRDefault="00E4619A" w:rsidP="00E4619A">
      <w:pPr>
        <w:pStyle w:val="BodyCopyWorking"/>
        <w:spacing w:before="0"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</w:pPr>
      <w:r w:rsidRPr="003F4792">
        <w:rPr>
          <w:rFonts w:asciiTheme="majorBidi" w:eastAsia="MS Mincho" w:hAnsiTheme="majorBidi" w:cstheme="majorBidi"/>
          <w:color w:val="000000" w:themeColor="text1"/>
          <w:sz w:val="24"/>
          <w:szCs w:val="24"/>
          <w:vertAlign w:val="superscript"/>
          <w:lang w:val="en-CA"/>
        </w:rPr>
        <w:t>a</w:t>
      </w:r>
      <w:r w:rsidRPr="003F4792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 Patients with less than 365 days of health care coverage prior to the event date could not be identified in Alberta due to the unavailability of start of coverage date.</w:t>
      </w:r>
    </w:p>
    <w:p w14:paraId="1034B615" w14:textId="77777777" w:rsidR="00E4619A" w:rsidRPr="003F4792" w:rsidRDefault="00E4619A" w:rsidP="00E4619A">
      <w:pPr>
        <w:pStyle w:val="BodyCopyWorking"/>
        <w:spacing w:before="0" w:after="0" w:line="240" w:lineRule="auto"/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</w:pPr>
      <w:r w:rsidRPr="003F4792">
        <w:rPr>
          <w:rFonts w:asciiTheme="majorBidi" w:eastAsia="MS Mincho" w:hAnsiTheme="majorBidi" w:cstheme="majorBidi"/>
          <w:color w:val="000000" w:themeColor="text1"/>
          <w:sz w:val="24"/>
          <w:szCs w:val="24"/>
          <w:vertAlign w:val="superscript"/>
          <w:lang w:val="en-CA"/>
        </w:rPr>
        <w:t>b</w:t>
      </w:r>
      <w:r w:rsidRPr="003F4792">
        <w:rPr>
          <w:rFonts w:asciiTheme="majorBidi" w:eastAsia="MS Mincho" w:hAnsiTheme="majorBidi" w:cstheme="majorBidi"/>
          <w:color w:val="000000" w:themeColor="text1"/>
          <w:sz w:val="24"/>
          <w:szCs w:val="24"/>
          <w:lang w:val="en-CA"/>
        </w:rPr>
        <w:t xml:space="preserve"> Death or out-migration date was used a proxy for the end of coverage date in Alberta.</w:t>
      </w:r>
    </w:p>
    <w:p w14:paraId="513A0E68" w14:textId="544C172C" w:rsidR="00E4619A" w:rsidRPr="003F4792" w:rsidRDefault="00E4619A" w:rsidP="00E4619A">
      <w:pPr>
        <w:pStyle w:val="BodyCopyWorking"/>
        <w:spacing w:before="0"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</w:pPr>
      <w:r w:rsidRPr="003F479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  <w:lang w:val="en-CA"/>
        </w:rPr>
        <w:t>c</w:t>
      </w:r>
      <w:r w:rsidRPr="003F4792"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  <w:t xml:space="preserve"> Diagnosis for complicated </w:t>
      </w:r>
      <w:r w:rsidR="00BF51B2" w:rsidRPr="003F4792"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  <w:t xml:space="preserve">female </w:t>
      </w:r>
      <w:r w:rsidRPr="003F4792">
        <w:rPr>
          <w:rFonts w:asciiTheme="majorBidi" w:hAnsiTheme="majorBidi" w:cstheme="majorBidi"/>
          <w:color w:val="000000" w:themeColor="text1"/>
          <w:sz w:val="24"/>
          <w:szCs w:val="24"/>
          <w:lang w:val="en-CA"/>
        </w:rPr>
        <w:t>UTI includes structural abnormality of urinary tract (including stones), ureteral abnormality/vesicoureteral reflux, neurogenic bladder, neurologic conditions, pregnancy (in the 270 days prior), or severe diabetes.</w:t>
      </w:r>
    </w:p>
    <w:p w14:paraId="3B479043" w14:textId="77777777" w:rsidR="00E96D37" w:rsidRDefault="00E4619A" w:rsidP="00E4619A">
      <w:pPr>
        <w:spacing w:after="0" w:line="240" w:lineRule="auto"/>
      </w:pPr>
      <w:r w:rsidRPr="003F4792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d</w:t>
      </w:r>
      <w:r w:rsidRPr="003F479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gramStart"/>
      <w:r w:rsidRPr="003F4792">
        <w:rPr>
          <w:rStyle w:val="BodyCopyWorkingChar"/>
          <w:rFonts w:asciiTheme="majorBidi" w:hAnsiTheme="majorBidi"/>
          <w:color w:val="000000" w:themeColor="text1"/>
          <w:sz w:val="24"/>
          <w:szCs w:val="24"/>
        </w:rPr>
        <w:t>In</w:t>
      </w:r>
      <w:proofErr w:type="gramEnd"/>
      <w:r w:rsidRPr="003F4792">
        <w:rPr>
          <w:rStyle w:val="BodyCopyWorkingChar"/>
          <w:rFonts w:asciiTheme="majorBidi" w:hAnsiTheme="majorBidi"/>
          <w:color w:val="000000" w:themeColor="text1"/>
          <w:sz w:val="24"/>
          <w:szCs w:val="24"/>
        </w:rPr>
        <w:t xml:space="preserve"> provinces where data are available. Palliative care data not available in Alberta.</w:t>
      </w:r>
    </w:p>
    <w:sectPr w:rsidR="00E96D37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01232" w14:textId="77777777" w:rsidR="00FE2B56" w:rsidRDefault="00FE2B56" w:rsidP="00221E81">
      <w:pPr>
        <w:spacing w:after="0" w:line="240" w:lineRule="auto"/>
      </w:pPr>
      <w:r>
        <w:separator/>
      </w:r>
    </w:p>
  </w:endnote>
  <w:endnote w:type="continuationSeparator" w:id="0">
    <w:p w14:paraId="31F36900" w14:textId="77777777" w:rsidR="00FE2B56" w:rsidRDefault="00FE2B56" w:rsidP="00221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609562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7C6810F2" w14:textId="77777777" w:rsidR="00221E81" w:rsidRPr="00221E81" w:rsidRDefault="00221E8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1E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1E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1E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21E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F5F1325" w14:textId="77777777" w:rsidR="00221E81" w:rsidRDefault="00221E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F0C40" w14:textId="77777777" w:rsidR="00FE2B56" w:rsidRDefault="00FE2B56" w:rsidP="00221E81">
      <w:pPr>
        <w:spacing w:after="0" w:line="240" w:lineRule="auto"/>
      </w:pPr>
      <w:r>
        <w:separator/>
      </w:r>
    </w:p>
  </w:footnote>
  <w:footnote w:type="continuationSeparator" w:id="0">
    <w:p w14:paraId="2BAE690E" w14:textId="77777777" w:rsidR="00FE2B56" w:rsidRDefault="00FE2B56" w:rsidP="00221E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9A"/>
    <w:rsid w:val="00124636"/>
    <w:rsid w:val="00221E81"/>
    <w:rsid w:val="002D1CA1"/>
    <w:rsid w:val="00383616"/>
    <w:rsid w:val="003F4792"/>
    <w:rsid w:val="00403D4D"/>
    <w:rsid w:val="00651D19"/>
    <w:rsid w:val="006D2730"/>
    <w:rsid w:val="00A61982"/>
    <w:rsid w:val="00BF51B2"/>
    <w:rsid w:val="00C4210A"/>
    <w:rsid w:val="00CE49EE"/>
    <w:rsid w:val="00E4619A"/>
    <w:rsid w:val="00E96D37"/>
    <w:rsid w:val="00FC2220"/>
    <w:rsid w:val="00FE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97DCD"/>
  <w15:chartTrackingRefBased/>
  <w15:docId w15:val="{D9E1AD9F-1161-4752-BC15-B864584B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19A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CopyWorking">
    <w:name w:val="Body Copy (Working)"/>
    <w:basedOn w:val="Normal"/>
    <w:link w:val="BodyCopyWorkingChar"/>
    <w:qFormat/>
    <w:rsid w:val="00E4619A"/>
    <w:pPr>
      <w:spacing w:before="160" w:after="120"/>
    </w:pPr>
    <w:rPr>
      <w:rFonts w:ascii="Arial" w:hAnsi="Arial" w:cs="Arial"/>
      <w:sz w:val="18"/>
      <w:szCs w:val="18"/>
      <w:shd w:val="clear" w:color="auto" w:fill="FFFFFF"/>
    </w:rPr>
  </w:style>
  <w:style w:type="character" w:customStyle="1" w:styleId="BodyCopyWorkingChar">
    <w:name w:val="Body Copy (Working) Char"/>
    <w:basedOn w:val="DefaultParagraphFont"/>
    <w:link w:val="BodyCopyWorking"/>
    <w:rsid w:val="00E4619A"/>
    <w:rPr>
      <w:rFonts w:ascii="Arial" w:eastAsiaTheme="minorEastAsia" w:hAnsi="Arial" w:cs="Arial"/>
      <w:sz w:val="18"/>
      <w:szCs w:val="18"/>
      <w:lang w:val="en-US"/>
    </w:rPr>
  </w:style>
  <w:style w:type="paragraph" w:customStyle="1" w:styleId="SectionHeadingWorking">
    <w:name w:val="Section Heading (Working)"/>
    <w:basedOn w:val="Normal"/>
    <w:next w:val="Normal"/>
    <w:qFormat/>
    <w:rsid w:val="00E4619A"/>
    <w:pPr>
      <w:spacing w:before="300" w:after="0" w:line="240" w:lineRule="auto"/>
      <w:outlineLvl w:val="1"/>
    </w:pPr>
    <w:rPr>
      <w:rFonts w:ascii="Arial" w:hAnsi="Arial" w:cs="Arial"/>
      <w:b/>
      <w:color w:val="505150"/>
      <w:sz w:val="32"/>
      <w:szCs w:val="32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221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E81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21E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E81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Lix</dc:creator>
  <cp:keywords/>
  <dc:description/>
  <cp:lastModifiedBy>Lisa Lix</cp:lastModifiedBy>
  <cp:revision>7</cp:revision>
  <dcterms:created xsi:type="dcterms:W3CDTF">2025-09-21T21:03:00Z</dcterms:created>
  <dcterms:modified xsi:type="dcterms:W3CDTF">2026-01-20T16:24:00Z</dcterms:modified>
</cp:coreProperties>
</file>