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3B642" w14:textId="163363B4" w:rsidR="007654F3" w:rsidRPr="007654F3" w:rsidRDefault="00B77D93" w:rsidP="0081467D">
      <w:pPr>
        <w:spacing w:before="100" w:beforeAutospacing="1" w:after="100" w:afterAutospacing="1" w:line="240" w:lineRule="auto"/>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 xml:space="preserve">S1. </w:t>
      </w:r>
      <w:r w:rsidR="007654F3" w:rsidRPr="007654F3">
        <w:rPr>
          <w:rFonts w:ascii="Times New Roman" w:eastAsiaTheme="minorHAnsi" w:hAnsi="Times New Roman" w:cs="Times New Roman"/>
          <w:b/>
          <w:bCs/>
          <w:sz w:val="24"/>
          <w:szCs w:val="24"/>
        </w:rPr>
        <w:t>Recruitment and training workshop for field personnel</w:t>
      </w:r>
    </w:p>
    <w:p w14:paraId="01659E81" w14:textId="295AB4D2" w:rsidR="007654F3" w:rsidRPr="003A33B9" w:rsidRDefault="007654F3" w:rsidP="0081467D">
      <w:pPr>
        <w:spacing w:before="100" w:beforeAutospacing="1" w:after="100" w:afterAutospacing="1" w:line="240" w:lineRule="auto"/>
        <w:rPr>
          <w:rFonts w:ascii="Times New Roman" w:eastAsiaTheme="minorHAnsi" w:hAnsi="Times New Roman" w:cs="Times New Roman"/>
          <w:bCs/>
          <w:sz w:val="24"/>
          <w:szCs w:val="24"/>
        </w:rPr>
      </w:pPr>
      <w:r w:rsidRPr="003A33B9">
        <w:rPr>
          <w:rFonts w:ascii="Times New Roman" w:eastAsiaTheme="minorHAnsi" w:hAnsi="Times New Roman" w:cs="Times New Roman"/>
          <w:bCs/>
          <w:sz w:val="24"/>
          <w:szCs w:val="24"/>
        </w:rPr>
        <w:t>We have appointed five interviewers (along with two local support persons) with a</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minimum graduate-level education with social science backgrounds and previous</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experienced in data collection as ad hoc basis. A registered medical nurse was appointed and</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trained to measure anthropometrics and blood pressure. The chief investigator primary organized a six-day</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one week online (Zoom) workshop for the interviewers to</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familiarise them with this study’s objective and interview questionnaire. All data collectors</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and support persons strictly followed a safety process (wearing a face mask,</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maintaining a physical distance of 1.5 meters, and using hand sanitizer before and after each</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procedure). Additionally, two support persons have been recruited from the local area of the</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data collection site. They helped the team navigate the area and build rapport with local</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residents. Mock interviews were conducted as a pre-test to ensure the interviewers were able</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to practice relevant techniques and adapt to difficult situations during the main interview. </w:t>
      </w:r>
    </w:p>
    <w:p w14:paraId="41DDE3AC" w14:textId="43993B5C" w:rsidR="007654F3" w:rsidRPr="007654F3" w:rsidRDefault="00B77D93" w:rsidP="0081467D">
      <w:pPr>
        <w:spacing w:before="100" w:beforeAutospacing="1" w:after="100" w:afterAutospacing="1" w:line="240" w:lineRule="auto"/>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 xml:space="preserve">S2. </w:t>
      </w:r>
      <w:r w:rsidR="007654F3" w:rsidRPr="007654F3">
        <w:rPr>
          <w:rFonts w:ascii="Times New Roman" w:eastAsiaTheme="minorHAnsi" w:hAnsi="Times New Roman" w:cs="Times New Roman"/>
          <w:b/>
          <w:bCs/>
          <w:sz w:val="24"/>
          <w:szCs w:val="24"/>
        </w:rPr>
        <w:t>Data collection instrument</w:t>
      </w:r>
    </w:p>
    <w:p w14:paraId="7788A618" w14:textId="75B8CB0B" w:rsidR="007654F3" w:rsidRPr="003A33B9" w:rsidRDefault="007654F3" w:rsidP="0081467D">
      <w:pPr>
        <w:spacing w:before="100" w:beforeAutospacing="1" w:after="100" w:afterAutospacing="1" w:line="240" w:lineRule="auto"/>
        <w:rPr>
          <w:rFonts w:ascii="Times New Roman" w:eastAsiaTheme="minorHAnsi" w:hAnsi="Times New Roman" w:cs="Times New Roman"/>
          <w:bCs/>
          <w:sz w:val="24"/>
          <w:szCs w:val="24"/>
        </w:rPr>
      </w:pPr>
      <w:r w:rsidRPr="003A33B9">
        <w:rPr>
          <w:rFonts w:ascii="Times New Roman" w:eastAsiaTheme="minorHAnsi" w:hAnsi="Times New Roman" w:cs="Times New Roman"/>
          <w:bCs/>
          <w:sz w:val="24"/>
          <w:szCs w:val="24"/>
        </w:rPr>
        <w:t>Data was collected by face-to-face interviews using a validated semi-structured</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questionnaire. The original questionnaire was in English, which was translated into Bengali</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for the convenience of local comprehension facilitating data collection. The Bengali version</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was then converted in to English to ensure linguistic and conceptual equivalency. The survey</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questionnaire had the following sections: participants’ demographic and life-style factors;</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and participants’ clinical data, which includes hypertension related</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questions. As a component of face validity, the research team subjectively evaluated the</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questionnaires presentation and relevance to ensure the items were pertinent, reasonable,</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unambiguous, and clear. Additionally, content validity was ensured through a comprehensive</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literature review, followed by evaluation from an expert panel in the relevant research field.</w:t>
      </w:r>
    </w:p>
    <w:p w14:paraId="4B169967" w14:textId="6CA26BB3" w:rsidR="007654F3" w:rsidRPr="007654F3" w:rsidRDefault="00B77D93" w:rsidP="0081467D">
      <w:pPr>
        <w:spacing w:before="100" w:beforeAutospacing="1" w:after="100" w:afterAutospacing="1" w:line="240" w:lineRule="auto"/>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 xml:space="preserve">S3. </w:t>
      </w:r>
      <w:r w:rsidR="007654F3" w:rsidRPr="007654F3">
        <w:rPr>
          <w:rFonts w:ascii="Times New Roman" w:eastAsiaTheme="minorHAnsi" w:hAnsi="Times New Roman" w:cs="Times New Roman"/>
          <w:b/>
          <w:bCs/>
          <w:sz w:val="24"/>
          <w:szCs w:val="24"/>
        </w:rPr>
        <w:t>Pilot study</w:t>
      </w:r>
    </w:p>
    <w:p w14:paraId="1DCEFA9C" w14:textId="77777777" w:rsidR="00C50E1D" w:rsidRDefault="007654F3" w:rsidP="0081467D">
      <w:pPr>
        <w:spacing w:before="100" w:beforeAutospacing="1" w:after="100" w:afterAutospacing="1" w:line="240" w:lineRule="auto"/>
        <w:rPr>
          <w:rFonts w:ascii="Times New Roman" w:eastAsiaTheme="minorHAnsi" w:hAnsi="Times New Roman" w:cs="Times New Roman"/>
          <w:b/>
          <w:bCs/>
          <w:sz w:val="24"/>
          <w:szCs w:val="24"/>
        </w:rPr>
      </w:pPr>
      <w:r w:rsidRPr="003A33B9">
        <w:rPr>
          <w:rFonts w:ascii="Times New Roman" w:eastAsiaTheme="minorHAnsi" w:hAnsi="Times New Roman" w:cs="Times New Roman"/>
          <w:bCs/>
          <w:sz w:val="24"/>
          <w:szCs w:val="24"/>
        </w:rPr>
        <w:t>A pilot study was conducted on 24 participants from the selected sampling area to check the</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acceptability and feasibility of the questionnaire and the average time required to complete</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the survey. After the pilot study, no major modification was made to the questionnaire except</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 xml:space="preserve">a few minor </w:t>
      </w:r>
      <w:r w:rsidR="003A33B9" w:rsidRPr="003A33B9">
        <w:rPr>
          <w:rFonts w:ascii="Times New Roman" w:eastAsiaTheme="minorHAnsi" w:hAnsi="Times New Roman" w:cs="Times New Roman"/>
          <w:bCs/>
          <w:sz w:val="24"/>
          <w:szCs w:val="24"/>
        </w:rPr>
        <w:t>languages</w:t>
      </w:r>
      <w:r w:rsidRPr="003A33B9">
        <w:rPr>
          <w:rFonts w:ascii="Times New Roman" w:eastAsiaTheme="minorHAnsi" w:hAnsi="Times New Roman" w:cs="Times New Roman"/>
          <w:bCs/>
          <w:sz w:val="24"/>
          <w:szCs w:val="24"/>
        </w:rPr>
        <w:t xml:space="preserve"> </w:t>
      </w:r>
      <w:r w:rsidR="003A33B9" w:rsidRPr="003A33B9">
        <w:rPr>
          <w:rFonts w:ascii="Times New Roman" w:eastAsiaTheme="minorHAnsi" w:hAnsi="Times New Roman" w:cs="Times New Roman"/>
          <w:bCs/>
          <w:sz w:val="24"/>
          <w:szCs w:val="24"/>
        </w:rPr>
        <w:t>change</w:t>
      </w:r>
      <w:r w:rsidRPr="003A33B9">
        <w:rPr>
          <w:rFonts w:ascii="Times New Roman" w:eastAsiaTheme="minorHAnsi" w:hAnsi="Times New Roman" w:cs="Times New Roman"/>
          <w:bCs/>
          <w:sz w:val="24"/>
          <w:szCs w:val="24"/>
        </w:rPr>
        <w:t>. The data from pilot study was not included in the study</w:t>
      </w:r>
      <w:r w:rsidR="003A33B9">
        <w:rPr>
          <w:rFonts w:ascii="Times New Roman" w:eastAsiaTheme="minorHAnsi" w:hAnsi="Times New Roman" w:cs="Times New Roman"/>
          <w:bCs/>
          <w:sz w:val="24"/>
          <w:szCs w:val="24"/>
        </w:rPr>
        <w:t xml:space="preserve"> </w:t>
      </w:r>
      <w:r w:rsidRPr="003A33B9">
        <w:rPr>
          <w:rFonts w:ascii="Times New Roman" w:eastAsiaTheme="minorHAnsi" w:hAnsi="Times New Roman" w:cs="Times New Roman"/>
          <w:bCs/>
          <w:sz w:val="24"/>
          <w:szCs w:val="24"/>
        </w:rPr>
        <w:t xml:space="preserve">sample. The questionnaire took approximately </w:t>
      </w:r>
      <w:r w:rsidR="003A33B9">
        <w:rPr>
          <w:rFonts w:ascii="Times New Roman" w:eastAsiaTheme="minorHAnsi" w:hAnsi="Times New Roman" w:cs="Times New Roman"/>
          <w:bCs/>
          <w:sz w:val="24"/>
          <w:szCs w:val="24"/>
        </w:rPr>
        <w:t>30</w:t>
      </w:r>
      <w:r w:rsidRPr="003A33B9">
        <w:rPr>
          <w:rFonts w:ascii="Times New Roman" w:eastAsiaTheme="minorHAnsi" w:hAnsi="Times New Roman" w:cs="Times New Roman"/>
          <w:bCs/>
          <w:sz w:val="24"/>
          <w:szCs w:val="24"/>
        </w:rPr>
        <w:t xml:space="preserve"> min to complete per participant.</w:t>
      </w:r>
      <w:r w:rsidRPr="007654F3">
        <w:rPr>
          <w:rFonts w:ascii="Times New Roman" w:eastAsiaTheme="minorHAnsi" w:hAnsi="Times New Roman" w:cs="Times New Roman"/>
          <w:b/>
          <w:bCs/>
          <w:sz w:val="24"/>
          <w:szCs w:val="24"/>
        </w:rPr>
        <w:t xml:space="preserve"> </w:t>
      </w:r>
    </w:p>
    <w:p w14:paraId="00B66476" w14:textId="091FAEE0" w:rsidR="000553EA" w:rsidRPr="000553EA" w:rsidRDefault="00B77D93" w:rsidP="0081467D">
      <w:pPr>
        <w:spacing w:before="100" w:beforeAutospacing="1" w:after="100" w:afterAutospacing="1" w:line="240" w:lineRule="auto"/>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 xml:space="preserve">S4. </w:t>
      </w:r>
      <w:r w:rsidR="000553EA" w:rsidRPr="000553EA">
        <w:rPr>
          <w:rFonts w:ascii="Times New Roman" w:eastAsiaTheme="minorHAnsi" w:hAnsi="Times New Roman" w:cs="Times New Roman"/>
          <w:b/>
          <w:bCs/>
          <w:sz w:val="24"/>
          <w:szCs w:val="24"/>
        </w:rPr>
        <w:t>Quality of assurance</w:t>
      </w:r>
    </w:p>
    <w:p w14:paraId="6B2358FD" w14:textId="2F250471" w:rsidR="000553EA" w:rsidRDefault="000553EA" w:rsidP="0081467D">
      <w:pPr>
        <w:spacing w:before="100" w:beforeAutospacing="1" w:after="100" w:afterAutospacing="1" w:line="240" w:lineRule="auto"/>
        <w:rPr>
          <w:rFonts w:ascii="Times New Roman" w:eastAsiaTheme="minorHAnsi" w:hAnsi="Times New Roman" w:cs="Times New Roman"/>
          <w:bCs/>
          <w:sz w:val="24"/>
          <w:szCs w:val="24"/>
        </w:rPr>
      </w:pPr>
      <w:r w:rsidRPr="000553EA">
        <w:rPr>
          <w:rFonts w:ascii="Times New Roman" w:eastAsiaTheme="minorHAnsi" w:hAnsi="Times New Roman" w:cs="Times New Roman"/>
          <w:bCs/>
          <w:sz w:val="24"/>
          <w:szCs w:val="24"/>
        </w:rPr>
        <w:t>To ensure that the quality of data collection was maintained, we have applied several measures: (</w:t>
      </w:r>
      <w:proofErr w:type="spellStart"/>
      <w:r w:rsidRPr="000553EA">
        <w:rPr>
          <w:rFonts w:ascii="Times New Roman" w:eastAsiaTheme="minorHAnsi" w:hAnsi="Times New Roman" w:cs="Times New Roman"/>
          <w:bCs/>
          <w:sz w:val="24"/>
          <w:szCs w:val="24"/>
        </w:rPr>
        <w:t>i</w:t>
      </w:r>
      <w:proofErr w:type="spellEnd"/>
      <w:r w:rsidRPr="000553EA">
        <w:rPr>
          <w:rFonts w:ascii="Times New Roman" w:eastAsiaTheme="minorHAnsi" w:hAnsi="Times New Roman" w:cs="Times New Roman"/>
          <w:bCs/>
          <w:sz w:val="24"/>
          <w:szCs w:val="24"/>
        </w:rPr>
        <w:t>) prior the survey, the questionnaire underwent pre-testing to identify and rectify inconsistencies, unclear language, or prolonged administration times. Following appropriate modifications, the questionnaire was finalised; (ii) pre-survey workshop organised for field personnel to outline the purpose of the study, the procedures and potential difficulties related with data collection; (iii) maintained strict monitoring of the data collection and management processes were regularly monitored by one of the local senior investigators</w:t>
      </w:r>
      <w:r>
        <w:rPr>
          <w:rFonts w:ascii="Times New Roman" w:eastAsiaTheme="minorHAnsi" w:hAnsi="Times New Roman" w:cs="Times New Roman"/>
          <w:bCs/>
          <w:sz w:val="24"/>
          <w:szCs w:val="24"/>
        </w:rPr>
        <w:t xml:space="preserve">; and </w:t>
      </w:r>
      <w:r w:rsidRPr="000553EA">
        <w:rPr>
          <w:rFonts w:ascii="Times New Roman" w:eastAsiaTheme="minorHAnsi" w:hAnsi="Times New Roman" w:cs="Times New Roman"/>
          <w:bCs/>
          <w:sz w:val="24"/>
          <w:szCs w:val="24"/>
        </w:rPr>
        <w:t>(iv) utilisation of resilient equipment for physical and clinical measurements. The investigators carried out a random consistency check for at least 5% of the interviewed questionnaires</w:t>
      </w:r>
      <w:r w:rsidR="000F5972">
        <w:rPr>
          <w:rFonts w:ascii="Times New Roman" w:eastAsiaTheme="minorHAnsi" w:hAnsi="Times New Roman" w:cs="Times New Roman"/>
          <w:bCs/>
          <w:sz w:val="24"/>
          <w:szCs w:val="24"/>
        </w:rPr>
        <w:t>.</w:t>
      </w:r>
      <w:r w:rsidRPr="000553EA">
        <w:rPr>
          <w:rFonts w:ascii="Times New Roman" w:eastAsiaTheme="minorHAnsi" w:hAnsi="Times New Roman" w:cs="Times New Roman"/>
          <w:bCs/>
          <w:sz w:val="24"/>
          <w:szCs w:val="24"/>
        </w:rPr>
        <w:t xml:space="preserve"> </w:t>
      </w:r>
    </w:p>
    <w:p w14:paraId="3AC9A896" w14:textId="7E3A0D36" w:rsidR="00456DA4" w:rsidRPr="000553EA" w:rsidRDefault="00456DA4" w:rsidP="000553EA">
      <w:pPr>
        <w:rPr>
          <w:rFonts w:ascii="Times New Roman" w:eastAsiaTheme="minorHAnsi" w:hAnsi="Times New Roman" w:cs="Times New Roman"/>
          <w:bCs/>
          <w:sz w:val="24"/>
          <w:szCs w:val="24"/>
        </w:rPr>
        <w:sectPr w:rsidR="00456DA4" w:rsidRPr="000553EA" w:rsidSect="00C50E1D">
          <w:pgSz w:w="11906" w:h="16838"/>
          <w:pgMar w:top="1440" w:right="1440" w:bottom="1440" w:left="1440" w:header="709" w:footer="709" w:gutter="0"/>
          <w:cols w:space="708"/>
          <w:docGrid w:linePitch="360"/>
        </w:sectPr>
      </w:pPr>
    </w:p>
    <w:p w14:paraId="08FBE0BC" w14:textId="783118A0" w:rsidR="003F2AC2" w:rsidRPr="0018171E" w:rsidRDefault="003F2AC2" w:rsidP="003F2AC2">
      <w:pPr>
        <w:rPr>
          <w:rFonts w:ascii="Times New Roman" w:hAnsi="Times New Roman" w:cs="Times New Roman"/>
          <w:sz w:val="24"/>
          <w:szCs w:val="24"/>
        </w:rPr>
      </w:pPr>
      <w:r>
        <w:rPr>
          <w:rFonts w:ascii="Times New Roman" w:eastAsiaTheme="minorHAnsi" w:hAnsi="Times New Roman" w:cs="Times New Roman"/>
          <w:b/>
          <w:bCs/>
          <w:sz w:val="24"/>
          <w:szCs w:val="24"/>
        </w:rPr>
        <w:lastRenderedPageBreak/>
        <w:t xml:space="preserve">Supplementary </w:t>
      </w:r>
      <w:r w:rsidRPr="001B47DC">
        <w:rPr>
          <w:rFonts w:ascii="Times New Roman" w:hAnsi="Times New Roman" w:cs="Times New Roman"/>
          <w:b/>
          <w:bCs/>
          <w:sz w:val="24"/>
          <w:szCs w:val="24"/>
        </w:rPr>
        <w:t xml:space="preserve">Table </w:t>
      </w:r>
      <w:r>
        <w:rPr>
          <w:rFonts w:ascii="Times New Roman" w:hAnsi="Times New Roman" w:cs="Times New Roman"/>
          <w:b/>
          <w:bCs/>
          <w:sz w:val="24"/>
          <w:szCs w:val="24"/>
        </w:rPr>
        <w:t xml:space="preserve">1. </w:t>
      </w:r>
      <w:r w:rsidRPr="0018171E">
        <w:rPr>
          <w:rFonts w:ascii="Times New Roman" w:hAnsi="Times New Roman" w:cs="Times New Roman"/>
          <w:sz w:val="24"/>
          <w:szCs w:val="24"/>
        </w:rPr>
        <w:t>Mean of BP measurement</w:t>
      </w:r>
    </w:p>
    <w:tbl>
      <w:tblPr>
        <w:tblStyle w:val="TableGrid"/>
        <w:tblW w:w="0" w:type="auto"/>
        <w:tblLook w:val="04A0" w:firstRow="1" w:lastRow="0" w:firstColumn="1" w:lastColumn="0" w:noHBand="0" w:noVBand="1"/>
      </w:tblPr>
      <w:tblGrid>
        <w:gridCol w:w="3005"/>
        <w:gridCol w:w="3005"/>
      </w:tblGrid>
      <w:tr w:rsidR="003F2AC2" w14:paraId="10FD6239" w14:textId="77777777" w:rsidTr="00A00D42">
        <w:tc>
          <w:tcPr>
            <w:tcW w:w="3005" w:type="dxa"/>
          </w:tcPr>
          <w:p w14:paraId="41E9525B" w14:textId="77777777" w:rsidR="003F2AC2" w:rsidRDefault="003F2AC2" w:rsidP="00A00D42">
            <w:pPr>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BP indicators</w:t>
            </w:r>
          </w:p>
        </w:tc>
        <w:tc>
          <w:tcPr>
            <w:tcW w:w="3005" w:type="dxa"/>
          </w:tcPr>
          <w:p w14:paraId="2F094088" w14:textId="77777777" w:rsidR="003F2AC2" w:rsidRDefault="003F2AC2" w:rsidP="00A00D42">
            <w:pPr>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Mean (95% CI)</w:t>
            </w:r>
          </w:p>
        </w:tc>
      </w:tr>
      <w:tr w:rsidR="003F2AC2" w14:paraId="6EC6381B" w14:textId="77777777" w:rsidTr="00A00D42">
        <w:tc>
          <w:tcPr>
            <w:tcW w:w="3005" w:type="dxa"/>
          </w:tcPr>
          <w:p w14:paraId="63ADDCC0" w14:textId="77777777" w:rsidR="003F2AC2" w:rsidRDefault="003F2AC2" w:rsidP="00A00D42">
            <w:pPr>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SBP</w:t>
            </w:r>
          </w:p>
        </w:tc>
        <w:tc>
          <w:tcPr>
            <w:tcW w:w="3005" w:type="dxa"/>
          </w:tcPr>
          <w:p w14:paraId="1FFAACDC" w14:textId="77777777" w:rsidR="003F2AC2" w:rsidRDefault="003F2AC2" w:rsidP="00A00D42">
            <w:pPr>
              <w:rPr>
                <w:rFonts w:ascii="Times New Roman" w:eastAsiaTheme="minorHAnsi" w:hAnsi="Times New Roman" w:cs="Times New Roman"/>
                <w:b/>
                <w:bCs/>
                <w:sz w:val="24"/>
                <w:szCs w:val="24"/>
              </w:rPr>
            </w:pPr>
          </w:p>
        </w:tc>
      </w:tr>
      <w:tr w:rsidR="003F2AC2" w14:paraId="6F626DAD" w14:textId="77777777" w:rsidTr="00A00D42">
        <w:tc>
          <w:tcPr>
            <w:tcW w:w="3005" w:type="dxa"/>
          </w:tcPr>
          <w:p w14:paraId="456348E3"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 xml:space="preserve">1st measurement </w:t>
            </w:r>
          </w:p>
        </w:tc>
        <w:tc>
          <w:tcPr>
            <w:tcW w:w="3005" w:type="dxa"/>
          </w:tcPr>
          <w:p w14:paraId="0CF007A8"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128.4 (127.5 – 129.3)</w:t>
            </w:r>
          </w:p>
        </w:tc>
      </w:tr>
      <w:tr w:rsidR="003F2AC2" w14:paraId="7AE4DAE3" w14:textId="77777777" w:rsidTr="00A00D42">
        <w:tc>
          <w:tcPr>
            <w:tcW w:w="3005" w:type="dxa"/>
          </w:tcPr>
          <w:p w14:paraId="2E168826"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 xml:space="preserve">2nd measurement </w:t>
            </w:r>
          </w:p>
        </w:tc>
        <w:tc>
          <w:tcPr>
            <w:tcW w:w="3005" w:type="dxa"/>
          </w:tcPr>
          <w:p w14:paraId="3171EED9"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 xml:space="preserve">127.4 </w:t>
            </w:r>
            <w:r>
              <w:rPr>
                <w:rFonts w:ascii="Times New Roman" w:eastAsiaTheme="minorHAnsi" w:hAnsi="Times New Roman" w:cs="Times New Roman"/>
                <w:sz w:val="24"/>
                <w:szCs w:val="24"/>
              </w:rPr>
              <w:t>(</w:t>
            </w:r>
            <w:r w:rsidRPr="0003044D">
              <w:rPr>
                <w:rFonts w:ascii="Times New Roman" w:eastAsiaTheme="minorHAnsi" w:hAnsi="Times New Roman" w:cs="Times New Roman"/>
                <w:sz w:val="24"/>
                <w:szCs w:val="24"/>
              </w:rPr>
              <w:t>126.5 – 128.3)</w:t>
            </w:r>
          </w:p>
        </w:tc>
      </w:tr>
      <w:tr w:rsidR="003F2AC2" w14:paraId="6E50A3A8" w14:textId="77777777" w:rsidTr="00A00D42">
        <w:tc>
          <w:tcPr>
            <w:tcW w:w="3005" w:type="dxa"/>
          </w:tcPr>
          <w:p w14:paraId="38AE316C"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3rd measurement</w:t>
            </w:r>
          </w:p>
        </w:tc>
        <w:tc>
          <w:tcPr>
            <w:tcW w:w="3005" w:type="dxa"/>
          </w:tcPr>
          <w:p w14:paraId="0DAAD8ED"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126.7 (125.9 – 127.6)</w:t>
            </w:r>
          </w:p>
        </w:tc>
      </w:tr>
      <w:tr w:rsidR="003F2AC2" w14:paraId="14B1911B" w14:textId="77777777" w:rsidTr="00A00D42">
        <w:tc>
          <w:tcPr>
            <w:tcW w:w="3005" w:type="dxa"/>
          </w:tcPr>
          <w:p w14:paraId="26A360A4" w14:textId="77777777" w:rsidR="003F2AC2" w:rsidRDefault="003F2AC2" w:rsidP="00A00D42">
            <w:pPr>
              <w:rPr>
                <w:rFonts w:ascii="Times New Roman" w:eastAsiaTheme="minorHAnsi" w:hAnsi="Times New Roman" w:cs="Times New Roman"/>
                <w:b/>
                <w:bCs/>
                <w:sz w:val="24"/>
                <w:szCs w:val="24"/>
              </w:rPr>
            </w:pPr>
            <w:r>
              <w:rPr>
                <w:rFonts w:ascii="Times New Roman" w:eastAsiaTheme="minorHAnsi" w:hAnsi="Times New Roman" w:cs="Times New Roman"/>
                <w:b/>
                <w:bCs/>
                <w:sz w:val="24"/>
                <w:szCs w:val="24"/>
              </w:rPr>
              <w:t>DBP</w:t>
            </w:r>
          </w:p>
        </w:tc>
        <w:tc>
          <w:tcPr>
            <w:tcW w:w="3005" w:type="dxa"/>
          </w:tcPr>
          <w:p w14:paraId="64BF29C0" w14:textId="77777777" w:rsidR="003F2AC2" w:rsidRDefault="003F2AC2" w:rsidP="00A00D42">
            <w:pPr>
              <w:rPr>
                <w:rFonts w:ascii="Times New Roman" w:eastAsiaTheme="minorHAnsi" w:hAnsi="Times New Roman" w:cs="Times New Roman"/>
                <w:b/>
                <w:bCs/>
                <w:sz w:val="24"/>
                <w:szCs w:val="24"/>
              </w:rPr>
            </w:pPr>
          </w:p>
        </w:tc>
      </w:tr>
      <w:tr w:rsidR="003F2AC2" w14:paraId="70781C69" w14:textId="77777777" w:rsidTr="00A00D42">
        <w:tc>
          <w:tcPr>
            <w:tcW w:w="3005" w:type="dxa"/>
          </w:tcPr>
          <w:p w14:paraId="7B1870ED"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 xml:space="preserve">1st measurement </w:t>
            </w:r>
          </w:p>
        </w:tc>
        <w:tc>
          <w:tcPr>
            <w:tcW w:w="3005" w:type="dxa"/>
          </w:tcPr>
          <w:p w14:paraId="73B1362C"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80.6 (80.1 – 81.1)</w:t>
            </w:r>
          </w:p>
        </w:tc>
      </w:tr>
      <w:tr w:rsidR="003F2AC2" w14:paraId="5C294E8C" w14:textId="77777777" w:rsidTr="00A00D42">
        <w:tc>
          <w:tcPr>
            <w:tcW w:w="3005" w:type="dxa"/>
          </w:tcPr>
          <w:p w14:paraId="4AE6CDAC"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 xml:space="preserve">2nd measurement </w:t>
            </w:r>
          </w:p>
        </w:tc>
        <w:tc>
          <w:tcPr>
            <w:tcW w:w="3005" w:type="dxa"/>
          </w:tcPr>
          <w:p w14:paraId="136D1E1F"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80.3 (79.7 – 80-8)</w:t>
            </w:r>
          </w:p>
        </w:tc>
      </w:tr>
      <w:tr w:rsidR="003F2AC2" w14:paraId="25AC3814" w14:textId="77777777" w:rsidTr="00A00D42">
        <w:tc>
          <w:tcPr>
            <w:tcW w:w="3005" w:type="dxa"/>
          </w:tcPr>
          <w:p w14:paraId="37B72F0C"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3rd measurement</w:t>
            </w:r>
          </w:p>
        </w:tc>
        <w:tc>
          <w:tcPr>
            <w:tcW w:w="3005" w:type="dxa"/>
          </w:tcPr>
          <w:p w14:paraId="09949F34" w14:textId="77777777" w:rsidR="003F2AC2" w:rsidRPr="0003044D" w:rsidRDefault="003F2AC2" w:rsidP="00A00D42">
            <w:pPr>
              <w:rPr>
                <w:rFonts w:ascii="Times New Roman" w:eastAsiaTheme="minorHAnsi" w:hAnsi="Times New Roman" w:cs="Times New Roman"/>
                <w:sz w:val="24"/>
                <w:szCs w:val="24"/>
              </w:rPr>
            </w:pPr>
            <w:r w:rsidRPr="0003044D">
              <w:rPr>
                <w:rFonts w:ascii="Times New Roman" w:eastAsiaTheme="minorHAnsi" w:hAnsi="Times New Roman" w:cs="Times New Roman"/>
                <w:sz w:val="24"/>
                <w:szCs w:val="24"/>
              </w:rPr>
              <w:t>79.9 (79.4 – 80.4)</w:t>
            </w:r>
          </w:p>
        </w:tc>
      </w:tr>
    </w:tbl>
    <w:p w14:paraId="5AF014DB" w14:textId="77777777" w:rsidR="003F2AC2" w:rsidRPr="003F2AC2" w:rsidRDefault="003F2AC2" w:rsidP="003F2AC2">
      <w:pPr>
        <w:rPr>
          <w:rFonts w:ascii="Times New Roman" w:eastAsiaTheme="minorHAnsi" w:hAnsi="Times New Roman" w:cs="Times New Roman"/>
          <w:sz w:val="24"/>
          <w:szCs w:val="24"/>
        </w:rPr>
      </w:pPr>
      <w:r>
        <w:rPr>
          <w:rFonts w:ascii="Times New Roman" w:eastAsiaTheme="minorHAnsi" w:hAnsi="Times New Roman" w:cs="Times New Roman"/>
          <w:b/>
          <w:bCs/>
          <w:sz w:val="24"/>
          <w:szCs w:val="24"/>
        </w:rPr>
        <w:t xml:space="preserve">Note: </w:t>
      </w:r>
      <w:r w:rsidRPr="003F2AC2">
        <w:rPr>
          <w:rFonts w:ascii="Times New Roman" w:eastAsiaTheme="minorHAnsi" w:hAnsi="Times New Roman" w:cs="Times New Roman"/>
          <w:sz w:val="24"/>
          <w:szCs w:val="24"/>
        </w:rPr>
        <w:t xml:space="preserve">BP, blood pressure; SBP, systolic blood pressure; DBP, diastolic blood pressure; CI, confidence interval. </w:t>
      </w:r>
    </w:p>
    <w:p w14:paraId="3A79A1C5" w14:textId="77777777" w:rsidR="003F2AC2" w:rsidRDefault="003F2AC2" w:rsidP="004E69CC">
      <w:pPr>
        <w:spacing w:after="0" w:line="312" w:lineRule="auto"/>
        <w:rPr>
          <w:rFonts w:ascii="Times New Roman" w:eastAsiaTheme="minorHAnsi" w:hAnsi="Times New Roman" w:cs="Times New Roman"/>
          <w:b/>
          <w:bCs/>
          <w:sz w:val="24"/>
          <w:szCs w:val="24"/>
        </w:rPr>
      </w:pPr>
    </w:p>
    <w:p w14:paraId="0E25967C" w14:textId="14DA37A5" w:rsidR="004E69CC" w:rsidRPr="005263A4" w:rsidRDefault="00C65D7A" w:rsidP="004E69CC">
      <w:pPr>
        <w:spacing w:after="0" w:line="312" w:lineRule="auto"/>
        <w:rPr>
          <w:rFonts w:ascii="Times New Roman" w:hAnsi="Times New Roman" w:cs="Times New Roman"/>
          <w:b/>
          <w:sz w:val="24"/>
          <w:szCs w:val="24"/>
        </w:rPr>
      </w:pPr>
      <w:r>
        <w:rPr>
          <w:rFonts w:ascii="Times New Roman" w:eastAsiaTheme="minorHAnsi" w:hAnsi="Times New Roman" w:cs="Times New Roman"/>
          <w:b/>
          <w:bCs/>
          <w:sz w:val="24"/>
          <w:szCs w:val="24"/>
        </w:rPr>
        <w:t>Supplementary</w:t>
      </w:r>
      <w:r w:rsidR="0086085F">
        <w:rPr>
          <w:rFonts w:ascii="Times New Roman" w:eastAsiaTheme="minorHAnsi" w:hAnsi="Times New Roman" w:cs="Times New Roman"/>
          <w:b/>
          <w:bCs/>
          <w:sz w:val="24"/>
          <w:szCs w:val="24"/>
        </w:rPr>
        <w:t xml:space="preserve"> </w:t>
      </w:r>
      <w:r w:rsidR="005263A4" w:rsidRPr="005263A4">
        <w:rPr>
          <w:rFonts w:ascii="Times New Roman" w:eastAsiaTheme="minorHAnsi" w:hAnsi="Times New Roman" w:cs="Times New Roman"/>
          <w:b/>
          <w:bCs/>
          <w:sz w:val="24"/>
          <w:szCs w:val="24"/>
        </w:rPr>
        <w:t xml:space="preserve">Table </w:t>
      </w:r>
      <w:r w:rsidR="003F2AC2">
        <w:rPr>
          <w:rFonts w:ascii="Times New Roman" w:eastAsiaTheme="minorHAnsi" w:hAnsi="Times New Roman" w:cs="Times New Roman"/>
          <w:b/>
          <w:bCs/>
          <w:sz w:val="24"/>
          <w:szCs w:val="24"/>
        </w:rPr>
        <w:t>2</w:t>
      </w:r>
      <w:r w:rsidR="0086085F">
        <w:rPr>
          <w:rFonts w:ascii="Times New Roman" w:eastAsiaTheme="minorHAnsi" w:hAnsi="Times New Roman" w:cs="Times New Roman"/>
          <w:b/>
          <w:bCs/>
          <w:sz w:val="24"/>
          <w:szCs w:val="24"/>
        </w:rPr>
        <w:t>.</w:t>
      </w:r>
      <w:r w:rsidR="005263A4" w:rsidRPr="005263A4">
        <w:rPr>
          <w:rFonts w:ascii="Times New Roman" w:eastAsiaTheme="minorHAnsi" w:hAnsi="Times New Roman" w:cs="Times New Roman"/>
          <w:b/>
          <w:bCs/>
          <w:sz w:val="24"/>
          <w:szCs w:val="24"/>
        </w:rPr>
        <w:t xml:space="preserve"> </w:t>
      </w:r>
      <w:r w:rsidR="005263A4" w:rsidRPr="005263A4">
        <w:rPr>
          <w:rFonts w:ascii="Times New Roman" w:eastAsiaTheme="minorHAnsi" w:hAnsi="Times New Roman" w:cs="Times New Roman"/>
          <w:sz w:val="24"/>
          <w:szCs w:val="24"/>
        </w:rPr>
        <w:t>Measurements of independent variables</w:t>
      </w:r>
    </w:p>
    <w:tbl>
      <w:tblPr>
        <w:tblStyle w:val="TableGrid"/>
        <w:tblW w:w="14454" w:type="dxa"/>
        <w:tblLook w:val="04A0" w:firstRow="1" w:lastRow="0" w:firstColumn="1" w:lastColumn="0" w:noHBand="0" w:noVBand="1"/>
      </w:tblPr>
      <w:tblGrid>
        <w:gridCol w:w="1669"/>
        <w:gridCol w:w="6295"/>
        <w:gridCol w:w="4229"/>
        <w:gridCol w:w="2261"/>
      </w:tblGrid>
      <w:tr w:rsidR="003A6837" w:rsidRPr="007654F3" w14:paraId="218BD370" w14:textId="1ACE1F30" w:rsidTr="003A6837">
        <w:tc>
          <w:tcPr>
            <w:tcW w:w="1669" w:type="dxa"/>
          </w:tcPr>
          <w:p w14:paraId="6300EB39" w14:textId="7EE30427" w:rsidR="00A97768" w:rsidRPr="007654F3" w:rsidRDefault="00A97768" w:rsidP="00155AFC">
            <w:pPr>
              <w:pStyle w:val="Default"/>
              <w:rPr>
                <w:b/>
                <w:sz w:val="20"/>
                <w:szCs w:val="20"/>
              </w:rPr>
            </w:pPr>
            <w:r w:rsidRPr="007654F3">
              <w:rPr>
                <w:b/>
                <w:sz w:val="20"/>
                <w:szCs w:val="20"/>
              </w:rPr>
              <w:t xml:space="preserve">Variable </w:t>
            </w:r>
          </w:p>
        </w:tc>
        <w:tc>
          <w:tcPr>
            <w:tcW w:w="6295" w:type="dxa"/>
          </w:tcPr>
          <w:p w14:paraId="354CE351" w14:textId="77777777" w:rsidR="00A97768" w:rsidRPr="007654F3" w:rsidRDefault="00A97768" w:rsidP="00155AFC">
            <w:pPr>
              <w:pStyle w:val="Default"/>
              <w:rPr>
                <w:b/>
                <w:sz w:val="20"/>
                <w:szCs w:val="20"/>
              </w:rPr>
            </w:pPr>
            <w:r w:rsidRPr="007654F3">
              <w:rPr>
                <w:b/>
                <w:sz w:val="20"/>
                <w:szCs w:val="20"/>
              </w:rPr>
              <w:t xml:space="preserve">Description </w:t>
            </w:r>
          </w:p>
          <w:p w14:paraId="61B96CB2" w14:textId="77777777" w:rsidR="00A97768" w:rsidRPr="007654F3" w:rsidRDefault="00A97768" w:rsidP="00155AFC">
            <w:pPr>
              <w:rPr>
                <w:rFonts w:ascii="Times New Roman" w:hAnsi="Times New Roman" w:cs="Times New Roman"/>
                <w:b/>
                <w:sz w:val="20"/>
                <w:szCs w:val="20"/>
              </w:rPr>
            </w:pPr>
          </w:p>
        </w:tc>
        <w:tc>
          <w:tcPr>
            <w:tcW w:w="4229" w:type="dxa"/>
          </w:tcPr>
          <w:p w14:paraId="4149399A" w14:textId="471F15B6" w:rsidR="00A97768" w:rsidRPr="007654F3" w:rsidRDefault="00A97768" w:rsidP="00155AFC">
            <w:pPr>
              <w:pStyle w:val="Default"/>
              <w:rPr>
                <w:b/>
                <w:sz w:val="20"/>
                <w:szCs w:val="20"/>
              </w:rPr>
            </w:pPr>
            <w:r w:rsidRPr="007654F3">
              <w:rPr>
                <w:b/>
                <w:sz w:val="20"/>
                <w:szCs w:val="20"/>
              </w:rPr>
              <w:t>Measurement</w:t>
            </w:r>
            <w:r w:rsidR="00D712D7">
              <w:rPr>
                <w:b/>
                <w:sz w:val="20"/>
                <w:szCs w:val="20"/>
              </w:rPr>
              <w:t xml:space="preserve"> (coding)</w:t>
            </w:r>
          </w:p>
        </w:tc>
        <w:tc>
          <w:tcPr>
            <w:tcW w:w="2261" w:type="dxa"/>
          </w:tcPr>
          <w:p w14:paraId="708F4715" w14:textId="5FE21240" w:rsidR="00A97768" w:rsidRPr="007654F3" w:rsidRDefault="00A97768" w:rsidP="00155AFC">
            <w:pPr>
              <w:pStyle w:val="Default"/>
              <w:rPr>
                <w:b/>
                <w:sz w:val="20"/>
                <w:szCs w:val="20"/>
              </w:rPr>
            </w:pPr>
            <w:r w:rsidRPr="007654F3">
              <w:rPr>
                <w:b/>
                <w:sz w:val="20"/>
                <w:szCs w:val="20"/>
              </w:rPr>
              <w:t>Scale of measurement</w:t>
            </w:r>
          </w:p>
        </w:tc>
      </w:tr>
      <w:tr w:rsidR="00D769EB" w:rsidRPr="007654F3" w14:paraId="2B9E0B95" w14:textId="77777777" w:rsidTr="00186BB5">
        <w:tc>
          <w:tcPr>
            <w:tcW w:w="14454" w:type="dxa"/>
            <w:gridSpan w:val="4"/>
          </w:tcPr>
          <w:p w14:paraId="7F31913F" w14:textId="20A65865" w:rsidR="00D769EB" w:rsidRPr="007654F3" w:rsidRDefault="00D769EB" w:rsidP="00155AFC">
            <w:pPr>
              <w:pStyle w:val="Default"/>
              <w:rPr>
                <w:b/>
                <w:sz w:val="20"/>
                <w:szCs w:val="20"/>
              </w:rPr>
            </w:pPr>
            <w:r w:rsidRPr="007654F3">
              <w:rPr>
                <w:b/>
                <w:sz w:val="20"/>
                <w:szCs w:val="20"/>
              </w:rPr>
              <w:t>Demographic variables</w:t>
            </w:r>
          </w:p>
        </w:tc>
      </w:tr>
      <w:tr w:rsidR="003A6837" w:rsidRPr="007654F3" w14:paraId="738E9DF1" w14:textId="43A6D7E1" w:rsidTr="003A6837">
        <w:tc>
          <w:tcPr>
            <w:tcW w:w="1669" w:type="dxa"/>
          </w:tcPr>
          <w:p w14:paraId="0C3B4350" w14:textId="5B9B1B9E" w:rsidR="000E15B3" w:rsidRPr="007654F3" w:rsidRDefault="000E15B3" w:rsidP="00155AFC">
            <w:pPr>
              <w:rPr>
                <w:rFonts w:ascii="Times New Roman" w:hAnsi="Times New Roman" w:cs="Times New Roman"/>
                <w:sz w:val="20"/>
                <w:szCs w:val="20"/>
              </w:rPr>
            </w:pPr>
            <w:r w:rsidRPr="007654F3">
              <w:rPr>
                <w:rFonts w:ascii="Times New Roman" w:hAnsi="Times New Roman" w:cs="Times New Roman"/>
                <w:sz w:val="20"/>
                <w:szCs w:val="20"/>
              </w:rPr>
              <w:t>Age</w:t>
            </w:r>
          </w:p>
        </w:tc>
        <w:tc>
          <w:tcPr>
            <w:tcW w:w="6295" w:type="dxa"/>
          </w:tcPr>
          <w:p w14:paraId="5891FC73" w14:textId="1B2F71FF" w:rsidR="000E15B3" w:rsidRPr="007654F3" w:rsidRDefault="000E15B3" w:rsidP="00155AFC">
            <w:pPr>
              <w:pStyle w:val="Default"/>
              <w:rPr>
                <w:sz w:val="20"/>
                <w:szCs w:val="20"/>
              </w:rPr>
            </w:pPr>
            <w:r w:rsidRPr="007654F3">
              <w:rPr>
                <w:sz w:val="20"/>
                <w:szCs w:val="20"/>
              </w:rPr>
              <w:t xml:space="preserve">Participants age </w:t>
            </w:r>
            <w:r w:rsidR="002D34E3" w:rsidRPr="007654F3">
              <w:rPr>
                <w:sz w:val="20"/>
                <w:szCs w:val="20"/>
              </w:rPr>
              <w:t xml:space="preserve">in years </w:t>
            </w:r>
            <w:r w:rsidRPr="007654F3">
              <w:rPr>
                <w:sz w:val="20"/>
                <w:szCs w:val="20"/>
              </w:rPr>
              <w:t>during the data collection</w:t>
            </w:r>
            <w:r w:rsidR="002D34E3" w:rsidRPr="007654F3">
              <w:rPr>
                <w:sz w:val="20"/>
                <w:szCs w:val="20"/>
              </w:rPr>
              <w:t xml:space="preserve"> period</w:t>
            </w:r>
          </w:p>
        </w:tc>
        <w:tc>
          <w:tcPr>
            <w:tcW w:w="4229" w:type="dxa"/>
            <w:vAlign w:val="center"/>
          </w:tcPr>
          <w:p w14:paraId="2454F211" w14:textId="233BB5EC" w:rsidR="000E15B3" w:rsidRPr="007654F3" w:rsidRDefault="000E15B3" w:rsidP="00155AFC">
            <w:pPr>
              <w:pStyle w:val="Default"/>
              <w:jc w:val="both"/>
              <w:rPr>
                <w:sz w:val="20"/>
                <w:szCs w:val="20"/>
              </w:rPr>
            </w:pPr>
            <w:r w:rsidRPr="007654F3">
              <w:rPr>
                <w:rFonts w:eastAsia="Times New Roman"/>
                <w:sz w:val="20"/>
                <w:szCs w:val="20"/>
              </w:rPr>
              <w:t>&lt;35</w:t>
            </w:r>
            <w:r w:rsidR="00D712D7">
              <w:rPr>
                <w:rFonts w:eastAsia="Times New Roman"/>
                <w:sz w:val="20"/>
                <w:szCs w:val="20"/>
              </w:rPr>
              <w:t xml:space="preserve"> (0)</w:t>
            </w:r>
            <w:r w:rsidRPr="007654F3">
              <w:rPr>
                <w:rFonts w:eastAsia="Times New Roman"/>
                <w:sz w:val="20"/>
                <w:szCs w:val="20"/>
              </w:rPr>
              <w:t>, 35-</w:t>
            </w:r>
            <w:r w:rsidR="00070BD0">
              <w:rPr>
                <w:rFonts w:eastAsia="Times New Roman"/>
                <w:sz w:val="20"/>
                <w:szCs w:val="20"/>
              </w:rPr>
              <w:t>50</w:t>
            </w:r>
            <w:r w:rsidR="00D712D7">
              <w:rPr>
                <w:rFonts w:eastAsia="Times New Roman"/>
                <w:sz w:val="20"/>
                <w:szCs w:val="20"/>
              </w:rPr>
              <w:t xml:space="preserve"> (1)</w:t>
            </w:r>
            <w:r w:rsidRPr="007654F3">
              <w:rPr>
                <w:rFonts w:eastAsia="Times New Roman"/>
                <w:sz w:val="20"/>
                <w:szCs w:val="20"/>
              </w:rPr>
              <w:t xml:space="preserve"> and ≥</w:t>
            </w:r>
            <w:r w:rsidR="00070BD0">
              <w:rPr>
                <w:rFonts w:eastAsia="Times New Roman"/>
                <w:sz w:val="20"/>
                <w:szCs w:val="20"/>
              </w:rPr>
              <w:t>51</w:t>
            </w:r>
            <w:r w:rsidR="00D712D7">
              <w:rPr>
                <w:rFonts w:eastAsia="Times New Roman"/>
                <w:sz w:val="20"/>
                <w:szCs w:val="20"/>
              </w:rPr>
              <w:t xml:space="preserve"> (2)</w:t>
            </w:r>
          </w:p>
        </w:tc>
        <w:tc>
          <w:tcPr>
            <w:tcW w:w="2261" w:type="dxa"/>
          </w:tcPr>
          <w:p w14:paraId="72B4B843" w14:textId="1B84633C" w:rsidR="000E15B3" w:rsidRPr="007654F3" w:rsidRDefault="00070BD0" w:rsidP="00155AFC">
            <w:pPr>
              <w:pStyle w:val="Default"/>
              <w:rPr>
                <w:sz w:val="20"/>
                <w:szCs w:val="20"/>
              </w:rPr>
            </w:pPr>
            <w:r>
              <w:rPr>
                <w:sz w:val="20"/>
                <w:szCs w:val="20"/>
              </w:rPr>
              <w:t>C</w:t>
            </w:r>
            <w:r w:rsidR="000E15B3" w:rsidRPr="007654F3">
              <w:rPr>
                <w:sz w:val="20"/>
                <w:szCs w:val="20"/>
              </w:rPr>
              <w:t>ategorial</w:t>
            </w:r>
          </w:p>
        </w:tc>
      </w:tr>
      <w:tr w:rsidR="003A6837" w:rsidRPr="007654F3" w14:paraId="01DB59A0" w14:textId="1A0DE744" w:rsidTr="003A6837">
        <w:tc>
          <w:tcPr>
            <w:tcW w:w="1669" w:type="dxa"/>
          </w:tcPr>
          <w:p w14:paraId="414E2268" w14:textId="07A8A2F5" w:rsidR="000E15B3" w:rsidRPr="007654F3" w:rsidRDefault="00EC0A8B" w:rsidP="00155AFC">
            <w:pPr>
              <w:pStyle w:val="Default"/>
              <w:rPr>
                <w:sz w:val="20"/>
                <w:szCs w:val="20"/>
              </w:rPr>
            </w:pPr>
            <w:r>
              <w:rPr>
                <w:sz w:val="20"/>
                <w:szCs w:val="20"/>
              </w:rPr>
              <w:t>Sex</w:t>
            </w:r>
          </w:p>
        </w:tc>
        <w:tc>
          <w:tcPr>
            <w:tcW w:w="6295" w:type="dxa"/>
          </w:tcPr>
          <w:p w14:paraId="6D8AD35C" w14:textId="4E2FD859" w:rsidR="000E15B3" w:rsidRPr="007654F3" w:rsidRDefault="000E15B3" w:rsidP="00155AFC">
            <w:pPr>
              <w:pStyle w:val="Default"/>
              <w:rPr>
                <w:sz w:val="20"/>
                <w:szCs w:val="20"/>
              </w:rPr>
            </w:pPr>
            <w:r w:rsidRPr="007654F3">
              <w:rPr>
                <w:sz w:val="20"/>
                <w:szCs w:val="20"/>
              </w:rPr>
              <w:t xml:space="preserve">Sex of the participants </w:t>
            </w:r>
          </w:p>
        </w:tc>
        <w:tc>
          <w:tcPr>
            <w:tcW w:w="4229" w:type="dxa"/>
            <w:vAlign w:val="center"/>
          </w:tcPr>
          <w:p w14:paraId="7F0995F7" w14:textId="42CF2264" w:rsidR="000E15B3" w:rsidRPr="007654F3" w:rsidRDefault="005263A4" w:rsidP="00155AFC">
            <w:pPr>
              <w:pStyle w:val="Default"/>
              <w:rPr>
                <w:sz w:val="20"/>
                <w:szCs w:val="20"/>
              </w:rPr>
            </w:pPr>
            <w:r w:rsidRPr="007654F3">
              <w:rPr>
                <w:sz w:val="20"/>
                <w:szCs w:val="20"/>
              </w:rPr>
              <w:t>Male</w:t>
            </w:r>
            <w:r w:rsidR="00D712D7">
              <w:rPr>
                <w:sz w:val="20"/>
                <w:szCs w:val="20"/>
              </w:rPr>
              <w:t xml:space="preserve"> (0)</w:t>
            </w:r>
            <w:r w:rsidRPr="007654F3">
              <w:rPr>
                <w:sz w:val="20"/>
                <w:szCs w:val="20"/>
              </w:rPr>
              <w:t>, female</w:t>
            </w:r>
            <w:r w:rsidR="00D712D7">
              <w:rPr>
                <w:sz w:val="20"/>
                <w:szCs w:val="20"/>
              </w:rPr>
              <w:t xml:space="preserve"> (1)</w:t>
            </w:r>
          </w:p>
        </w:tc>
        <w:tc>
          <w:tcPr>
            <w:tcW w:w="2261" w:type="dxa"/>
          </w:tcPr>
          <w:p w14:paraId="226DD82C" w14:textId="19C20409" w:rsidR="000E15B3" w:rsidRPr="007654F3" w:rsidRDefault="000E15B3" w:rsidP="00155AFC">
            <w:pPr>
              <w:pStyle w:val="Default"/>
              <w:rPr>
                <w:sz w:val="20"/>
                <w:szCs w:val="20"/>
              </w:rPr>
            </w:pPr>
            <w:r w:rsidRPr="007654F3">
              <w:rPr>
                <w:sz w:val="20"/>
                <w:szCs w:val="20"/>
              </w:rPr>
              <w:t>Binary</w:t>
            </w:r>
          </w:p>
        </w:tc>
      </w:tr>
      <w:tr w:rsidR="00512715" w:rsidRPr="007654F3" w14:paraId="15A44C8C" w14:textId="77777777" w:rsidTr="003A6837">
        <w:tc>
          <w:tcPr>
            <w:tcW w:w="1669" w:type="dxa"/>
          </w:tcPr>
          <w:p w14:paraId="4DD601F5" w14:textId="3654B55B" w:rsidR="00512715" w:rsidRPr="007654F3" w:rsidRDefault="00512715" w:rsidP="00155AFC">
            <w:pPr>
              <w:pStyle w:val="Default"/>
              <w:rPr>
                <w:sz w:val="20"/>
                <w:szCs w:val="20"/>
              </w:rPr>
            </w:pPr>
            <w:r w:rsidRPr="007654F3">
              <w:rPr>
                <w:rFonts w:eastAsia="Times New Roman"/>
                <w:sz w:val="20"/>
                <w:szCs w:val="20"/>
              </w:rPr>
              <w:t>Educational status</w:t>
            </w:r>
          </w:p>
        </w:tc>
        <w:tc>
          <w:tcPr>
            <w:tcW w:w="6295" w:type="dxa"/>
          </w:tcPr>
          <w:p w14:paraId="2615E65A" w14:textId="6ABE417E" w:rsidR="00512715" w:rsidRPr="007654F3" w:rsidRDefault="00512715" w:rsidP="00155AFC">
            <w:pPr>
              <w:pStyle w:val="Default"/>
              <w:rPr>
                <w:sz w:val="20"/>
                <w:szCs w:val="20"/>
              </w:rPr>
            </w:pPr>
            <w:r w:rsidRPr="007654F3">
              <w:rPr>
                <w:rFonts w:eastAsia="Times New Roman"/>
                <w:sz w:val="20"/>
                <w:szCs w:val="20"/>
              </w:rPr>
              <w:t>Educational status can be categorised as "educated" when they have completed a minimum of five years of schooling, typically corresponding to the primary (class 1 to 5), secondary (class 6 to 10), and/or higher level. On the other hand, if there are no schooling years completed (0 years of schooling), this categorised them as "no formal education."</w:t>
            </w:r>
          </w:p>
        </w:tc>
        <w:tc>
          <w:tcPr>
            <w:tcW w:w="4229" w:type="dxa"/>
            <w:vAlign w:val="center"/>
          </w:tcPr>
          <w:p w14:paraId="1FE36C05" w14:textId="2607E2CE" w:rsidR="00512715" w:rsidRPr="007654F3" w:rsidRDefault="00512715" w:rsidP="00155AFC">
            <w:pPr>
              <w:rPr>
                <w:rFonts w:ascii="Times New Roman" w:hAnsi="Times New Roman" w:cs="Times New Roman"/>
                <w:sz w:val="20"/>
                <w:szCs w:val="20"/>
              </w:rPr>
            </w:pPr>
            <w:r w:rsidRPr="007654F3">
              <w:rPr>
                <w:rFonts w:ascii="Times New Roman" w:eastAsia="Times New Roman" w:hAnsi="Times New Roman" w:cs="Times New Roman"/>
                <w:sz w:val="20"/>
                <w:szCs w:val="20"/>
              </w:rPr>
              <w:t>No formal education</w:t>
            </w:r>
            <w:r w:rsidR="00D712D7">
              <w:rPr>
                <w:rFonts w:ascii="Times New Roman" w:eastAsia="Times New Roman" w:hAnsi="Times New Roman" w:cs="Times New Roman"/>
                <w:sz w:val="20"/>
                <w:szCs w:val="20"/>
              </w:rPr>
              <w:t xml:space="preserve"> (0)</w:t>
            </w:r>
            <w:r w:rsidRPr="007654F3">
              <w:rPr>
                <w:rFonts w:ascii="Times New Roman" w:eastAsia="Times New Roman" w:hAnsi="Times New Roman" w:cs="Times New Roman"/>
                <w:sz w:val="20"/>
                <w:szCs w:val="20"/>
              </w:rPr>
              <w:t>, primary</w:t>
            </w:r>
            <w:r w:rsidR="00D712D7">
              <w:rPr>
                <w:rFonts w:ascii="Times New Roman" w:eastAsia="Times New Roman" w:hAnsi="Times New Roman" w:cs="Times New Roman"/>
                <w:sz w:val="20"/>
                <w:szCs w:val="20"/>
              </w:rPr>
              <w:t xml:space="preserve"> (1)</w:t>
            </w:r>
            <w:r w:rsidRPr="007654F3">
              <w:rPr>
                <w:rFonts w:ascii="Times New Roman" w:eastAsia="Times New Roman" w:hAnsi="Times New Roman" w:cs="Times New Roman"/>
                <w:sz w:val="20"/>
                <w:szCs w:val="20"/>
              </w:rPr>
              <w:t>, secondary</w:t>
            </w:r>
            <w:r w:rsidR="00D712D7">
              <w:rPr>
                <w:rFonts w:ascii="Times New Roman" w:eastAsia="Times New Roman" w:hAnsi="Times New Roman" w:cs="Times New Roman"/>
                <w:sz w:val="20"/>
                <w:szCs w:val="20"/>
              </w:rPr>
              <w:t xml:space="preserve"> (2)</w:t>
            </w:r>
            <w:r w:rsidRPr="007654F3">
              <w:rPr>
                <w:rFonts w:ascii="Times New Roman" w:eastAsia="Times New Roman" w:hAnsi="Times New Roman" w:cs="Times New Roman"/>
                <w:sz w:val="20"/>
                <w:szCs w:val="20"/>
              </w:rPr>
              <w:t>, or higher</w:t>
            </w:r>
            <w:r w:rsidR="00D712D7">
              <w:rPr>
                <w:rFonts w:ascii="Times New Roman" w:eastAsia="Times New Roman" w:hAnsi="Times New Roman" w:cs="Times New Roman"/>
                <w:sz w:val="20"/>
                <w:szCs w:val="20"/>
              </w:rPr>
              <w:t xml:space="preserve"> (3)</w:t>
            </w:r>
          </w:p>
          <w:p w14:paraId="3132D613" w14:textId="77777777" w:rsidR="00512715" w:rsidRPr="007654F3" w:rsidRDefault="00512715" w:rsidP="00155AFC">
            <w:pPr>
              <w:pStyle w:val="Default"/>
              <w:rPr>
                <w:sz w:val="20"/>
                <w:szCs w:val="20"/>
              </w:rPr>
            </w:pPr>
          </w:p>
        </w:tc>
        <w:tc>
          <w:tcPr>
            <w:tcW w:w="2261" w:type="dxa"/>
          </w:tcPr>
          <w:p w14:paraId="064B6668" w14:textId="72B3CF35" w:rsidR="00512715" w:rsidRPr="007654F3" w:rsidRDefault="00512715" w:rsidP="00155AFC">
            <w:pPr>
              <w:pStyle w:val="Default"/>
              <w:rPr>
                <w:sz w:val="20"/>
                <w:szCs w:val="20"/>
              </w:rPr>
            </w:pPr>
            <w:r w:rsidRPr="007654F3">
              <w:rPr>
                <w:rFonts w:eastAsia="Times New Roman"/>
                <w:sz w:val="20"/>
                <w:szCs w:val="20"/>
              </w:rPr>
              <w:t>Categorical</w:t>
            </w:r>
          </w:p>
        </w:tc>
      </w:tr>
      <w:tr w:rsidR="00512715" w:rsidRPr="007654F3" w14:paraId="617D60ED" w14:textId="77777777" w:rsidTr="00537001">
        <w:tc>
          <w:tcPr>
            <w:tcW w:w="1669" w:type="dxa"/>
          </w:tcPr>
          <w:p w14:paraId="21B118DE" w14:textId="77212AD2" w:rsidR="00512715" w:rsidRPr="007654F3" w:rsidRDefault="00512715" w:rsidP="00155AFC">
            <w:pPr>
              <w:pStyle w:val="Default"/>
              <w:rPr>
                <w:sz w:val="20"/>
                <w:szCs w:val="20"/>
              </w:rPr>
            </w:pPr>
            <w:r w:rsidRPr="007654F3">
              <w:rPr>
                <w:rFonts w:eastAsia="Times New Roman"/>
                <w:color w:val="auto"/>
                <w:sz w:val="20"/>
                <w:szCs w:val="20"/>
              </w:rPr>
              <w:t>Employment status</w:t>
            </w:r>
          </w:p>
        </w:tc>
        <w:tc>
          <w:tcPr>
            <w:tcW w:w="6295" w:type="dxa"/>
          </w:tcPr>
          <w:p w14:paraId="2213BDB0" w14:textId="4E74C32F" w:rsidR="00512715" w:rsidRPr="007654F3" w:rsidRDefault="00512715" w:rsidP="00155AFC">
            <w:pPr>
              <w:pStyle w:val="Default"/>
              <w:rPr>
                <w:sz w:val="20"/>
                <w:szCs w:val="20"/>
              </w:rPr>
            </w:pPr>
            <w:r w:rsidRPr="007654F3">
              <w:rPr>
                <w:rFonts w:eastAsia="Times New Roman"/>
                <w:sz w:val="20"/>
                <w:szCs w:val="20"/>
              </w:rPr>
              <w:t>Participants engaged in economic activity at the time of data collection.</w:t>
            </w:r>
          </w:p>
        </w:tc>
        <w:tc>
          <w:tcPr>
            <w:tcW w:w="4229" w:type="dxa"/>
          </w:tcPr>
          <w:p w14:paraId="6A60D5E3" w14:textId="197E7318" w:rsidR="00512715" w:rsidRPr="007654F3" w:rsidRDefault="001F66B1" w:rsidP="00155AFC">
            <w:pPr>
              <w:pStyle w:val="Default"/>
              <w:rPr>
                <w:sz w:val="20"/>
                <w:szCs w:val="20"/>
              </w:rPr>
            </w:pPr>
            <w:r>
              <w:rPr>
                <w:rFonts w:eastAsia="Times New Roman"/>
                <w:sz w:val="20"/>
                <w:szCs w:val="20"/>
              </w:rPr>
              <w:t>E</w:t>
            </w:r>
            <w:r w:rsidR="00512715" w:rsidRPr="007654F3">
              <w:rPr>
                <w:rFonts w:eastAsia="Times New Roman"/>
                <w:sz w:val="20"/>
                <w:szCs w:val="20"/>
              </w:rPr>
              <w:t>mployed or self-employed</w:t>
            </w:r>
            <w:r w:rsidR="00D712D7">
              <w:rPr>
                <w:rFonts w:eastAsia="Times New Roman"/>
                <w:sz w:val="20"/>
                <w:szCs w:val="20"/>
              </w:rPr>
              <w:t xml:space="preserve"> (0)</w:t>
            </w:r>
            <w:r w:rsidR="00512715" w:rsidRPr="007654F3">
              <w:rPr>
                <w:rFonts w:eastAsia="Times New Roman"/>
                <w:sz w:val="20"/>
                <w:szCs w:val="20"/>
              </w:rPr>
              <w:t>, housewife</w:t>
            </w:r>
            <w:r w:rsidR="00D712D7">
              <w:rPr>
                <w:rFonts w:eastAsia="Times New Roman"/>
                <w:sz w:val="20"/>
                <w:szCs w:val="20"/>
              </w:rPr>
              <w:t xml:space="preserve"> (1)</w:t>
            </w:r>
            <w:r w:rsidR="00512715" w:rsidRPr="007654F3">
              <w:rPr>
                <w:rFonts w:eastAsia="Times New Roman"/>
                <w:sz w:val="20"/>
                <w:szCs w:val="20"/>
              </w:rPr>
              <w:t>, retired or student</w:t>
            </w:r>
            <w:r w:rsidR="00D712D7">
              <w:rPr>
                <w:rFonts w:eastAsia="Times New Roman"/>
                <w:sz w:val="20"/>
                <w:szCs w:val="20"/>
              </w:rPr>
              <w:t xml:space="preserve"> (2</w:t>
            </w:r>
            <w:r>
              <w:rPr>
                <w:rFonts w:eastAsia="Times New Roman"/>
                <w:sz w:val="20"/>
                <w:szCs w:val="20"/>
              </w:rPr>
              <w:t>)</w:t>
            </w:r>
          </w:p>
        </w:tc>
        <w:tc>
          <w:tcPr>
            <w:tcW w:w="2261" w:type="dxa"/>
          </w:tcPr>
          <w:p w14:paraId="1FFA5436" w14:textId="2F16DAFE" w:rsidR="00512715" w:rsidRPr="007654F3" w:rsidRDefault="00512715" w:rsidP="00155AFC">
            <w:pPr>
              <w:pStyle w:val="Default"/>
              <w:rPr>
                <w:sz w:val="20"/>
                <w:szCs w:val="20"/>
              </w:rPr>
            </w:pPr>
            <w:r w:rsidRPr="007654F3">
              <w:rPr>
                <w:rFonts w:eastAsia="Times New Roman"/>
                <w:sz w:val="20"/>
                <w:szCs w:val="20"/>
              </w:rPr>
              <w:t>Categorical</w:t>
            </w:r>
          </w:p>
        </w:tc>
      </w:tr>
      <w:tr w:rsidR="00512715" w:rsidRPr="007654F3" w14:paraId="24BAE2E8" w14:textId="77777777" w:rsidTr="00537001">
        <w:tc>
          <w:tcPr>
            <w:tcW w:w="1669" w:type="dxa"/>
          </w:tcPr>
          <w:p w14:paraId="3AB6D9E1" w14:textId="1ADC11A0" w:rsidR="00512715" w:rsidRPr="007654F3" w:rsidRDefault="00512715" w:rsidP="00155AFC">
            <w:pPr>
              <w:pStyle w:val="Default"/>
              <w:rPr>
                <w:sz w:val="20"/>
                <w:szCs w:val="20"/>
              </w:rPr>
            </w:pPr>
            <w:r w:rsidRPr="007654F3">
              <w:rPr>
                <w:rFonts w:eastAsia="Times New Roman"/>
                <w:sz w:val="20"/>
                <w:szCs w:val="20"/>
              </w:rPr>
              <w:t>Marital status</w:t>
            </w:r>
          </w:p>
        </w:tc>
        <w:tc>
          <w:tcPr>
            <w:tcW w:w="6295" w:type="dxa"/>
          </w:tcPr>
          <w:p w14:paraId="13D1514D" w14:textId="079CE851" w:rsidR="00512715" w:rsidRPr="007654F3" w:rsidRDefault="00512715" w:rsidP="00155AFC">
            <w:pPr>
              <w:pStyle w:val="Default"/>
              <w:rPr>
                <w:sz w:val="20"/>
                <w:szCs w:val="20"/>
              </w:rPr>
            </w:pPr>
            <w:r w:rsidRPr="007654F3">
              <w:rPr>
                <w:rFonts w:eastAsia="Times New Roman"/>
                <w:color w:val="auto"/>
                <w:sz w:val="20"/>
                <w:szCs w:val="20"/>
              </w:rPr>
              <w:t>Participant’s marital relationship status during the data collection period.</w:t>
            </w:r>
          </w:p>
        </w:tc>
        <w:tc>
          <w:tcPr>
            <w:tcW w:w="4229" w:type="dxa"/>
          </w:tcPr>
          <w:p w14:paraId="6028B22A" w14:textId="2155F064" w:rsidR="00512715" w:rsidRPr="007654F3" w:rsidRDefault="00D712D7" w:rsidP="00155AFC">
            <w:pPr>
              <w:pStyle w:val="Default"/>
              <w:rPr>
                <w:sz w:val="20"/>
                <w:szCs w:val="20"/>
              </w:rPr>
            </w:pPr>
            <w:r>
              <w:rPr>
                <w:rFonts w:eastAsia="Times New Roman"/>
                <w:sz w:val="20"/>
                <w:szCs w:val="20"/>
              </w:rPr>
              <w:t>N</w:t>
            </w:r>
            <w:r w:rsidR="001F66B1" w:rsidRPr="007654F3">
              <w:rPr>
                <w:rFonts w:eastAsia="Times New Roman"/>
                <w:sz w:val="20"/>
                <w:szCs w:val="20"/>
              </w:rPr>
              <w:t xml:space="preserve">ever married, </w:t>
            </w:r>
            <w:r w:rsidR="00512715" w:rsidRPr="007654F3">
              <w:rPr>
                <w:rFonts w:eastAsia="Times New Roman"/>
                <w:sz w:val="20"/>
                <w:szCs w:val="20"/>
              </w:rPr>
              <w:t>separated, divorced, or widowed</w:t>
            </w:r>
            <w:r w:rsidR="001F66B1">
              <w:rPr>
                <w:rFonts w:eastAsia="Times New Roman"/>
                <w:sz w:val="20"/>
                <w:szCs w:val="20"/>
              </w:rPr>
              <w:t>)</w:t>
            </w:r>
            <w:r>
              <w:rPr>
                <w:rFonts w:eastAsia="Times New Roman"/>
                <w:sz w:val="20"/>
                <w:szCs w:val="20"/>
              </w:rPr>
              <w:t xml:space="preserve"> (0), c</w:t>
            </w:r>
            <w:r w:rsidRPr="007654F3">
              <w:rPr>
                <w:rFonts w:eastAsia="Times New Roman"/>
                <w:sz w:val="20"/>
                <w:szCs w:val="20"/>
              </w:rPr>
              <w:t>urrently married</w:t>
            </w:r>
            <w:r>
              <w:rPr>
                <w:rFonts w:eastAsia="Times New Roman"/>
                <w:sz w:val="20"/>
                <w:szCs w:val="20"/>
              </w:rPr>
              <w:t xml:space="preserve"> (0)</w:t>
            </w:r>
          </w:p>
        </w:tc>
        <w:tc>
          <w:tcPr>
            <w:tcW w:w="2261" w:type="dxa"/>
          </w:tcPr>
          <w:p w14:paraId="1447E222" w14:textId="0944606B" w:rsidR="00512715" w:rsidRPr="007654F3" w:rsidRDefault="00D712D7" w:rsidP="00155AFC">
            <w:pPr>
              <w:pStyle w:val="Default"/>
              <w:rPr>
                <w:sz w:val="20"/>
                <w:szCs w:val="20"/>
              </w:rPr>
            </w:pPr>
            <w:r>
              <w:rPr>
                <w:rFonts w:eastAsia="Times New Roman"/>
                <w:sz w:val="20"/>
                <w:szCs w:val="20"/>
              </w:rPr>
              <w:t>Binary</w:t>
            </w:r>
          </w:p>
        </w:tc>
      </w:tr>
      <w:tr w:rsidR="003930B6" w:rsidRPr="007654F3" w14:paraId="1C8A4A40" w14:textId="77777777" w:rsidTr="00EB4353">
        <w:tc>
          <w:tcPr>
            <w:tcW w:w="14454" w:type="dxa"/>
            <w:gridSpan w:val="4"/>
          </w:tcPr>
          <w:p w14:paraId="62FCEFD9" w14:textId="2AB410CB" w:rsidR="003930B6" w:rsidRPr="007654F3" w:rsidRDefault="003930B6" w:rsidP="00155AFC">
            <w:pPr>
              <w:pStyle w:val="Default"/>
              <w:rPr>
                <w:rFonts w:eastAsia="Times New Roman"/>
                <w:sz w:val="20"/>
                <w:szCs w:val="20"/>
              </w:rPr>
            </w:pPr>
            <w:r w:rsidRPr="007654F3">
              <w:rPr>
                <w:rFonts w:eastAsia="Times New Roman"/>
                <w:b/>
                <w:color w:val="auto"/>
                <w:sz w:val="20"/>
                <w:szCs w:val="20"/>
              </w:rPr>
              <w:t>Lifestyle factors</w:t>
            </w:r>
          </w:p>
        </w:tc>
      </w:tr>
      <w:tr w:rsidR="003930B6" w:rsidRPr="007654F3" w14:paraId="69343729" w14:textId="77777777" w:rsidTr="00537001">
        <w:tc>
          <w:tcPr>
            <w:tcW w:w="1669" w:type="dxa"/>
          </w:tcPr>
          <w:p w14:paraId="1A8433A0" w14:textId="58F4F3F1" w:rsidR="003930B6" w:rsidRPr="007654F3" w:rsidRDefault="003930B6" w:rsidP="00155AFC">
            <w:pPr>
              <w:pStyle w:val="Default"/>
              <w:rPr>
                <w:rFonts w:eastAsia="Times New Roman"/>
                <w:sz w:val="20"/>
                <w:szCs w:val="20"/>
              </w:rPr>
            </w:pPr>
            <w:r w:rsidRPr="007654F3">
              <w:rPr>
                <w:rFonts w:eastAsia="Times New Roman"/>
                <w:sz w:val="20"/>
                <w:szCs w:val="20"/>
              </w:rPr>
              <w:t>Chewing tobacco</w:t>
            </w:r>
          </w:p>
        </w:tc>
        <w:tc>
          <w:tcPr>
            <w:tcW w:w="6295" w:type="dxa"/>
          </w:tcPr>
          <w:p w14:paraId="5CBD53D8" w14:textId="483F473B" w:rsidR="003930B6" w:rsidRPr="007654F3" w:rsidRDefault="003930B6" w:rsidP="00155AFC">
            <w:pPr>
              <w:pStyle w:val="Default"/>
              <w:rPr>
                <w:rFonts w:eastAsia="Times New Roman"/>
                <w:color w:val="auto"/>
                <w:sz w:val="20"/>
                <w:szCs w:val="20"/>
              </w:rPr>
            </w:pPr>
            <w:r w:rsidRPr="007654F3">
              <w:rPr>
                <w:rFonts w:eastAsia="Times New Roman"/>
                <w:color w:val="auto"/>
                <w:sz w:val="20"/>
                <w:szCs w:val="20"/>
              </w:rPr>
              <w:t>Adaptable behaviours and ways of life like influence the participant’s health and well-being.</w:t>
            </w:r>
          </w:p>
        </w:tc>
        <w:tc>
          <w:tcPr>
            <w:tcW w:w="4229" w:type="dxa"/>
          </w:tcPr>
          <w:p w14:paraId="664673B0" w14:textId="2ACFA7A0" w:rsidR="003930B6" w:rsidRPr="007654F3" w:rsidRDefault="00070BD0" w:rsidP="00155AFC">
            <w:pPr>
              <w:pStyle w:val="Default"/>
              <w:rPr>
                <w:rFonts w:eastAsia="Times New Roman"/>
                <w:sz w:val="20"/>
                <w:szCs w:val="20"/>
              </w:rPr>
            </w:pPr>
            <w:r w:rsidRPr="007654F3">
              <w:rPr>
                <w:rFonts w:eastAsia="Times New Roman"/>
                <w:sz w:val="20"/>
                <w:szCs w:val="20"/>
              </w:rPr>
              <w:t>Past and non-</w:t>
            </w:r>
            <w:r>
              <w:rPr>
                <w:rFonts w:eastAsia="Times New Roman"/>
                <w:sz w:val="20"/>
                <w:szCs w:val="20"/>
              </w:rPr>
              <w:t>user</w:t>
            </w:r>
            <w:r w:rsidR="00D712D7">
              <w:rPr>
                <w:rFonts w:eastAsia="Times New Roman"/>
                <w:sz w:val="20"/>
                <w:szCs w:val="20"/>
              </w:rPr>
              <w:t xml:space="preserve"> (0)</w:t>
            </w:r>
            <w:r w:rsidRPr="007654F3">
              <w:rPr>
                <w:rFonts w:eastAsia="Times New Roman"/>
                <w:sz w:val="20"/>
                <w:szCs w:val="20"/>
              </w:rPr>
              <w:t xml:space="preserve">, current </w:t>
            </w:r>
            <w:r>
              <w:rPr>
                <w:rFonts w:eastAsia="Times New Roman"/>
                <w:sz w:val="20"/>
                <w:szCs w:val="20"/>
              </w:rPr>
              <w:t>user</w:t>
            </w:r>
            <w:r w:rsidR="00D712D7">
              <w:rPr>
                <w:rFonts w:eastAsia="Times New Roman"/>
                <w:sz w:val="20"/>
                <w:szCs w:val="20"/>
              </w:rPr>
              <w:t xml:space="preserve"> (1)</w:t>
            </w:r>
          </w:p>
        </w:tc>
        <w:tc>
          <w:tcPr>
            <w:tcW w:w="2261" w:type="dxa"/>
          </w:tcPr>
          <w:p w14:paraId="37D10832" w14:textId="1C3BC9DF" w:rsidR="003930B6" w:rsidRPr="007654F3" w:rsidRDefault="00070BD0" w:rsidP="00155AFC">
            <w:pPr>
              <w:pStyle w:val="Default"/>
              <w:rPr>
                <w:rFonts w:eastAsia="Times New Roman"/>
                <w:sz w:val="20"/>
                <w:szCs w:val="20"/>
              </w:rPr>
            </w:pPr>
            <w:r>
              <w:rPr>
                <w:rFonts w:eastAsia="Times New Roman"/>
                <w:sz w:val="20"/>
                <w:szCs w:val="20"/>
              </w:rPr>
              <w:t>Binary</w:t>
            </w:r>
          </w:p>
        </w:tc>
      </w:tr>
      <w:tr w:rsidR="003930B6" w:rsidRPr="007654F3" w14:paraId="4DC9A366" w14:textId="77777777" w:rsidTr="00537001">
        <w:tc>
          <w:tcPr>
            <w:tcW w:w="1669" w:type="dxa"/>
          </w:tcPr>
          <w:p w14:paraId="6E16D640" w14:textId="159D2C7E" w:rsidR="003930B6" w:rsidRPr="007654F3" w:rsidRDefault="003930B6" w:rsidP="00155AFC">
            <w:pPr>
              <w:pStyle w:val="Default"/>
              <w:rPr>
                <w:rFonts w:eastAsia="Times New Roman"/>
                <w:sz w:val="20"/>
                <w:szCs w:val="20"/>
              </w:rPr>
            </w:pPr>
            <w:r w:rsidRPr="007654F3">
              <w:rPr>
                <w:rFonts w:eastAsia="Times New Roman"/>
                <w:sz w:val="20"/>
                <w:szCs w:val="20"/>
              </w:rPr>
              <w:t>Smoking history</w:t>
            </w:r>
          </w:p>
        </w:tc>
        <w:tc>
          <w:tcPr>
            <w:tcW w:w="6295" w:type="dxa"/>
          </w:tcPr>
          <w:p w14:paraId="7D2636A7" w14:textId="49C08B7B" w:rsidR="003930B6" w:rsidRPr="007654F3" w:rsidRDefault="003930B6" w:rsidP="00155AFC">
            <w:pPr>
              <w:pStyle w:val="Default"/>
              <w:rPr>
                <w:rFonts w:eastAsia="Times New Roman"/>
                <w:color w:val="auto"/>
                <w:sz w:val="20"/>
                <w:szCs w:val="20"/>
              </w:rPr>
            </w:pPr>
            <w:r w:rsidRPr="007654F3">
              <w:rPr>
                <w:rFonts w:eastAsia="Times New Roman"/>
                <w:color w:val="auto"/>
                <w:sz w:val="20"/>
                <w:szCs w:val="20"/>
              </w:rPr>
              <w:t>Adaptable behaviours and ways of life like influence the participant’s health and well-being.</w:t>
            </w:r>
          </w:p>
        </w:tc>
        <w:tc>
          <w:tcPr>
            <w:tcW w:w="4229" w:type="dxa"/>
          </w:tcPr>
          <w:p w14:paraId="3E0BA9F7" w14:textId="0FB70401" w:rsidR="003930B6" w:rsidRPr="007654F3" w:rsidRDefault="003930B6" w:rsidP="00155AFC">
            <w:pPr>
              <w:pStyle w:val="Default"/>
              <w:rPr>
                <w:rFonts w:eastAsia="Times New Roman"/>
                <w:sz w:val="20"/>
                <w:szCs w:val="20"/>
              </w:rPr>
            </w:pPr>
            <w:r w:rsidRPr="007654F3">
              <w:rPr>
                <w:rFonts w:eastAsia="Times New Roman"/>
                <w:sz w:val="20"/>
                <w:szCs w:val="20"/>
              </w:rPr>
              <w:t>Past and non-smoker</w:t>
            </w:r>
            <w:r w:rsidR="00D712D7">
              <w:rPr>
                <w:rFonts w:eastAsia="Times New Roman"/>
                <w:sz w:val="20"/>
                <w:szCs w:val="20"/>
              </w:rPr>
              <w:t xml:space="preserve"> (0)</w:t>
            </w:r>
            <w:r w:rsidRPr="007654F3">
              <w:rPr>
                <w:rFonts w:eastAsia="Times New Roman"/>
                <w:sz w:val="20"/>
                <w:szCs w:val="20"/>
              </w:rPr>
              <w:t>, current smoker</w:t>
            </w:r>
            <w:r w:rsidR="00D712D7">
              <w:rPr>
                <w:rFonts w:eastAsia="Times New Roman"/>
                <w:sz w:val="20"/>
                <w:szCs w:val="20"/>
              </w:rPr>
              <w:t xml:space="preserve"> (1)</w:t>
            </w:r>
          </w:p>
        </w:tc>
        <w:tc>
          <w:tcPr>
            <w:tcW w:w="2261" w:type="dxa"/>
          </w:tcPr>
          <w:p w14:paraId="608447F6" w14:textId="4B894115" w:rsidR="003930B6" w:rsidRPr="007654F3" w:rsidRDefault="00070BD0" w:rsidP="00155AFC">
            <w:pPr>
              <w:pStyle w:val="Default"/>
              <w:rPr>
                <w:rFonts w:eastAsia="Times New Roman"/>
                <w:sz w:val="20"/>
                <w:szCs w:val="20"/>
              </w:rPr>
            </w:pPr>
            <w:r>
              <w:rPr>
                <w:rFonts w:eastAsia="Times New Roman"/>
                <w:sz w:val="20"/>
                <w:szCs w:val="20"/>
              </w:rPr>
              <w:t>Binary</w:t>
            </w:r>
          </w:p>
        </w:tc>
      </w:tr>
      <w:tr w:rsidR="003930B6" w:rsidRPr="007654F3" w14:paraId="607A4765" w14:textId="77777777" w:rsidTr="00716BDF">
        <w:tc>
          <w:tcPr>
            <w:tcW w:w="14454" w:type="dxa"/>
            <w:gridSpan w:val="4"/>
          </w:tcPr>
          <w:p w14:paraId="239D3155" w14:textId="1A1E4741" w:rsidR="003930B6" w:rsidRPr="007654F3" w:rsidRDefault="003930B6" w:rsidP="00155AFC">
            <w:pPr>
              <w:pStyle w:val="Default"/>
              <w:rPr>
                <w:rFonts w:eastAsia="Times New Roman"/>
                <w:b/>
                <w:sz w:val="20"/>
                <w:szCs w:val="20"/>
              </w:rPr>
            </w:pPr>
            <w:r w:rsidRPr="007654F3">
              <w:rPr>
                <w:rFonts w:eastAsia="Times New Roman"/>
                <w:b/>
                <w:sz w:val="20"/>
                <w:szCs w:val="20"/>
              </w:rPr>
              <w:t>Anthropometric data</w:t>
            </w:r>
          </w:p>
        </w:tc>
      </w:tr>
      <w:tr w:rsidR="003930B6" w:rsidRPr="007654F3" w14:paraId="2ECF577B" w14:textId="6B0AD9DD" w:rsidTr="003A6837">
        <w:tc>
          <w:tcPr>
            <w:tcW w:w="1669" w:type="dxa"/>
          </w:tcPr>
          <w:p w14:paraId="570A0380" w14:textId="664FB4CA" w:rsidR="003930B6" w:rsidRPr="007654F3" w:rsidRDefault="003930B6" w:rsidP="00155AFC">
            <w:pPr>
              <w:pStyle w:val="Default"/>
              <w:rPr>
                <w:sz w:val="20"/>
                <w:szCs w:val="20"/>
              </w:rPr>
            </w:pPr>
            <w:r w:rsidRPr="007654F3">
              <w:rPr>
                <w:sz w:val="20"/>
                <w:szCs w:val="20"/>
              </w:rPr>
              <w:lastRenderedPageBreak/>
              <w:t>Body mass index (BMI)</w:t>
            </w:r>
          </w:p>
        </w:tc>
        <w:tc>
          <w:tcPr>
            <w:tcW w:w="6295" w:type="dxa"/>
          </w:tcPr>
          <w:p w14:paraId="36351E12" w14:textId="13A8A538" w:rsidR="003930B6" w:rsidRPr="007654F3" w:rsidRDefault="003930B6" w:rsidP="00155AFC">
            <w:pPr>
              <w:pStyle w:val="Default"/>
              <w:jc w:val="both"/>
              <w:rPr>
                <w:sz w:val="20"/>
                <w:szCs w:val="20"/>
              </w:rPr>
            </w:pPr>
            <w:r w:rsidRPr="007654F3">
              <w:rPr>
                <w:rFonts w:eastAsia="Gungsuh"/>
                <w:sz w:val="20"/>
                <w:szCs w:val="20"/>
              </w:rPr>
              <w:t>BMI was derived from the measured values of height and weight.</w:t>
            </w:r>
            <w:r w:rsidRPr="007654F3">
              <w:rPr>
                <w:sz w:val="20"/>
                <w:szCs w:val="20"/>
              </w:rPr>
              <w:t xml:space="preserve"> Using WHO’s BMI guidelines for the Asian population, BMI has been classified. </w:t>
            </w:r>
            <w:r w:rsidRPr="000B7251">
              <w:rPr>
                <w:b/>
                <w:sz w:val="20"/>
                <w:szCs w:val="20"/>
              </w:rPr>
              <w:t>Height</w:t>
            </w:r>
            <w:r w:rsidRPr="007654F3">
              <w:rPr>
                <w:sz w:val="20"/>
                <w:szCs w:val="20"/>
              </w:rPr>
              <w:t xml:space="preserve"> was measured using a portable stadiometer (Seca 213 Portable Stadiometer) with light clothing and while barefoot. Study participants were instructed to stand straight against a wall looking forward with loosely hanging arms on their sides. The head plate was put on the crown of the head and a measurement on tape was noted to the nearest 0.5 cm. The measurement was taken twice. If the difference was more than 2 mm, a third measurement was taken. The average of the measurements was recorded as the participant's height.  A third measurement was taken if the difference was more than 2 mm. The average of the measurements was recorded as the participant’s height. Further, participants’ </w:t>
            </w:r>
            <w:r w:rsidRPr="001F66B1">
              <w:rPr>
                <w:b/>
                <w:sz w:val="20"/>
                <w:szCs w:val="20"/>
              </w:rPr>
              <w:t>weight</w:t>
            </w:r>
            <w:r w:rsidRPr="007654F3">
              <w:rPr>
                <w:sz w:val="20"/>
                <w:szCs w:val="20"/>
              </w:rPr>
              <w:t xml:space="preserve"> was measured using a digital weighing scale (</w:t>
            </w:r>
            <w:r w:rsidRPr="007654F3">
              <w:rPr>
                <w:iCs/>
                <w:sz w:val="20"/>
                <w:szCs w:val="20"/>
              </w:rPr>
              <w:t>BEURER wellbeing PS 240</w:t>
            </w:r>
            <w:r w:rsidRPr="007654F3">
              <w:rPr>
                <w:i/>
                <w:iCs/>
                <w:sz w:val="20"/>
                <w:szCs w:val="20"/>
              </w:rPr>
              <w:t>)</w:t>
            </w:r>
            <w:r w:rsidRPr="007654F3">
              <w:rPr>
                <w:sz w:val="20"/>
                <w:szCs w:val="20"/>
              </w:rPr>
              <w:t xml:space="preserve"> with light clothing and while barefoot. Participants were instructed to stand still in the </w:t>
            </w:r>
            <w:proofErr w:type="spellStart"/>
            <w:r w:rsidRPr="007654F3">
              <w:rPr>
                <w:sz w:val="20"/>
                <w:szCs w:val="20"/>
              </w:rPr>
              <w:t>center</w:t>
            </w:r>
            <w:proofErr w:type="spellEnd"/>
            <w:r w:rsidRPr="007654F3">
              <w:rPr>
                <w:sz w:val="20"/>
                <w:szCs w:val="20"/>
              </w:rPr>
              <w:t xml:space="preserve"> of the machine looking forward with loosely hanging arms on their sides. Weight was recorded to the nearest 0.1 kg.  </w:t>
            </w:r>
          </w:p>
        </w:tc>
        <w:tc>
          <w:tcPr>
            <w:tcW w:w="4229" w:type="dxa"/>
            <w:vAlign w:val="center"/>
          </w:tcPr>
          <w:p w14:paraId="648E5F91" w14:textId="275A5D86" w:rsidR="003930B6" w:rsidRPr="007654F3" w:rsidRDefault="003930B6" w:rsidP="00155AFC">
            <w:pPr>
              <w:pStyle w:val="Default"/>
              <w:jc w:val="both"/>
              <w:rPr>
                <w:sz w:val="20"/>
                <w:szCs w:val="20"/>
              </w:rPr>
            </w:pPr>
            <w:r w:rsidRPr="007654F3">
              <w:rPr>
                <w:sz w:val="20"/>
                <w:szCs w:val="20"/>
              </w:rPr>
              <w:t>Underweight (&lt;18.50 kg/m</w:t>
            </w:r>
            <w:r w:rsidRPr="007654F3">
              <w:rPr>
                <w:sz w:val="20"/>
                <w:szCs w:val="20"/>
                <w:vertAlign w:val="superscript"/>
              </w:rPr>
              <w:t>2</w:t>
            </w:r>
            <w:r w:rsidRPr="007654F3">
              <w:rPr>
                <w:sz w:val="20"/>
                <w:szCs w:val="20"/>
              </w:rPr>
              <w:t>)</w:t>
            </w:r>
            <w:r w:rsidR="00D712D7">
              <w:rPr>
                <w:sz w:val="20"/>
                <w:szCs w:val="20"/>
              </w:rPr>
              <w:t xml:space="preserve"> and </w:t>
            </w:r>
            <w:r w:rsidRPr="007654F3">
              <w:rPr>
                <w:sz w:val="20"/>
                <w:szCs w:val="20"/>
              </w:rPr>
              <w:t>normal (18.50-22.99 kg/m</w:t>
            </w:r>
            <w:r w:rsidRPr="007654F3">
              <w:rPr>
                <w:sz w:val="20"/>
                <w:szCs w:val="20"/>
                <w:vertAlign w:val="superscript"/>
              </w:rPr>
              <w:t>2</w:t>
            </w:r>
            <w:r w:rsidRPr="007654F3">
              <w:rPr>
                <w:sz w:val="20"/>
                <w:szCs w:val="20"/>
              </w:rPr>
              <w:t>)</w:t>
            </w:r>
            <w:r w:rsidR="00D712D7">
              <w:rPr>
                <w:sz w:val="20"/>
                <w:szCs w:val="20"/>
              </w:rPr>
              <w:t xml:space="preserve"> (0)</w:t>
            </w:r>
            <w:r w:rsidRPr="007654F3">
              <w:rPr>
                <w:sz w:val="20"/>
                <w:szCs w:val="20"/>
              </w:rPr>
              <w:t>, overweight (23.00-27.49 kg/m</w:t>
            </w:r>
            <w:r w:rsidRPr="007654F3">
              <w:rPr>
                <w:sz w:val="20"/>
                <w:szCs w:val="20"/>
                <w:vertAlign w:val="superscript"/>
              </w:rPr>
              <w:t>2</w:t>
            </w:r>
            <w:r w:rsidRPr="007654F3">
              <w:rPr>
                <w:sz w:val="20"/>
                <w:szCs w:val="20"/>
              </w:rPr>
              <w:t>)</w:t>
            </w:r>
            <w:r w:rsidR="00D712D7">
              <w:rPr>
                <w:sz w:val="20"/>
                <w:szCs w:val="20"/>
              </w:rPr>
              <w:t xml:space="preserve"> (1)</w:t>
            </w:r>
            <w:r w:rsidRPr="007654F3">
              <w:rPr>
                <w:sz w:val="20"/>
                <w:szCs w:val="20"/>
              </w:rPr>
              <w:t>, and obese (≥27.50 kg/m</w:t>
            </w:r>
            <w:r w:rsidRPr="007654F3">
              <w:rPr>
                <w:sz w:val="20"/>
                <w:szCs w:val="20"/>
                <w:vertAlign w:val="superscript"/>
              </w:rPr>
              <w:t>2</w:t>
            </w:r>
            <w:r w:rsidRPr="007654F3">
              <w:rPr>
                <w:sz w:val="20"/>
                <w:szCs w:val="20"/>
              </w:rPr>
              <w:t>)</w:t>
            </w:r>
            <w:r w:rsidR="00D712D7">
              <w:rPr>
                <w:sz w:val="20"/>
                <w:szCs w:val="20"/>
              </w:rPr>
              <w:t xml:space="preserve"> (2)</w:t>
            </w:r>
          </w:p>
        </w:tc>
        <w:tc>
          <w:tcPr>
            <w:tcW w:w="2261" w:type="dxa"/>
          </w:tcPr>
          <w:p w14:paraId="1A54D0E0" w14:textId="7F032214" w:rsidR="003930B6" w:rsidRPr="007654F3" w:rsidRDefault="003930B6" w:rsidP="00155AFC">
            <w:pPr>
              <w:pStyle w:val="Default"/>
              <w:rPr>
                <w:sz w:val="20"/>
                <w:szCs w:val="20"/>
              </w:rPr>
            </w:pPr>
            <w:r w:rsidRPr="007654F3">
              <w:rPr>
                <w:rFonts w:eastAsia="Times New Roman"/>
                <w:sz w:val="20"/>
                <w:szCs w:val="20"/>
              </w:rPr>
              <w:t>Categorical</w:t>
            </w:r>
          </w:p>
        </w:tc>
      </w:tr>
      <w:tr w:rsidR="003930B6" w:rsidRPr="007654F3" w14:paraId="0384C6B5" w14:textId="42DDCFE8" w:rsidTr="003A6837">
        <w:tc>
          <w:tcPr>
            <w:tcW w:w="1669" w:type="dxa"/>
          </w:tcPr>
          <w:p w14:paraId="635BD356" w14:textId="2812166E" w:rsidR="003930B6" w:rsidRPr="007654F3" w:rsidRDefault="003930B6" w:rsidP="00155AFC">
            <w:pPr>
              <w:pStyle w:val="Default"/>
              <w:jc w:val="both"/>
              <w:rPr>
                <w:sz w:val="20"/>
                <w:szCs w:val="20"/>
              </w:rPr>
            </w:pPr>
            <w:r w:rsidRPr="007654F3">
              <w:rPr>
                <w:sz w:val="20"/>
                <w:szCs w:val="20"/>
              </w:rPr>
              <w:t xml:space="preserve">Waist–hip </w:t>
            </w:r>
            <w:r w:rsidR="00D712D7">
              <w:rPr>
                <w:sz w:val="20"/>
                <w:szCs w:val="20"/>
              </w:rPr>
              <w:t>measurement</w:t>
            </w:r>
            <w:r w:rsidRPr="007654F3">
              <w:rPr>
                <w:sz w:val="20"/>
                <w:szCs w:val="20"/>
              </w:rPr>
              <w:t xml:space="preserve"> </w:t>
            </w:r>
          </w:p>
        </w:tc>
        <w:tc>
          <w:tcPr>
            <w:tcW w:w="6295" w:type="dxa"/>
          </w:tcPr>
          <w:p w14:paraId="54C77949" w14:textId="6E421877" w:rsidR="003930B6" w:rsidRPr="007654F3" w:rsidRDefault="003930B6" w:rsidP="00155AFC">
            <w:pPr>
              <w:pStyle w:val="Default"/>
              <w:jc w:val="both"/>
              <w:rPr>
                <w:color w:val="222222"/>
                <w:sz w:val="20"/>
                <w:szCs w:val="20"/>
                <w:shd w:val="clear" w:color="auto" w:fill="FFFFFF"/>
              </w:rPr>
            </w:pPr>
            <w:r w:rsidRPr="007654F3">
              <w:rPr>
                <w:sz w:val="20"/>
                <w:szCs w:val="20"/>
              </w:rPr>
              <w:t xml:space="preserve">The waist–hip ratio is the dimensionless ratio of the circumference of the waist to that of the hips. This was calculated as waist </w:t>
            </w:r>
            <w:r w:rsidRPr="007654F3">
              <w:rPr>
                <w:rFonts w:eastAsia="Times New Roman"/>
                <w:sz w:val="20"/>
                <w:szCs w:val="20"/>
              </w:rPr>
              <w:t>circumference (WC)</w:t>
            </w:r>
            <w:r w:rsidRPr="007654F3">
              <w:rPr>
                <w:sz w:val="20"/>
                <w:szCs w:val="20"/>
              </w:rPr>
              <w:t xml:space="preserve"> divided by hip </w:t>
            </w:r>
            <w:r w:rsidRPr="007654F3">
              <w:rPr>
                <w:rFonts w:eastAsia="Times New Roman"/>
                <w:sz w:val="20"/>
                <w:szCs w:val="20"/>
              </w:rPr>
              <w:t>circumference (HC)</w:t>
            </w:r>
            <w:r w:rsidRPr="007654F3">
              <w:rPr>
                <w:sz w:val="20"/>
                <w:szCs w:val="20"/>
              </w:rPr>
              <w:t xml:space="preserve"> (WC⁄HC). Optimal cut-off values of </w:t>
            </w:r>
            <w:r w:rsidR="000B7251" w:rsidRPr="007654F3">
              <w:rPr>
                <w:sz w:val="20"/>
                <w:szCs w:val="20"/>
              </w:rPr>
              <w:t>waist–hip ratio</w:t>
            </w:r>
            <w:r w:rsidRPr="007654F3">
              <w:rPr>
                <w:sz w:val="20"/>
                <w:szCs w:val="20"/>
              </w:rPr>
              <w:t xml:space="preserve"> w</w:t>
            </w:r>
            <w:r w:rsidR="004F2EAA">
              <w:rPr>
                <w:sz w:val="20"/>
                <w:szCs w:val="20"/>
              </w:rPr>
              <w:t>as</w:t>
            </w:r>
            <w:r w:rsidRPr="007654F3">
              <w:rPr>
                <w:sz w:val="20"/>
                <w:szCs w:val="20"/>
              </w:rPr>
              <w:t xml:space="preserve"> measured. The cut-off points are 85 cm for Asian men and 75–80 cm for Asian women and categorised as low, moderate and high. </w:t>
            </w:r>
            <w:r w:rsidRPr="007654F3">
              <w:rPr>
                <w:rFonts w:eastAsia="Times New Roman"/>
                <w:sz w:val="20"/>
                <w:szCs w:val="20"/>
              </w:rPr>
              <w:t xml:space="preserve">Participants’ WC was measured </w:t>
            </w:r>
            <w:r w:rsidRPr="007654F3">
              <w:rPr>
                <w:sz w:val="20"/>
                <w:szCs w:val="20"/>
              </w:rPr>
              <w:t>while they were wearing</w:t>
            </w:r>
            <w:r w:rsidRPr="007654F3">
              <w:rPr>
                <w:rFonts w:eastAsia="Times New Roman"/>
                <w:sz w:val="20"/>
                <w:szCs w:val="20"/>
              </w:rPr>
              <w:t xml:space="preserve"> thin clothing (if they were </w:t>
            </w:r>
            <w:r w:rsidRPr="007654F3">
              <w:rPr>
                <w:sz w:val="20"/>
                <w:szCs w:val="20"/>
              </w:rPr>
              <w:t>clothed for</w:t>
            </w:r>
            <w:r w:rsidRPr="007654F3">
              <w:rPr>
                <w:rFonts w:eastAsia="Times New Roman"/>
                <w:sz w:val="20"/>
                <w:szCs w:val="20"/>
              </w:rPr>
              <w:t xml:space="preserve"> cultural reasons), on exhalation, midway between the lower rib margin and the anterior superior iliac spine (hip bone), or the narrowest abdominal point. Participants were relaxed with arms hanging loosely by their sides. The tape measure was kept horizontal for a standing measurement. This was done twice. If the measurements differed by more than 2 cm, a third measurement has been taken. </w:t>
            </w:r>
            <w:r w:rsidRPr="007654F3">
              <w:rPr>
                <w:sz w:val="20"/>
                <w:szCs w:val="20"/>
              </w:rPr>
              <w:t>The average of the measurements was recorded as the participant’s WC. Further, a measurement was taken at the widest circumference around the hip bones so that the tape passes over the greatest protrusion of the gluteal muscles. The tape measure was kept horizontal for a standing measurement. This was done twice. If the measurements differed by more than 2 cm, a third measurement was taken. The hip circumference was recorded to the nearest 0.5 cm.</w:t>
            </w:r>
          </w:p>
        </w:tc>
        <w:tc>
          <w:tcPr>
            <w:tcW w:w="4229" w:type="dxa"/>
            <w:vAlign w:val="center"/>
          </w:tcPr>
          <w:p w14:paraId="0DF7E210" w14:textId="3E0E3E7B" w:rsidR="003930B6" w:rsidRPr="007654F3" w:rsidRDefault="003930B6" w:rsidP="00155AFC">
            <w:pPr>
              <w:pStyle w:val="Default"/>
              <w:jc w:val="both"/>
              <w:rPr>
                <w:sz w:val="20"/>
                <w:szCs w:val="20"/>
              </w:rPr>
            </w:pPr>
            <w:r w:rsidRPr="007654F3">
              <w:rPr>
                <w:sz w:val="20"/>
                <w:szCs w:val="20"/>
              </w:rPr>
              <w:t>Low</w:t>
            </w:r>
            <w:r w:rsidR="00D712D7">
              <w:rPr>
                <w:sz w:val="20"/>
                <w:szCs w:val="20"/>
              </w:rPr>
              <w:t xml:space="preserve"> (0)</w:t>
            </w:r>
            <w:r w:rsidRPr="007654F3">
              <w:rPr>
                <w:sz w:val="20"/>
                <w:szCs w:val="20"/>
              </w:rPr>
              <w:t>, moderate</w:t>
            </w:r>
            <w:r w:rsidR="00D712D7">
              <w:rPr>
                <w:sz w:val="20"/>
                <w:szCs w:val="20"/>
              </w:rPr>
              <w:t xml:space="preserve"> (1)</w:t>
            </w:r>
            <w:r w:rsidRPr="007654F3">
              <w:rPr>
                <w:sz w:val="20"/>
                <w:szCs w:val="20"/>
              </w:rPr>
              <w:t xml:space="preserve"> and high</w:t>
            </w:r>
            <w:r w:rsidR="00D712D7">
              <w:rPr>
                <w:sz w:val="20"/>
                <w:szCs w:val="20"/>
              </w:rPr>
              <w:t xml:space="preserve"> (2)</w:t>
            </w:r>
          </w:p>
        </w:tc>
        <w:tc>
          <w:tcPr>
            <w:tcW w:w="2261" w:type="dxa"/>
          </w:tcPr>
          <w:p w14:paraId="527DC967" w14:textId="44B56C28" w:rsidR="003930B6" w:rsidRPr="007654F3" w:rsidRDefault="003930B6" w:rsidP="00155AFC">
            <w:pPr>
              <w:pStyle w:val="Default"/>
              <w:rPr>
                <w:sz w:val="20"/>
                <w:szCs w:val="20"/>
              </w:rPr>
            </w:pPr>
            <w:r w:rsidRPr="007654F3">
              <w:rPr>
                <w:rFonts w:eastAsia="Times New Roman"/>
                <w:sz w:val="20"/>
                <w:szCs w:val="20"/>
              </w:rPr>
              <w:t>Categorical</w:t>
            </w:r>
          </w:p>
        </w:tc>
      </w:tr>
      <w:tr w:rsidR="003930B6" w:rsidRPr="007654F3" w14:paraId="0BFDFE6F" w14:textId="77777777" w:rsidTr="008018EA">
        <w:tc>
          <w:tcPr>
            <w:tcW w:w="14454" w:type="dxa"/>
            <w:gridSpan w:val="4"/>
          </w:tcPr>
          <w:p w14:paraId="41E5125B" w14:textId="0A3DDFCE" w:rsidR="003930B6" w:rsidRPr="007654F3" w:rsidRDefault="003930B6" w:rsidP="00155AFC">
            <w:pPr>
              <w:pStyle w:val="Default"/>
              <w:rPr>
                <w:rFonts w:eastAsia="Times New Roman"/>
                <w:b/>
                <w:sz w:val="20"/>
                <w:szCs w:val="20"/>
              </w:rPr>
            </w:pPr>
            <w:r w:rsidRPr="007654F3">
              <w:rPr>
                <w:rFonts w:eastAsia="Times New Roman"/>
                <w:b/>
                <w:sz w:val="20"/>
                <w:szCs w:val="20"/>
              </w:rPr>
              <w:t>Clinical characteristics</w:t>
            </w:r>
          </w:p>
        </w:tc>
      </w:tr>
      <w:tr w:rsidR="003930B6" w:rsidRPr="007654F3" w14:paraId="72D5A993" w14:textId="77777777" w:rsidTr="003A6837">
        <w:tc>
          <w:tcPr>
            <w:tcW w:w="1669" w:type="dxa"/>
          </w:tcPr>
          <w:p w14:paraId="0C180B09" w14:textId="7A5CE9B6" w:rsidR="003930B6" w:rsidRPr="007654F3" w:rsidRDefault="003930B6" w:rsidP="00155AFC">
            <w:pPr>
              <w:rPr>
                <w:rFonts w:ascii="Times New Roman" w:eastAsia="Times New Roman" w:hAnsi="Times New Roman" w:cs="Times New Roman"/>
                <w:sz w:val="20"/>
                <w:szCs w:val="20"/>
              </w:rPr>
            </w:pPr>
            <w:r w:rsidRPr="007654F3">
              <w:rPr>
                <w:rFonts w:ascii="Times New Roman" w:hAnsi="Times New Roman" w:cs="Times New Roman"/>
                <w:sz w:val="20"/>
                <w:szCs w:val="20"/>
              </w:rPr>
              <w:t>Diabetes</w:t>
            </w:r>
          </w:p>
        </w:tc>
        <w:tc>
          <w:tcPr>
            <w:tcW w:w="6295" w:type="dxa"/>
          </w:tcPr>
          <w:p w14:paraId="116C15CA" w14:textId="56A3F243" w:rsidR="003930B6" w:rsidRPr="007654F3" w:rsidRDefault="003930B6" w:rsidP="00155AFC">
            <w:pPr>
              <w:jc w:val="both"/>
              <w:rPr>
                <w:rFonts w:ascii="Times New Roman" w:hAnsi="Times New Roman" w:cs="Times New Roman"/>
                <w:color w:val="222222"/>
                <w:sz w:val="20"/>
                <w:szCs w:val="20"/>
                <w:shd w:val="clear" w:color="auto" w:fill="FFFFFF"/>
              </w:rPr>
            </w:pPr>
            <w:r w:rsidRPr="007654F3">
              <w:rPr>
                <w:rFonts w:ascii="Times New Roman" w:hAnsi="Times New Roman" w:cs="Times New Roman"/>
                <w:color w:val="222222"/>
                <w:sz w:val="20"/>
                <w:szCs w:val="20"/>
                <w:shd w:val="clear" w:color="auto" w:fill="FFFFFF"/>
              </w:rPr>
              <w:t xml:space="preserve">Participant living with diabetes mellitus was considered if there was </w:t>
            </w:r>
            <w:r w:rsidRPr="007654F3">
              <w:rPr>
                <w:rFonts w:ascii="Times New Roman" w:eastAsia="Times New Roman" w:hAnsi="Times New Roman" w:cs="Times New Roman"/>
                <w:color w:val="222222"/>
                <w:sz w:val="20"/>
                <w:szCs w:val="20"/>
                <w:shd w:val="clear" w:color="auto" w:fill="FFFFFF"/>
                <w:lang w:eastAsia="en-AU"/>
              </w:rPr>
              <w:t>a documented diagnosis and/or medication history.</w:t>
            </w:r>
            <w:r w:rsidRPr="007654F3">
              <w:rPr>
                <w:rFonts w:ascii="Times New Roman" w:hAnsi="Times New Roman" w:cs="Times New Roman"/>
                <w:color w:val="222222"/>
                <w:sz w:val="20"/>
                <w:szCs w:val="20"/>
                <w:shd w:val="clear" w:color="auto" w:fill="FFFFFF"/>
              </w:rPr>
              <w:t xml:space="preserve"> </w:t>
            </w:r>
          </w:p>
        </w:tc>
        <w:tc>
          <w:tcPr>
            <w:tcW w:w="4229" w:type="dxa"/>
          </w:tcPr>
          <w:p w14:paraId="26EDAFFC" w14:textId="64815C3A" w:rsidR="003930B6" w:rsidRPr="007654F3" w:rsidRDefault="003930B6" w:rsidP="00155AFC">
            <w:pPr>
              <w:rPr>
                <w:rFonts w:ascii="Times New Roman" w:eastAsia="Times New Roman" w:hAnsi="Times New Roman" w:cs="Times New Roman"/>
                <w:sz w:val="20"/>
                <w:szCs w:val="20"/>
              </w:rPr>
            </w:pPr>
            <w:r w:rsidRPr="007654F3">
              <w:rPr>
                <w:rFonts w:ascii="Times New Roman" w:hAnsi="Times New Roman" w:cs="Times New Roman"/>
                <w:color w:val="222222"/>
                <w:sz w:val="20"/>
                <w:szCs w:val="20"/>
                <w:shd w:val="clear" w:color="auto" w:fill="FFFFFF"/>
              </w:rPr>
              <w:t>No</w:t>
            </w:r>
            <w:r w:rsidR="00D712D7">
              <w:rPr>
                <w:rFonts w:ascii="Times New Roman" w:hAnsi="Times New Roman" w:cs="Times New Roman"/>
                <w:color w:val="222222"/>
                <w:sz w:val="20"/>
                <w:szCs w:val="20"/>
                <w:shd w:val="clear" w:color="auto" w:fill="FFFFFF"/>
              </w:rPr>
              <w:t xml:space="preserve"> (0)</w:t>
            </w:r>
            <w:r w:rsidRPr="007654F3">
              <w:rPr>
                <w:rFonts w:ascii="Times New Roman" w:hAnsi="Times New Roman" w:cs="Times New Roman"/>
                <w:color w:val="222222"/>
                <w:sz w:val="20"/>
                <w:szCs w:val="20"/>
                <w:shd w:val="clear" w:color="auto" w:fill="FFFFFF"/>
              </w:rPr>
              <w:t>, yes</w:t>
            </w:r>
            <w:r w:rsidR="00D712D7">
              <w:rPr>
                <w:rFonts w:ascii="Times New Roman" w:hAnsi="Times New Roman" w:cs="Times New Roman"/>
                <w:color w:val="222222"/>
                <w:sz w:val="20"/>
                <w:szCs w:val="20"/>
                <w:shd w:val="clear" w:color="auto" w:fill="FFFFFF"/>
              </w:rPr>
              <w:t xml:space="preserve"> (1)</w:t>
            </w:r>
            <w:r w:rsidRPr="007654F3">
              <w:rPr>
                <w:rFonts w:ascii="Times New Roman" w:eastAsia="Times New Roman" w:hAnsi="Times New Roman" w:cs="Times New Roman"/>
                <w:sz w:val="20"/>
                <w:szCs w:val="20"/>
              </w:rPr>
              <w:t xml:space="preserve"> </w:t>
            </w:r>
          </w:p>
          <w:p w14:paraId="7A8C9EBA" w14:textId="77777777" w:rsidR="003930B6" w:rsidRPr="007654F3" w:rsidRDefault="003930B6" w:rsidP="00155AFC">
            <w:pPr>
              <w:rPr>
                <w:rFonts w:ascii="Times New Roman" w:eastAsia="Times New Roman" w:hAnsi="Times New Roman" w:cs="Times New Roman"/>
                <w:sz w:val="20"/>
                <w:szCs w:val="20"/>
              </w:rPr>
            </w:pPr>
          </w:p>
        </w:tc>
        <w:tc>
          <w:tcPr>
            <w:tcW w:w="2261" w:type="dxa"/>
          </w:tcPr>
          <w:p w14:paraId="7FB2362F" w14:textId="707FE0BE" w:rsidR="003930B6" w:rsidRPr="007654F3" w:rsidRDefault="003930B6" w:rsidP="00155AFC">
            <w:pPr>
              <w:rPr>
                <w:rFonts w:ascii="Times New Roman" w:eastAsia="Times New Roman" w:hAnsi="Times New Roman" w:cs="Times New Roman"/>
                <w:sz w:val="20"/>
                <w:szCs w:val="20"/>
              </w:rPr>
            </w:pPr>
            <w:r w:rsidRPr="007654F3">
              <w:rPr>
                <w:rFonts w:ascii="Times New Roman" w:eastAsia="Times New Roman" w:hAnsi="Times New Roman" w:cs="Times New Roman"/>
                <w:sz w:val="20"/>
                <w:szCs w:val="20"/>
              </w:rPr>
              <w:t>Binary</w:t>
            </w:r>
          </w:p>
        </w:tc>
      </w:tr>
      <w:tr w:rsidR="003930B6" w:rsidRPr="007654F3" w14:paraId="4269FD41" w14:textId="77777777" w:rsidTr="003A6837">
        <w:tc>
          <w:tcPr>
            <w:tcW w:w="1669" w:type="dxa"/>
          </w:tcPr>
          <w:p w14:paraId="5A19859E" w14:textId="772574C3" w:rsidR="003930B6" w:rsidRPr="007654F3" w:rsidRDefault="003930B6" w:rsidP="00155AFC">
            <w:pPr>
              <w:rPr>
                <w:rFonts w:ascii="Times New Roman" w:hAnsi="Times New Roman" w:cs="Times New Roman"/>
                <w:sz w:val="20"/>
                <w:szCs w:val="20"/>
              </w:rPr>
            </w:pPr>
            <w:r w:rsidRPr="007654F3">
              <w:rPr>
                <w:rFonts w:ascii="Times New Roman" w:eastAsia="Times New Roman" w:hAnsi="Times New Roman" w:cs="Times New Roman"/>
                <w:sz w:val="20"/>
                <w:szCs w:val="20"/>
              </w:rPr>
              <w:lastRenderedPageBreak/>
              <w:t>Cardiovascular diseases</w:t>
            </w:r>
          </w:p>
        </w:tc>
        <w:tc>
          <w:tcPr>
            <w:tcW w:w="6295" w:type="dxa"/>
          </w:tcPr>
          <w:p w14:paraId="2027EA26" w14:textId="5D327898" w:rsidR="003930B6" w:rsidRPr="007654F3" w:rsidRDefault="003930B6" w:rsidP="00155AFC">
            <w:pPr>
              <w:jc w:val="both"/>
              <w:rPr>
                <w:rFonts w:ascii="Times New Roman" w:hAnsi="Times New Roman" w:cs="Times New Roman"/>
                <w:color w:val="222222"/>
                <w:sz w:val="20"/>
                <w:szCs w:val="20"/>
                <w:shd w:val="clear" w:color="auto" w:fill="FFFFFF"/>
              </w:rPr>
            </w:pPr>
            <w:r w:rsidRPr="007654F3">
              <w:rPr>
                <w:rFonts w:ascii="Times New Roman" w:hAnsi="Times New Roman" w:cs="Times New Roman"/>
                <w:color w:val="222222"/>
                <w:sz w:val="20"/>
                <w:szCs w:val="20"/>
                <w:shd w:val="clear" w:color="auto" w:fill="FFFFFF"/>
              </w:rPr>
              <w:t xml:space="preserve">Patients had heart attack and stroke received treatment and/or were taking prescribed medication. </w:t>
            </w:r>
          </w:p>
        </w:tc>
        <w:tc>
          <w:tcPr>
            <w:tcW w:w="4229" w:type="dxa"/>
          </w:tcPr>
          <w:p w14:paraId="1EFDAB51" w14:textId="77777777" w:rsidR="00D712D7" w:rsidRPr="007654F3" w:rsidRDefault="00D712D7" w:rsidP="00D712D7">
            <w:pPr>
              <w:rPr>
                <w:rFonts w:ascii="Times New Roman" w:eastAsia="Times New Roman" w:hAnsi="Times New Roman" w:cs="Times New Roman"/>
                <w:sz w:val="20"/>
                <w:szCs w:val="20"/>
              </w:rPr>
            </w:pPr>
            <w:r w:rsidRPr="007654F3">
              <w:rPr>
                <w:rFonts w:ascii="Times New Roman" w:hAnsi="Times New Roman" w:cs="Times New Roman"/>
                <w:color w:val="222222"/>
                <w:sz w:val="20"/>
                <w:szCs w:val="20"/>
                <w:shd w:val="clear" w:color="auto" w:fill="FFFFFF"/>
              </w:rPr>
              <w:t>No</w:t>
            </w:r>
            <w:r>
              <w:rPr>
                <w:rFonts w:ascii="Times New Roman" w:hAnsi="Times New Roman" w:cs="Times New Roman"/>
                <w:color w:val="222222"/>
                <w:sz w:val="20"/>
                <w:szCs w:val="20"/>
                <w:shd w:val="clear" w:color="auto" w:fill="FFFFFF"/>
              </w:rPr>
              <w:t xml:space="preserve"> (0)</w:t>
            </w:r>
            <w:r w:rsidRPr="007654F3">
              <w:rPr>
                <w:rFonts w:ascii="Times New Roman" w:hAnsi="Times New Roman" w:cs="Times New Roman"/>
                <w:color w:val="222222"/>
                <w:sz w:val="20"/>
                <w:szCs w:val="20"/>
                <w:shd w:val="clear" w:color="auto" w:fill="FFFFFF"/>
              </w:rPr>
              <w:t>, yes</w:t>
            </w:r>
            <w:r>
              <w:rPr>
                <w:rFonts w:ascii="Times New Roman" w:hAnsi="Times New Roman" w:cs="Times New Roman"/>
                <w:color w:val="222222"/>
                <w:sz w:val="20"/>
                <w:szCs w:val="20"/>
                <w:shd w:val="clear" w:color="auto" w:fill="FFFFFF"/>
              </w:rPr>
              <w:t xml:space="preserve"> (1)</w:t>
            </w:r>
            <w:r w:rsidRPr="007654F3">
              <w:rPr>
                <w:rFonts w:ascii="Times New Roman" w:eastAsia="Times New Roman" w:hAnsi="Times New Roman" w:cs="Times New Roman"/>
                <w:sz w:val="20"/>
                <w:szCs w:val="20"/>
              </w:rPr>
              <w:t xml:space="preserve"> </w:t>
            </w:r>
          </w:p>
          <w:p w14:paraId="364E6EED" w14:textId="781028E4" w:rsidR="003930B6" w:rsidRPr="007654F3" w:rsidRDefault="003930B6" w:rsidP="00155AFC">
            <w:pPr>
              <w:rPr>
                <w:rFonts w:ascii="Times New Roman" w:eastAsia="Times New Roman" w:hAnsi="Times New Roman" w:cs="Times New Roman"/>
                <w:sz w:val="20"/>
                <w:szCs w:val="20"/>
              </w:rPr>
            </w:pPr>
          </w:p>
        </w:tc>
        <w:tc>
          <w:tcPr>
            <w:tcW w:w="2261" w:type="dxa"/>
          </w:tcPr>
          <w:p w14:paraId="7A0239A2" w14:textId="739D4C1D" w:rsidR="003930B6" w:rsidRPr="007654F3" w:rsidRDefault="003930B6" w:rsidP="00155AFC">
            <w:pPr>
              <w:rPr>
                <w:rFonts w:ascii="Times New Roman" w:eastAsia="Times New Roman" w:hAnsi="Times New Roman" w:cs="Times New Roman"/>
                <w:sz w:val="20"/>
                <w:szCs w:val="20"/>
              </w:rPr>
            </w:pPr>
            <w:r w:rsidRPr="007654F3">
              <w:rPr>
                <w:rFonts w:ascii="Times New Roman" w:eastAsia="Times New Roman" w:hAnsi="Times New Roman" w:cs="Times New Roman"/>
                <w:sz w:val="20"/>
                <w:szCs w:val="20"/>
              </w:rPr>
              <w:t>Binary</w:t>
            </w:r>
          </w:p>
        </w:tc>
      </w:tr>
      <w:tr w:rsidR="00070BD0" w:rsidRPr="007654F3" w14:paraId="5C9A4441" w14:textId="77777777" w:rsidTr="003A6837">
        <w:tc>
          <w:tcPr>
            <w:tcW w:w="1669" w:type="dxa"/>
          </w:tcPr>
          <w:p w14:paraId="5DD9900B" w14:textId="25394BE8" w:rsidR="00070BD0" w:rsidRPr="007654F3" w:rsidRDefault="00070BD0" w:rsidP="00155AFC">
            <w:pPr>
              <w:rPr>
                <w:rFonts w:ascii="Times New Roman" w:eastAsia="Times New Roman" w:hAnsi="Times New Roman" w:cs="Times New Roman"/>
                <w:sz w:val="20"/>
                <w:szCs w:val="20"/>
              </w:rPr>
            </w:pPr>
            <w:r w:rsidRPr="007654F3">
              <w:rPr>
                <w:rFonts w:ascii="Times New Roman" w:eastAsia="Times New Roman" w:hAnsi="Times New Roman" w:cs="Times New Roman"/>
                <w:sz w:val="20"/>
                <w:szCs w:val="20"/>
              </w:rPr>
              <w:t>Other chronic disease</w:t>
            </w:r>
          </w:p>
        </w:tc>
        <w:tc>
          <w:tcPr>
            <w:tcW w:w="6295" w:type="dxa"/>
          </w:tcPr>
          <w:p w14:paraId="7E77D36E" w14:textId="118629EB" w:rsidR="00070BD0" w:rsidRPr="007654F3" w:rsidRDefault="00070BD0" w:rsidP="00155AFC">
            <w:pPr>
              <w:contextualSpacing/>
              <w:jc w:val="both"/>
              <w:rPr>
                <w:rFonts w:ascii="Times New Roman" w:hAnsi="Times New Roman" w:cs="Times New Roman"/>
                <w:color w:val="222222"/>
                <w:sz w:val="20"/>
                <w:szCs w:val="20"/>
                <w:shd w:val="clear" w:color="auto" w:fill="FFFFFF"/>
              </w:rPr>
            </w:pPr>
            <w:r w:rsidRPr="007654F3">
              <w:rPr>
                <w:rFonts w:ascii="Times New Roman" w:eastAsia="Times New Roman" w:hAnsi="Times New Roman" w:cs="Times New Roman"/>
                <w:color w:val="222222"/>
                <w:sz w:val="20"/>
                <w:szCs w:val="20"/>
                <w:shd w:val="clear" w:color="auto" w:fill="FFFFFF"/>
                <w:lang w:eastAsia="en-AU"/>
              </w:rPr>
              <w:t>Chronic diseases such as kidney disease, asthma, cancer, arthritis or others were considered to be present if there was a documented diagnosis, medication history, or any past procedures.</w:t>
            </w:r>
          </w:p>
        </w:tc>
        <w:tc>
          <w:tcPr>
            <w:tcW w:w="4229" w:type="dxa"/>
          </w:tcPr>
          <w:p w14:paraId="54D66B6A" w14:textId="77777777" w:rsidR="00D712D7" w:rsidRPr="007654F3" w:rsidRDefault="00D712D7" w:rsidP="00D712D7">
            <w:pPr>
              <w:rPr>
                <w:rFonts w:ascii="Times New Roman" w:eastAsia="Times New Roman" w:hAnsi="Times New Roman" w:cs="Times New Roman"/>
                <w:sz w:val="20"/>
                <w:szCs w:val="20"/>
              </w:rPr>
            </w:pPr>
            <w:r w:rsidRPr="007654F3">
              <w:rPr>
                <w:rFonts w:ascii="Times New Roman" w:hAnsi="Times New Roman" w:cs="Times New Roman"/>
                <w:color w:val="222222"/>
                <w:sz w:val="20"/>
                <w:szCs w:val="20"/>
                <w:shd w:val="clear" w:color="auto" w:fill="FFFFFF"/>
              </w:rPr>
              <w:t>No</w:t>
            </w:r>
            <w:r>
              <w:rPr>
                <w:rFonts w:ascii="Times New Roman" w:hAnsi="Times New Roman" w:cs="Times New Roman"/>
                <w:color w:val="222222"/>
                <w:sz w:val="20"/>
                <w:szCs w:val="20"/>
                <w:shd w:val="clear" w:color="auto" w:fill="FFFFFF"/>
              </w:rPr>
              <w:t xml:space="preserve"> (0)</w:t>
            </w:r>
            <w:r w:rsidRPr="007654F3">
              <w:rPr>
                <w:rFonts w:ascii="Times New Roman" w:hAnsi="Times New Roman" w:cs="Times New Roman"/>
                <w:color w:val="222222"/>
                <w:sz w:val="20"/>
                <w:szCs w:val="20"/>
                <w:shd w:val="clear" w:color="auto" w:fill="FFFFFF"/>
              </w:rPr>
              <w:t>, yes</w:t>
            </w:r>
            <w:r>
              <w:rPr>
                <w:rFonts w:ascii="Times New Roman" w:hAnsi="Times New Roman" w:cs="Times New Roman"/>
                <w:color w:val="222222"/>
                <w:sz w:val="20"/>
                <w:szCs w:val="20"/>
                <w:shd w:val="clear" w:color="auto" w:fill="FFFFFF"/>
              </w:rPr>
              <w:t xml:space="preserve"> (1)</w:t>
            </w:r>
            <w:r w:rsidRPr="007654F3">
              <w:rPr>
                <w:rFonts w:ascii="Times New Roman" w:eastAsia="Times New Roman" w:hAnsi="Times New Roman" w:cs="Times New Roman"/>
                <w:sz w:val="20"/>
                <w:szCs w:val="20"/>
              </w:rPr>
              <w:t xml:space="preserve"> </w:t>
            </w:r>
          </w:p>
          <w:p w14:paraId="55F71035" w14:textId="04A1F8E7" w:rsidR="00070BD0" w:rsidRPr="007654F3" w:rsidRDefault="00070BD0" w:rsidP="00155AFC">
            <w:pPr>
              <w:rPr>
                <w:rFonts w:ascii="Times New Roman" w:eastAsia="Times New Roman" w:hAnsi="Times New Roman" w:cs="Times New Roman"/>
                <w:sz w:val="20"/>
                <w:szCs w:val="20"/>
              </w:rPr>
            </w:pPr>
          </w:p>
        </w:tc>
        <w:tc>
          <w:tcPr>
            <w:tcW w:w="2261" w:type="dxa"/>
          </w:tcPr>
          <w:p w14:paraId="023594CE" w14:textId="09AAA81E" w:rsidR="00070BD0" w:rsidRPr="007654F3" w:rsidRDefault="00070BD0" w:rsidP="00155AFC">
            <w:pPr>
              <w:rPr>
                <w:rFonts w:ascii="Times New Roman" w:eastAsia="Times New Roman" w:hAnsi="Times New Roman" w:cs="Times New Roman"/>
                <w:sz w:val="20"/>
                <w:szCs w:val="20"/>
              </w:rPr>
            </w:pPr>
            <w:r w:rsidRPr="006D2957">
              <w:rPr>
                <w:rFonts w:ascii="Times New Roman" w:eastAsia="Times New Roman" w:hAnsi="Times New Roman" w:cs="Times New Roman"/>
                <w:sz w:val="20"/>
                <w:szCs w:val="20"/>
              </w:rPr>
              <w:t>Binary</w:t>
            </w:r>
          </w:p>
        </w:tc>
      </w:tr>
      <w:tr w:rsidR="00070BD0" w:rsidRPr="007654F3" w14:paraId="4E7B2F31" w14:textId="77777777" w:rsidTr="003A6837">
        <w:tc>
          <w:tcPr>
            <w:tcW w:w="1669" w:type="dxa"/>
          </w:tcPr>
          <w:p w14:paraId="216B60DC" w14:textId="0DB57568" w:rsidR="00070BD0" w:rsidRPr="007654F3" w:rsidRDefault="00070BD0" w:rsidP="00155AFC">
            <w:pPr>
              <w:rPr>
                <w:rFonts w:ascii="Times New Roman" w:eastAsia="Times New Roman" w:hAnsi="Times New Roman" w:cs="Times New Roman"/>
                <w:sz w:val="20"/>
                <w:szCs w:val="20"/>
              </w:rPr>
            </w:pPr>
            <w:r>
              <w:rPr>
                <w:rFonts w:ascii="Times New Roman" w:eastAsia="Times New Roman" w:hAnsi="Times New Roman" w:cs="Times New Roman"/>
                <w:sz w:val="20"/>
                <w:szCs w:val="20"/>
              </w:rPr>
              <w:t>Family history of hypertension</w:t>
            </w:r>
          </w:p>
        </w:tc>
        <w:tc>
          <w:tcPr>
            <w:tcW w:w="6295" w:type="dxa"/>
          </w:tcPr>
          <w:p w14:paraId="2F6FA10E" w14:textId="715A4325" w:rsidR="00070BD0" w:rsidRPr="007654F3" w:rsidRDefault="00070BD0" w:rsidP="00155AFC">
            <w:pPr>
              <w:contextualSpacing/>
              <w:jc w:val="both"/>
              <w:rPr>
                <w:rFonts w:ascii="Times New Roman" w:eastAsia="Times New Roman" w:hAnsi="Times New Roman" w:cs="Times New Roman"/>
                <w:color w:val="222222"/>
                <w:sz w:val="20"/>
                <w:szCs w:val="20"/>
                <w:shd w:val="clear" w:color="auto" w:fill="FFFFFF"/>
                <w:lang w:eastAsia="en-AU"/>
              </w:rPr>
            </w:pPr>
            <w:r>
              <w:rPr>
                <w:rFonts w:ascii="Times New Roman" w:eastAsia="Times New Roman" w:hAnsi="Times New Roman" w:cs="Times New Roman"/>
                <w:color w:val="222222"/>
                <w:sz w:val="20"/>
                <w:szCs w:val="20"/>
                <w:shd w:val="clear" w:color="auto" w:fill="FFFFFF"/>
                <w:lang w:eastAsia="en-AU"/>
              </w:rPr>
              <w:t>Any blooded family member had high blood pressure</w:t>
            </w:r>
          </w:p>
        </w:tc>
        <w:tc>
          <w:tcPr>
            <w:tcW w:w="4229" w:type="dxa"/>
          </w:tcPr>
          <w:p w14:paraId="7AC50938" w14:textId="77777777" w:rsidR="00D712D7" w:rsidRPr="007654F3" w:rsidRDefault="00D712D7" w:rsidP="00D712D7">
            <w:pPr>
              <w:rPr>
                <w:rFonts w:ascii="Times New Roman" w:eastAsia="Times New Roman" w:hAnsi="Times New Roman" w:cs="Times New Roman"/>
                <w:sz w:val="20"/>
                <w:szCs w:val="20"/>
              </w:rPr>
            </w:pPr>
            <w:r w:rsidRPr="007654F3">
              <w:rPr>
                <w:rFonts w:ascii="Times New Roman" w:hAnsi="Times New Roman" w:cs="Times New Roman"/>
                <w:color w:val="222222"/>
                <w:sz w:val="20"/>
                <w:szCs w:val="20"/>
                <w:shd w:val="clear" w:color="auto" w:fill="FFFFFF"/>
              </w:rPr>
              <w:t>No</w:t>
            </w:r>
            <w:r>
              <w:rPr>
                <w:rFonts w:ascii="Times New Roman" w:hAnsi="Times New Roman" w:cs="Times New Roman"/>
                <w:color w:val="222222"/>
                <w:sz w:val="20"/>
                <w:szCs w:val="20"/>
                <w:shd w:val="clear" w:color="auto" w:fill="FFFFFF"/>
              </w:rPr>
              <w:t xml:space="preserve"> (0)</w:t>
            </w:r>
            <w:r w:rsidRPr="007654F3">
              <w:rPr>
                <w:rFonts w:ascii="Times New Roman" w:hAnsi="Times New Roman" w:cs="Times New Roman"/>
                <w:color w:val="222222"/>
                <w:sz w:val="20"/>
                <w:szCs w:val="20"/>
                <w:shd w:val="clear" w:color="auto" w:fill="FFFFFF"/>
              </w:rPr>
              <w:t>, yes</w:t>
            </w:r>
            <w:r>
              <w:rPr>
                <w:rFonts w:ascii="Times New Roman" w:hAnsi="Times New Roman" w:cs="Times New Roman"/>
                <w:color w:val="222222"/>
                <w:sz w:val="20"/>
                <w:szCs w:val="20"/>
                <w:shd w:val="clear" w:color="auto" w:fill="FFFFFF"/>
              </w:rPr>
              <w:t xml:space="preserve"> (1)</w:t>
            </w:r>
            <w:r w:rsidRPr="007654F3">
              <w:rPr>
                <w:rFonts w:ascii="Times New Roman" w:eastAsia="Times New Roman" w:hAnsi="Times New Roman" w:cs="Times New Roman"/>
                <w:sz w:val="20"/>
                <w:szCs w:val="20"/>
              </w:rPr>
              <w:t xml:space="preserve"> </w:t>
            </w:r>
          </w:p>
          <w:p w14:paraId="68825459" w14:textId="40E3B5DF" w:rsidR="00070BD0" w:rsidRPr="007654F3" w:rsidRDefault="00070BD0" w:rsidP="00155AFC">
            <w:pPr>
              <w:rPr>
                <w:rFonts w:ascii="Times New Roman" w:hAnsi="Times New Roman" w:cs="Times New Roman"/>
                <w:color w:val="222222"/>
                <w:sz w:val="20"/>
                <w:szCs w:val="20"/>
                <w:shd w:val="clear" w:color="auto" w:fill="FFFFFF"/>
              </w:rPr>
            </w:pPr>
          </w:p>
        </w:tc>
        <w:tc>
          <w:tcPr>
            <w:tcW w:w="2261" w:type="dxa"/>
          </w:tcPr>
          <w:p w14:paraId="6AEAD85C" w14:textId="73002DB5" w:rsidR="00070BD0" w:rsidRPr="007654F3" w:rsidRDefault="00070BD0" w:rsidP="00155AFC">
            <w:pPr>
              <w:rPr>
                <w:rFonts w:ascii="Times New Roman" w:eastAsia="Times New Roman" w:hAnsi="Times New Roman" w:cs="Times New Roman"/>
                <w:sz w:val="20"/>
                <w:szCs w:val="20"/>
              </w:rPr>
            </w:pPr>
            <w:r w:rsidRPr="006D2957">
              <w:rPr>
                <w:rFonts w:ascii="Times New Roman" w:eastAsia="Times New Roman" w:hAnsi="Times New Roman" w:cs="Times New Roman"/>
                <w:sz w:val="20"/>
                <w:szCs w:val="20"/>
              </w:rPr>
              <w:t>Binary</w:t>
            </w:r>
          </w:p>
        </w:tc>
      </w:tr>
      <w:tr w:rsidR="00C65159" w:rsidRPr="007654F3" w14:paraId="25D5DBD6" w14:textId="77777777" w:rsidTr="003A6837">
        <w:tc>
          <w:tcPr>
            <w:tcW w:w="1669" w:type="dxa"/>
          </w:tcPr>
          <w:p w14:paraId="72401489" w14:textId="3043F2CD" w:rsidR="00C65159" w:rsidRDefault="00C65159" w:rsidP="00155AFC">
            <w:pPr>
              <w:rPr>
                <w:rFonts w:ascii="Times New Roman" w:eastAsia="Times New Roman" w:hAnsi="Times New Roman" w:cs="Times New Roman"/>
                <w:sz w:val="20"/>
                <w:szCs w:val="20"/>
              </w:rPr>
            </w:pPr>
            <w:r>
              <w:rPr>
                <w:rFonts w:ascii="Times New Roman" w:eastAsia="Times New Roman" w:hAnsi="Times New Roman" w:cs="Times New Roman"/>
                <w:sz w:val="20"/>
                <w:szCs w:val="20"/>
              </w:rPr>
              <w:t>Presence of anxiety</w:t>
            </w:r>
            <w:r w:rsidR="0041619E">
              <w:rPr>
                <w:rFonts w:ascii="Times New Roman" w:eastAsia="Times New Roman" w:hAnsi="Times New Roman" w:cs="Times New Roman"/>
                <w:sz w:val="20"/>
                <w:szCs w:val="20"/>
              </w:rPr>
              <w:t xml:space="preserve"> symptoms</w:t>
            </w:r>
          </w:p>
        </w:tc>
        <w:tc>
          <w:tcPr>
            <w:tcW w:w="6295" w:type="dxa"/>
          </w:tcPr>
          <w:p w14:paraId="7562D5E5" w14:textId="6D2143EE" w:rsidR="00C65159" w:rsidRPr="00B53A6B" w:rsidRDefault="00C65159" w:rsidP="00155AFC">
            <w:pPr>
              <w:contextualSpacing/>
              <w:jc w:val="both"/>
              <w:rPr>
                <w:rFonts w:ascii="Times New Roman" w:eastAsia="Times New Roman" w:hAnsi="Times New Roman" w:cs="Times New Roman"/>
                <w:bCs/>
                <w:color w:val="222222"/>
                <w:sz w:val="20"/>
                <w:szCs w:val="20"/>
                <w:shd w:val="clear" w:color="auto" w:fill="FFFFFF"/>
                <w:lang w:val="de-CH" w:eastAsia="en-AU"/>
              </w:rPr>
            </w:pPr>
            <w:r w:rsidRPr="00D712D7">
              <w:rPr>
                <w:rFonts w:ascii="Times New Roman" w:eastAsia="Times New Roman" w:hAnsi="Times New Roman" w:cs="Times New Roman"/>
                <w:color w:val="222222"/>
                <w:sz w:val="20"/>
                <w:szCs w:val="20"/>
                <w:shd w:val="clear" w:color="auto" w:fill="FFFFFF"/>
                <w:lang w:val="de-CH" w:eastAsia="en-AU"/>
              </w:rPr>
              <w:t xml:space="preserve">The </w:t>
            </w:r>
            <w:r w:rsidRPr="00D712D7">
              <w:rPr>
                <w:rFonts w:ascii="Times New Roman" w:eastAsia="Times New Roman" w:hAnsi="Times New Roman" w:cs="Times New Roman"/>
                <w:bCs/>
                <w:color w:val="222222"/>
                <w:sz w:val="20"/>
                <w:szCs w:val="20"/>
                <w:shd w:val="clear" w:color="auto" w:fill="FFFFFF"/>
                <w:lang w:val="de-CH" w:eastAsia="en-AU"/>
              </w:rPr>
              <w:t xml:space="preserve">Generalized Anxiety Disorder-7 (GAD-7) </w:t>
            </w:r>
            <w:r w:rsidRPr="00D712D7">
              <w:rPr>
                <w:rFonts w:ascii="Times New Roman" w:eastAsia="Times New Roman" w:hAnsi="Times New Roman" w:cs="Times New Roman"/>
                <w:color w:val="222222"/>
                <w:sz w:val="20"/>
                <w:szCs w:val="20"/>
                <w:shd w:val="clear" w:color="auto" w:fill="FFFFFF"/>
                <w:lang w:val="de-CH" w:eastAsia="en-AU"/>
              </w:rPr>
              <w:t xml:space="preserve">scale comprises seven questions. </w:t>
            </w:r>
            <w:r w:rsidRPr="00D712D7">
              <w:rPr>
                <w:rFonts w:ascii="Times New Roman" w:eastAsia="Times New Roman" w:hAnsi="Times New Roman" w:cs="Times New Roman"/>
                <w:color w:val="222222"/>
                <w:sz w:val="20"/>
                <w:szCs w:val="20"/>
                <w:shd w:val="clear" w:color="auto" w:fill="FFFFFF"/>
                <w:lang w:eastAsia="en-AU"/>
              </w:rPr>
              <w:t xml:space="preserve">The scale GAD-7 showed high internal consistency with Cronbach's α being 0.78. </w:t>
            </w:r>
            <w:r w:rsidRPr="00D712D7">
              <w:rPr>
                <w:rFonts w:ascii="Times New Roman" w:eastAsia="Times New Roman" w:hAnsi="Times New Roman" w:cs="Times New Roman"/>
                <w:color w:val="222222"/>
                <w:sz w:val="20"/>
                <w:szCs w:val="20"/>
                <w:shd w:val="clear" w:color="auto" w:fill="FFFFFF"/>
                <w:lang w:val="de-CH" w:eastAsia="en-AU"/>
              </w:rPr>
              <w:t>P</w:t>
            </w:r>
            <w:r w:rsidRPr="00D712D7">
              <w:rPr>
                <w:rFonts w:ascii="Times New Roman" w:eastAsia="Times New Roman" w:hAnsi="Times New Roman" w:cs="Times New Roman"/>
                <w:bCs/>
                <w:color w:val="222222"/>
                <w:sz w:val="20"/>
                <w:szCs w:val="20"/>
                <w:shd w:val="clear" w:color="auto" w:fill="FFFFFF"/>
                <w:lang w:val="de-CH" w:eastAsia="en-AU"/>
              </w:rPr>
              <w:t xml:space="preserve">articipants were asked to have anxiety symptoms in two weeks prior to the interview </w:t>
            </w:r>
            <w:r w:rsidRPr="00D712D7">
              <w:rPr>
                <w:rFonts w:ascii="Times New Roman" w:eastAsia="Times New Roman" w:hAnsi="Times New Roman" w:cs="Times New Roman"/>
                <w:color w:val="222222"/>
                <w:sz w:val="20"/>
                <w:szCs w:val="20"/>
                <w:shd w:val="clear" w:color="auto" w:fill="FFFFFF"/>
                <w:lang w:val="de-CH" w:eastAsia="en-AU"/>
              </w:rPr>
              <w:t xml:space="preserve">a 4-point Likert scale with options 0 (not at all), 1 (several days), 2 (more than half the days), and 3 (nearly every day). </w:t>
            </w:r>
            <w:r w:rsidRPr="00D712D7">
              <w:rPr>
                <w:rFonts w:ascii="Times New Roman" w:eastAsia="Times New Roman" w:hAnsi="Times New Roman" w:cs="Times New Roman"/>
                <w:bCs/>
                <w:color w:val="222222"/>
                <w:sz w:val="20"/>
                <w:szCs w:val="20"/>
                <w:shd w:val="clear" w:color="auto" w:fill="FFFFFF"/>
                <w:lang w:val="de-CH" w:eastAsia="en-AU"/>
              </w:rPr>
              <w:t xml:space="preserve">Based on the different cut-off of </w:t>
            </w:r>
            <w:r w:rsidRPr="00D712D7">
              <w:rPr>
                <w:rFonts w:ascii="Times New Roman" w:eastAsia="Times New Roman" w:hAnsi="Times New Roman" w:cs="Times New Roman"/>
                <w:color w:val="222222"/>
                <w:sz w:val="20"/>
                <w:szCs w:val="20"/>
                <w:shd w:val="clear" w:color="auto" w:fill="FFFFFF"/>
                <w:lang w:val="de-CH" w:eastAsia="en-AU"/>
              </w:rPr>
              <w:t xml:space="preserve">GAD-7 </w:t>
            </w:r>
            <w:r w:rsidRPr="00D712D7">
              <w:rPr>
                <w:rFonts w:ascii="Times New Roman" w:eastAsia="Times New Roman" w:hAnsi="Times New Roman" w:cs="Times New Roman"/>
                <w:bCs/>
                <w:color w:val="222222"/>
                <w:sz w:val="20"/>
                <w:szCs w:val="20"/>
                <w:shd w:val="clear" w:color="auto" w:fill="FFFFFF"/>
                <w:lang w:val="de-CH" w:eastAsia="en-AU"/>
              </w:rPr>
              <w:t xml:space="preserve">score, anxiety was categorized as no or minimal anxiety (0-4), mild anxiety (5-9), moderate anxiety (10-14), and severe anxiety (≥15). </w:t>
            </w:r>
            <w:r w:rsidRPr="00B53A6B">
              <w:rPr>
                <w:rFonts w:ascii="Times New Roman" w:eastAsia="Times New Roman" w:hAnsi="Times New Roman" w:cs="Times New Roman"/>
                <w:bCs/>
                <w:color w:val="222222"/>
                <w:sz w:val="20"/>
                <w:szCs w:val="20"/>
                <w:shd w:val="clear" w:color="auto" w:fill="FFFFFF"/>
                <w:lang w:val="de-CH" w:eastAsia="en-AU"/>
              </w:rPr>
              <w:t xml:space="preserve">It was further coded binary as </w:t>
            </w:r>
            <w:r w:rsidR="00985AE4" w:rsidRPr="00B53A6B">
              <w:rPr>
                <w:rFonts w:ascii="Times New Roman" w:eastAsia="Times New Roman" w:hAnsi="Times New Roman" w:cs="Times New Roman"/>
                <w:bCs/>
                <w:color w:val="222222"/>
                <w:sz w:val="20"/>
                <w:szCs w:val="20"/>
                <w:shd w:val="clear" w:color="auto" w:fill="FFFFFF"/>
                <w:lang w:val="de-CH" w:eastAsia="en-AU"/>
              </w:rPr>
              <w:t>≤</w:t>
            </w:r>
            <w:r w:rsidR="00E97BEB" w:rsidRPr="00B53A6B">
              <w:rPr>
                <w:rFonts w:ascii="Times New Roman" w:eastAsia="Times New Roman" w:hAnsi="Times New Roman" w:cs="Times New Roman"/>
                <w:bCs/>
                <w:color w:val="222222"/>
                <w:sz w:val="20"/>
                <w:szCs w:val="20"/>
                <w:shd w:val="clear" w:color="auto" w:fill="FFFFFF"/>
                <w:lang w:val="de-CH" w:eastAsia="en-AU"/>
              </w:rPr>
              <w:t>4</w:t>
            </w:r>
            <w:r w:rsidRPr="00B53A6B">
              <w:rPr>
                <w:rFonts w:ascii="Times New Roman" w:eastAsia="Times New Roman" w:hAnsi="Times New Roman" w:cs="Times New Roman"/>
                <w:bCs/>
                <w:color w:val="222222"/>
                <w:sz w:val="20"/>
                <w:szCs w:val="20"/>
                <w:shd w:val="clear" w:color="auto" w:fill="FFFFFF"/>
                <w:lang w:val="de-CH" w:eastAsia="en-AU"/>
              </w:rPr>
              <w:t xml:space="preserve"> for no or minimal anxiety and 1 coded for </w:t>
            </w:r>
            <w:r w:rsidR="00E97BEB" w:rsidRPr="00B53A6B">
              <w:rPr>
                <w:rFonts w:ascii="Times New Roman" w:eastAsia="Times New Roman" w:hAnsi="Times New Roman" w:cs="Times New Roman"/>
                <w:bCs/>
                <w:color w:val="222222"/>
                <w:sz w:val="20"/>
                <w:szCs w:val="20"/>
                <w:shd w:val="clear" w:color="auto" w:fill="FFFFFF"/>
                <w:lang w:val="de-CH" w:eastAsia="en-AU"/>
              </w:rPr>
              <w:t xml:space="preserve">mild to severe </w:t>
            </w:r>
            <w:r w:rsidRPr="00B53A6B">
              <w:rPr>
                <w:rFonts w:ascii="Times New Roman" w:eastAsia="Times New Roman" w:hAnsi="Times New Roman" w:cs="Times New Roman"/>
                <w:bCs/>
                <w:color w:val="222222"/>
                <w:sz w:val="20"/>
                <w:szCs w:val="20"/>
                <w:shd w:val="clear" w:color="auto" w:fill="FFFFFF"/>
                <w:lang w:val="de-CH" w:eastAsia="en-AU"/>
              </w:rPr>
              <w:t>anxiety</w:t>
            </w:r>
            <w:r w:rsidR="00E97BEB" w:rsidRPr="00B53A6B">
              <w:rPr>
                <w:rFonts w:ascii="Times New Roman" w:eastAsia="Times New Roman" w:hAnsi="Times New Roman" w:cs="Times New Roman"/>
                <w:bCs/>
                <w:color w:val="222222"/>
                <w:sz w:val="20"/>
                <w:szCs w:val="20"/>
                <w:shd w:val="clear" w:color="auto" w:fill="FFFFFF"/>
                <w:lang w:val="de-CH" w:eastAsia="en-AU"/>
              </w:rPr>
              <w:t xml:space="preserve"> symptom</w:t>
            </w:r>
            <w:r w:rsidRPr="00B53A6B">
              <w:rPr>
                <w:rFonts w:ascii="Times New Roman" w:eastAsia="Times New Roman" w:hAnsi="Times New Roman" w:cs="Times New Roman"/>
                <w:bCs/>
                <w:color w:val="222222"/>
                <w:sz w:val="20"/>
                <w:szCs w:val="20"/>
                <w:shd w:val="clear" w:color="auto" w:fill="FFFFFF"/>
                <w:lang w:val="de-CH" w:eastAsia="en-AU"/>
              </w:rPr>
              <w:t xml:space="preserve"> for rest of the </w:t>
            </w:r>
            <w:r w:rsidR="00985AE4" w:rsidRPr="00B53A6B">
              <w:rPr>
                <w:rFonts w:ascii="Times New Roman" w:eastAsia="Times New Roman" w:hAnsi="Times New Roman" w:cs="Times New Roman"/>
                <w:bCs/>
                <w:color w:val="222222"/>
                <w:sz w:val="20"/>
                <w:szCs w:val="20"/>
                <w:shd w:val="clear" w:color="auto" w:fill="FFFFFF"/>
                <w:lang w:val="de-CH" w:eastAsia="en-AU"/>
              </w:rPr>
              <w:t>score</w:t>
            </w:r>
            <w:r w:rsidRPr="00B53A6B">
              <w:rPr>
                <w:rFonts w:ascii="Times New Roman" w:eastAsia="Times New Roman" w:hAnsi="Times New Roman" w:cs="Times New Roman"/>
                <w:bCs/>
                <w:color w:val="222222"/>
                <w:sz w:val="20"/>
                <w:szCs w:val="20"/>
                <w:shd w:val="clear" w:color="auto" w:fill="FFFFFF"/>
                <w:lang w:val="de-CH" w:eastAsia="en-AU"/>
              </w:rPr>
              <w:t xml:space="preserve"> (score: </w:t>
            </w:r>
            <w:r w:rsidR="00985AE4" w:rsidRPr="00B53A6B">
              <w:rPr>
                <w:rFonts w:ascii="Times New Roman" w:eastAsia="Times New Roman" w:hAnsi="Times New Roman" w:cs="Times New Roman"/>
                <w:bCs/>
                <w:color w:val="222222"/>
                <w:sz w:val="20"/>
                <w:szCs w:val="20"/>
                <w:shd w:val="clear" w:color="auto" w:fill="FFFFFF"/>
                <w:lang w:val="de-CH" w:eastAsia="en-AU"/>
              </w:rPr>
              <w:t>&gt;</w:t>
            </w:r>
            <w:r w:rsidR="00E97BEB" w:rsidRPr="00B53A6B">
              <w:rPr>
                <w:rFonts w:ascii="Times New Roman" w:eastAsia="Times New Roman" w:hAnsi="Times New Roman" w:cs="Times New Roman"/>
                <w:bCs/>
                <w:color w:val="222222"/>
                <w:sz w:val="20"/>
                <w:szCs w:val="20"/>
                <w:shd w:val="clear" w:color="auto" w:fill="FFFFFF"/>
                <w:lang w:val="de-CH" w:eastAsia="en-AU"/>
              </w:rPr>
              <w:t>4</w:t>
            </w:r>
            <w:r w:rsidRPr="00B53A6B">
              <w:rPr>
                <w:rFonts w:ascii="Times New Roman" w:eastAsia="Times New Roman" w:hAnsi="Times New Roman" w:cs="Times New Roman"/>
                <w:bCs/>
                <w:color w:val="222222"/>
                <w:sz w:val="20"/>
                <w:szCs w:val="20"/>
                <w:shd w:val="clear" w:color="auto" w:fill="FFFFFF"/>
                <w:lang w:val="de-CH" w:eastAsia="en-AU"/>
              </w:rPr>
              <w:t>).</w:t>
            </w:r>
          </w:p>
          <w:p w14:paraId="1F60D08B" w14:textId="0C2291A4" w:rsidR="00985AE4" w:rsidRPr="004A28AA" w:rsidRDefault="00985AE4" w:rsidP="004A28AA">
            <w:pPr>
              <w:contextualSpacing/>
              <w:jc w:val="both"/>
              <w:rPr>
                <w:rFonts w:ascii="Times New Roman" w:eastAsia="Times New Roman" w:hAnsi="Times New Roman" w:cs="Times New Roman"/>
                <w:color w:val="222222"/>
                <w:sz w:val="20"/>
                <w:szCs w:val="20"/>
                <w:highlight w:val="yellow"/>
                <w:shd w:val="clear" w:color="auto" w:fill="FFFFFF"/>
                <w:lang w:eastAsia="en-AU"/>
              </w:rPr>
            </w:pPr>
          </w:p>
        </w:tc>
        <w:tc>
          <w:tcPr>
            <w:tcW w:w="4229" w:type="dxa"/>
          </w:tcPr>
          <w:p w14:paraId="31DEB432" w14:textId="77777777" w:rsidR="00D712D7" w:rsidRPr="007654F3" w:rsidRDefault="00D712D7" w:rsidP="00D712D7">
            <w:pPr>
              <w:rPr>
                <w:rFonts w:ascii="Times New Roman" w:eastAsia="Times New Roman" w:hAnsi="Times New Roman" w:cs="Times New Roman"/>
                <w:sz w:val="20"/>
                <w:szCs w:val="20"/>
              </w:rPr>
            </w:pPr>
            <w:r w:rsidRPr="007654F3">
              <w:rPr>
                <w:rFonts w:ascii="Times New Roman" w:hAnsi="Times New Roman" w:cs="Times New Roman"/>
                <w:color w:val="222222"/>
                <w:sz w:val="20"/>
                <w:szCs w:val="20"/>
                <w:shd w:val="clear" w:color="auto" w:fill="FFFFFF"/>
              </w:rPr>
              <w:t>No</w:t>
            </w:r>
            <w:r>
              <w:rPr>
                <w:rFonts w:ascii="Times New Roman" w:hAnsi="Times New Roman" w:cs="Times New Roman"/>
                <w:color w:val="222222"/>
                <w:sz w:val="20"/>
                <w:szCs w:val="20"/>
                <w:shd w:val="clear" w:color="auto" w:fill="FFFFFF"/>
              </w:rPr>
              <w:t xml:space="preserve"> (0)</w:t>
            </w:r>
            <w:r w:rsidRPr="007654F3">
              <w:rPr>
                <w:rFonts w:ascii="Times New Roman" w:hAnsi="Times New Roman" w:cs="Times New Roman"/>
                <w:color w:val="222222"/>
                <w:sz w:val="20"/>
                <w:szCs w:val="20"/>
                <w:shd w:val="clear" w:color="auto" w:fill="FFFFFF"/>
              </w:rPr>
              <w:t>, yes</w:t>
            </w:r>
            <w:r>
              <w:rPr>
                <w:rFonts w:ascii="Times New Roman" w:hAnsi="Times New Roman" w:cs="Times New Roman"/>
                <w:color w:val="222222"/>
                <w:sz w:val="20"/>
                <w:szCs w:val="20"/>
                <w:shd w:val="clear" w:color="auto" w:fill="FFFFFF"/>
              </w:rPr>
              <w:t xml:space="preserve"> (1)</w:t>
            </w:r>
            <w:r w:rsidRPr="007654F3">
              <w:rPr>
                <w:rFonts w:ascii="Times New Roman" w:eastAsia="Times New Roman" w:hAnsi="Times New Roman" w:cs="Times New Roman"/>
                <w:sz w:val="20"/>
                <w:szCs w:val="20"/>
              </w:rPr>
              <w:t xml:space="preserve"> </w:t>
            </w:r>
          </w:p>
          <w:p w14:paraId="602D393D" w14:textId="73FFA80B" w:rsidR="00C65159" w:rsidRDefault="00C65159" w:rsidP="00155AFC">
            <w:pPr>
              <w:rPr>
                <w:rFonts w:ascii="Times New Roman" w:hAnsi="Times New Roman" w:cs="Times New Roman"/>
                <w:color w:val="222222"/>
                <w:sz w:val="20"/>
                <w:szCs w:val="20"/>
                <w:shd w:val="clear" w:color="auto" w:fill="FFFFFF"/>
              </w:rPr>
            </w:pPr>
          </w:p>
        </w:tc>
        <w:tc>
          <w:tcPr>
            <w:tcW w:w="2261" w:type="dxa"/>
          </w:tcPr>
          <w:p w14:paraId="41F9C3B5" w14:textId="2F9B3E30" w:rsidR="00C65159" w:rsidRPr="006D2957" w:rsidRDefault="00C65159" w:rsidP="00155AFC">
            <w:pPr>
              <w:rPr>
                <w:rFonts w:ascii="Times New Roman" w:eastAsia="Times New Roman" w:hAnsi="Times New Roman" w:cs="Times New Roman"/>
                <w:sz w:val="20"/>
                <w:szCs w:val="20"/>
              </w:rPr>
            </w:pPr>
            <w:r w:rsidRPr="006D2957">
              <w:rPr>
                <w:rFonts w:ascii="Times New Roman" w:eastAsia="Times New Roman" w:hAnsi="Times New Roman" w:cs="Times New Roman"/>
                <w:sz w:val="20"/>
                <w:szCs w:val="20"/>
              </w:rPr>
              <w:t>Binary</w:t>
            </w:r>
          </w:p>
        </w:tc>
      </w:tr>
      <w:tr w:rsidR="00C65159" w:rsidRPr="007654F3" w14:paraId="20815AA9" w14:textId="77777777" w:rsidTr="003A6837">
        <w:tc>
          <w:tcPr>
            <w:tcW w:w="1669" w:type="dxa"/>
          </w:tcPr>
          <w:p w14:paraId="29B458C5" w14:textId="7C8A1E94" w:rsidR="00C65159" w:rsidRDefault="00C65159" w:rsidP="00155AFC">
            <w:pPr>
              <w:rPr>
                <w:rFonts w:ascii="Times New Roman" w:eastAsia="Times New Roman" w:hAnsi="Times New Roman" w:cs="Times New Roman"/>
                <w:sz w:val="20"/>
                <w:szCs w:val="20"/>
              </w:rPr>
            </w:pPr>
            <w:r>
              <w:rPr>
                <w:rFonts w:ascii="Times New Roman" w:eastAsia="Times New Roman" w:hAnsi="Times New Roman" w:cs="Times New Roman"/>
                <w:sz w:val="20"/>
                <w:szCs w:val="20"/>
              </w:rPr>
              <w:t>Presence of depression</w:t>
            </w:r>
            <w:r w:rsidR="0041619E">
              <w:rPr>
                <w:rFonts w:ascii="Times New Roman" w:eastAsia="Times New Roman" w:hAnsi="Times New Roman" w:cs="Times New Roman"/>
                <w:sz w:val="20"/>
                <w:szCs w:val="20"/>
              </w:rPr>
              <w:t xml:space="preserve"> symptoms</w:t>
            </w:r>
          </w:p>
        </w:tc>
        <w:tc>
          <w:tcPr>
            <w:tcW w:w="6295" w:type="dxa"/>
          </w:tcPr>
          <w:p w14:paraId="06BE37A4" w14:textId="22D10F77" w:rsidR="004A28AA" w:rsidRPr="00C65159" w:rsidRDefault="004A28AA" w:rsidP="00E97BEB">
            <w:pPr>
              <w:contextualSpacing/>
              <w:jc w:val="both"/>
              <w:rPr>
                <w:rFonts w:ascii="Times New Roman" w:eastAsia="Times New Roman" w:hAnsi="Times New Roman" w:cs="Times New Roman"/>
                <w:color w:val="222222"/>
                <w:sz w:val="20"/>
                <w:szCs w:val="20"/>
                <w:shd w:val="clear" w:color="auto" w:fill="FFFFFF"/>
                <w:lang w:val="de-CH" w:eastAsia="en-AU"/>
              </w:rPr>
            </w:pPr>
            <w:r>
              <w:rPr>
                <w:rFonts w:ascii="Times New Roman" w:eastAsia="Times New Roman" w:hAnsi="Times New Roman" w:cs="Times New Roman"/>
                <w:color w:val="222222"/>
                <w:sz w:val="20"/>
                <w:szCs w:val="20"/>
                <w:shd w:val="clear" w:color="auto" w:fill="FFFFFF"/>
                <w:lang w:val="de-CH" w:eastAsia="en-AU"/>
              </w:rPr>
              <w:t>D</w:t>
            </w:r>
            <w:r w:rsidR="00C65159" w:rsidRPr="00C65159">
              <w:rPr>
                <w:rFonts w:ascii="Times New Roman" w:eastAsia="Times New Roman" w:hAnsi="Times New Roman" w:cs="Times New Roman"/>
                <w:bCs/>
                <w:color w:val="222222"/>
                <w:sz w:val="20"/>
                <w:szCs w:val="20"/>
                <w:shd w:val="clear" w:color="auto" w:fill="FFFFFF"/>
                <w:lang w:val="de-CH" w:eastAsia="en-AU"/>
              </w:rPr>
              <w:t xml:space="preserve">epression </w:t>
            </w:r>
            <w:r>
              <w:rPr>
                <w:rFonts w:ascii="Times New Roman" w:eastAsia="Times New Roman" w:hAnsi="Times New Roman" w:cs="Times New Roman"/>
                <w:bCs/>
                <w:color w:val="222222"/>
                <w:sz w:val="20"/>
                <w:szCs w:val="20"/>
                <w:shd w:val="clear" w:color="auto" w:fill="FFFFFF"/>
                <w:lang w:val="de-CH" w:eastAsia="en-AU"/>
              </w:rPr>
              <w:t xml:space="preserve">symptom </w:t>
            </w:r>
            <w:r w:rsidR="00C65159" w:rsidRPr="00C65159">
              <w:rPr>
                <w:rFonts w:ascii="Times New Roman" w:eastAsia="Times New Roman" w:hAnsi="Times New Roman" w:cs="Times New Roman"/>
                <w:bCs/>
                <w:color w:val="222222"/>
                <w:sz w:val="20"/>
                <w:szCs w:val="20"/>
                <w:shd w:val="clear" w:color="auto" w:fill="FFFFFF"/>
                <w:lang w:val="de-CH" w:eastAsia="en-AU"/>
              </w:rPr>
              <w:t xml:space="preserve">was assessed using the Patient Health Questionnaire-9 (PHQ-9) scale which consists of nine questions. </w:t>
            </w:r>
            <w:r w:rsidR="00C65159" w:rsidRPr="00C65159">
              <w:rPr>
                <w:rFonts w:ascii="Times New Roman" w:eastAsia="Times New Roman" w:hAnsi="Times New Roman" w:cs="Times New Roman"/>
                <w:bCs/>
                <w:color w:val="222222"/>
                <w:sz w:val="20"/>
                <w:szCs w:val="20"/>
                <w:shd w:val="clear" w:color="auto" w:fill="FFFFFF"/>
                <w:lang w:eastAsia="en-AU"/>
              </w:rPr>
              <w:t xml:space="preserve">The </w:t>
            </w:r>
            <w:r w:rsidR="00C65159" w:rsidRPr="00C65159">
              <w:rPr>
                <w:rFonts w:ascii="Times New Roman" w:eastAsia="Times New Roman" w:hAnsi="Times New Roman" w:cs="Times New Roman"/>
                <w:bCs/>
                <w:color w:val="222222"/>
                <w:sz w:val="20"/>
                <w:szCs w:val="20"/>
                <w:shd w:val="clear" w:color="auto" w:fill="FFFFFF"/>
                <w:lang w:val="de-CH" w:eastAsia="en-AU"/>
              </w:rPr>
              <w:t xml:space="preserve">PHQ-9 </w:t>
            </w:r>
            <w:r w:rsidR="00C65159" w:rsidRPr="00C65159">
              <w:rPr>
                <w:rFonts w:ascii="Times New Roman" w:eastAsia="Times New Roman" w:hAnsi="Times New Roman" w:cs="Times New Roman"/>
                <w:bCs/>
                <w:color w:val="222222"/>
                <w:sz w:val="20"/>
                <w:szCs w:val="20"/>
                <w:shd w:val="clear" w:color="auto" w:fill="FFFFFF"/>
                <w:lang w:eastAsia="en-AU"/>
              </w:rPr>
              <w:t>scale demonstrated strong internal consistency, with a Cronbach's α of 0.</w:t>
            </w:r>
            <w:r w:rsidR="00C65159">
              <w:rPr>
                <w:rFonts w:ascii="Times New Roman" w:eastAsia="Times New Roman" w:hAnsi="Times New Roman" w:cs="Times New Roman"/>
                <w:bCs/>
                <w:color w:val="222222"/>
                <w:sz w:val="20"/>
                <w:szCs w:val="20"/>
                <w:shd w:val="clear" w:color="auto" w:fill="FFFFFF"/>
                <w:lang w:eastAsia="en-AU"/>
              </w:rPr>
              <w:t>73</w:t>
            </w:r>
            <w:r w:rsidR="00C65159" w:rsidRPr="00C65159">
              <w:rPr>
                <w:rFonts w:ascii="Times New Roman" w:eastAsia="Times New Roman" w:hAnsi="Times New Roman" w:cs="Times New Roman"/>
                <w:bCs/>
                <w:color w:val="222222"/>
                <w:sz w:val="20"/>
                <w:szCs w:val="20"/>
                <w:shd w:val="clear" w:color="auto" w:fill="FFFFFF"/>
                <w:lang w:eastAsia="en-AU"/>
              </w:rPr>
              <w:t>.</w:t>
            </w:r>
            <w:r w:rsidR="00C65159" w:rsidRPr="00C65159">
              <w:rPr>
                <w:rFonts w:ascii="Times New Roman" w:eastAsia="Times New Roman" w:hAnsi="Times New Roman" w:cs="Times New Roman"/>
                <w:bCs/>
                <w:color w:val="222222"/>
                <w:sz w:val="20"/>
                <w:szCs w:val="20"/>
                <w:shd w:val="clear" w:color="auto" w:fill="FFFFFF"/>
                <w:lang w:val="de-CH" w:eastAsia="en-AU"/>
              </w:rPr>
              <w:t xml:space="preserve"> Participants were asked to have depressive symptoms in two weeks prior to the interview using a 4-point Likert scale with options 0 (not at all), 1 (several days), 2 (more than half the days), and 3 (nearly every day). Adding up scores for individual question makes a total score of 27. Based on the different cut-off of PHQ-9 score, symptomatic depression was categorized as no or minimal depression (0-4), mild depression (5-9), moderate depression (10-14), moderately severe depression (15-19) and severe depression (20-27). </w:t>
            </w:r>
            <w:r w:rsidR="00E97BEB" w:rsidRPr="00B53A6B">
              <w:rPr>
                <w:rFonts w:ascii="Times New Roman" w:eastAsia="Times New Roman" w:hAnsi="Times New Roman" w:cs="Times New Roman"/>
                <w:bCs/>
                <w:color w:val="222222"/>
                <w:sz w:val="20"/>
                <w:szCs w:val="20"/>
                <w:shd w:val="clear" w:color="auto" w:fill="FFFFFF"/>
                <w:lang w:val="de-CH" w:eastAsia="en-AU"/>
              </w:rPr>
              <w:t>A</w:t>
            </w:r>
            <w:r w:rsidRPr="00B53A6B">
              <w:rPr>
                <w:rFonts w:ascii="Times New Roman" w:eastAsia="Times New Roman" w:hAnsi="Times New Roman" w:cs="Times New Roman"/>
                <w:bCs/>
                <w:color w:val="222222"/>
                <w:sz w:val="20"/>
                <w:szCs w:val="20"/>
                <w:shd w:val="clear" w:color="auto" w:fill="FFFFFF"/>
                <w:lang w:eastAsia="en-AU"/>
              </w:rPr>
              <w:t xml:space="preserve"> cutoff score of </w:t>
            </w:r>
            <w:r w:rsidR="00E97BEB" w:rsidRPr="00B53A6B">
              <w:rPr>
                <w:rFonts w:ascii="Times New Roman" w:eastAsia="Times New Roman" w:hAnsi="Times New Roman" w:cs="Times New Roman"/>
                <w:bCs/>
                <w:color w:val="222222"/>
                <w:sz w:val="20"/>
                <w:szCs w:val="20"/>
                <w:shd w:val="clear" w:color="auto" w:fill="FFFFFF"/>
                <w:lang w:eastAsia="en-AU"/>
              </w:rPr>
              <w:t>4</w:t>
            </w:r>
            <w:r w:rsidRPr="00B53A6B">
              <w:rPr>
                <w:rFonts w:ascii="Times New Roman" w:eastAsia="Times New Roman" w:hAnsi="Times New Roman" w:cs="Times New Roman"/>
                <w:bCs/>
                <w:color w:val="222222"/>
                <w:sz w:val="20"/>
                <w:szCs w:val="20"/>
                <w:shd w:val="clear" w:color="auto" w:fill="FFFFFF"/>
                <w:lang w:eastAsia="en-AU"/>
              </w:rPr>
              <w:t xml:space="preserve"> was used to determine the </w:t>
            </w:r>
            <w:r w:rsidR="00E97BEB" w:rsidRPr="00B53A6B">
              <w:rPr>
                <w:rFonts w:ascii="Times New Roman" w:eastAsia="Times New Roman" w:hAnsi="Times New Roman" w:cs="Times New Roman"/>
                <w:bCs/>
                <w:color w:val="222222"/>
                <w:sz w:val="20"/>
                <w:szCs w:val="20"/>
                <w:shd w:val="clear" w:color="auto" w:fill="FFFFFF"/>
                <w:lang w:val="de-CH" w:eastAsia="en-AU"/>
              </w:rPr>
              <w:t xml:space="preserve">mild to severe </w:t>
            </w:r>
            <w:r w:rsidRPr="00B53A6B">
              <w:rPr>
                <w:rFonts w:ascii="Times New Roman" w:eastAsia="Times New Roman" w:hAnsi="Times New Roman" w:cs="Times New Roman"/>
                <w:bCs/>
                <w:color w:val="222222"/>
                <w:sz w:val="20"/>
                <w:szCs w:val="20"/>
                <w:shd w:val="clear" w:color="auto" w:fill="FFFFFF"/>
                <w:lang w:eastAsia="en-AU"/>
              </w:rPr>
              <w:t>presence of depression symptom</w:t>
            </w:r>
            <w:r w:rsidR="00C65159" w:rsidRPr="00B53A6B">
              <w:rPr>
                <w:rFonts w:ascii="Times New Roman" w:eastAsia="Times New Roman" w:hAnsi="Times New Roman" w:cs="Times New Roman"/>
                <w:bCs/>
                <w:color w:val="222222"/>
                <w:sz w:val="20"/>
                <w:szCs w:val="20"/>
                <w:shd w:val="clear" w:color="auto" w:fill="FFFFFF"/>
                <w:lang w:val="de-CH" w:eastAsia="en-AU"/>
              </w:rPr>
              <w:t>.</w:t>
            </w:r>
          </w:p>
        </w:tc>
        <w:tc>
          <w:tcPr>
            <w:tcW w:w="4229" w:type="dxa"/>
          </w:tcPr>
          <w:p w14:paraId="7782C3B8" w14:textId="77777777" w:rsidR="00D712D7" w:rsidRPr="007654F3" w:rsidRDefault="00D712D7" w:rsidP="00D712D7">
            <w:pPr>
              <w:rPr>
                <w:rFonts w:ascii="Times New Roman" w:eastAsia="Times New Roman" w:hAnsi="Times New Roman" w:cs="Times New Roman"/>
                <w:sz w:val="20"/>
                <w:szCs w:val="20"/>
              </w:rPr>
            </w:pPr>
            <w:r w:rsidRPr="007654F3">
              <w:rPr>
                <w:rFonts w:ascii="Times New Roman" w:hAnsi="Times New Roman" w:cs="Times New Roman"/>
                <w:color w:val="222222"/>
                <w:sz w:val="20"/>
                <w:szCs w:val="20"/>
                <w:shd w:val="clear" w:color="auto" w:fill="FFFFFF"/>
              </w:rPr>
              <w:t>No</w:t>
            </w:r>
            <w:r>
              <w:rPr>
                <w:rFonts w:ascii="Times New Roman" w:hAnsi="Times New Roman" w:cs="Times New Roman"/>
                <w:color w:val="222222"/>
                <w:sz w:val="20"/>
                <w:szCs w:val="20"/>
                <w:shd w:val="clear" w:color="auto" w:fill="FFFFFF"/>
              </w:rPr>
              <w:t xml:space="preserve"> (0)</w:t>
            </w:r>
            <w:r w:rsidRPr="007654F3">
              <w:rPr>
                <w:rFonts w:ascii="Times New Roman" w:hAnsi="Times New Roman" w:cs="Times New Roman"/>
                <w:color w:val="222222"/>
                <w:sz w:val="20"/>
                <w:szCs w:val="20"/>
                <w:shd w:val="clear" w:color="auto" w:fill="FFFFFF"/>
              </w:rPr>
              <w:t>, yes</w:t>
            </w:r>
            <w:r>
              <w:rPr>
                <w:rFonts w:ascii="Times New Roman" w:hAnsi="Times New Roman" w:cs="Times New Roman"/>
                <w:color w:val="222222"/>
                <w:sz w:val="20"/>
                <w:szCs w:val="20"/>
                <w:shd w:val="clear" w:color="auto" w:fill="FFFFFF"/>
              </w:rPr>
              <w:t xml:space="preserve"> (1)</w:t>
            </w:r>
            <w:r w:rsidRPr="007654F3">
              <w:rPr>
                <w:rFonts w:ascii="Times New Roman" w:eastAsia="Times New Roman" w:hAnsi="Times New Roman" w:cs="Times New Roman"/>
                <w:sz w:val="20"/>
                <w:szCs w:val="20"/>
              </w:rPr>
              <w:t xml:space="preserve"> </w:t>
            </w:r>
          </w:p>
          <w:p w14:paraId="4A693949" w14:textId="09C5776A" w:rsidR="00C65159" w:rsidRDefault="00C65159" w:rsidP="00155AFC">
            <w:pPr>
              <w:rPr>
                <w:rFonts w:ascii="Times New Roman" w:hAnsi="Times New Roman" w:cs="Times New Roman"/>
                <w:color w:val="222222"/>
                <w:sz w:val="20"/>
                <w:szCs w:val="20"/>
                <w:shd w:val="clear" w:color="auto" w:fill="FFFFFF"/>
              </w:rPr>
            </w:pPr>
          </w:p>
        </w:tc>
        <w:tc>
          <w:tcPr>
            <w:tcW w:w="2261" w:type="dxa"/>
          </w:tcPr>
          <w:p w14:paraId="41C793E4" w14:textId="33496C92" w:rsidR="00C65159" w:rsidRPr="006D2957" w:rsidRDefault="00C65159" w:rsidP="00155AFC">
            <w:pPr>
              <w:rPr>
                <w:rFonts w:ascii="Times New Roman" w:eastAsia="Times New Roman" w:hAnsi="Times New Roman" w:cs="Times New Roman"/>
                <w:sz w:val="20"/>
                <w:szCs w:val="20"/>
              </w:rPr>
            </w:pPr>
            <w:r w:rsidRPr="006D2957">
              <w:rPr>
                <w:rFonts w:ascii="Times New Roman" w:eastAsia="Times New Roman" w:hAnsi="Times New Roman" w:cs="Times New Roman"/>
                <w:sz w:val="20"/>
                <w:szCs w:val="20"/>
              </w:rPr>
              <w:t>Binary</w:t>
            </w:r>
          </w:p>
        </w:tc>
      </w:tr>
    </w:tbl>
    <w:p w14:paraId="5657170F" w14:textId="1C538392" w:rsidR="00DC025D" w:rsidRDefault="00DC025D" w:rsidP="00AE070E">
      <w:pPr>
        <w:spacing w:after="0" w:line="360" w:lineRule="auto"/>
        <w:contextualSpacing/>
        <w:jc w:val="both"/>
        <w:rPr>
          <w:rFonts w:ascii="Times New Roman" w:hAnsi="Times New Roman" w:cs="Times New Roman"/>
          <w:color w:val="222222"/>
          <w:sz w:val="24"/>
          <w:szCs w:val="24"/>
          <w:shd w:val="clear" w:color="auto" w:fill="FFFFFF"/>
        </w:rPr>
      </w:pPr>
    </w:p>
    <w:p w14:paraId="4AEB285E" w14:textId="710D2D86" w:rsidR="00656960" w:rsidRDefault="00656960" w:rsidP="00AE070E">
      <w:pPr>
        <w:spacing w:after="0" w:line="360" w:lineRule="auto"/>
        <w:contextualSpacing/>
        <w:jc w:val="both"/>
        <w:rPr>
          <w:rFonts w:ascii="Times New Roman" w:hAnsi="Times New Roman" w:cs="Times New Roman"/>
          <w:color w:val="222222"/>
          <w:sz w:val="24"/>
          <w:szCs w:val="24"/>
          <w:shd w:val="clear" w:color="auto" w:fill="FFFFFF"/>
        </w:rPr>
      </w:pPr>
    </w:p>
    <w:p w14:paraId="219868F0" w14:textId="6EFE9162" w:rsidR="00304058" w:rsidRDefault="00304058" w:rsidP="00AE070E">
      <w:pPr>
        <w:spacing w:after="0" w:line="360" w:lineRule="auto"/>
        <w:contextualSpacing/>
        <w:jc w:val="both"/>
        <w:rPr>
          <w:rFonts w:ascii="Times New Roman" w:hAnsi="Times New Roman" w:cs="Times New Roman"/>
          <w:color w:val="222222"/>
          <w:sz w:val="24"/>
          <w:szCs w:val="24"/>
          <w:shd w:val="clear" w:color="auto" w:fill="FFFFFF"/>
        </w:rPr>
      </w:pPr>
    </w:p>
    <w:p w14:paraId="7C1B2427" w14:textId="77777777" w:rsidR="00304058" w:rsidRDefault="00304058" w:rsidP="00AE070E">
      <w:pPr>
        <w:spacing w:after="0" w:line="360" w:lineRule="auto"/>
        <w:contextualSpacing/>
        <w:jc w:val="both"/>
        <w:rPr>
          <w:rFonts w:ascii="Times New Roman" w:hAnsi="Times New Roman" w:cs="Times New Roman"/>
          <w:color w:val="222222"/>
          <w:sz w:val="24"/>
          <w:szCs w:val="24"/>
          <w:shd w:val="clear" w:color="auto" w:fill="FFFFFF"/>
        </w:rPr>
        <w:sectPr w:rsidR="00304058" w:rsidSect="00C50E1D">
          <w:pgSz w:w="16838" w:h="11906" w:orient="landscape"/>
          <w:pgMar w:top="1440" w:right="1440" w:bottom="1440" w:left="1440" w:header="709" w:footer="709" w:gutter="0"/>
          <w:cols w:space="708"/>
          <w:docGrid w:linePitch="360"/>
        </w:sectPr>
      </w:pPr>
    </w:p>
    <w:p w14:paraId="6FE794B5" w14:textId="1D33B31B" w:rsidR="00304058" w:rsidRPr="001B47DC" w:rsidRDefault="00304058" w:rsidP="00304058">
      <w:pPr>
        <w:rPr>
          <w:rFonts w:ascii="Times New Roman" w:hAnsi="Times New Roman" w:cs="Times New Roman"/>
          <w:sz w:val="24"/>
          <w:szCs w:val="24"/>
        </w:rPr>
      </w:pPr>
      <w:r>
        <w:rPr>
          <w:rFonts w:ascii="Times New Roman" w:eastAsiaTheme="minorHAnsi" w:hAnsi="Times New Roman" w:cs="Times New Roman"/>
          <w:b/>
          <w:bCs/>
          <w:sz w:val="24"/>
          <w:szCs w:val="24"/>
        </w:rPr>
        <w:lastRenderedPageBreak/>
        <w:t xml:space="preserve">Supplementary </w:t>
      </w:r>
      <w:r w:rsidRPr="001B47DC">
        <w:rPr>
          <w:rFonts w:ascii="Times New Roman" w:hAnsi="Times New Roman" w:cs="Times New Roman"/>
          <w:b/>
          <w:bCs/>
          <w:sz w:val="24"/>
          <w:szCs w:val="24"/>
        </w:rPr>
        <w:t xml:space="preserve">Table </w:t>
      </w:r>
      <w:r w:rsidR="003F2AC2">
        <w:rPr>
          <w:rFonts w:ascii="Times New Roman" w:hAnsi="Times New Roman" w:cs="Times New Roman"/>
          <w:b/>
          <w:bCs/>
          <w:sz w:val="24"/>
          <w:szCs w:val="24"/>
        </w:rPr>
        <w:t>3</w:t>
      </w:r>
      <w:r w:rsidRPr="001B47DC">
        <w:rPr>
          <w:rFonts w:ascii="Times New Roman" w:hAnsi="Times New Roman" w:cs="Times New Roman"/>
          <w:b/>
          <w:bCs/>
          <w:sz w:val="24"/>
          <w:szCs w:val="24"/>
        </w:rPr>
        <w:t>.</w:t>
      </w:r>
      <w:r w:rsidRPr="001B47DC">
        <w:rPr>
          <w:rFonts w:ascii="Times New Roman" w:hAnsi="Times New Roman" w:cs="Times New Roman"/>
          <w:sz w:val="24"/>
          <w:szCs w:val="24"/>
        </w:rPr>
        <w:t xml:space="preserve"> Model optimization </w:t>
      </w:r>
    </w:p>
    <w:tbl>
      <w:tblPr>
        <w:tblStyle w:val="TableGrid"/>
        <w:tblW w:w="0" w:type="auto"/>
        <w:tblLook w:val="04A0" w:firstRow="1" w:lastRow="0" w:firstColumn="1" w:lastColumn="0" w:noHBand="0" w:noVBand="1"/>
      </w:tblPr>
      <w:tblGrid>
        <w:gridCol w:w="2416"/>
        <w:gridCol w:w="1684"/>
        <w:gridCol w:w="1437"/>
        <w:gridCol w:w="2277"/>
        <w:gridCol w:w="1202"/>
      </w:tblGrid>
      <w:tr w:rsidR="00304058" w:rsidRPr="001C5D20" w14:paraId="56313C87" w14:textId="77777777" w:rsidTr="003C0FF6">
        <w:tc>
          <w:tcPr>
            <w:tcW w:w="2416" w:type="dxa"/>
          </w:tcPr>
          <w:p w14:paraId="2240E3CF" w14:textId="77777777" w:rsidR="00304058" w:rsidRPr="001C5D20" w:rsidRDefault="00304058" w:rsidP="003C0FF6">
            <w:pPr>
              <w:jc w:val="center"/>
              <w:rPr>
                <w:rFonts w:ascii="Times New Roman" w:hAnsi="Times New Roman" w:cs="Times New Roman"/>
                <w:b/>
                <w:sz w:val="20"/>
                <w:szCs w:val="20"/>
              </w:rPr>
            </w:pPr>
            <w:r w:rsidRPr="001C5D20">
              <w:rPr>
                <w:rFonts w:ascii="Times New Roman" w:hAnsi="Times New Roman" w:cs="Times New Roman"/>
                <w:b/>
                <w:sz w:val="20"/>
                <w:szCs w:val="20"/>
              </w:rPr>
              <w:t>Items</w:t>
            </w:r>
          </w:p>
        </w:tc>
        <w:tc>
          <w:tcPr>
            <w:tcW w:w="1684" w:type="dxa"/>
          </w:tcPr>
          <w:p w14:paraId="2E704003" w14:textId="77777777" w:rsidR="00304058" w:rsidRPr="001C5D20" w:rsidRDefault="00304058" w:rsidP="003C0FF6">
            <w:pPr>
              <w:jc w:val="center"/>
              <w:rPr>
                <w:rFonts w:ascii="Times New Roman" w:hAnsi="Times New Roman" w:cs="Times New Roman"/>
                <w:b/>
                <w:bCs/>
                <w:sz w:val="20"/>
                <w:szCs w:val="20"/>
              </w:rPr>
            </w:pPr>
            <w:r w:rsidRPr="001C5D20">
              <w:rPr>
                <w:rFonts w:ascii="Times New Roman" w:hAnsi="Times New Roman" w:cs="Times New Roman"/>
                <w:b/>
                <w:bCs/>
                <w:sz w:val="20"/>
                <w:szCs w:val="20"/>
              </w:rPr>
              <w:t>Hyperparameter optimization</w:t>
            </w:r>
          </w:p>
        </w:tc>
        <w:tc>
          <w:tcPr>
            <w:tcW w:w="1437" w:type="dxa"/>
          </w:tcPr>
          <w:p w14:paraId="23547554" w14:textId="77777777" w:rsidR="00304058" w:rsidRPr="001C5D20" w:rsidRDefault="00304058" w:rsidP="003C0FF6">
            <w:pPr>
              <w:jc w:val="center"/>
              <w:rPr>
                <w:rFonts w:ascii="Times New Roman" w:hAnsi="Times New Roman" w:cs="Times New Roman"/>
                <w:b/>
                <w:bCs/>
                <w:sz w:val="20"/>
                <w:szCs w:val="20"/>
              </w:rPr>
            </w:pPr>
            <w:r w:rsidRPr="001C5D20">
              <w:rPr>
                <w:rFonts w:ascii="Times New Roman" w:hAnsi="Times New Roman" w:cs="Times New Roman"/>
                <w:b/>
                <w:bCs/>
                <w:sz w:val="20"/>
                <w:szCs w:val="20"/>
              </w:rPr>
              <w:t>Cross-validation (k-fold)</w:t>
            </w:r>
          </w:p>
        </w:tc>
        <w:tc>
          <w:tcPr>
            <w:tcW w:w="2277" w:type="dxa"/>
          </w:tcPr>
          <w:p w14:paraId="7A25E0DE" w14:textId="77777777" w:rsidR="00304058" w:rsidRPr="001C5D20" w:rsidRDefault="00304058" w:rsidP="003C0FF6">
            <w:pPr>
              <w:jc w:val="center"/>
              <w:rPr>
                <w:rFonts w:ascii="Times New Roman" w:hAnsi="Times New Roman" w:cs="Times New Roman"/>
                <w:b/>
                <w:sz w:val="20"/>
                <w:szCs w:val="20"/>
              </w:rPr>
            </w:pPr>
            <w:r>
              <w:rPr>
                <w:rFonts w:ascii="Times New Roman" w:hAnsi="Times New Roman" w:cs="Times New Roman"/>
                <w:b/>
                <w:sz w:val="20"/>
                <w:szCs w:val="20"/>
              </w:rPr>
              <w:t>Parameters</w:t>
            </w:r>
          </w:p>
        </w:tc>
        <w:tc>
          <w:tcPr>
            <w:tcW w:w="1202" w:type="dxa"/>
          </w:tcPr>
          <w:p w14:paraId="1A309E2F" w14:textId="77777777" w:rsidR="00304058" w:rsidRPr="001C5D20" w:rsidRDefault="00304058" w:rsidP="003C0FF6">
            <w:pPr>
              <w:jc w:val="center"/>
              <w:rPr>
                <w:rFonts w:ascii="Times New Roman" w:hAnsi="Times New Roman" w:cs="Times New Roman"/>
                <w:b/>
                <w:sz w:val="20"/>
                <w:szCs w:val="20"/>
              </w:rPr>
            </w:pPr>
            <w:r>
              <w:rPr>
                <w:rFonts w:ascii="Times New Roman" w:hAnsi="Times New Roman" w:cs="Times New Roman"/>
                <w:b/>
                <w:sz w:val="20"/>
                <w:szCs w:val="20"/>
              </w:rPr>
              <w:t>Thresholds</w:t>
            </w:r>
          </w:p>
        </w:tc>
      </w:tr>
      <w:tr w:rsidR="00304058" w:rsidRPr="001C5D20" w14:paraId="528572BD" w14:textId="77777777" w:rsidTr="003C0FF6">
        <w:tc>
          <w:tcPr>
            <w:tcW w:w="2416" w:type="dxa"/>
          </w:tcPr>
          <w:p w14:paraId="70A28794" w14:textId="77777777" w:rsidR="00304058" w:rsidRPr="001C5D20" w:rsidRDefault="00304058" w:rsidP="003C0FF6">
            <w:pPr>
              <w:rPr>
                <w:rFonts w:ascii="Times New Roman" w:hAnsi="Times New Roman" w:cs="Times New Roman"/>
                <w:sz w:val="20"/>
                <w:szCs w:val="20"/>
              </w:rPr>
            </w:pPr>
            <w:r w:rsidRPr="001C5D20">
              <w:rPr>
                <w:rFonts w:ascii="Times New Roman" w:hAnsi="Times New Roman" w:cs="Times New Roman"/>
                <w:sz w:val="20"/>
                <w:szCs w:val="20"/>
              </w:rPr>
              <w:t>Gradian Booster (GB)</w:t>
            </w:r>
          </w:p>
        </w:tc>
        <w:tc>
          <w:tcPr>
            <w:tcW w:w="1684" w:type="dxa"/>
          </w:tcPr>
          <w:p w14:paraId="263828F0" w14:textId="77777777" w:rsidR="00304058" w:rsidRPr="001C5D20" w:rsidRDefault="00304058" w:rsidP="003C0FF6">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53873B0E" w14:textId="23DFBC2A" w:rsidR="00304058" w:rsidRDefault="00304058" w:rsidP="003C0FF6">
            <w:pPr>
              <w:jc w:val="center"/>
              <w:rPr>
                <w:rFonts w:ascii="Times New Roman" w:hAnsi="Times New Roman" w:cs="Times New Roman"/>
                <w:sz w:val="20"/>
                <w:szCs w:val="20"/>
              </w:rPr>
            </w:pPr>
            <w:r>
              <w:rPr>
                <w:rFonts w:ascii="Times New Roman" w:hAnsi="Times New Roman" w:cs="Times New Roman"/>
                <w:sz w:val="20"/>
                <w:szCs w:val="20"/>
              </w:rPr>
              <w:t>5</w:t>
            </w:r>
            <w:r w:rsidRPr="00103445">
              <w:rPr>
                <w:rFonts w:ascii="Times New Roman" w:hAnsi="Times New Roman" w:cs="Times New Roman"/>
                <w:sz w:val="20"/>
                <w:szCs w:val="20"/>
              </w:rPr>
              <w:t xml:space="preserve"> folds</w:t>
            </w:r>
          </w:p>
          <w:p w14:paraId="05F166F3" w14:textId="77777777" w:rsidR="00304058" w:rsidRDefault="00304058" w:rsidP="003C0FF6">
            <w:pPr>
              <w:jc w:val="center"/>
              <w:rPr>
                <w:rFonts w:ascii="Times New Roman" w:hAnsi="Times New Roman" w:cs="Times New Roman"/>
                <w:sz w:val="20"/>
                <w:szCs w:val="20"/>
              </w:rPr>
            </w:pPr>
          </w:p>
          <w:p w14:paraId="19072A1B" w14:textId="77777777" w:rsidR="00304058" w:rsidRPr="001C5D20" w:rsidRDefault="00304058" w:rsidP="003C0FF6">
            <w:pPr>
              <w:jc w:val="center"/>
              <w:rPr>
                <w:rFonts w:ascii="Times New Roman" w:hAnsi="Times New Roman" w:cs="Times New Roman"/>
                <w:sz w:val="20"/>
                <w:szCs w:val="20"/>
              </w:rPr>
            </w:pPr>
          </w:p>
        </w:tc>
        <w:tc>
          <w:tcPr>
            <w:tcW w:w="2277" w:type="dxa"/>
          </w:tcPr>
          <w:p w14:paraId="42E71FA1" w14:textId="77777777" w:rsidR="00304058" w:rsidRDefault="00304058" w:rsidP="003C0FF6">
            <w:pPr>
              <w:rPr>
                <w:rFonts w:ascii="Times New Roman" w:hAnsi="Times New Roman" w:cs="Times New Roman"/>
                <w:sz w:val="20"/>
                <w:szCs w:val="20"/>
              </w:rPr>
            </w:pPr>
            <w:proofErr w:type="spellStart"/>
            <w:r>
              <w:rPr>
                <w:rFonts w:ascii="Times New Roman" w:hAnsi="Times New Roman" w:cs="Times New Roman"/>
                <w:sz w:val="20"/>
                <w:szCs w:val="20"/>
              </w:rPr>
              <w:t>n_estimators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min_samples_split</w:t>
            </w:r>
            <w:proofErr w:type="spellEnd"/>
            <w:r>
              <w:rPr>
                <w:rFonts w:ascii="Times New Roman" w:hAnsi="Times New Roman" w:cs="Times New Roman"/>
                <w:sz w:val="20"/>
                <w:szCs w:val="20"/>
              </w:rPr>
              <w:t>,</w:t>
            </w:r>
          </w:p>
          <w:p w14:paraId="37B54AD1" w14:textId="77777777" w:rsidR="00304058" w:rsidRDefault="00304058" w:rsidP="003C0FF6">
            <w:pPr>
              <w:rPr>
                <w:rFonts w:ascii="Times New Roman" w:hAnsi="Times New Roman" w:cs="Times New Roman"/>
                <w:sz w:val="20"/>
                <w:szCs w:val="20"/>
              </w:rPr>
            </w:pPr>
            <w:proofErr w:type="spellStart"/>
            <w:r>
              <w:rPr>
                <w:rFonts w:ascii="Times New Roman" w:hAnsi="Times New Roman" w:cs="Times New Roman"/>
                <w:sz w:val="20"/>
                <w:szCs w:val="20"/>
              </w:rPr>
              <w:t>min_sample_leaf</w:t>
            </w:r>
            <w:proofErr w:type="spellEnd"/>
            <w:r>
              <w:rPr>
                <w:rFonts w:ascii="Times New Roman" w:hAnsi="Times New Roman" w:cs="Times New Roman"/>
                <w:sz w:val="20"/>
                <w:szCs w:val="20"/>
              </w:rPr>
              <w:t>,</w:t>
            </w:r>
          </w:p>
          <w:p w14:paraId="4103F9E9" w14:textId="77777777" w:rsidR="00304058" w:rsidRPr="001C5D20" w:rsidRDefault="00304058" w:rsidP="003C0FF6">
            <w:pPr>
              <w:rPr>
                <w:rFonts w:ascii="Times New Roman" w:hAnsi="Times New Roman" w:cs="Times New Roman"/>
                <w:sz w:val="20"/>
                <w:szCs w:val="20"/>
              </w:rPr>
            </w:pPr>
            <w:proofErr w:type="spellStart"/>
            <w:r>
              <w:rPr>
                <w:rFonts w:ascii="Times New Roman" w:hAnsi="Times New Roman" w:cs="Times New Roman"/>
                <w:sz w:val="20"/>
                <w:szCs w:val="20"/>
              </w:rPr>
              <w:t>learning_rate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learning_rate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max_features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sub_smaple</w:t>
            </w:r>
            <w:proofErr w:type="spellEnd"/>
            <w:r>
              <w:rPr>
                <w:rFonts w:ascii="Times New Roman" w:hAnsi="Times New Roman" w:cs="Times New Roman"/>
                <w:sz w:val="20"/>
                <w:szCs w:val="20"/>
              </w:rPr>
              <w:t xml:space="preserve">, scoring, </w:t>
            </w:r>
            <w:proofErr w:type="spellStart"/>
            <w:r>
              <w:rPr>
                <w:rFonts w:ascii="Times New Roman" w:hAnsi="Times New Roman" w:cs="Times New Roman"/>
                <w:sz w:val="20"/>
                <w:szCs w:val="20"/>
              </w:rPr>
              <w:t>n_jobs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random_state</w:t>
            </w:r>
            <w:proofErr w:type="spellEnd"/>
          </w:p>
        </w:tc>
        <w:tc>
          <w:tcPr>
            <w:tcW w:w="1202" w:type="dxa"/>
          </w:tcPr>
          <w:p w14:paraId="50972C25" w14:textId="4BD75EA7" w:rsidR="00304058" w:rsidRPr="001C5D20" w:rsidRDefault="00304058" w:rsidP="003C0FF6">
            <w:pPr>
              <w:jc w:val="center"/>
              <w:rPr>
                <w:rFonts w:ascii="Times New Roman" w:hAnsi="Times New Roman" w:cs="Times New Roman"/>
                <w:sz w:val="20"/>
                <w:szCs w:val="20"/>
              </w:rPr>
            </w:pPr>
            <w:r w:rsidRPr="0084406D">
              <w:rPr>
                <w:rFonts w:ascii="Times New Roman" w:hAnsi="Times New Roman" w:cs="Times New Roman"/>
                <w:sz w:val="20"/>
                <w:szCs w:val="20"/>
              </w:rPr>
              <w:t>0.</w:t>
            </w:r>
            <w:r>
              <w:rPr>
                <w:rFonts w:ascii="Times New Roman" w:hAnsi="Times New Roman" w:cs="Times New Roman"/>
                <w:sz w:val="20"/>
                <w:szCs w:val="20"/>
              </w:rPr>
              <w:t>5</w:t>
            </w:r>
          </w:p>
        </w:tc>
      </w:tr>
      <w:tr w:rsidR="00304058" w:rsidRPr="001C5D20" w14:paraId="03C3413D" w14:textId="77777777" w:rsidTr="003C0FF6">
        <w:tc>
          <w:tcPr>
            <w:tcW w:w="2416" w:type="dxa"/>
          </w:tcPr>
          <w:p w14:paraId="260520FE" w14:textId="77777777" w:rsidR="00304058" w:rsidRPr="001C5D20" w:rsidRDefault="00304058" w:rsidP="003C0FF6">
            <w:pPr>
              <w:rPr>
                <w:rFonts w:ascii="Times New Roman" w:hAnsi="Times New Roman" w:cs="Times New Roman"/>
                <w:sz w:val="20"/>
                <w:szCs w:val="20"/>
              </w:rPr>
            </w:pPr>
            <w:r w:rsidRPr="001C5D20">
              <w:rPr>
                <w:rFonts w:ascii="Times New Roman" w:hAnsi="Times New Roman" w:cs="Times New Roman"/>
                <w:sz w:val="20"/>
                <w:szCs w:val="20"/>
              </w:rPr>
              <w:t>Logistic Regression (LR)</w:t>
            </w:r>
          </w:p>
        </w:tc>
        <w:tc>
          <w:tcPr>
            <w:tcW w:w="1684" w:type="dxa"/>
          </w:tcPr>
          <w:p w14:paraId="2DCF859E" w14:textId="77777777" w:rsidR="00304058" w:rsidRPr="001C5D20" w:rsidRDefault="00304058" w:rsidP="003C0FF6">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0D45D3F8" w14:textId="61B52363" w:rsidR="00304058" w:rsidRPr="001C5D20" w:rsidRDefault="00304058" w:rsidP="003C0FF6">
            <w:pPr>
              <w:jc w:val="center"/>
              <w:rPr>
                <w:rFonts w:ascii="Times New Roman" w:hAnsi="Times New Roman" w:cs="Times New Roman"/>
                <w:sz w:val="20"/>
                <w:szCs w:val="20"/>
              </w:rPr>
            </w:pPr>
            <w:r>
              <w:rPr>
                <w:rFonts w:ascii="Times New Roman" w:hAnsi="Times New Roman" w:cs="Times New Roman"/>
                <w:sz w:val="20"/>
                <w:szCs w:val="20"/>
              </w:rPr>
              <w:t>5</w:t>
            </w:r>
            <w:r w:rsidRPr="00103445">
              <w:rPr>
                <w:rFonts w:ascii="Times New Roman" w:hAnsi="Times New Roman" w:cs="Times New Roman"/>
                <w:sz w:val="20"/>
                <w:szCs w:val="20"/>
              </w:rPr>
              <w:t xml:space="preserve"> folds</w:t>
            </w:r>
          </w:p>
        </w:tc>
        <w:tc>
          <w:tcPr>
            <w:tcW w:w="2277" w:type="dxa"/>
          </w:tcPr>
          <w:p w14:paraId="4AE19534" w14:textId="77777777" w:rsidR="00304058" w:rsidRPr="001C5D20" w:rsidRDefault="00304058" w:rsidP="003C0FF6">
            <w:pPr>
              <w:rPr>
                <w:rFonts w:ascii="Times New Roman" w:hAnsi="Times New Roman" w:cs="Times New Roman"/>
                <w:sz w:val="20"/>
                <w:szCs w:val="20"/>
              </w:rPr>
            </w:pPr>
            <w:proofErr w:type="spellStart"/>
            <w:r>
              <w:rPr>
                <w:rFonts w:ascii="Times New Roman" w:hAnsi="Times New Roman" w:cs="Times New Roman"/>
                <w:sz w:val="20"/>
                <w:szCs w:val="20"/>
              </w:rPr>
              <w:t>random_state</w:t>
            </w:r>
            <w:proofErr w:type="spellEnd"/>
            <w:r>
              <w:rPr>
                <w:rFonts w:ascii="Times New Roman" w:hAnsi="Times New Roman" w:cs="Times New Roman"/>
                <w:sz w:val="20"/>
                <w:szCs w:val="20"/>
              </w:rPr>
              <w:t>, C, penalty, solver, scoring</w:t>
            </w:r>
          </w:p>
        </w:tc>
        <w:tc>
          <w:tcPr>
            <w:tcW w:w="1202" w:type="dxa"/>
          </w:tcPr>
          <w:p w14:paraId="4B25CA00" w14:textId="01EB5ABD" w:rsidR="00304058" w:rsidRPr="001C5D20" w:rsidRDefault="00304058" w:rsidP="003C0FF6">
            <w:pPr>
              <w:jc w:val="center"/>
              <w:rPr>
                <w:rFonts w:ascii="Times New Roman" w:hAnsi="Times New Roman" w:cs="Times New Roman"/>
                <w:sz w:val="20"/>
                <w:szCs w:val="20"/>
              </w:rPr>
            </w:pPr>
            <w:r w:rsidRPr="0084406D">
              <w:rPr>
                <w:rFonts w:ascii="Times New Roman" w:hAnsi="Times New Roman" w:cs="Times New Roman"/>
                <w:sz w:val="20"/>
                <w:szCs w:val="20"/>
              </w:rPr>
              <w:t>0.</w:t>
            </w:r>
            <w:r>
              <w:rPr>
                <w:rFonts w:ascii="Times New Roman" w:hAnsi="Times New Roman" w:cs="Times New Roman"/>
                <w:sz w:val="20"/>
                <w:szCs w:val="20"/>
              </w:rPr>
              <w:t>5</w:t>
            </w:r>
          </w:p>
        </w:tc>
      </w:tr>
      <w:tr w:rsidR="00304058" w:rsidRPr="001C5D20" w14:paraId="65F4E8DF" w14:textId="77777777" w:rsidTr="003C0FF6">
        <w:tc>
          <w:tcPr>
            <w:tcW w:w="2416" w:type="dxa"/>
          </w:tcPr>
          <w:p w14:paraId="74AA6F77" w14:textId="77777777" w:rsidR="00304058" w:rsidRPr="001C5D20" w:rsidRDefault="00304058" w:rsidP="003C0FF6">
            <w:pPr>
              <w:rPr>
                <w:rFonts w:ascii="Times New Roman" w:hAnsi="Times New Roman" w:cs="Times New Roman"/>
                <w:sz w:val="20"/>
                <w:szCs w:val="20"/>
              </w:rPr>
            </w:pPr>
            <w:r w:rsidRPr="001C5D20">
              <w:rPr>
                <w:rFonts w:ascii="Times New Roman" w:hAnsi="Times New Roman" w:cs="Times New Roman"/>
                <w:sz w:val="20"/>
                <w:szCs w:val="20"/>
              </w:rPr>
              <w:t>Random Forest (RF)</w:t>
            </w:r>
          </w:p>
        </w:tc>
        <w:tc>
          <w:tcPr>
            <w:tcW w:w="1684" w:type="dxa"/>
          </w:tcPr>
          <w:p w14:paraId="49830BCF" w14:textId="77777777" w:rsidR="00304058" w:rsidRPr="001C5D20" w:rsidRDefault="00304058" w:rsidP="003C0FF6">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4368ED79" w14:textId="20B0CE16" w:rsidR="00304058" w:rsidRPr="001C5D20" w:rsidRDefault="00304058" w:rsidP="003C0FF6">
            <w:pPr>
              <w:jc w:val="center"/>
              <w:rPr>
                <w:rFonts w:ascii="Times New Roman" w:hAnsi="Times New Roman" w:cs="Times New Roman"/>
                <w:sz w:val="20"/>
                <w:szCs w:val="20"/>
              </w:rPr>
            </w:pPr>
            <w:r>
              <w:rPr>
                <w:rFonts w:ascii="Times New Roman" w:hAnsi="Times New Roman" w:cs="Times New Roman"/>
                <w:sz w:val="20"/>
                <w:szCs w:val="20"/>
              </w:rPr>
              <w:t>5</w:t>
            </w:r>
            <w:r w:rsidRPr="00103445">
              <w:rPr>
                <w:rFonts w:ascii="Times New Roman" w:hAnsi="Times New Roman" w:cs="Times New Roman"/>
                <w:sz w:val="20"/>
                <w:szCs w:val="20"/>
              </w:rPr>
              <w:t xml:space="preserve"> folds</w:t>
            </w:r>
          </w:p>
        </w:tc>
        <w:tc>
          <w:tcPr>
            <w:tcW w:w="2277" w:type="dxa"/>
          </w:tcPr>
          <w:p w14:paraId="2B6B1CAA" w14:textId="77777777" w:rsidR="00304058" w:rsidRDefault="00304058" w:rsidP="003C0FF6">
            <w:proofErr w:type="spellStart"/>
            <w:r>
              <w:rPr>
                <w:rFonts w:ascii="Times New Roman" w:hAnsi="Times New Roman" w:cs="Times New Roman"/>
                <w:sz w:val="20"/>
                <w:szCs w:val="20"/>
              </w:rPr>
              <w:t>n_estimators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min_samples_split</w:t>
            </w:r>
            <w:proofErr w:type="spellEnd"/>
            <w:r>
              <w:rPr>
                <w:rFonts w:ascii="Times New Roman" w:hAnsi="Times New Roman" w:cs="Times New Roman"/>
                <w:sz w:val="20"/>
                <w:szCs w:val="20"/>
              </w:rPr>
              <w:t>,</w:t>
            </w:r>
          </w:p>
          <w:p w14:paraId="47377A34" w14:textId="77777777" w:rsidR="00304058" w:rsidRPr="001C5D20" w:rsidRDefault="00304058" w:rsidP="003C0FF6">
            <w:pPr>
              <w:rPr>
                <w:rFonts w:ascii="Times New Roman" w:hAnsi="Times New Roman" w:cs="Times New Roman"/>
                <w:sz w:val="20"/>
                <w:szCs w:val="20"/>
              </w:rPr>
            </w:pPr>
            <w:proofErr w:type="spellStart"/>
            <w:r>
              <w:rPr>
                <w:rFonts w:ascii="Times New Roman" w:hAnsi="Times New Roman" w:cs="Times New Roman"/>
                <w:sz w:val="20"/>
                <w:szCs w:val="20"/>
              </w:rPr>
              <w:t>max_features</w:t>
            </w:r>
            <w:proofErr w:type="spellEnd"/>
          </w:p>
        </w:tc>
        <w:tc>
          <w:tcPr>
            <w:tcW w:w="1202" w:type="dxa"/>
          </w:tcPr>
          <w:p w14:paraId="3657EB91" w14:textId="7A57FA08" w:rsidR="00304058" w:rsidRPr="001C5D20" w:rsidRDefault="00304058" w:rsidP="003C0FF6">
            <w:pPr>
              <w:jc w:val="center"/>
              <w:rPr>
                <w:rFonts w:ascii="Times New Roman" w:hAnsi="Times New Roman" w:cs="Times New Roman"/>
                <w:sz w:val="20"/>
                <w:szCs w:val="20"/>
              </w:rPr>
            </w:pPr>
            <w:r w:rsidRPr="0084406D">
              <w:rPr>
                <w:rFonts w:ascii="Times New Roman" w:hAnsi="Times New Roman" w:cs="Times New Roman"/>
                <w:sz w:val="20"/>
                <w:szCs w:val="20"/>
              </w:rPr>
              <w:t>0.</w:t>
            </w:r>
            <w:r>
              <w:rPr>
                <w:rFonts w:ascii="Times New Roman" w:hAnsi="Times New Roman" w:cs="Times New Roman"/>
                <w:sz w:val="20"/>
                <w:szCs w:val="20"/>
              </w:rPr>
              <w:t>5</w:t>
            </w:r>
          </w:p>
        </w:tc>
      </w:tr>
      <w:tr w:rsidR="00304058" w:rsidRPr="001C5D20" w14:paraId="47DD77D3" w14:textId="77777777" w:rsidTr="003C0FF6">
        <w:tc>
          <w:tcPr>
            <w:tcW w:w="2416" w:type="dxa"/>
          </w:tcPr>
          <w:p w14:paraId="181CCF86" w14:textId="2563A452" w:rsidR="00304058" w:rsidRPr="001C5D20" w:rsidRDefault="00304058" w:rsidP="003C0FF6">
            <w:pPr>
              <w:rPr>
                <w:rFonts w:ascii="Times New Roman" w:hAnsi="Times New Roman" w:cs="Times New Roman"/>
                <w:sz w:val="20"/>
                <w:szCs w:val="20"/>
              </w:rPr>
            </w:pPr>
            <w:r>
              <w:rPr>
                <w:rFonts w:ascii="Times New Roman" w:hAnsi="Times New Roman" w:cs="Times New Roman"/>
                <w:sz w:val="20"/>
                <w:szCs w:val="20"/>
              </w:rPr>
              <w:t>Support Vector Machine (SVM)</w:t>
            </w:r>
          </w:p>
        </w:tc>
        <w:tc>
          <w:tcPr>
            <w:tcW w:w="1684" w:type="dxa"/>
          </w:tcPr>
          <w:p w14:paraId="2452160F" w14:textId="77777777" w:rsidR="00304058" w:rsidRPr="001C5D20" w:rsidRDefault="00304058" w:rsidP="003C0FF6">
            <w:pPr>
              <w:rPr>
                <w:rFonts w:ascii="Times New Roman" w:hAnsi="Times New Roman" w:cs="Times New Roman"/>
                <w:sz w:val="20"/>
                <w:szCs w:val="20"/>
              </w:rPr>
            </w:pPr>
            <w:r w:rsidRPr="00D561C7">
              <w:rPr>
                <w:rFonts w:ascii="Times New Roman" w:hAnsi="Times New Roman" w:cs="Times New Roman"/>
                <w:sz w:val="20"/>
                <w:szCs w:val="20"/>
              </w:rPr>
              <w:t xml:space="preserve">Grid search </w:t>
            </w:r>
          </w:p>
        </w:tc>
        <w:tc>
          <w:tcPr>
            <w:tcW w:w="1437" w:type="dxa"/>
          </w:tcPr>
          <w:p w14:paraId="7C24F0C6" w14:textId="36AFD73F" w:rsidR="00304058" w:rsidRPr="001C5D20" w:rsidRDefault="00304058" w:rsidP="003C0FF6">
            <w:pPr>
              <w:jc w:val="center"/>
              <w:rPr>
                <w:rFonts w:ascii="Times New Roman" w:hAnsi="Times New Roman" w:cs="Times New Roman"/>
                <w:sz w:val="20"/>
                <w:szCs w:val="20"/>
              </w:rPr>
            </w:pPr>
            <w:r>
              <w:rPr>
                <w:rFonts w:ascii="Times New Roman" w:hAnsi="Times New Roman" w:cs="Times New Roman"/>
                <w:sz w:val="20"/>
                <w:szCs w:val="20"/>
              </w:rPr>
              <w:t>5</w:t>
            </w:r>
            <w:r w:rsidRPr="00103445">
              <w:rPr>
                <w:rFonts w:ascii="Times New Roman" w:hAnsi="Times New Roman" w:cs="Times New Roman"/>
                <w:sz w:val="20"/>
                <w:szCs w:val="20"/>
              </w:rPr>
              <w:t xml:space="preserve"> folds</w:t>
            </w:r>
          </w:p>
        </w:tc>
        <w:tc>
          <w:tcPr>
            <w:tcW w:w="2277" w:type="dxa"/>
          </w:tcPr>
          <w:p w14:paraId="3035C608" w14:textId="74454AB6" w:rsidR="00304058" w:rsidRPr="001C5D20" w:rsidRDefault="00304058" w:rsidP="00304058">
            <w:pPr>
              <w:rPr>
                <w:rFonts w:ascii="Times New Roman" w:hAnsi="Times New Roman" w:cs="Times New Roman"/>
                <w:sz w:val="20"/>
                <w:szCs w:val="20"/>
              </w:rPr>
            </w:pPr>
            <w:r w:rsidRPr="00304058">
              <w:rPr>
                <w:rFonts w:ascii="Times New Roman" w:hAnsi="Times New Roman" w:cs="Times New Roman"/>
                <w:sz w:val="20"/>
                <w:szCs w:val="20"/>
              </w:rPr>
              <w:t>kernel, probability</w:t>
            </w:r>
            <w:r>
              <w:rPr>
                <w:rFonts w:ascii="Times New Roman" w:hAnsi="Times New Roman" w:cs="Times New Roman"/>
                <w:sz w:val="20"/>
                <w:szCs w:val="20"/>
              </w:rPr>
              <w:t xml:space="preserve">, </w:t>
            </w:r>
            <w:r w:rsidRPr="00304058">
              <w:rPr>
                <w:rFonts w:ascii="Times New Roman" w:hAnsi="Times New Roman" w:cs="Times New Roman"/>
                <w:sz w:val="20"/>
                <w:szCs w:val="20"/>
              </w:rPr>
              <w:t>'C',</w:t>
            </w:r>
            <w:r>
              <w:rPr>
                <w:rFonts w:ascii="Times New Roman" w:hAnsi="Times New Roman" w:cs="Times New Roman"/>
                <w:sz w:val="20"/>
                <w:szCs w:val="20"/>
              </w:rPr>
              <w:t xml:space="preserve"> </w:t>
            </w:r>
            <w:r w:rsidRPr="00304058">
              <w:rPr>
                <w:rFonts w:ascii="Times New Roman" w:hAnsi="Times New Roman" w:cs="Times New Roman"/>
                <w:sz w:val="20"/>
                <w:szCs w:val="20"/>
              </w:rPr>
              <w:t>gamma</w:t>
            </w:r>
          </w:p>
        </w:tc>
        <w:tc>
          <w:tcPr>
            <w:tcW w:w="1202" w:type="dxa"/>
          </w:tcPr>
          <w:p w14:paraId="19FADC2D" w14:textId="11826B2A" w:rsidR="00304058" w:rsidRPr="001C5D20" w:rsidRDefault="00304058" w:rsidP="003C0FF6">
            <w:pPr>
              <w:jc w:val="center"/>
              <w:rPr>
                <w:rFonts w:ascii="Times New Roman" w:hAnsi="Times New Roman" w:cs="Times New Roman"/>
                <w:sz w:val="20"/>
                <w:szCs w:val="20"/>
              </w:rPr>
            </w:pPr>
            <w:r w:rsidRPr="0084406D">
              <w:rPr>
                <w:rFonts w:ascii="Times New Roman" w:hAnsi="Times New Roman" w:cs="Times New Roman"/>
                <w:sz w:val="20"/>
                <w:szCs w:val="20"/>
              </w:rPr>
              <w:t>0.</w:t>
            </w:r>
            <w:r>
              <w:rPr>
                <w:rFonts w:ascii="Times New Roman" w:hAnsi="Times New Roman" w:cs="Times New Roman"/>
                <w:sz w:val="20"/>
                <w:szCs w:val="20"/>
              </w:rPr>
              <w:t>5</w:t>
            </w:r>
          </w:p>
        </w:tc>
      </w:tr>
    </w:tbl>
    <w:p w14:paraId="371C4068" w14:textId="3528DFB6" w:rsidR="00304058" w:rsidRDefault="00304058" w:rsidP="00AE070E">
      <w:pPr>
        <w:spacing w:after="0" w:line="360" w:lineRule="auto"/>
        <w:contextualSpacing/>
        <w:jc w:val="both"/>
        <w:rPr>
          <w:rFonts w:ascii="Times New Roman" w:hAnsi="Times New Roman" w:cs="Times New Roman"/>
          <w:color w:val="222222"/>
          <w:sz w:val="24"/>
          <w:szCs w:val="24"/>
          <w:shd w:val="clear" w:color="auto" w:fill="FFFFFF"/>
        </w:rPr>
      </w:pPr>
    </w:p>
    <w:p w14:paraId="6CF2929E" w14:textId="15BB085D" w:rsidR="00304058" w:rsidRPr="003334EF" w:rsidRDefault="00304058" w:rsidP="00304058">
      <w:pPr>
        <w:rPr>
          <w:rFonts w:ascii="Times New Roman" w:hAnsi="Times New Roman" w:cs="Times New Roman"/>
          <w:sz w:val="24"/>
          <w:szCs w:val="24"/>
        </w:rPr>
      </w:pPr>
      <w:r>
        <w:rPr>
          <w:rFonts w:ascii="Times New Roman" w:eastAsiaTheme="minorHAnsi" w:hAnsi="Times New Roman" w:cs="Times New Roman"/>
          <w:b/>
          <w:bCs/>
          <w:sz w:val="24"/>
          <w:szCs w:val="24"/>
        </w:rPr>
        <w:t xml:space="preserve">Supplementary </w:t>
      </w:r>
      <w:r w:rsidRPr="003334EF">
        <w:rPr>
          <w:rFonts w:ascii="Times New Roman" w:hAnsi="Times New Roman" w:cs="Times New Roman"/>
          <w:b/>
          <w:bCs/>
          <w:sz w:val="24"/>
          <w:szCs w:val="24"/>
        </w:rPr>
        <w:t xml:space="preserve">Table </w:t>
      </w:r>
      <w:r w:rsidR="003F2AC2">
        <w:rPr>
          <w:rFonts w:ascii="Times New Roman" w:hAnsi="Times New Roman" w:cs="Times New Roman"/>
          <w:b/>
          <w:bCs/>
          <w:sz w:val="24"/>
          <w:szCs w:val="24"/>
        </w:rPr>
        <w:t>4</w:t>
      </w:r>
      <w:r w:rsidRPr="003334EF">
        <w:rPr>
          <w:rFonts w:ascii="Times New Roman" w:hAnsi="Times New Roman" w:cs="Times New Roman"/>
          <w:b/>
          <w:bCs/>
          <w:sz w:val="24"/>
          <w:szCs w:val="24"/>
        </w:rPr>
        <w:t>.</w:t>
      </w:r>
      <w:r w:rsidRPr="003334EF">
        <w:rPr>
          <w:rFonts w:ascii="Times New Roman" w:hAnsi="Times New Roman" w:cs="Times New Roman"/>
          <w:sz w:val="24"/>
          <w:szCs w:val="24"/>
        </w:rPr>
        <w:t xml:space="preserve"> Defining performance metrics </w:t>
      </w:r>
    </w:p>
    <w:tbl>
      <w:tblPr>
        <w:tblStyle w:val="TableGrid"/>
        <w:tblW w:w="0" w:type="auto"/>
        <w:tblLook w:val="04A0" w:firstRow="1" w:lastRow="0" w:firstColumn="1" w:lastColumn="0" w:noHBand="0" w:noVBand="1"/>
      </w:tblPr>
      <w:tblGrid>
        <w:gridCol w:w="3256"/>
        <w:gridCol w:w="5760"/>
      </w:tblGrid>
      <w:tr w:rsidR="00304058" w:rsidRPr="000E3A28" w14:paraId="315949CA" w14:textId="77777777" w:rsidTr="003C0FF6">
        <w:tc>
          <w:tcPr>
            <w:tcW w:w="3256" w:type="dxa"/>
          </w:tcPr>
          <w:p w14:paraId="30EF9B81"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True positive</w:t>
            </w:r>
          </w:p>
        </w:tc>
        <w:tc>
          <w:tcPr>
            <w:tcW w:w="5760" w:type="dxa"/>
          </w:tcPr>
          <w:p w14:paraId="732D711D"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A true positive is an outcome where the model correctly predicts the positive class</w:t>
            </w:r>
          </w:p>
        </w:tc>
      </w:tr>
      <w:tr w:rsidR="00304058" w:rsidRPr="000E3A28" w14:paraId="698AD870" w14:textId="77777777" w:rsidTr="003C0FF6">
        <w:tc>
          <w:tcPr>
            <w:tcW w:w="3256" w:type="dxa"/>
          </w:tcPr>
          <w:p w14:paraId="4970A5B8"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True negative</w:t>
            </w:r>
          </w:p>
        </w:tc>
        <w:tc>
          <w:tcPr>
            <w:tcW w:w="5760" w:type="dxa"/>
          </w:tcPr>
          <w:p w14:paraId="01926DCC"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A true negative is an outcome where the model correctly predicts the negative class</w:t>
            </w:r>
          </w:p>
        </w:tc>
      </w:tr>
      <w:tr w:rsidR="00304058" w:rsidRPr="000E3A28" w14:paraId="54B0E01D" w14:textId="77777777" w:rsidTr="003C0FF6">
        <w:tc>
          <w:tcPr>
            <w:tcW w:w="3256" w:type="dxa"/>
          </w:tcPr>
          <w:p w14:paraId="0E9E3CC6"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False positive</w:t>
            </w:r>
          </w:p>
        </w:tc>
        <w:tc>
          <w:tcPr>
            <w:tcW w:w="5760" w:type="dxa"/>
          </w:tcPr>
          <w:p w14:paraId="678E2F13"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A false positive is an outcome where the model incorrectly predicts the positive class</w:t>
            </w:r>
          </w:p>
        </w:tc>
      </w:tr>
      <w:tr w:rsidR="00304058" w:rsidRPr="000E3A28" w14:paraId="04A5CFB0" w14:textId="77777777" w:rsidTr="003C0FF6">
        <w:tc>
          <w:tcPr>
            <w:tcW w:w="3256" w:type="dxa"/>
          </w:tcPr>
          <w:p w14:paraId="2092AE2D"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False negative</w:t>
            </w:r>
          </w:p>
        </w:tc>
        <w:tc>
          <w:tcPr>
            <w:tcW w:w="5760" w:type="dxa"/>
          </w:tcPr>
          <w:p w14:paraId="3630AE91"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a </w:t>
            </w:r>
            <w:r w:rsidRPr="000E3A28">
              <w:rPr>
                <w:rFonts w:ascii="Times New Roman" w:hAnsi="Times New Roman" w:cs="Times New Roman"/>
                <w:bCs/>
                <w:sz w:val="20"/>
                <w:szCs w:val="20"/>
              </w:rPr>
              <w:t>false negative</w:t>
            </w:r>
            <w:r w:rsidRPr="000E3A28">
              <w:rPr>
                <w:rFonts w:ascii="Times New Roman" w:hAnsi="Times New Roman" w:cs="Times New Roman"/>
                <w:sz w:val="20"/>
                <w:szCs w:val="20"/>
              </w:rPr>
              <w:t> is an outcome where the model </w:t>
            </w:r>
            <w:r w:rsidRPr="000E3A28">
              <w:rPr>
                <w:rFonts w:ascii="Times New Roman" w:hAnsi="Times New Roman" w:cs="Times New Roman"/>
                <w:iCs/>
                <w:sz w:val="20"/>
                <w:szCs w:val="20"/>
              </w:rPr>
              <w:t>incorrectly</w:t>
            </w:r>
            <w:r w:rsidRPr="000E3A28">
              <w:rPr>
                <w:rFonts w:ascii="Times New Roman" w:hAnsi="Times New Roman" w:cs="Times New Roman"/>
                <w:sz w:val="20"/>
                <w:szCs w:val="20"/>
              </w:rPr>
              <w:t> predicts the </w:t>
            </w:r>
            <w:r w:rsidRPr="000E3A28">
              <w:rPr>
                <w:rFonts w:ascii="Times New Roman" w:hAnsi="Times New Roman" w:cs="Times New Roman"/>
                <w:iCs/>
                <w:sz w:val="20"/>
                <w:szCs w:val="20"/>
              </w:rPr>
              <w:t>negative</w:t>
            </w:r>
            <w:r w:rsidRPr="000E3A28">
              <w:rPr>
                <w:rFonts w:ascii="Times New Roman" w:hAnsi="Times New Roman" w:cs="Times New Roman"/>
                <w:sz w:val="20"/>
                <w:szCs w:val="20"/>
              </w:rPr>
              <w:t> class.</w:t>
            </w:r>
          </w:p>
        </w:tc>
      </w:tr>
      <w:tr w:rsidR="00304058" w:rsidRPr="000E3A28" w14:paraId="71FEEE2B" w14:textId="77777777" w:rsidTr="003C0FF6">
        <w:tc>
          <w:tcPr>
            <w:tcW w:w="3256" w:type="dxa"/>
          </w:tcPr>
          <w:p w14:paraId="681D52B3"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 xml:space="preserve">Accuracy </w:t>
            </w:r>
          </w:p>
        </w:tc>
        <w:tc>
          <w:tcPr>
            <w:tcW w:w="5760" w:type="dxa"/>
          </w:tcPr>
          <w:p w14:paraId="47FA8CF8"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Model accuracy is defined as the number of classifications a model correctly predicts divided by the total number of predictions made which can be represented as: Accuracy = (True positives + True negatives) / (True positives + True negatives + False positives + False negatives).</w:t>
            </w:r>
          </w:p>
        </w:tc>
      </w:tr>
      <w:tr w:rsidR="00304058" w:rsidRPr="000E3A28" w14:paraId="4F15A466" w14:textId="77777777" w:rsidTr="003C0FF6">
        <w:tc>
          <w:tcPr>
            <w:tcW w:w="3256" w:type="dxa"/>
          </w:tcPr>
          <w:p w14:paraId="321C717E"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Sensitivity</w:t>
            </w:r>
            <w:r>
              <w:rPr>
                <w:rFonts w:ascii="Times New Roman" w:hAnsi="Times New Roman" w:cs="Times New Roman"/>
                <w:sz w:val="20"/>
                <w:szCs w:val="20"/>
              </w:rPr>
              <w:t>/recall</w:t>
            </w:r>
          </w:p>
        </w:tc>
        <w:tc>
          <w:tcPr>
            <w:tcW w:w="5760" w:type="dxa"/>
          </w:tcPr>
          <w:p w14:paraId="083AB3F0"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 xml:space="preserve">Sensitivity refers to a test's ability to designate an individual with disease as positive. A highly sensitive test means that there are few false negative results, and thus fewer cases of disease are missed. Sensitivity = true positive </w:t>
            </w:r>
            <w:proofErr w:type="gramStart"/>
            <w:r w:rsidRPr="000E3A28">
              <w:rPr>
                <w:rFonts w:ascii="Times New Roman" w:hAnsi="Times New Roman" w:cs="Times New Roman"/>
                <w:sz w:val="20"/>
                <w:szCs w:val="20"/>
              </w:rPr>
              <w:t>/(</w:t>
            </w:r>
            <w:proofErr w:type="gramEnd"/>
            <w:r w:rsidRPr="000E3A28">
              <w:rPr>
                <w:rFonts w:ascii="Times New Roman" w:hAnsi="Times New Roman" w:cs="Times New Roman"/>
                <w:sz w:val="20"/>
                <w:szCs w:val="20"/>
              </w:rPr>
              <w:t>false negative + true positive)</w:t>
            </w:r>
          </w:p>
        </w:tc>
      </w:tr>
      <w:tr w:rsidR="00304058" w:rsidRPr="000E3A28" w14:paraId="73C11007" w14:textId="77777777" w:rsidTr="003C0FF6">
        <w:tc>
          <w:tcPr>
            <w:tcW w:w="3256" w:type="dxa"/>
          </w:tcPr>
          <w:p w14:paraId="0C50CF53"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 xml:space="preserve">Specificity </w:t>
            </w:r>
          </w:p>
        </w:tc>
        <w:tc>
          <w:tcPr>
            <w:tcW w:w="5760" w:type="dxa"/>
          </w:tcPr>
          <w:p w14:paraId="132E56B5"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Specificity measures the proportion of true negatives that are correctly identified by the model. Specificity = true negative / (true negative + false positive)</w:t>
            </w:r>
          </w:p>
        </w:tc>
      </w:tr>
      <w:tr w:rsidR="00304058" w:rsidRPr="000E3A28" w14:paraId="010EAE88" w14:textId="77777777" w:rsidTr="003C0FF6">
        <w:tc>
          <w:tcPr>
            <w:tcW w:w="3256" w:type="dxa"/>
          </w:tcPr>
          <w:p w14:paraId="5090D82D" w14:textId="77777777" w:rsidR="00304058" w:rsidRPr="000E3A28" w:rsidRDefault="00304058" w:rsidP="003C0FF6">
            <w:pPr>
              <w:rPr>
                <w:rFonts w:ascii="Times New Roman" w:hAnsi="Times New Roman" w:cs="Times New Roman"/>
                <w:sz w:val="20"/>
                <w:szCs w:val="20"/>
              </w:rPr>
            </w:pPr>
            <w:r>
              <w:rPr>
                <w:rFonts w:ascii="Times New Roman" w:hAnsi="Times New Roman" w:cs="Times New Roman"/>
                <w:sz w:val="20"/>
                <w:szCs w:val="20"/>
              </w:rPr>
              <w:t xml:space="preserve">Precision </w:t>
            </w:r>
          </w:p>
        </w:tc>
        <w:tc>
          <w:tcPr>
            <w:tcW w:w="5760" w:type="dxa"/>
          </w:tcPr>
          <w:p w14:paraId="5FC20518" w14:textId="77777777" w:rsidR="00304058" w:rsidRPr="00FC736C" w:rsidRDefault="00304058" w:rsidP="003C0FF6">
            <w:pPr>
              <w:rPr>
                <w:rFonts w:ascii="Times New Roman" w:hAnsi="Times New Roman" w:cs="Times New Roman"/>
                <w:sz w:val="20"/>
                <w:szCs w:val="20"/>
                <w:lang w:eastAsia="en-AU"/>
              </w:rPr>
            </w:pPr>
            <w:r w:rsidRPr="00FC736C">
              <w:rPr>
                <w:rFonts w:ascii="Times New Roman" w:hAnsi="Times New Roman" w:cs="Times New Roman"/>
                <w:sz w:val="20"/>
                <w:szCs w:val="20"/>
                <w:lang w:eastAsia="en-AU"/>
              </w:rPr>
              <w:t>The formula for precision (also called positive predictive value, PPV) is:</w:t>
            </w:r>
          </w:p>
          <w:p w14:paraId="314A6640" w14:textId="77777777" w:rsidR="00304058" w:rsidRPr="00FC736C" w:rsidRDefault="00304058" w:rsidP="003C0FF6">
            <w:pPr>
              <w:rPr>
                <w:rFonts w:ascii="Times New Roman" w:hAnsi="Times New Roman" w:cs="Times New Roman"/>
                <w:sz w:val="20"/>
                <w:szCs w:val="20"/>
                <w:lang w:eastAsia="en-AU"/>
              </w:rPr>
            </w:pPr>
            <w:r w:rsidRPr="00FC736C">
              <w:rPr>
                <w:rFonts w:ascii="Times New Roman" w:hAnsi="Times New Roman" w:cs="Times New Roman"/>
                <w:sz w:val="20"/>
                <w:szCs w:val="20"/>
                <w:lang w:eastAsia="en-AU"/>
              </w:rPr>
              <w:t>Precision = True positive</w:t>
            </w:r>
            <w:proofErr w:type="gramStart"/>
            <w:r w:rsidRPr="00FC736C">
              <w:rPr>
                <w:rFonts w:ascii="Times New Roman" w:hAnsi="Times New Roman" w:cs="Times New Roman"/>
                <w:sz w:val="20"/>
                <w:szCs w:val="20"/>
                <w:lang w:eastAsia="en-AU"/>
              </w:rPr>
              <w:t>/(</w:t>
            </w:r>
            <w:proofErr w:type="gramEnd"/>
            <w:r w:rsidRPr="00FC736C">
              <w:rPr>
                <w:rFonts w:ascii="Times New Roman" w:hAnsi="Times New Roman" w:cs="Times New Roman"/>
                <w:sz w:val="20"/>
                <w:szCs w:val="20"/>
                <w:lang w:eastAsia="en-AU"/>
              </w:rPr>
              <w:t xml:space="preserve">True positive + False positive) </w:t>
            </w:r>
          </w:p>
          <w:p w14:paraId="0E417ABF" w14:textId="77777777" w:rsidR="00304058" w:rsidRPr="00FC736C" w:rsidRDefault="00304058" w:rsidP="003C0FF6">
            <w:pPr>
              <w:rPr>
                <w:rFonts w:ascii="Times New Roman" w:hAnsi="Times New Roman" w:cs="Times New Roman"/>
                <w:sz w:val="20"/>
                <w:szCs w:val="20"/>
              </w:rPr>
            </w:pPr>
            <w:r w:rsidRPr="00FC736C">
              <w:rPr>
                <w:rFonts w:ascii="Times New Roman" w:hAnsi="Times New Roman" w:cs="Times New Roman"/>
                <w:sz w:val="20"/>
                <w:szCs w:val="20"/>
                <w:lang w:eastAsia="en-AU"/>
              </w:rPr>
              <w:t>It measures the proportion of correctly predicted positive cases out of all predicted positive cases</w:t>
            </w:r>
          </w:p>
        </w:tc>
      </w:tr>
      <w:tr w:rsidR="00304058" w:rsidRPr="000E3A28" w14:paraId="17795B8F" w14:textId="77777777" w:rsidTr="003C0FF6">
        <w:tc>
          <w:tcPr>
            <w:tcW w:w="3256" w:type="dxa"/>
          </w:tcPr>
          <w:p w14:paraId="2B4A5347" w14:textId="77777777" w:rsidR="00304058" w:rsidRPr="000E3A28" w:rsidRDefault="00304058" w:rsidP="003C0FF6">
            <w:pPr>
              <w:rPr>
                <w:rFonts w:ascii="Times New Roman" w:hAnsi="Times New Roman" w:cs="Times New Roman"/>
                <w:sz w:val="20"/>
                <w:szCs w:val="20"/>
              </w:rPr>
            </w:pPr>
            <w:r>
              <w:rPr>
                <w:rFonts w:ascii="Times New Roman" w:hAnsi="Times New Roman" w:cs="Times New Roman"/>
                <w:sz w:val="20"/>
                <w:szCs w:val="20"/>
              </w:rPr>
              <w:t>F1 score</w:t>
            </w:r>
          </w:p>
        </w:tc>
        <w:tc>
          <w:tcPr>
            <w:tcW w:w="5760" w:type="dxa"/>
          </w:tcPr>
          <w:p w14:paraId="5D69834A" w14:textId="77777777" w:rsidR="00304058" w:rsidRPr="00A75A34" w:rsidRDefault="00304058" w:rsidP="003C0FF6">
            <w:pPr>
              <w:rPr>
                <w:rFonts w:ascii="Times New Roman" w:hAnsi="Times New Roman" w:cs="Times New Roman"/>
                <w:sz w:val="20"/>
                <w:szCs w:val="20"/>
              </w:rPr>
            </w:pPr>
            <w:r w:rsidRPr="00A75A34">
              <w:rPr>
                <w:rFonts w:ascii="Times New Roman" w:hAnsi="Times New Roman" w:cs="Times New Roman"/>
                <w:sz w:val="20"/>
                <w:szCs w:val="20"/>
              </w:rPr>
              <w:t xml:space="preserve">The </w:t>
            </w:r>
            <w:r w:rsidRPr="001B47DC">
              <w:rPr>
                <w:rStyle w:val="Strong"/>
                <w:rFonts w:ascii="Times New Roman" w:hAnsi="Times New Roman" w:cs="Times New Roman"/>
                <w:sz w:val="20"/>
                <w:szCs w:val="20"/>
              </w:rPr>
              <w:t>F1 score</w:t>
            </w:r>
            <w:r w:rsidRPr="00A75A34">
              <w:rPr>
                <w:rFonts w:ascii="Times New Roman" w:hAnsi="Times New Roman" w:cs="Times New Roman"/>
                <w:sz w:val="20"/>
                <w:szCs w:val="20"/>
              </w:rPr>
              <w:t xml:space="preserve"> is the harmonic mean of </w:t>
            </w:r>
            <w:r w:rsidRPr="001B47DC">
              <w:rPr>
                <w:rStyle w:val="Strong"/>
                <w:rFonts w:ascii="Times New Roman" w:hAnsi="Times New Roman" w:cs="Times New Roman"/>
                <w:sz w:val="20"/>
                <w:szCs w:val="20"/>
              </w:rPr>
              <w:t>precision</w:t>
            </w:r>
            <w:r w:rsidRPr="001B47DC">
              <w:rPr>
                <w:rFonts w:ascii="Times New Roman" w:hAnsi="Times New Roman" w:cs="Times New Roman"/>
                <w:b/>
                <w:bCs/>
                <w:sz w:val="20"/>
                <w:szCs w:val="20"/>
              </w:rPr>
              <w:t xml:space="preserve"> </w:t>
            </w:r>
            <w:r w:rsidRPr="001B47DC">
              <w:rPr>
                <w:rFonts w:ascii="Times New Roman" w:hAnsi="Times New Roman" w:cs="Times New Roman"/>
                <w:sz w:val="20"/>
                <w:szCs w:val="20"/>
              </w:rPr>
              <w:t>and</w:t>
            </w:r>
            <w:r w:rsidRPr="001B47DC">
              <w:rPr>
                <w:rFonts w:ascii="Times New Roman" w:hAnsi="Times New Roman" w:cs="Times New Roman"/>
                <w:b/>
                <w:bCs/>
                <w:sz w:val="20"/>
                <w:szCs w:val="20"/>
              </w:rPr>
              <w:t xml:space="preserve"> </w:t>
            </w:r>
            <w:r w:rsidRPr="001B47DC">
              <w:rPr>
                <w:rStyle w:val="Strong"/>
                <w:rFonts w:ascii="Times New Roman" w:hAnsi="Times New Roman" w:cs="Times New Roman"/>
                <w:sz w:val="20"/>
                <w:szCs w:val="20"/>
              </w:rPr>
              <w:t>recall</w:t>
            </w:r>
            <w:r w:rsidRPr="001B47DC">
              <w:rPr>
                <w:rFonts w:ascii="Times New Roman" w:hAnsi="Times New Roman" w:cs="Times New Roman"/>
                <w:b/>
                <w:bCs/>
                <w:sz w:val="20"/>
                <w:szCs w:val="20"/>
              </w:rPr>
              <w:t>,</w:t>
            </w:r>
            <w:r w:rsidRPr="00A75A34">
              <w:rPr>
                <w:rFonts w:ascii="Times New Roman" w:hAnsi="Times New Roman" w:cs="Times New Roman"/>
                <w:sz w:val="20"/>
                <w:szCs w:val="20"/>
              </w:rPr>
              <w:t xml:space="preserve"> balancing both metrics. It is calculated as:</w:t>
            </w:r>
          </w:p>
          <w:p w14:paraId="33DE9193" w14:textId="77777777" w:rsidR="00304058" w:rsidRPr="00A75A34" w:rsidRDefault="00304058" w:rsidP="003C0FF6">
            <w:pPr>
              <w:rPr>
                <w:rFonts w:ascii="Times New Roman" w:hAnsi="Times New Roman" w:cs="Times New Roman"/>
                <w:sz w:val="20"/>
                <w:szCs w:val="20"/>
              </w:rPr>
            </w:pPr>
            <w:r w:rsidRPr="00A75A34">
              <w:rPr>
                <w:rFonts w:ascii="Times New Roman" w:hAnsi="Times New Roman" w:cs="Times New Roman"/>
                <w:sz w:val="20"/>
                <w:szCs w:val="20"/>
              </w:rPr>
              <w:t>F1=2*(Precision*recall)</w:t>
            </w:r>
            <w:proofErr w:type="gramStart"/>
            <w:r w:rsidRPr="00A75A34">
              <w:rPr>
                <w:rFonts w:ascii="Times New Roman" w:hAnsi="Times New Roman" w:cs="Times New Roman"/>
                <w:sz w:val="20"/>
                <w:szCs w:val="20"/>
              </w:rPr>
              <w:t>/(</w:t>
            </w:r>
            <w:proofErr w:type="gramEnd"/>
            <w:r w:rsidRPr="00A75A34">
              <w:rPr>
                <w:rFonts w:ascii="Times New Roman" w:hAnsi="Times New Roman" w:cs="Times New Roman"/>
                <w:sz w:val="20"/>
                <w:szCs w:val="20"/>
              </w:rPr>
              <w:t>Precision + Recall)</w:t>
            </w:r>
          </w:p>
          <w:p w14:paraId="7C8394E8" w14:textId="77777777" w:rsidR="00304058" w:rsidRPr="006B6F7B" w:rsidRDefault="00304058" w:rsidP="003C0FF6">
            <w:pPr>
              <w:spacing w:before="100" w:beforeAutospacing="1" w:after="100" w:afterAutospacing="1"/>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The F1 score provides a balance between precision and recall, making it useful when false positives and false negatives have similar consequences.</w:t>
            </w:r>
          </w:p>
          <w:p w14:paraId="5EF486AF" w14:textId="77777777" w:rsidR="00304058" w:rsidRPr="006B6F7B" w:rsidRDefault="00304058" w:rsidP="003C0FF6">
            <w:pPr>
              <w:spacing w:before="100" w:beforeAutospacing="1" w:after="100" w:afterAutospacing="1"/>
              <w:outlineLvl w:val="2"/>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Interpretation:</w:t>
            </w:r>
          </w:p>
          <w:p w14:paraId="65DFD1E5" w14:textId="77777777" w:rsidR="00304058" w:rsidRPr="006B6F7B" w:rsidRDefault="00304058" w:rsidP="00304058">
            <w:pPr>
              <w:numPr>
                <w:ilvl w:val="0"/>
                <w:numId w:val="1"/>
              </w:numPr>
              <w:spacing w:before="100" w:beforeAutospacing="1" w:after="100" w:afterAutospacing="1"/>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lastRenderedPageBreak/>
              <w:t>F1 = 1 → Perfect precision and recall (ideal model).</w:t>
            </w:r>
          </w:p>
          <w:p w14:paraId="568434BA" w14:textId="77777777" w:rsidR="00304058" w:rsidRPr="006B6F7B" w:rsidRDefault="00304058" w:rsidP="00304058">
            <w:pPr>
              <w:numPr>
                <w:ilvl w:val="0"/>
                <w:numId w:val="1"/>
              </w:numPr>
              <w:spacing w:before="100" w:beforeAutospacing="1" w:after="100" w:afterAutospacing="1"/>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F1 = 0 → The model has either zero precision or zero recall (worst performance).</w:t>
            </w:r>
          </w:p>
          <w:p w14:paraId="28E7AB0C" w14:textId="77777777" w:rsidR="00304058" w:rsidRPr="006B6F7B" w:rsidRDefault="00304058" w:rsidP="00304058">
            <w:pPr>
              <w:numPr>
                <w:ilvl w:val="0"/>
                <w:numId w:val="1"/>
              </w:numPr>
              <w:spacing w:before="100" w:beforeAutospacing="1" w:after="100" w:afterAutospacing="1"/>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Higher F1 Score → Better model performance, meaning it effectively identifies positive cases while minimizing false positives and false negatives.</w:t>
            </w:r>
          </w:p>
          <w:p w14:paraId="5A99BF47" w14:textId="77777777" w:rsidR="00304058" w:rsidRPr="006B6F7B" w:rsidRDefault="00304058" w:rsidP="00304058">
            <w:pPr>
              <w:numPr>
                <w:ilvl w:val="0"/>
                <w:numId w:val="1"/>
              </w:numPr>
              <w:spacing w:before="100" w:beforeAutospacing="1" w:after="100" w:afterAutospacing="1"/>
              <w:rPr>
                <w:rFonts w:ascii="Times New Roman" w:eastAsia="Times New Roman" w:hAnsi="Times New Roman" w:cs="Times New Roman"/>
                <w:sz w:val="20"/>
                <w:szCs w:val="20"/>
                <w:lang w:eastAsia="en-AU"/>
              </w:rPr>
            </w:pPr>
            <w:r w:rsidRPr="006B6F7B">
              <w:rPr>
                <w:rFonts w:ascii="Times New Roman" w:eastAsia="Times New Roman" w:hAnsi="Times New Roman" w:cs="Times New Roman"/>
                <w:sz w:val="20"/>
                <w:szCs w:val="20"/>
                <w:lang w:eastAsia="en-AU"/>
              </w:rPr>
              <w:t>Lower F1 Score → Poor performance, indicating the model struggles with either false positives or false negatives.</w:t>
            </w:r>
          </w:p>
          <w:p w14:paraId="574BF16A" w14:textId="77777777" w:rsidR="00304058" w:rsidRPr="00A75A34" w:rsidRDefault="00304058" w:rsidP="003C0FF6">
            <w:pPr>
              <w:spacing w:before="100" w:beforeAutospacing="1" w:after="100" w:afterAutospacing="1"/>
              <w:rPr>
                <w:rFonts w:ascii="Times New Roman" w:hAnsi="Times New Roman" w:cs="Times New Roman"/>
                <w:sz w:val="20"/>
                <w:szCs w:val="20"/>
              </w:rPr>
            </w:pPr>
            <w:r w:rsidRPr="006B6F7B">
              <w:rPr>
                <w:rFonts w:ascii="Times New Roman" w:eastAsia="Times New Roman" w:hAnsi="Times New Roman" w:cs="Times New Roman"/>
                <w:sz w:val="20"/>
                <w:szCs w:val="20"/>
                <w:lang w:eastAsia="en-AU"/>
              </w:rPr>
              <w:t>The F1 score is crucial for imbalanced datasets, where accuracy alone can be misleading.</w:t>
            </w:r>
          </w:p>
        </w:tc>
      </w:tr>
      <w:tr w:rsidR="00304058" w:rsidRPr="000E3A28" w14:paraId="11286E1A" w14:textId="77777777" w:rsidTr="003C0FF6">
        <w:tc>
          <w:tcPr>
            <w:tcW w:w="3256" w:type="dxa"/>
          </w:tcPr>
          <w:p w14:paraId="25BA2D94"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lastRenderedPageBreak/>
              <w:t>Receiver Operating Characteristics (ROC)</w:t>
            </w:r>
          </w:p>
        </w:tc>
        <w:tc>
          <w:tcPr>
            <w:tcW w:w="5760" w:type="dxa"/>
          </w:tcPr>
          <w:p w14:paraId="72735C2E" w14:textId="77777777" w:rsidR="00304058" w:rsidRPr="000E3A28" w:rsidRDefault="00304058" w:rsidP="003C0FF6">
            <w:pPr>
              <w:rPr>
                <w:rFonts w:ascii="Times New Roman" w:hAnsi="Times New Roman" w:cs="Times New Roman"/>
                <w:sz w:val="20"/>
                <w:szCs w:val="20"/>
              </w:rPr>
            </w:pPr>
            <w:r w:rsidRPr="000E3A28">
              <w:rPr>
                <w:rFonts w:ascii="Times New Roman" w:hAnsi="Times New Roman" w:cs="Times New Roman"/>
                <w:sz w:val="20"/>
                <w:szCs w:val="20"/>
              </w:rPr>
              <w:t>The plot of sensitivity versus 1-Specifity is called receiver operating characteristic (ROC) curve and the area under the curve (AUC). The mathematical formula of AUC is as follows</w:t>
            </w:r>
          </w:p>
          <w:p w14:paraId="4EA4539C" w14:textId="77777777" w:rsidR="00304058" w:rsidRPr="000E3A28" w:rsidRDefault="00304058" w:rsidP="003C0FF6">
            <w:pPr>
              <w:rPr>
                <w:rFonts w:ascii="Times New Roman" w:hAnsi="Times New Roman" w:cs="Times New Roman"/>
                <w:sz w:val="20"/>
                <w:szCs w:val="20"/>
              </w:rPr>
            </w:pPr>
            <w:r w:rsidRPr="00875D38">
              <w:rPr>
                <w:rFonts w:ascii="Times New Roman" w:hAnsi="Times New Roman" w:cs="Times New Roman"/>
                <w:iCs/>
                <w:sz w:val="20"/>
                <w:szCs w:val="20"/>
              </w:rPr>
              <w:t>ROC</w:t>
            </w:r>
            <w:r w:rsidRPr="000E3A28">
              <w:rPr>
                <w:rFonts w:ascii="Times New Roman" w:hAnsi="Times New Roman" w:cs="Times New Roman"/>
                <w:i/>
                <w:iCs/>
                <w:sz w:val="20"/>
                <w:szCs w:val="20"/>
              </w:rPr>
              <w:t>=</w:t>
            </w:r>
            <m:oMath>
              <m:nary>
                <m:naryPr>
                  <m:limLoc m:val="subSup"/>
                  <m:ctrlPr>
                    <w:rPr>
                      <w:rFonts w:ascii="Cambria Math" w:hAnsi="Cambria Math" w:cs="Times New Roman"/>
                      <w:i/>
                      <w:iCs/>
                      <w:sz w:val="20"/>
                      <w:szCs w:val="20"/>
                    </w:rPr>
                  </m:ctrlPr>
                </m:naryPr>
                <m:sub>
                  <m:r>
                    <w:rPr>
                      <w:rFonts w:ascii="Cambria Math" w:hAnsi="Cambria Math" w:cs="Times New Roman"/>
                      <w:sz w:val="20"/>
                      <w:szCs w:val="20"/>
                    </w:rPr>
                    <m:t>x=0</m:t>
                  </m:r>
                </m:sub>
                <m:sup>
                  <m:r>
                    <w:rPr>
                      <w:rFonts w:ascii="Cambria Math" w:hAnsi="Cambria Math" w:cs="Times New Roman"/>
                      <w:sz w:val="20"/>
                      <w:szCs w:val="20"/>
                    </w:rPr>
                    <m:t>1</m:t>
                  </m:r>
                </m:sup>
                <m:e>
                  <m:r>
                    <w:rPr>
                      <w:rFonts w:ascii="Cambria Math" w:hAnsi="Cambria Math" w:cs="Times New Roman"/>
                      <w:sz w:val="20"/>
                      <w:szCs w:val="20"/>
                    </w:rPr>
                    <m:t>[Sensitivity {</m:t>
                  </m:r>
                  <m:sSup>
                    <m:sSupPr>
                      <m:ctrlPr>
                        <w:rPr>
                          <w:rFonts w:ascii="Cambria Math" w:hAnsi="Cambria Math" w:cs="Times New Roman"/>
                          <w:i/>
                          <w:iCs/>
                          <w:sz w:val="20"/>
                          <w:szCs w:val="20"/>
                        </w:rPr>
                      </m:ctrlPr>
                    </m:sSupPr>
                    <m:e>
                      <m:d>
                        <m:dPr>
                          <m:ctrlPr>
                            <w:rPr>
                              <w:rFonts w:ascii="Cambria Math" w:hAnsi="Cambria Math" w:cs="Times New Roman"/>
                              <w:i/>
                              <w:iCs/>
                              <w:sz w:val="20"/>
                              <w:szCs w:val="20"/>
                            </w:rPr>
                          </m:ctrlPr>
                        </m:dPr>
                        <m:e>
                          <m:r>
                            <w:rPr>
                              <w:rFonts w:ascii="Cambria Math" w:hAnsi="Cambria Math" w:cs="Times New Roman"/>
                              <w:sz w:val="20"/>
                              <w:szCs w:val="20"/>
                            </w:rPr>
                            <m:t>1-Specificity</m:t>
                          </m:r>
                        </m:e>
                      </m:d>
                    </m:e>
                    <m:sup>
                      <m:r>
                        <w:rPr>
                          <w:rFonts w:ascii="Cambria Math" w:hAnsi="Cambria Math" w:cs="Times New Roman"/>
                          <w:sz w:val="20"/>
                          <w:szCs w:val="20"/>
                        </w:rPr>
                        <m:t>-1</m:t>
                      </m:r>
                    </m:sup>
                  </m:sSup>
                  <m:r>
                    <w:rPr>
                      <w:rFonts w:ascii="Cambria Math" w:hAnsi="Cambria Math" w:cs="Times New Roman"/>
                      <w:sz w:val="20"/>
                      <w:szCs w:val="20"/>
                    </w:rPr>
                    <m:t xml:space="preserve"> </m:t>
                  </m:r>
                  <m:d>
                    <m:dPr>
                      <m:ctrlPr>
                        <w:rPr>
                          <w:rFonts w:ascii="Cambria Math" w:hAnsi="Cambria Math" w:cs="Times New Roman"/>
                          <w:i/>
                          <w:iCs/>
                          <w:sz w:val="20"/>
                          <w:szCs w:val="20"/>
                        </w:rPr>
                      </m:ctrlPr>
                    </m:dPr>
                    <m:e>
                      <m:r>
                        <w:rPr>
                          <w:rFonts w:ascii="Cambria Math" w:hAnsi="Cambria Math" w:cs="Times New Roman"/>
                          <w:sz w:val="20"/>
                          <w:szCs w:val="20"/>
                        </w:rPr>
                        <m:t>x</m:t>
                      </m:r>
                    </m:e>
                  </m:d>
                  <m:r>
                    <w:rPr>
                      <w:rFonts w:ascii="Cambria Math" w:hAnsi="Cambria Math" w:cs="Times New Roman"/>
                      <w:sz w:val="20"/>
                      <w:szCs w:val="20"/>
                    </w:rPr>
                    <m:t>}]dx</m:t>
                  </m:r>
                </m:e>
              </m:nary>
            </m:oMath>
          </w:p>
        </w:tc>
      </w:tr>
      <w:tr w:rsidR="00304058" w:rsidRPr="000E3A28" w14:paraId="7FE5B069" w14:textId="77777777" w:rsidTr="003C0FF6">
        <w:tc>
          <w:tcPr>
            <w:tcW w:w="3256" w:type="dxa"/>
          </w:tcPr>
          <w:p w14:paraId="3B1A125D" w14:textId="77777777" w:rsidR="00304058" w:rsidRDefault="00304058" w:rsidP="003C0FF6">
            <w:pPr>
              <w:rPr>
                <w:rFonts w:ascii="Times New Roman" w:hAnsi="Times New Roman" w:cs="Times New Roman"/>
                <w:sz w:val="20"/>
                <w:szCs w:val="20"/>
              </w:rPr>
            </w:pPr>
            <w:r>
              <w:rPr>
                <w:rFonts w:ascii="Times New Roman" w:hAnsi="Times New Roman" w:cs="Times New Roman"/>
                <w:sz w:val="20"/>
                <w:szCs w:val="20"/>
              </w:rPr>
              <w:t>Calibration plot</w:t>
            </w:r>
          </w:p>
        </w:tc>
        <w:tc>
          <w:tcPr>
            <w:tcW w:w="5760" w:type="dxa"/>
          </w:tcPr>
          <w:p w14:paraId="723F4276" w14:textId="77777777" w:rsidR="00304058" w:rsidRPr="000E3A28" w:rsidRDefault="00304058" w:rsidP="003C0FF6">
            <w:pPr>
              <w:rPr>
                <w:rFonts w:ascii="Times New Roman" w:hAnsi="Times New Roman" w:cs="Times New Roman"/>
                <w:sz w:val="20"/>
                <w:szCs w:val="20"/>
              </w:rPr>
            </w:pPr>
            <w:r w:rsidRPr="001B47DC">
              <w:rPr>
                <w:rFonts w:ascii="Times New Roman" w:hAnsi="Times New Roman" w:cs="Times New Roman"/>
                <w:sz w:val="20"/>
                <w:szCs w:val="20"/>
              </w:rPr>
              <w:t>A calibration plot</w:t>
            </w:r>
            <w:r w:rsidRPr="00342B36">
              <w:rPr>
                <w:rFonts w:ascii="Times New Roman" w:hAnsi="Times New Roman" w:cs="Times New Roman"/>
                <w:sz w:val="20"/>
                <w:szCs w:val="20"/>
              </w:rPr>
              <w:t xml:space="preserve"> visualizes the alignment between predicted probabilities and actual outcomes, with the x-axis representing predicted probabilities and the y-axis showing observed event proportions. A diagonal line indicates perfect calibration, while deviations from this line reveal miscalibration: predictions above the line suggest underestimation, and those below the line indicate overestimation.</w:t>
            </w:r>
          </w:p>
        </w:tc>
      </w:tr>
    </w:tbl>
    <w:p w14:paraId="08741C08" w14:textId="69641A2C" w:rsidR="00304058" w:rsidRDefault="00304058" w:rsidP="00AE070E">
      <w:pPr>
        <w:spacing w:after="0" w:line="360" w:lineRule="auto"/>
        <w:contextualSpacing/>
        <w:jc w:val="both"/>
        <w:rPr>
          <w:rFonts w:ascii="Times New Roman" w:hAnsi="Times New Roman" w:cs="Times New Roman"/>
          <w:color w:val="222222"/>
          <w:sz w:val="24"/>
          <w:szCs w:val="24"/>
          <w:shd w:val="clear" w:color="auto" w:fill="FFFFFF"/>
        </w:rPr>
      </w:pPr>
    </w:p>
    <w:p w14:paraId="404CFDD3" w14:textId="64B25A72" w:rsidR="00304058" w:rsidRDefault="00304058" w:rsidP="00AE070E">
      <w:pPr>
        <w:spacing w:after="0" w:line="360" w:lineRule="auto"/>
        <w:contextualSpacing/>
        <w:jc w:val="both"/>
        <w:rPr>
          <w:rFonts w:ascii="Times New Roman" w:hAnsi="Times New Roman" w:cs="Times New Roman"/>
          <w:color w:val="222222"/>
          <w:sz w:val="24"/>
          <w:szCs w:val="24"/>
          <w:shd w:val="clear" w:color="auto" w:fill="FFFFFF"/>
        </w:rPr>
      </w:pPr>
    </w:p>
    <w:p w14:paraId="2944BC9B" w14:textId="4D043D15" w:rsidR="00304058" w:rsidRDefault="00304058" w:rsidP="00AE070E">
      <w:pPr>
        <w:spacing w:after="0" w:line="360" w:lineRule="auto"/>
        <w:contextualSpacing/>
        <w:jc w:val="both"/>
        <w:rPr>
          <w:rFonts w:ascii="Times New Roman" w:hAnsi="Times New Roman" w:cs="Times New Roman"/>
          <w:color w:val="222222"/>
          <w:sz w:val="24"/>
          <w:szCs w:val="24"/>
          <w:shd w:val="clear" w:color="auto" w:fill="FFFFFF"/>
        </w:rPr>
      </w:pPr>
    </w:p>
    <w:p w14:paraId="36A82000" w14:textId="5CF59B7C" w:rsidR="00304058" w:rsidRDefault="00911813" w:rsidP="00AE070E">
      <w:pPr>
        <w:spacing w:after="0" w:line="360" w:lineRule="auto"/>
        <w:contextualSpacing/>
        <w:jc w:val="both"/>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rPr>
        <w:lastRenderedPageBreak/>
        <w:drawing>
          <wp:inline distT="0" distB="0" distL="0" distR="0" wp14:anchorId="27857135" wp14:editId="2586FA33">
            <wp:extent cx="6614298" cy="58107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38107" cy="5831658"/>
                    </a:xfrm>
                    <a:prstGeom prst="rect">
                      <a:avLst/>
                    </a:prstGeom>
                    <a:noFill/>
                  </pic:spPr>
                </pic:pic>
              </a:graphicData>
            </a:graphic>
          </wp:inline>
        </w:drawing>
      </w:r>
    </w:p>
    <w:p w14:paraId="42302D73" w14:textId="4D4C5F08" w:rsidR="00304058" w:rsidRDefault="00304058" w:rsidP="00AE070E">
      <w:pPr>
        <w:spacing w:after="0" w:line="360" w:lineRule="auto"/>
        <w:contextualSpacing/>
        <w:jc w:val="both"/>
        <w:rPr>
          <w:rFonts w:ascii="Times New Roman" w:hAnsi="Times New Roman" w:cs="Times New Roman"/>
          <w:color w:val="222222"/>
          <w:sz w:val="24"/>
          <w:szCs w:val="24"/>
          <w:shd w:val="clear" w:color="auto" w:fill="FFFFFF"/>
        </w:rPr>
      </w:pPr>
    </w:p>
    <w:p w14:paraId="05E68FF9" w14:textId="29792D38" w:rsidR="00304058" w:rsidRPr="00911813" w:rsidRDefault="00911813" w:rsidP="00AE070E">
      <w:pPr>
        <w:spacing w:after="0" w:line="360" w:lineRule="auto"/>
        <w:contextualSpacing/>
        <w:jc w:val="both"/>
        <w:rPr>
          <w:rFonts w:ascii="Times New Roman" w:hAnsi="Times New Roman" w:cs="Times New Roman"/>
          <w:color w:val="222222"/>
          <w:sz w:val="24"/>
          <w:szCs w:val="24"/>
          <w:shd w:val="clear" w:color="auto" w:fill="FFFFFF"/>
        </w:rPr>
      </w:pPr>
      <w:r>
        <w:rPr>
          <w:rFonts w:ascii="Times New Roman" w:eastAsiaTheme="minorHAnsi" w:hAnsi="Times New Roman" w:cs="Times New Roman"/>
          <w:b/>
          <w:bCs/>
          <w:sz w:val="24"/>
          <w:szCs w:val="24"/>
        </w:rPr>
        <w:t>Supplementary</w:t>
      </w:r>
      <w:r>
        <w:rPr>
          <w:rFonts w:ascii="Times New Roman" w:hAnsi="Times New Roman" w:cs="Times New Roman"/>
          <w:color w:val="222222"/>
          <w:sz w:val="24"/>
          <w:szCs w:val="24"/>
          <w:shd w:val="clear" w:color="auto" w:fill="FFFFFF"/>
        </w:rPr>
        <w:t xml:space="preserve"> </w:t>
      </w:r>
      <w:r w:rsidRPr="00911813">
        <w:rPr>
          <w:rFonts w:ascii="Times New Roman" w:hAnsi="Times New Roman" w:cs="Times New Roman"/>
          <w:b/>
          <w:bCs/>
          <w:color w:val="222222"/>
          <w:sz w:val="24"/>
          <w:szCs w:val="24"/>
          <w:shd w:val="clear" w:color="auto" w:fill="FFFFFF"/>
        </w:rPr>
        <w:t>Fig</w:t>
      </w:r>
      <w:r w:rsidR="00C10271">
        <w:rPr>
          <w:rFonts w:ascii="Times New Roman" w:hAnsi="Times New Roman" w:cs="Times New Roman"/>
          <w:b/>
          <w:bCs/>
          <w:color w:val="222222"/>
          <w:sz w:val="24"/>
          <w:szCs w:val="24"/>
          <w:shd w:val="clear" w:color="auto" w:fill="FFFFFF"/>
        </w:rPr>
        <w:t>.</w:t>
      </w:r>
      <w:r w:rsidRPr="00911813">
        <w:rPr>
          <w:rFonts w:ascii="Times New Roman" w:hAnsi="Times New Roman" w:cs="Times New Roman"/>
          <w:b/>
          <w:bCs/>
          <w:color w:val="222222"/>
          <w:sz w:val="24"/>
          <w:szCs w:val="24"/>
          <w:shd w:val="clear" w:color="auto" w:fill="FFFFFF"/>
        </w:rPr>
        <w:t xml:space="preserve"> 1</w:t>
      </w:r>
      <w:r>
        <w:rPr>
          <w:rFonts w:ascii="Times New Roman" w:hAnsi="Times New Roman" w:cs="Times New Roman"/>
          <w:b/>
          <w:bCs/>
          <w:color w:val="222222"/>
          <w:sz w:val="24"/>
          <w:szCs w:val="24"/>
          <w:shd w:val="clear" w:color="auto" w:fill="FFFFFF"/>
        </w:rPr>
        <w:t xml:space="preserve">. </w:t>
      </w:r>
      <w:r w:rsidRPr="00911813">
        <w:rPr>
          <w:rFonts w:ascii="Times New Roman" w:hAnsi="Times New Roman" w:cs="Times New Roman"/>
          <w:color w:val="222222"/>
          <w:sz w:val="24"/>
          <w:szCs w:val="24"/>
          <w:shd w:val="clear" w:color="auto" w:fill="FFFFFF"/>
        </w:rPr>
        <w:t xml:space="preserve">Confusion </w:t>
      </w:r>
      <w:r>
        <w:rPr>
          <w:rFonts w:ascii="Times New Roman" w:hAnsi="Times New Roman" w:cs="Times New Roman"/>
          <w:color w:val="222222"/>
          <w:sz w:val="24"/>
          <w:szCs w:val="24"/>
          <w:shd w:val="clear" w:color="auto" w:fill="FFFFFF"/>
        </w:rPr>
        <w:t>m</w:t>
      </w:r>
      <w:r w:rsidRPr="00911813">
        <w:rPr>
          <w:rFonts w:ascii="Times New Roman" w:hAnsi="Times New Roman" w:cs="Times New Roman"/>
          <w:color w:val="222222"/>
          <w:sz w:val="24"/>
          <w:szCs w:val="24"/>
          <w:shd w:val="clear" w:color="auto" w:fill="FFFFFF"/>
        </w:rPr>
        <w:t xml:space="preserve">atrix </w:t>
      </w:r>
    </w:p>
    <w:p w14:paraId="754FAA82" w14:textId="77777777" w:rsidR="00304058" w:rsidRDefault="00304058" w:rsidP="00AE070E">
      <w:pPr>
        <w:spacing w:after="0" w:line="360" w:lineRule="auto"/>
        <w:contextualSpacing/>
        <w:jc w:val="both"/>
        <w:rPr>
          <w:rFonts w:ascii="Times New Roman" w:hAnsi="Times New Roman" w:cs="Times New Roman"/>
          <w:color w:val="222222"/>
          <w:sz w:val="24"/>
          <w:szCs w:val="24"/>
          <w:shd w:val="clear" w:color="auto" w:fill="FFFFFF"/>
        </w:rPr>
      </w:pPr>
    </w:p>
    <w:sectPr w:rsidR="00304058" w:rsidSect="00304058">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4A78DD"/>
    <w:multiLevelType w:val="multilevel"/>
    <w:tmpl w:val="2D7C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DF20A1"/>
    <w:multiLevelType w:val="multilevel"/>
    <w:tmpl w:val="E5EE8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71E"/>
    <w:rsid w:val="00010EC0"/>
    <w:rsid w:val="00025990"/>
    <w:rsid w:val="0003044D"/>
    <w:rsid w:val="000553EA"/>
    <w:rsid w:val="00055E6E"/>
    <w:rsid w:val="00070BD0"/>
    <w:rsid w:val="00073CF5"/>
    <w:rsid w:val="00082937"/>
    <w:rsid w:val="000B1C47"/>
    <w:rsid w:val="000B7251"/>
    <w:rsid w:val="000D08AD"/>
    <w:rsid w:val="000D5B42"/>
    <w:rsid w:val="000E15B3"/>
    <w:rsid w:val="000F5972"/>
    <w:rsid w:val="00155AFC"/>
    <w:rsid w:val="00162A66"/>
    <w:rsid w:val="0018171E"/>
    <w:rsid w:val="001D70A4"/>
    <w:rsid w:val="001F66B1"/>
    <w:rsid w:val="002053F5"/>
    <w:rsid w:val="00207A22"/>
    <w:rsid w:val="002350FA"/>
    <w:rsid w:val="002A3399"/>
    <w:rsid w:val="002A388F"/>
    <w:rsid w:val="002D34E3"/>
    <w:rsid w:val="002D63EE"/>
    <w:rsid w:val="002D7072"/>
    <w:rsid w:val="002E1174"/>
    <w:rsid w:val="00304058"/>
    <w:rsid w:val="0031235E"/>
    <w:rsid w:val="00330158"/>
    <w:rsid w:val="0036075A"/>
    <w:rsid w:val="003930B6"/>
    <w:rsid w:val="003A33B9"/>
    <w:rsid w:val="003A6837"/>
    <w:rsid w:val="003B65F3"/>
    <w:rsid w:val="003C3B8D"/>
    <w:rsid w:val="003C5B1A"/>
    <w:rsid w:val="003D09AC"/>
    <w:rsid w:val="003F2AC2"/>
    <w:rsid w:val="003F46D4"/>
    <w:rsid w:val="0041619E"/>
    <w:rsid w:val="00456DA4"/>
    <w:rsid w:val="00472C65"/>
    <w:rsid w:val="004A28AA"/>
    <w:rsid w:val="004D3AC9"/>
    <w:rsid w:val="004E69CC"/>
    <w:rsid w:val="004F2EAA"/>
    <w:rsid w:val="004F4DB6"/>
    <w:rsid w:val="00500645"/>
    <w:rsid w:val="005058B3"/>
    <w:rsid w:val="00505AFC"/>
    <w:rsid w:val="00512715"/>
    <w:rsid w:val="005263A4"/>
    <w:rsid w:val="00534D45"/>
    <w:rsid w:val="00537718"/>
    <w:rsid w:val="00555608"/>
    <w:rsid w:val="0056076B"/>
    <w:rsid w:val="005F3BA4"/>
    <w:rsid w:val="00656960"/>
    <w:rsid w:val="006D05C0"/>
    <w:rsid w:val="0075029B"/>
    <w:rsid w:val="007654F3"/>
    <w:rsid w:val="0078456E"/>
    <w:rsid w:val="00792FBC"/>
    <w:rsid w:val="00806568"/>
    <w:rsid w:val="0081467D"/>
    <w:rsid w:val="0084081F"/>
    <w:rsid w:val="0086085F"/>
    <w:rsid w:val="00864EAD"/>
    <w:rsid w:val="00874653"/>
    <w:rsid w:val="0089155D"/>
    <w:rsid w:val="008F11FA"/>
    <w:rsid w:val="00900FEC"/>
    <w:rsid w:val="00911813"/>
    <w:rsid w:val="009728B4"/>
    <w:rsid w:val="00985AE4"/>
    <w:rsid w:val="009D1A2F"/>
    <w:rsid w:val="009D1ADC"/>
    <w:rsid w:val="009E571E"/>
    <w:rsid w:val="009F38B3"/>
    <w:rsid w:val="00A27330"/>
    <w:rsid w:val="00A76135"/>
    <w:rsid w:val="00A85004"/>
    <w:rsid w:val="00A97768"/>
    <w:rsid w:val="00AB761D"/>
    <w:rsid w:val="00AD380B"/>
    <w:rsid w:val="00AE070E"/>
    <w:rsid w:val="00AF7BE9"/>
    <w:rsid w:val="00B34908"/>
    <w:rsid w:val="00B53A6B"/>
    <w:rsid w:val="00B77D93"/>
    <w:rsid w:val="00B85EC1"/>
    <w:rsid w:val="00BD77D6"/>
    <w:rsid w:val="00C0464E"/>
    <w:rsid w:val="00C04AE4"/>
    <w:rsid w:val="00C10271"/>
    <w:rsid w:val="00C2473B"/>
    <w:rsid w:val="00C50E1D"/>
    <w:rsid w:val="00C6489B"/>
    <w:rsid w:val="00C65159"/>
    <w:rsid w:val="00C65D7A"/>
    <w:rsid w:val="00C958DC"/>
    <w:rsid w:val="00CA109E"/>
    <w:rsid w:val="00CC27FF"/>
    <w:rsid w:val="00CE0549"/>
    <w:rsid w:val="00CF3155"/>
    <w:rsid w:val="00D647BD"/>
    <w:rsid w:val="00D712D7"/>
    <w:rsid w:val="00D769EB"/>
    <w:rsid w:val="00D82D66"/>
    <w:rsid w:val="00DC025D"/>
    <w:rsid w:val="00DF4398"/>
    <w:rsid w:val="00E12198"/>
    <w:rsid w:val="00E17A69"/>
    <w:rsid w:val="00E236D7"/>
    <w:rsid w:val="00E34252"/>
    <w:rsid w:val="00E75916"/>
    <w:rsid w:val="00E84FE5"/>
    <w:rsid w:val="00E922A4"/>
    <w:rsid w:val="00E97BEB"/>
    <w:rsid w:val="00EC0A8B"/>
    <w:rsid w:val="00F00BA1"/>
    <w:rsid w:val="00F118EA"/>
    <w:rsid w:val="00F209CE"/>
    <w:rsid w:val="00F34E0E"/>
    <w:rsid w:val="00F622D6"/>
    <w:rsid w:val="00F82E31"/>
    <w:rsid w:val="00FA1D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6EA90"/>
  <w15:chartTrackingRefBased/>
  <w15:docId w15:val="{C5BCF7D0-132A-4CA4-8D27-1F1DDF35F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9CC"/>
    <w:rPr>
      <w:rFonts w:eastAsia="MS Mincho"/>
    </w:rPr>
  </w:style>
  <w:style w:type="paragraph" w:styleId="Heading1">
    <w:name w:val="heading 1"/>
    <w:basedOn w:val="Normal"/>
    <w:link w:val="Heading1Char"/>
    <w:uiPriority w:val="9"/>
    <w:qFormat/>
    <w:rsid w:val="005263A4"/>
    <w:pPr>
      <w:widowControl w:val="0"/>
      <w:suppressAutoHyphens/>
      <w:autoSpaceDE w:val="0"/>
      <w:autoSpaceDN w:val="0"/>
      <w:spacing w:before="44" w:after="0" w:line="240" w:lineRule="auto"/>
      <w:ind w:leftChars="-1" w:left="552" w:hangingChars="1" w:hanging="1"/>
      <w:textDirection w:val="btLr"/>
      <w:textAlignment w:val="top"/>
      <w:outlineLvl w:val="0"/>
    </w:pPr>
    <w:rPr>
      <w:rFonts w:ascii="Times New Roman" w:eastAsia="Calibri" w:hAnsi="Times New Roman" w:cs="Calibri"/>
      <w:b/>
      <w:bCs/>
      <w:position w:val="-1"/>
      <w:sz w:val="26"/>
      <w:szCs w:val="26"/>
      <w:lang w:val="en-US"/>
    </w:rPr>
  </w:style>
  <w:style w:type="paragraph" w:styleId="Heading4">
    <w:name w:val="heading 4"/>
    <w:basedOn w:val="Normal"/>
    <w:next w:val="Normal"/>
    <w:link w:val="Heading4Char"/>
    <w:uiPriority w:val="9"/>
    <w:semiHidden/>
    <w:unhideWhenUsed/>
    <w:qFormat/>
    <w:rsid w:val="004A28A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6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69C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5263A4"/>
    <w:rPr>
      <w:rFonts w:ascii="Times New Roman" w:eastAsia="Calibri" w:hAnsi="Times New Roman" w:cs="Calibri"/>
      <w:b/>
      <w:bCs/>
      <w:position w:val="-1"/>
      <w:sz w:val="26"/>
      <w:szCs w:val="26"/>
      <w:lang w:val="en-US"/>
    </w:rPr>
  </w:style>
  <w:style w:type="paragraph" w:styleId="NormalWeb">
    <w:name w:val="Normal (Web)"/>
    <w:basedOn w:val="Normal"/>
    <w:uiPriority w:val="99"/>
    <w:unhideWhenUsed/>
    <w:rsid w:val="005263A4"/>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E236D7"/>
    <w:rPr>
      <w:i/>
      <w:iCs/>
    </w:rPr>
  </w:style>
  <w:style w:type="character" w:styleId="Hyperlink">
    <w:name w:val="Hyperlink"/>
    <w:basedOn w:val="DefaultParagraphFont"/>
    <w:uiPriority w:val="99"/>
    <w:unhideWhenUsed/>
    <w:rsid w:val="00F82E31"/>
    <w:rPr>
      <w:color w:val="0563C1" w:themeColor="hyperlink"/>
      <w:u w:val="single"/>
    </w:rPr>
  </w:style>
  <w:style w:type="character" w:styleId="CommentReference">
    <w:name w:val="annotation reference"/>
    <w:basedOn w:val="DefaultParagraphFont"/>
    <w:uiPriority w:val="99"/>
    <w:semiHidden/>
    <w:unhideWhenUsed/>
    <w:rsid w:val="00DC025D"/>
    <w:rPr>
      <w:sz w:val="16"/>
      <w:szCs w:val="16"/>
    </w:rPr>
  </w:style>
  <w:style w:type="paragraph" w:styleId="CommentText">
    <w:name w:val="annotation text"/>
    <w:basedOn w:val="Normal"/>
    <w:link w:val="CommentTextChar"/>
    <w:uiPriority w:val="99"/>
    <w:unhideWhenUsed/>
    <w:rsid w:val="00DC025D"/>
    <w:pPr>
      <w:spacing w:line="240" w:lineRule="auto"/>
    </w:pPr>
    <w:rPr>
      <w:sz w:val="20"/>
      <w:szCs w:val="20"/>
    </w:rPr>
  </w:style>
  <w:style w:type="character" w:customStyle="1" w:styleId="CommentTextChar">
    <w:name w:val="Comment Text Char"/>
    <w:basedOn w:val="DefaultParagraphFont"/>
    <w:link w:val="CommentText"/>
    <w:uiPriority w:val="99"/>
    <w:rsid w:val="00DC025D"/>
    <w:rPr>
      <w:rFonts w:eastAsia="MS Mincho"/>
      <w:sz w:val="20"/>
      <w:szCs w:val="20"/>
    </w:rPr>
  </w:style>
  <w:style w:type="paragraph" w:styleId="BalloonText">
    <w:name w:val="Balloon Text"/>
    <w:basedOn w:val="Normal"/>
    <w:link w:val="BalloonTextChar"/>
    <w:uiPriority w:val="99"/>
    <w:semiHidden/>
    <w:unhideWhenUsed/>
    <w:rsid w:val="00DC02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25D"/>
    <w:rPr>
      <w:rFonts w:ascii="Segoe UI" w:eastAsia="MS Mincho" w:hAnsi="Segoe UI" w:cs="Segoe UI"/>
      <w:sz w:val="18"/>
      <w:szCs w:val="18"/>
    </w:rPr>
  </w:style>
  <w:style w:type="paragraph" w:styleId="ListParagraph">
    <w:name w:val="List Paragraph"/>
    <w:basedOn w:val="Normal"/>
    <w:uiPriority w:val="34"/>
    <w:qFormat/>
    <w:rsid w:val="00985AE4"/>
    <w:pPr>
      <w:ind w:left="720"/>
      <w:contextualSpacing/>
    </w:pPr>
  </w:style>
  <w:style w:type="character" w:styleId="UnresolvedMention">
    <w:name w:val="Unresolved Mention"/>
    <w:basedOn w:val="DefaultParagraphFont"/>
    <w:uiPriority w:val="99"/>
    <w:semiHidden/>
    <w:unhideWhenUsed/>
    <w:rsid w:val="004A28AA"/>
    <w:rPr>
      <w:color w:val="605E5C"/>
      <w:shd w:val="clear" w:color="auto" w:fill="E1DFDD"/>
    </w:rPr>
  </w:style>
  <w:style w:type="character" w:customStyle="1" w:styleId="Heading4Char">
    <w:name w:val="Heading 4 Char"/>
    <w:basedOn w:val="DefaultParagraphFont"/>
    <w:link w:val="Heading4"/>
    <w:uiPriority w:val="9"/>
    <w:semiHidden/>
    <w:rsid w:val="004A28AA"/>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3040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44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2066</Words>
  <Characters>11777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13816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Hasina Chowdhury</dc:creator>
  <cp:keywords/>
  <dc:description/>
  <cp:lastModifiedBy>Mohammad Chowdhury</cp:lastModifiedBy>
  <cp:revision>3</cp:revision>
  <dcterms:created xsi:type="dcterms:W3CDTF">2025-09-23T06:05:00Z</dcterms:created>
  <dcterms:modified xsi:type="dcterms:W3CDTF">2025-10-05T12:11:00Z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5bc2c5f2e444d0c3fc5f91e0c3086e27cb25424a34f2d03d6e06a4299d2fa0a3</vt:lpwstr>
  </property>
</Properties>
</file>