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6111D">
      <w:pPr>
        <w:jc w:val="left"/>
        <w:rPr>
          <w:rFonts w:hint="default" w:ascii="Times New Roman Bold" w:hAnsi="Times New Roman Bold" w:eastAsia="Noto Sans SC Black" w:cs="Times New Roman Bold"/>
          <w:b/>
          <w:bCs/>
          <w:i w:val="0"/>
          <w:sz w:val="24"/>
          <w:szCs w:val="32"/>
        </w:rPr>
      </w:pPr>
      <w:r>
        <w:rPr>
          <w:rFonts w:hint="default" w:ascii="Times New Roman Bold" w:hAnsi="Times New Roman Bold" w:eastAsia="Noto Sans SC Black" w:cs="Times New Roman Bold"/>
          <w:b/>
          <w:bCs/>
          <w:i w:val="0"/>
          <w:sz w:val="24"/>
          <w:szCs w:val="32"/>
        </w:rPr>
        <w:t xml:space="preserve">Supplementary Table S1. </w:t>
      </w:r>
      <w:r>
        <w:rPr>
          <w:rFonts w:hint="default" w:ascii="Times New Roman Bold" w:hAnsi="Times New Roman Bold" w:eastAsia="Noto Sans SC Black" w:cs="Times New Roman Bold"/>
          <w:b/>
          <w:bCs/>
          <w:i w:val="0"/>
          <w:sz w:val="21"/>
          <w:szCs w:val="24"/>
        </w:rPr>
        <w:t>Cohort-specific source items, response categories, scoring rules, and harmonization of the primary exposure and outcomes.</w:t>
      </w:r>
    </w:p>
    <w:p w14:paraId="5BD5A224">
      <w:pPr>
        <w:spacing w:before="0" w:after="100"/>
        <w:rPr>
          <w:rFonts w:ascii="Times New Roman" w:hAnsi="Times New Roman" w:eastAsia="Noto Sans SC Black"/>
          <w:b/>
          <w:i w:val="0"/>
          <w:sz w:val="21"/>
        </w:rPr>
      </w:pPr>
    </w:p>
    <w:p w14:paraId="1773D91F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ascii="Times New Roman" w:hAnsi="Times New Roman" w:eastAsia="Noto Sans SC Black" w:cs="宋体"/>
          <w:b w:val="0"/>
          <w:i w:val="0"/>
          <w:sz w:val="21"/>
        </w:rPr>
      </w:pPr>
      <w:r>
        <w:rPr>
          <w:rFonts w:ascii="Times New Roman" w:hAnsi="Times New Roman" w:eastAsia="Noto Sans SC Black"/>
          <w:b/>
          <w:i w:val="0"/>
          <w:sz w:val="21"/>
        </w:rPr>
        <w:t xml:space="preserve">A. </w:t>
      </w:r>
      <w:r>
        <w:rPr>
          <w:rFonts w:ascii="Times New Roman" w:hAnsi="Times New Roman" w:eastAsia="Noto Sans SC Black"/>
          <w:b w:val="0"/>
          <w:i w:val="0"/>
          <w:sz w:val="21"/>
        </w:rPr>
        <w:t>China Health and Retirement Longitudinal Study</w:t>
      </w:r>
      <w:r>
        <w:rPr>
          <w:rFonts w:hint="default" w:ascii="Times New Roman" w:hAnsi="Times New Roman" w:eastAsia="Noto Sans SC Black"/>
          <w:b w:val="0"/>
          <w:i w:val="0"/>
          <w:sz w:val="21"/>
          <w:lang w:val="en-US"/>
        </w:rPr>
        <w:t xml:space="preserve"> (CHARLS)</w:t>
      </w:r>
      <w:r>
        <w:rPr>
          <w:rFonts w:hint="default" w:ascii="Times New Roman" w:hAnsi="Times New Roman" w:eastAsia="Noto Sans SC Black" w:cs="宋体"/>
          <w:b w:val="0"/>
          <w:i w:val="0"/>
          <w:sz w:val="21"/>
          <w:lang w:val="en-US"/>
        </w:rPr>
        <w:t xml:space="preserve"> </w:t>
      </w:r>
      <w:r>
        <w:rPr>
          <w:rFonts w:hint="default" w:ascii="Times New Roman" w:hAnsi="Times New Roman" w:eastAsia="Noto Sans SC Black" w:cs="宋体"/>
          <w:b w:val="0"/>
          <w:i w:val="0"/>
          <w:sz w:val="21"/>
        </w:rPr>
        <w:t>(Baseline Wave 1: 2011; Followed Up Until Wave 4: 2018)</w:t>
      </w:r>
    </w:p>
    <w:tbl>
      <w:tblPr>
        <w:tblStyle w:val="5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2807"/>
        <w:gridCol w:w="2379"/>
        <w:gridCol w:w="1461"/>
        <w:gridCol w:w="1920"/>
        <w:gridCol w:w="1920"/>
        <w:gridCol w:w="1920"/>
      </w:tblGrid>
      <w:tr w14:paraId="75EA936C">
        <w:trPr>
          <w:trHeight w:val="391" w:hRule="atLeast"/>
          <w:tblHeader/>
          <w:jc w:val="center"/>
        </w:trPr>
        <w:tc>
          <w:tcPr>
            <w:tcW w:w="19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6EDEAC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Noto Sans SC Black"/>
                <w:b w:val="0"/>
                <w:color w:val="000000"/>
                <w:sz w:val="2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Con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stuct</w:t>
            </w:r>
          </w:p>
        </w:tc>
        <w:tc>
          <w:tcPr>
            <w:tcW w:w="280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7A004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Cohort-Specific Source Items (Verbatim Wording)</w:t>
            </w:r>
          </w:p>
        </w:tc>
        <w:tc>
          <w:tcPr>
            <w:tcW w:w="237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6391E8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Response Categories &amp; Scoring Rules</w:t>
            </w:r>
          </w:p>
        </w:tc>
        <w:tc>
          <w:tcPr>
            <w:tcW w:w="14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CF0B7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Noto Sans SC Black"/>
                <w:b w:val="0"/>
                <w:color w:val="000000"/>
                <w:sz w:val="22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Harmonized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V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ariable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s</w:t>
            </w:r>
          </w:p>
        </w:tc>
        <w:tc>
          <w:tcPr>
            <w:tcW w:w="19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1FB1B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Final Operational Definitions </w:t>
            </w:r>
          </w:p>
        </w:tc>
        <w:tc>
          <w:tcPr>
            <w:tcW w:w="19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FF2BA3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Event/Trajectory Usage</w:t>
            </w:r>
          </w:p>
        </w:tc>
        <w:tc>
          <w:tcPr>
            <w:tcW w:w="19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D69E26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Cross-Cohort Differences &amp; Methodological Notes</w:t>
            </w:r>
          </w:p>
        </w:tc>
      </w:tr>
      <w:tr w14:paraId="302B550C">
        <w:trPr>
          <w:trHeight w:val="1101" w:hRule="atLeast"/>
          <w:jc w:val="center"/>
        </w:trPr>
        <w:tc>
          <w:tcPr>
            <w:tcW w:w="19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96452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Arthritis</w:t>
            </w:r>
          </w:p>
          <w:p w14:paraId="57D60AC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</w:p>
        </w:tc>
        <w:tc>
          <w:tcPr>
            <w:tcW w:w="280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C7A7B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Question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DA007 stem: “Have you been diagnosed with [conditions listed below, read one by one] by a doctor?” </w:t>
            </w:r>
          </w:p>
          <w:p w14:paraId="198A7CA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Item 13: “Arthritis or rheumatism.”</w:t>
            </w:r>
          </w:p>
        </w:tc>
        <w:tc>
          <w:tcPr>
            <w:tcW w:w="237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C2CDC8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1=Yes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;</w:t>
            </w:r>
          </w:p>
          <w:p w14:paraId="76DB96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2=No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;</w:t>
            </w:r>
          </w:p>
          <w:p w14:paraId="145A7BD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Refusal to answer/Don't know is considered missing.</w:t>
            </w:r>
          </w:p>
        </w:tc>
        <w:tc>
          <w:tcPr>
            <w:tcW w:w="14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8FB18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r1arthre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9E471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Yes→Arthritis；</w:t>
            </w:r>
          </w:p>
          <w:p w14:paraId="70BF6E2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No→No arthritis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.</w:t>
            </w: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68836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Primary exposure; assessed at baseline Wave 1 (2011) only. Subsequent changes in arthritis status during follow-up are not updated.</w:t>
            </w:r>
          </w:p>
          <w:p w14:paraId="134264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5F609B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Relies on self-reported physician diagnosis; cannot clinically distinguish osteoarthritis from rheumatoid arthritis or other inflammatory joint diseases. </w:t>
            </w:r>
          </w:p>
          <w:p w14:paraId="3F255F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</w:tr>
      <w:tr w14:paraId="230F1057">
        <w:trPr>
          <w:trHeight w:val="2681" w:hRule="atLeast"/>
          <w:jc w:val="center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22E15F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Depressive Symptoms</w:t>
            </w:r>
          </w:p>
          <w:p w14:paraId="3486A3D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587F274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10-item CES-D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: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Ask about the frequency of 10 feelings/behaviors occurring in the past week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.</w:t>
            </w:r>
          </w:p>
          <w:p w14:paraId="139091C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1. "I was bothered by things that don't usually bother me."</w:t>
            </w:r>
          </w:p>
          <w:p w14:paraId="43CF84F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2. "I had trouble keeping my mind on what I was doing."</w:t>
            </w:r>
          </w:p>
          <w:p w14:paraId="4280A4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3. "I felt depressed."</w:t>
            </w:r>
          </w:p>
          <w:p w14:paraId="728262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4. "I felt everything I did was an effort."</w:t>
            </w:r>
          </w:p>
          <w:p w14:paraId="26D788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5. "I felt hopeful about the future."</w:t>
            </w:r>
          </w:p>
          <w:p w14:paraId="43D935C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6. "I felt fearful."</w:t>
            </w:r>
          </w:p>
          <w:p w14:paraId="5F1239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7. "My sleep was restless."</w:t>
            </w:r>
          </w:p>
          <w:p w14:paraId="2146EB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8. "I was happy."</w:t>
            </w:r>
          </w:p>
          <w:p w14:paraId="2D2D6F3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9. "I felt lonely."</w:t>
            </w:r>
          </w:p>
          <w:p w14:paraId="3E410C9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10. "I could not get going."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C6D9D7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eastAsia="zh-CN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4-point frequency scale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eastAsia="zh-CN"/>
              </w:rPr>
              <w:t>：</w:t>
            </w:r>
          </w:p>
          <w:p w14:paraId="719D75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0 = Rarely or none of the time (less than 1 day)</w:t>
            </w:r>
          </w:p>
          <w:p w14:paraId="04506E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1 = Some or a little of the time (1-2 days)</w:t>
            </w:r>
          </w:p>
          <w:p w14:paraId="0A0848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2 = Occasionally or a moderate amount of the time (3-4 days)</w:t>
            </w:r>
          </w:p>
          <w:p w14:paraId="5DC8D85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3 = Most or all of the time (5-7 days).</w:t>
            </w:r>
          </w:p>
          <w:p w14:paraId="3963A3B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Positive affect items (5, 8) are reverse-scored (3-0). </w:t>
            </w:r>
          </w:p>
          <w:p w14:paraId="74606C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Total score range: 0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–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points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. </w:t>
            </w:r>
          </w:p>
          <w:p w14:paraId="6F0DB76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F7AF40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r1cesd10–r4cesd10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C69BEB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color w:val="000000"/>
                <w:sz w:val="22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A total score </w:t>
            </w:r>
            <w:r>
              <w:rPr>
                <w:rFonts w:hint="default" w:ascii="Times New Roman" w:hAnsi="Times New Roman" w:eastAsia="Noto Sans SC Black" w:cs="Times New Roman"/>
                <w:b w:val="0"/>
                <w:i w:val="0"/>
                <w:color w:val="000000"/>
                <w:kern w:val="2"/>
                <w:sz w:val="15"/>
                <w:szCs w:val="28"/>
                <w:lang w:val="en-US" w:eastAsia="zh-CN" w:bidi="ar-SA"/>
              </w:rPr>
              <w:t>≥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 10 is defined as positive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F55FE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Incident depressive symptom analysis excludes baseline-positive cases. Incident event is defined as the first follow-up wave at which the total score $\ge$ 10. Continuous total scores are used in longitudinal trajectory analyses.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3E2C6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Scale length (10 items) and total score range (0–30) differ from ELSA and HRS (8 items, score range 0–8), meaning absolute mean scores are not pooled or compared.</w:t>
            </w:r>
          </w:p>
          <w:p w14:paraId="1339A66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</w:tr>
      <w:tr w14:paraId="3B524F43">
        <w:trPr>
          <w:trHeight w:val="1504" w:hRule="atLeast"/>
          <w:jc w:val="center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9BB044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Word Recall</w:t>
            </w:r>
          </w:p>
          <w:p w14:paraId="1242FB0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F755BB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10-word episodic memory task. The interviewer reads 10 common Chinese words aloud; the respondent recalls them immediately (immediate recall). After completing other cognitive tasks (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~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5 minutes), the respondent recalls them again (delayed recall).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F8A278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Immediate recall score: 0–10 points (correct words).</w:t>
            </w:r>
          </w:p>
          <w:p w14:paraId="003D6F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Delayed recall score: 0–10 points (correct words).</w:t>
            </w:r>
          </w:p>
          <w:p w14:paraId="171C129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Total recall score: 0–20 points. </w:t>
            </w:r>
          </w:p>
          <w:p w14:paraId="1158E29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27656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r1tr20–r4tr20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7871AF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Continuous sum of immediate and delayed correct word recalls (Score range: 0–20).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17CAB2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Continuous cognitive domain; constituent of overall global cognition score.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C5817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Specific word lists and language (Chinese) differ, but scoring range is successfully harmonized to 0–20.</w:t>
            </w:r>
            <w:r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  <w:lang w:val="en-US" w:eastAsia="zh-CN"/>
              </w:rPr>
              <w:t xml:space="preserve"> </w:t>
            </w:r>
          </w:p>
          <w:p w14:paraId="0B30D7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</w:tr>
      <w:tr w14:paraId="0845365E">
        <w:trPr>
          <w:trHeight w:val="779" w:hRule="atLeast"/>
          <w:jc w:val="center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3BC9ED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Temporal Orientation</w:t>
            </w:r>
          </w:p>
          <w:p w14:paraId="4F0F0E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B0F50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Answer the year, month, date and day of the week of the interview day.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2AF46D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1 point for each correct answer, total range: 0–4 points. 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59F2BF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r1orient–r4orient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530372D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Continuous sum of correct temporal identifications (Score range: 0–4).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2AA96D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Continuous cognitive domain; constituent of overall global cognition score.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21B58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Date expression and interview language differ; scoring structure is identical.</w:t>
            </w:r>
            <w:r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  <w:lang w:val="en-US" w:eastAsia="zh-CN"/>
              </w:rPr>
              <w:t xml:space="preserve"> </w:t>
            </w:r>
          </w:p>
          <w:p w14:paraId="59E8B0B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</w:tr>
      <w:tr w14:paraId="4AFC1179">
        <w:trPr>
          <w:trHeight w:val="779" w:hRule="atLeast"/>
          <w:jc w:val="center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CCF28C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Global Cognition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6EC296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Not a separate original question; synthesized by combining word recall and temporal orientation. </w:t>
            </w:r>
          </w:p>
          <w:p w14:paraId="1AB8983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911D9B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Sum of total recall (0–20) and temporal orientation (0–4); score range: 0–24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 points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. 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58A91C8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Constructed via tr20 + orient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4CF7F3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Continuous composite score where higher values signify superior cognitive performance.</w:t>
            </w:r>
          </w:p>
          <w:p w14:paraId="5355364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A3F3C8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Continuous trajectory outcome; primary indicator used to construct cognitive impairment.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4A928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Research-constructed composite metric; must not be referred to as an official clinically validated diagnostic scale. </w:t>
            </w:r>
          </w:p>
        </w:tc>
      </w:tr>
      <w:tr w14:paraId="63A86FE3">
        <w:trPr>
          <w:trHeight w:val="1030" w:hRule="atLeast"/>
          <w:jc w:val="center"/>
        </w:trPr>
        <w:tc>
          <w:tcPr>
            <w:tcW w:w="19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C47083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  <w:t>Cognitive Impairment</w:t>
            </w:r>
          </w:p>
        </w:tc>
        <w:tc>
          <w:tcPr>
            <w:tcW w:w="28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5449D94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Non-original survey construct; research-derived binary classification utilizing cohort- and education-stratified standardized z-scores. </w:t>
            </w:r>
          </w:p>
        </w:tc>
        <w:tc>
          <w:tcPr>
            <w:tcW w:w="23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2302C6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Stratified by education. Standardized using baseline stratum-specific mean and standard deviation. 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04DF48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Derived binary variable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cog_imp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387D3C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Threshold set at z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≤ −1.5</w:t>
            </w:r>
          </w:p>
          <w:p w14:paraId="3CE0D12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score ≤ average value of the education stratum − 1.5SD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307B49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Baseline-derived thresholds are fixed and applied to follow-up waves. Baseline impaired are excluded; first follow-up wave at or below threshold is the incident event. 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B7113C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Relative, cohort-specific operational definition; does not equate to clinical diagnoses of dementia or mild cognitive impairment. </w:t>
            </w:r>
          </w:p>
        </w:tc>
      </w:tr>
    </w:tbl>
    <w:p w14:paraId="3CB6E55F">
      <w:pPr>
        <w:rPr>
          <w:rFonts w:ascii="Times New Roman" w:hAnsi="Times New Roman" w:eastAsia="Noto Sans SC Black"/>
          <w:b w:val="0"/>
          <w:i w:val="0"/>
          <w:sz w:val="21"/>
        </w:rPr>
      </w:pPr>
    </w:p>
    <w:p w14:paraId="23821BC5">
      <w:pPr>
        <w:spacing w:before="0" w:after="100"/>
        <w:rPr>
          <w:rFonts w:ascii="Times New Roman" w:hAnsi="Times New Roman" w:eastAsia="Noto Sans SC Black"/>
          <w:b/>
          <w:i w:val="0"/>
          <w:sz w:val="21"/>
        </w:rPr>
      </w:pPr>
    </w:p>
    <w:p w14:paraId="73DB3E4F">
      <w:pPr>
        <w:spacing w:before="0" w:after="100"/>
        <w:jc w:val="center"/>
        <w:rPr>
          <w:rFonts w:ascii="Times New Roman" w:hAnsi="Times New Roman" w:eastAsia="Noto Sans SC Black"/>
        </w:rPr>
      </w:pPr>
      <w:r>
        <w:rPr>
          <w:rFonts w:ascii="Times New Roman" w:hAnsi="Times New Roman" w:eastAsia="Noto Sans SC Black"/>
          <w:b/>
          <w:i w:val="0"/>
          <w:sz w:val="21"/>
        </w:rPr>
        <w:t xml:space="preserve">B. </w:t>
      </w:r>
      <w:r>
        <w:rPr>
          <w:rFonts w:ascii="Times New Roman" w:hAnsi="Times New Roman" w:eastAsia="Noto Sans SC Black"/>
          <w:b w:val="0"/>
          <w:i w:val="0"/>
          <w:sz w:val="21"/>
        </w:rPr>
        <w:t>English Longitudinal Study of Ageing</w:t>
      </w:r>
      <w:r>
        <w:rPr>
          <w:rFonts w:hint="default" w:ascii="Times New Roman" w:hAnsi="Times New Roman" w:eastAsia="Noto Sans SC Black"/>
          <w:b w:val="0"/>
          <w:i w:val="0"/>
          <w:sz w:val="21"/>
          <w:lang w:val="en-US"/>
        </w:rPr>
        <w:t xml:space="preserve"> (ELSA) (Baseline Wave 4: 2008–2009; Followed Up Until Wave 7: 2014–2015)</w:t>
      </w:r>
    </w:p>
    <w:tbl>
      <w:tblPr>
        <w:tblStyle w:val="5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5"/>
        <w:gridCol w:w="2748"/>
        <w:gridCol w:w="2386"/>
        <w:gridCol w:w="1443"/>
        <w:gridCol w:w="1914"/>
        <w:gridCol w:w="1929"/>
        <w:gridCol w:w="1928"/>
      </w:tblGrid>
      <w:tr w14:paraId="3601D000">
        <w:trPr>
          <w:tblHeader/>
          <w:jc w:val="center"/>
        </w:trPr>
        <w:tc>
          <w:tcPr>
            <w:tcW w:w="200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73EC74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Noto Sans SC Black"/>
                <w:b w:val="0"/>
                <w:color w:val="000000"/>
                <w:sz w:val="2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Con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stuct</w:t>
            </w:r>
          </w:p>
        </w:tc>
        <w:tc>
          <w:tcPr>
            <w:tcW w:w="27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32A908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Cohort-Specific Source Items (Verbatim Wording)</w:t>
            </w:r>
          </w:p>
        </w:tc>
        <w:tc>
          <w:tcPr>
            <w:tcW w:w="238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2133F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Response Categories &amp; Scoring Rules</w:t>
            </w:r>
          </w:p>
        </w:tc>
        <w:tc>
          <w:tcPr>
            <w:tcW w:w="144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9D8ABB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Noto Sans SC Black"/>
                <w:b w:val="0"/>
                <w:color w:val="000000"/>
                <w:sz w:val="22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Harmonized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V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ariable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s</w:t>
            </w:r>
          </w:p>
        </w:tc>
        <w:tc>
          <w:tcPr>
            <w:tcW w:w="191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633E3E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Final Operational Definitions </w:t>
            </w:r>
          </w:p>
        </w:tc>
        <w:tc>
          <w:tcPr>
            <w:tcW w:w="19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4280A0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Event/Trajectory Usage</w:t>
            </w:r>
          </w:p>
        </w:tc>
        <w:tc>
          <w:tcPr>
            <w:tcW w:w="19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7008DA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Cross-Cohort Differences &amp; Methodological Notes</w:t>
            </w:r>
          </w:p>
        </w:tc>
      </w:tr>
      <w:tr w14:paraId="2AD9B3F6">
        <w:trPr>
          <w:jc w:val="center"/>
        </w:trPr>
        <w:tc>
          <w:tcPr>
            <w:tcW w:w="20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55D7DF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Arthritis</w:t>
            </w:r>
          </w:p>
          <w:p w14:paraId="2BD74D8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27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C3C39B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CAPI health module (HE) question HEEverAR / HEAr:</w:t>
            </w:r>
          </w:p>
          <w:p w14:paraId="61A1BC9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"Has a doctor ever told you that you have any of the conditions on this card?" Showcard includes "Arthritis (including osteoarthritis, or rheumatism)."</w:t>
            </w:r>
          </w:p>
        </w:tc>
        <w:tc>
          <w:tcPr>
            <w:tcW w:w="23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3989C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Yes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/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 No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.</w:t>
            </w:r>
          </w:p>
          <w:p w14:paraId="4E6FFC4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Other non-substantive responses coded as missing. </w:t>
            </w:r>
          </w:p>
          <w:p w14:paraId="563B544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51A55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r4arthre</w:t>
            </w:r>
          </w:p>
        </w:tc>
        <w:tc>
          <w:tcPr>
            <w:tcW w:w="191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E5428B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Yes→Arthritis；</w:t>
            </w:r>
          </w:p>
          <w:p w14:paraId="46E2E6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color w:val="000000"/>
                <w:sz w:val="22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No→No arthritis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.</w:t>
            </w:r>
          </w:p>
        </w:tc>
        <w:tc>
          <w:tcPr>
            <w:tcW w:w="19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6654D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Primary exposure; assessed at baseline Wave 4 (2008–2009) only. Subsequent changes in arthritis status during follow-up are not updated. </w:t>
            </w:r>
          </w:p>
        </w:tc>
        <w:tc>
          <w:tcPr>
            <w:tcW w:w="19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61C4E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Self-reported physician diagnosis; showcard explicitly encompasses osteoarthritis and rheumatism but does not distinguish subtypes. Retains ELSA-specific wording.</w:t>
            </w:r>
          </w:p>
        </w:tc>
      </w:tr>
      <w:tr w14:paraId="3BBC6F61">
        <w:trPr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5DC68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Depressive Symptoms</w:t>
            </w:r>
          </w:p>
          <w:p w14:paraId="5732356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83B72B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8-item CES-D scale: "Now think about the past week and the feelings you have experienced. Answer yes if the following was true for you much of the time during the past week:"</w:t>
            </w:r>
          </w:p>
          <w:p w14:paraId="358105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1. "you felt depressed?"</w:t>
            </w:r>
          </w:p>
          <w:p w14:paraId="2DE0D75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2. "you felt that everything you did was an effort?"</w:t>
            </w:r>
          </w:p>
          <w:p w14:paraId="51BCFA3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3. "your sleep was restless?"</w:t>
            </w:r>
          </w:p>
          <w:p w14:paraId="29CB5B1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4. "you were happy?"</w:t>
            </w:r>
          </w:p>
          <w:p w14:paraId="1167926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5. "you felt lonely?"</w:t>
            </w:r>
          </w:p>
          <w:p w14:paraId="26234F7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6. "you enjoyed life?"</w:t>
            </w:r>
          </w:p>
          <w:p w14:paraId="2258A68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7. "you felt sad?"</w:t>
            </w:r>
          </w:p>
          <w:p w14:paraId="70E0D02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8. "you could not get going?" 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D628B9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Binary response:</w:t>
            </w:r>
          </w:p>
          <w:p w14:paraId="59BDB8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Yes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/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No.</w:t>
            </w:r>
          </w:p>
          <w:p w14:paraId="06AFA04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Positive affect items (4, 6) are reverse-scored (No=1, Yes=0). Total score range: 0–8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 points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.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BECE0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r4cesd–r7cesd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79E5D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Binary status:</w:t>
            </w:r>
          </w:p>
          <w:p w14:paraId="6BF7BB6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No depressive symptoms (total score &lt; 4)</w:t>
            </w:r>
          </w:p>
          <w:p w14:paraId="462592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Depressive symptoms (total scor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e 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≥ 4). </w:t>
            </w:r>
          </w:p>
          <w:p w14:paraId="4928A3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3BB7D2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Incident depressive symptom analysis excludes baseline-positive cases. Incident event is defined as the first follow-up wave at which the total score 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 4. Continuous total scores are used in longitudinal trajectory analyses.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4860C1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Identical binary scale structure and item count to HRS (8 items, 0–8), facilitating close cross-study comparability, but differs fundamentally from CHARLS.</w:t>
            </w:r>
          </w:p>
        </w:tc>
      </w:tr>
      <w:tr w14:paraId="6A773EBC">
        <w:trPr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387A3E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Word Recall</w:t>
            </w:r>
          </w:p>
          <w:p w14:paraId="08BAD0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B2722D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10-word episodic memory task. CAPI program presents 10 common words aurally; the respondent recalls them immediately (immediate recall). After completing other cognitive tasks, the re</w:t>
            </w:r>
            <w:bookmarkStart w:id="0" w:name="_GoBack"/>
            <w:bookmarkEnd w:id="0"/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spondent performs delayed recall (delayed recall). 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569D40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Immediate recall score: 0–10 points (correct words).</w:t>
            </w:r>
          </w:p>
          <w:p w14:paraId="2CF81CC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Delayed recall score: 0–10 points (correct words).</w:t>
            </w:r>
          </w:p>
          <w:p w14:paraId="4BDED01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Total recall score: 0–20 points.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C7B60A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r4tr20–r7tr20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02D1B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Continuous sum of immediate and delayed correct word recalls (Score range: 0–20).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4C4ABC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Continuous cognitive domain; constituent of overall global cognition score.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19B35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Specific word lists and English delivery differ from CHARLS, but scoring range is harmonized to 0–20.</w:t>
            </w:r>
          </w:p>
        </w:tc>
      </w:tr>
      <w:tr w14:paraId="5BFA6A37">
        <w:trPr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9F3BE4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Temporal Orientation</w:t>
            </w:r>
          </w:p>
          <w:p w14:paraId="0BDC9C2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7E576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Orientation queries: Respondent is asked to report the current year, month, date, and day of the week.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2B8DF9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1 point for each correct answer; total range: 0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 -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4 points.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44E6A2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r4orient–r7orient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FC263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Continuous sum of correct temporal identifications (Score range: 0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 -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4). 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54F31F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Continuous cognitive domain; constituent of overall global cognition score.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5B0992A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Date expression and English language differ; scoring structure is identical across cohorts. </w:t>
            </w:r>
          </w:p>
        </w:tc>
      </w:tr>
      <w:tr w14:paraId="071A2375">
        <w:trPr>
          <w:jc w:val="center"/>
        </w:trPr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FDF9F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Global Cognition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72D2B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Research-constructed composite metric synthesized from word recall and temporal orientation.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7658F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Sum of total recall (0–20) and temporal orientation (0–4); score range: 0–24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 points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.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650CDB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Constructed via tr20 + orient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90D0FE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Continuous composite score where higher values signify superior cognitive performance. 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EA0C9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Continuous trajectory outcome; primary indicator used to construct cognitive impairment.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F1BAE5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Research-constructed composite metric; must not be referred to as an official clinically validated diagnostic scale. </w:t>
            </w:r>
          </w:p>
        </w:tc>
      </w:tr>
      <w:tr w14:paraId="78A8F017">
        <w:trPr>
          <w:jc w:val="center"/>
        </w:trPr>
        <w:tc>
          <w:tcPr>
            <w:tcW w:w="20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DC70A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  <w:t>Cognitive Impairment</w:t>
            </w:r>
          </w:p>
        </w:tc>
        <w:tc>
          <w:tcPr>
            <w:tcW w:w="27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590C2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Research-derived binary classification utilizing cohort- and education-stratified standardized z-scores. 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A1981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Stratified by education. Standardized using baseline stratum-specific mean and standard deviation. 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DE02F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Derived binary variable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cog_imp</w:t>
            </w:r>
          </w:p>
        </w:tc>
        <w:tc>
          <w:tcPr>
            <w:tcW w:w="19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8FA31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Threshold set at z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≤ −1.5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;</w:t>
            </w:r>
          </w:p>
          <w:p w14:paraId="5102163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Baseline-derived thresholds are fixed and applied to follow-up waves.</w:t>
            </w:r>
            <w:r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  <w:t xml:space="preserve"> </w:t>
            </w:r>
          </w:p>
        </w:tc>
        <w:tc>
          <w:tcPr>
            <w:tcW w:w="19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5397ACF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Baseline impaired are excluded; first follow-up wave at or below threshold is the incident event. 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652191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R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elative, cohort-specific operational definition; does not equate to clinical diagnoses of dementia or mild cognitive impairment. </w:t>
            </w:r>
          </w:p>
        </w:tc>
      </w:tr>
    </w:tbl>
    <w:p w14:paraId="08BE26E8">
      <w:pPr>
        <w:spacing w:after="0"/>
        <w:rPr>
          <w:rFonts w:ascii="Times New Roman" w:hAnsi="Times New Roman" w:eastAsia="Noto Sans SC Black"/>
        </w:rPr>
      </w:pPr>
    </w:p>
    <w:p w14:paraId="7C5A1723">
      <w:pPr>
        <w:spacing w:before="0" w:after="100"/>
        <w:rPr>
          <w:rFonts w:ascii="Times New Roman" w:hAnsi="Times New Roman" w:eastAsia="Noto Sans SC Black"/>
          <w:b/>
          <w:i w:val="0"/>
          <w:sz w:val="21"/>
        </w:rPr>
      </w:pPr>
    </w:p>
    <w:p w14:paraId="32645738">
      <w:pPr>
        <w:spacing w:before="0" w:after="100"/>
        <w:rPr>
          <w:rFonts w:ascii="Times New Roman" w:hAnsi="Times New Roman" w:eastAsia="Noto Sans SC Black"/>
          <w:b/>
          <w:i w:val="0"/>
          <w:sz w:val="21"/>
        </w:rPr>
      </w:pPr>
    </w:p>
    <w:p w14:paraId="405171D8">
      <w:pPr>
        <w:spacing w:before="0" w:after="100"/>
        <w:rPr>
          <w:rFonts w:ascii="Times New Roman" w:hAnsi="Times New Roman" w:eastAsia="Noto Sans SC Black"/>
          <w:b/>
          <w:i w:val="0"/>
          <w:sz w:val="21"/>
        </w:rPr>
      </w:pPr>
    </w:p>
    <w:p w14:paraId="4A43F112">
      <w:pPr>
        <w:spacing w:before="0" w:after="100"/>
        <w:rPr>
          <w:rFonts w:ascii="Times New Roman" w:hAnsi="Times New Roman" w:eastAsia="Noto Sans SC Black"/>
          <w:b/>
          <w:i w:val="0"/>
          <w:sz w:val="21"/>
        </w:rPr>
      </w:pPr>
    </w:p>
    <w:p w14:paraId="53BFCC84">
      <w:pPr>
        <w:spacing w:before="0" w:after="100"/>
        <w:rPr>
          <w:rFonts w:ascii="Times New Roman" w:hAnsi="Times New Roman" w:eastAsia="Noto Sans SC Black"/>
          <w:b/>
          <w:i w:val="0"/>
          <w:sz w:val="21"/>
        </w:rPr>
      </w:pPr>
    </w:p>
    <w:p w14:paraId="38EEF30C">
      <w:pPr>
        <w:spacing w:before="0" w:after="100"/>
        <w:rPr>
          <w:rFonts w:ascii="Times New Roman" w:hAnsi="Times New Roman" w:eastAsia="Noto Sans SC Black"/>
          <w:b/>
          <w:i w:val="0"/>
          <w:sz w:val="21"/>
        </w:rPr>
      </w:pPr>
    </w:p>
    <w:p w14:paraId="1734B41A">
      <w:pPr>
        <w:spacing w:before="0" w:after="100"/>
        <w:jc w:val="center"/>
        <w:rPr>
          <w:rFonts w:hint="default" w:ascii="Times New Roman" w:hAnsi="Times New Roman" w:eastAsia="Noto Sans SC Black"/>
          <w:lang w:val="en-US"/>
        </w:rPr>
      </w:pPr>
      <w:r>
        <w:rPr>
          <w:rFonts w:ascii="Times New Roman" w:hAnsi="Times New Roman" w:eastAsia="Noto Sans SC Black"/>
          <w:b/>
          <w:i w:val="0"/>
          <w:sz w:val="21"/>
        </w:rPr>
        <w:t xml:space="preserve">C. </w:t>
      </w:r>
      <w:r>
        <w:rPr>
          <w:rFonts w:ascii="Times New Roman" w:hAnsi="Times New Roman" w:eastAsia="Noto Sans SC Black"/>
          <w:b w:val="0"/>
          <w:i w:val="0"/>
          <w:sz w:val="21"/>
        </w:rPr>
        <w:t>Health and Retirement Study</w:t>
      </w:r>
      <w:r>
        <w:rPr>
          <w:rFonts w:hint="default" w:ascii="Times New Roman" w:hAnsi="Times New Roman" w:eastAsia="Noto Sans SC Black"/>
          <w:b w:val="0"/>
          <w:i w:val="0"/>
          <w:sz w:val="21"/>
          <w:lang w:val="en-US"/>
        </w:rPr>
        <w:t xml:space="preserve"> </w:t>
      </w:r>
      <w:r>
        <w:rPr>
          <w:rFonts w:hint="eastAsia" w:ascii="Times New Roman" w:hAnsi="Times New Roman" w:eastAsia="Noto Sans SC Black"/>
          <w:b w:val="0"/>
          <w:i w:val="0"/>
          <w:sz w:val="21"/>
        </w:rPr>
        <w:t>(HRS) (Baseline Wave 10: 2010–2011; Followed Up Until Wave 13: 2016–2017)</w:t>
      </w:r>
    </w:p>
    <w:tbl>
      <w:tblPr>
        <w:tblStyle w:val="5"/>
        <w:tblW w:w="0" w:type="auto"/>
        <w:jc w:val="center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2719"/>
        <w:gridCol w:w="2371"/>
        <w:gridCol w:w="1472"/>
        <w:gridCol w:w="1934"/>
        <w:gridCol w:w="1928"/>
        <w:gridCol w:w="1909"/>
      </w:tblGrid>
      <w:tr w14:paraId="101837A6">
        <w:trPr>
          <w:tblHeader/>
          <w:jc w:val="center"/>
        </w:trPr>
        <w:tc>
          <w:tcPr>
            <w:tcW w:w="19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E90358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Noto Sans SC Black"/>
                <w:b w:val="0"/>
                <w:color w:val="000000"/>
                <w:sz w:val="2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Con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stuct</w:t>
            </w:r>
          </w:p>
        </w:tc>
        <w:tc>
          <w:tcPr>
            <w:tcW w:w="271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611B69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Cohort-Specific Source Items (Verbatim Wording)</w:t>
            </w:r>
          </w:p>
        </w:tc>
        <w:tc>
          <w:tcPr>
            <w:tcW w:w="237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6FAF13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Response Categories &amp; Scoring Rules</w:t>
            </w:r>
          </w:p>
        </w:tc>
        <w:tc>
          <w:tcPr>
            <w:tcW w:w="14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265F45B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Noto Sans SC Black"/>
                <w:b w:val="0"/>
                <w:color w:val="000000"/>
                <w:sz w:val="22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Harmonized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V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ariable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s</w:t>
            </w:r>
          </w:p>
        </w:tc>
        <w:tc>
          <w:tcPr>
            <w:tcW w:w="19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06B9733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Final Operational Definitions </w:t>
            </w:r>
          </w:p>
        </w:tc>
        <w:tc>
          <w:tcPr>
            <w:tcW w:w="19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358DBA8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Event/Trajectory Usage</w:t>
            </w:r>
          </w:p>
        </w:tc>
        <w:tc>
          <w:tcPr>
            <w:tcW w:w="190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14:paraId="5B80951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Cross-Cohort Differences &amp; Methodological Notes</w:t>
            </w:r>
          </w:p>
        </w:tc>
      </w:tr>
      <w:tr w14:paraId="67C76A6E">
        <w:trPr>
          <w:jc w:val="center"/>
        </w:trPr>
        <w:tc>
          <w:tcPr>
            <w:tcW w:w="19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95B84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Arthritis</w:t>
            </w:r>
          </w:p>
          <w:p w14:paraId="04041F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271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1161A6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Core questionnaire Section C health question MC070 (or C070):"Have you ever had, or has a doctor ever told you that you have arthritis or rheumatism?"</w:t>
            </w:r>
          </w:p>
          <w:p w14:paraId="68F7716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</w:p>
        </w:tc>
        <w:tc>
          <w:tcPr>
            <w:tcW w:w="23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840486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Yes/No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;</w:t>
            </w:r>
          </w:p>
          <w:p w14:paraId="35DBCD0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Other non-substantive responses coded as missing.</w:t>
            </w:r>
          </w:p>
        </w:tc>
        <w:tc>
          <w:tcPr>
            <w:tcW w:w="14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7D1AF7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r10arthre</w:t>
            </w:r>
          </w:p>
        </w:tc>
        <w:tc>
          <w:tcPr>
            <w:tcW w:w="19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AB5162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Yes→Arthritis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;  </w:t>
            </w:r>
          </w:p>
          <w:p w14:paraId="197191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No→No arthritis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.</w:t>
            </w:r>
          </w:p>
        </w:tc>
        <w:tc>
          <w:tcPr>
            <w:tcW w:w="192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2EF505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Primary exposure; assessed at baseline Wave 10 (2010–2011) only. Subsequent changes in arthritis status during follow-up are not updated. </w:t>
            </w:r>
          </w:p>
        </w:tc>
        <w:tc>
          <w:tcPr>
            <w:tcW w:w="190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01118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Self-reported physician diagnosis; does not distinguish mechanical osteoarthritis from rheumatoid arthritis. Sourced from the RAND HRS Longitudinal File.</w:t>
            </w:r>
          </w:p>
        </w:tc>
      </w:tr>
      <w:tr w14:paraId="03316415">
        <w:trPr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66AB9D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Depressive Symptoms</w:t>
            </w:r>
          </w:p>
          <w:p w14:paraId="3E12D4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B2547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8-item CES-D scale: "Much of the time during the past week:"</w:t>
            </w:r>
          </w:p>
          <w:p w14:paraId="6755BBE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1. "you felt depressed?"</w:t>
            </w:r>
          </w:p>
          <w:p w14:paraId="6845F4E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2. "you felt that everything you did was an effort?"</w:t>
            </w:r>
          </w:p>
          <w:p w14:paraId="5C49F07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3. "your sleep was restless?"</w:t>
            </w:r>
          </w:p>
          <w:p w14:paraId="7FF70A5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4. "you were happy?"</w:t>
            </w:r>
          </w:p>
          <w:p w14:paraId="2854209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5. "you felt lonely?"</w:t>
            </w:r>
          </w:p>
          <w:p w14:paraId="22B7244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6. "you enjoyed life?"</w:t>
            </w:r>
          </w:p>
          <w:p w14:paraId="5A06C47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7. "you felt sad?"</w:t>
            </w:r>
          </w:p>
          <w:p w14:paraId="5CE88E3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8. "you could not get going?" 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59D794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Binary response:</w:t>
            </w:r>
          </w:p>
          <w:p w14:paraId="0172277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Yes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/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No.</w:t>
            </w:r>
          </w:p>
          <w:p w14:paraId="2630DB8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Positive affect items (4, 6) are reverse-scored (No=1, Yes=0). Total score range: 0–8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 points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.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806F24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r10cesd–r13cesd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6A573C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Binary status:</w:t>
            </w:r>
          </w:p>
          <w:p w14:paraId="048991D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No depressive symptoms (total score &lt; 4)</w:t>
            </w:r>
          </w:p>
          <w:p w14:paraId="76DF734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Depressive symptoms (total scor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e 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≥ 4). </w:t>
            </w:r>
          </w:p>
          <w:p w14:paraId="6DF5862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3D055D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Incident depressive symptom analysis excludes baseline-positive cases. Incident event is defined as the first follow-up wave at which the total score 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 4. Continuous total scores are used in longitudinal trajectory analyses.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ADCDED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Coded from RAND HRS Longitudinal File. Structurally equivalent to ELSA, facilitating close cross-study comparability, but differs from CHARLS. </w:t>
            </w:r>
          </w:p>
        </w:tc>
      </w:tr>
      <w:tr w14:paraId="3FD31A9D">
        <w:trPr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7791E4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Word Recall</w:t>
            </w:r>
          </w:p>
          <w:p w14:paraId="6E182F0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E01E6D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10-word episodic memory task. The interviewer reads a list of 10 common nouns; the participant recalls them immediately (immediate recall). After approximately 5 minutes of other survey questions, the participant recalls them again (delayed recall). 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6A5D9F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Immediate recall score: 0–10 points (correct words).</w:t>
            </w:r>
          </w:p>
          <w:p w14:paraId="75D00A3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Delayed recall score: 0–10 points (correct words).</w:t>
            </w:r>
          </w:p>
          <w:p w14:paraId="152928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Total recall score: 0–20 points.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4E6CE2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r10tr20–r13tr20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6AE968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Continuous sum of immediate and delayed correct word recalls (Score range: 0–20). </w:t>
            </w:r>
          </w:p>
          <w:p w14:paraId="19EC887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0B8DFD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Continuous cognitive domain; constituent of overall global cognition score. </w:t>
            </w:r>
          </w:p>
          <w:p w14:paraId="7675570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1FEBB3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Coded from RAND HRS Longitudinal File. Language (English) and specific word lists differ from CHARLS, but scoring range is harmonized. </w:t>
            </w:r>
          </w:p>
          <w:p w14:paraId="40045A8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</w:p>
        </w:tc>
      </w:tr>
      <w:tr w14:paraId="0EA917F9">
        <w:trPr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86AED5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Temporal Orientation</w:t>
            </w:r>
          </w:p>
          <w:p w14:paraId="3E85A87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16842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Orientation queries: Respondent is asked to report the current year, month, date, and day of the week. 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25E1F4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1 point for each correct answer; total range: 0–4 points.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56B113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r10orient–r13orient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E31445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Continuous sum of correct temporal identifications (Score range: 0–4). </w:t>
            </w:r>
          </w:p>
          <w:p w14:paraId="4D78DA6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8015DA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Continuous cognitive domain; constituent of overall global cognition score</w:t>
            </w:r>
          </w:p>
          <w:p w14:paraId="5184598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2F3E16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Sourced from Harmonized HRS Version D. Date expression format and interview language differ; scoring structure is identical across cohorts. </w:t>
            </w:r>
          </w:p>
        </w:tc>
      </w:tr>
      <w:tr w14:paraId="3C2875AB">
        <w:trPr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797C3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Noto Sans SC Black"/>
                <w:b w:val="0"/>
                <w:color w:val="000000"/>
                <w:sz w:val="21"/>
                <w:szCs w:val="24"/>
                <w:lang w:val="en-US" w:eastAsia="zh-CN"/>
              </w:rPr>
              <w:t>Global Cognition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65DEE09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Research-constructed composite metric synthesized from word recall and temporal orientation.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F02C3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Sum of total recall (0–20) and temporal orientation (0–4); score range: 0–24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 xml:space="preserve"> points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2E2F75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Constructed via tr20 + orient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7EB0FE4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Continuous composite score where higher values signify superior cognitive performance. 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48E006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Continuous trajectory outcome; primary indicator used to construct cognitive impairment. 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1FA8663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Constituent variables are sourced from both RAND HRS and Harmonized HRS, requiring explicit documentation. Not an official clinical scale. </w:t>
            </w:r>
          </w:p>
        </w:tc>
      </w:tr>
      <w:tr w14:paraId="26A76F41">
        <w:trPr>
          <w:jc w:val="center"/>
        </w:trPr>
        <w:tc>
          <w:tcPr>
            <w:tcW w:w="19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7B4E8F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Noto Sans SC Black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color w:val="000000"/>
                <w:sz w:val="21"/>
                <w:szCs w:val="24"/>
              </w:rPr>
              <w:t>Cognitive Impairment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0BB8B7E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Research-derived binary classification utilizing cohort- and education-stratified standardized z-scores. </w:t>
            </w:r>
          </w:p>
        </w:tc>
        <w:tc>
          <w:tcPr>
            <w:tcW w:w="23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299468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Stratified by education. Standardized using baseline stratum-specific mean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and standard deviation.Threshold set at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z≤−1.5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>.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55F9701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Derived binary variable cog_imp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9D197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Threshold set at z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>≤ −1.5</w:t>
            </w:r>
            <w:r>
              <w:rPr>
                <w:rFonts w:hint="default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  <w:lang w:val="en-US"/>
              </w:rPr>
              <w:t>;</w:t>
            </w:r>
          </w:p>
          <w:p w14:paraId="006F0A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Baseline-derived thresholds are fixed and applied to follow-up waves. 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47E5D7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Baseline-derived thresholds are fixed and applied to follow-up waves. Baseline impaired are excluded; first follow-up wave at or below threshold is the incident event. </w:t>
            </w:r>
          </w:p>
        </w:tc>
        <w:tc>
          <w:tcPr>
            <w:tcW w:w="19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22" w:type="dxa"/>
              <w:left w:w="35" w:type="dxa"/>
              <w:bottom w:w="22" w:type="dxa"/>
              <w:right w:w="35" w:type="dxa"/>
            </w:tcMar>
            <w:vAlign w:val="top"/>
          </w:tcPr>
          <w:p w14:paraId="3DA1B7A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</w:pPr>
            <w:r>
              <w:rPr>
                <w:rFonts w:hint="eastAsia" w:ascii="Times New Roman" w:hAnsi="Times New Roman" w:eastAsia="Noto Sans SC Black"/>
                <w:b w:val="0"/>
                <w:i w:val="0"/>
                <w:color w:val="000000"/>
                <w:sz w:val="15"/>
                <w:szCs w:val="28"/>
              </w:rPr>
              <w:t xml:space="preserve">Relative, cohort-specific operational definition; does not equate to clinical diagnoses of dementia or mild cognitive impairment. </w:t>
            </w:r>
          </w:p>
        </w:tc>
      </w:tr>
    </w:tbl>
    <w:p w14:paraId="66A4B7FF">
      <w:pPr>
        <w:rPr>
          <w:rFonts w:ascii="Times New Roman" w:hAnsi="Times New Roman" w:eastAsia="Noto Sans SC Black"/>
        </w:rPr>
        <w:sectPr>
          <w:pgSz w:w="16838" w:h="11906" w:orient="landscape"/>
          <w:pgMar w:top="680" w:right="737" w:bottom="680" w:left="737" w:header="340" w:footer="340" w:gutter="0"/>
          <w:cols w:space="720" w:num="1"/>
          <w:titlePg/>
          <w:docGrid w:linePitch="360" w:charSpace="0"/>
        </w:sectPr>
      </w:pPr>
    </w:p>
    <w:p w14:paraId="4048E8F4">
      <w:pPr>
        <w:rPr>
          <w:rFonts w:ascii="Times New Roman" w:hAnsi="Times New Roman" w:eastAsia="Noto Sans SC Black"/>
          <w:b w:val="0"/>
          <w:i w:val="0"/>
          <w:sz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Noto Sans SC Black">
    <w:altName w:val="冬青黑体简体中文"/>
    <w:panose1 w:val="020B0200000000000000"/>
    <w:charset w:val="86"/>
    <w:family w:val="auto"/>
    <w:pitch w:val="default"/>
    <w:sig w:usb0="00000000" w:usb1="00000000" w:usb2="00000016" w:usb3="00000000" w:csb0="60060107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E7AB2"/>
    <w:rsid w:val="3FEE7AB2"/>
    <w:rsid w:val="67FFA3DD"/>
    <w:rsid w:val="B36F2B2D"/>
    <w:rsid w:val="EBBF1484"/>
    <w:rsid w:val="FECDD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DengXian" w:hAnsi="DengXian" w:eastAsia="DengXian" w:cs="DengXi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Code"/>
    <w:basedOn w:val="6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59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2026-07-15T14:53:00Z</dcterms:created>
  <dc:creator>E</dc:creator>
  <cp:lastModifiedBy>E</cp:lastModifiedBy>
  <dcterms:modified xsi:type="dcterms:W3CDTF">2026-07-16T21:11:42Z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1334108BF64F075D5C4D566A9DA04459_41</vt:lpwstr>
  </property>
</Properties>
</file>