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EBE0E" w14:textId="17D68ADB" w:rsidR="0030176F" w:rsidRPr="0041275A" w:rsidRDefault="0041275A">
      <w:pPr>
        <w:rPr>
          <w:rFonts w:ascii="Arial" w:hAnsi="Arial" w:cs="Arial"/>
          <w:lang w:val="en-GB"/>
        </w:rPr>
      </w:pPr>
      <w:r w:rsidRPr="0041275A">
        <w:rPr>
          <w:rFonts w:ascii="Arial" w:hAnsi="Arial" w:cs="Arial"/>
          <w:lang w:val="en-GB"/>
        </w:rPr>
        <w:t>Supplementary table 3: Risk-of-Bias Assessment (Revised JBI Critical Appraisal Tool for Cohort Studies)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64"/>
        <w:gridCol w:w="1112"/>
        <w:gridCol w:w="1072"/>
        <w:gridCol w:w="1073"/>
        <w:gridCol w:w="1073"/>
        <w:gridCol w:w="1072"/>
        <w:gridCol w:w="1072"/>
        <w:gridCol w:w="1072"/>
        <w:gridCol w:w="1072"/>
        <w:gridCol w:w="1072"/>
        <w:gridCol w:w="1072"/>
        <w:gridCol w:w="1084"/>
        <w:gridCol w:w="1084"/>
      </w:tblGrid>
      <w:tr w:rsidR="00431F7A" w:rsidRPr="0041275A" w14:paraId="735B46DE" w14:textId="77777777" w:rsidTr="00431F7A">
        <w:trPr>
          <w:tblHeader/>
          <w:jc w:val="center"/>
        </w:trPr>
        <w:tc>
          <w:tcPr>
            <w:tcW w:w="1064" w:type="dxa"/>
            <w:shd w:val="clear" w:color="auto" w:fill="D9EAF7"/>
          </w:tcPr>
          <w:p w14:paraId="7773B602" w14:textId="3B982651" w:rsidR="00431F7A" w:rsidRPr="0041275A" w:rsidRDefault="00431F7A" w:rsidP="007C5158">
            <w:pPr>
              <w:jc w:val="center"/>
              <w:rPr>
                <w:rFonts w:ascii="Arial" w:hAnsi="Arial" w:cs="Arial"/>
                <w:b/>
                <w:sz w:val="13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Study</w:t>
            </w:r>
          </w:p>
        </w:tc>
        <w:tc>
          <w:tcPr>
            <w:tcW w:w="1112" w:type="dxa"/>
            <w:shd w:val="clear" w:color="auto" w:fill="D9EAF7"/>
            <w:vAlign w:val="center"/>
          </w:tcPr>
          <w:p w14:paraId="333AEE1F" w14:textId="4DF32A32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3"/>
              </w:rPr>
              <w:t>Reference n°</w:t>
            </w:r>
          </w:p>
        </w:tc>
        <w:tc>
          <w:tcPr>
            <w:tcW w:w="1072" w:type="dxa"/>
            <w:shd w:val="clear" w:color="auto" w:fill="D9EAF7"/>
            <w:vAlign w:val="center"/>
          </w:tcPr>
          <w:p w14:paraId="76CDFC37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Q1</w:t>
            </w:r>
          </w:p>
        </w:tc>
        <w:tc>
          <w:tcPr>
            <w:tcW w:w="1073" w:type="dxa"/>
            <w:shd w:val="clear" w:color="auto" w:fill="D9EAF7"/>
            <w:vAlign w:val="center"/>
          </w:tcPr>
          <w:p w14:paraId="5751CBD5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Q2</w:t>
            </w:r>
          </w:p>
        </w:tc>
        <w:tc>
          <w:tcPr>
            <w:tcW w:w="1073" w:type="dxa"/>
            <w:shd w:val="clear" w:color="auto" w:fill="D9EAF7"/>
            <w:vAlign w:val="center"/>
          </w:tcPr>
          <w:p w14:paraId="78057BF9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Q3</w:t>
            </w:r>
          </w:p>
        </w:tc>
        <w:tc>
          <w:tcPr>
            <w:tcW w:w="1072" w:type="dxa"/>
            <w:shd w:val="clear" w:color="auto" w:fill="D9EAF7"/>
            <w:vAlign w:val="center"/>
          </w:tcPr>
          <w:p w14:paraId="0571F83F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Q4</w:t>
            </w:r>
          </w:p>
        </w:tc>
        <w:tc>
          <w:tcPr>
            <w:tcW w:w="1072" w:type="dxa"/>
            <w:shd w:val="clear" w:color="auto" w:fill="D9EAF7"/>
            <w:vAlign w:val="center"/>
          </w:tcPr>
          <w:p w14:paraId="004D34E0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Q5</w:t>
            </w:r>
          </w:p>
        </w:tc>
        <w:tc>
          <w:tcPr>
            <w:tcW w:w="1072" w:type="dxa"/>
            <w:shd w:val="clear" w:color="auto" w:fill="D9EAF7"/>
            <w:vAlign w:val="center"/>
          </w:tcPr>
          <w:p w14:paraId="2CF21A64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Q6</w:t>
            </w:r>
          </w:p>
        </w:tc>
        <w:tc>
          <w:tcPr>
            <w:tcW w:w="1072" w:type="dxa"/>
            <w:shd w:val="clear" w:color="auto" w:fill="D9EAF7"/>
            <w:vAlign w:val="center"/>
          </w:tcPr>
          <w:p w14:paraId="5EEB3DD4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Q7</w:t>
            </w:r>
          </w:p>
        </w:tc>
        <w:tc>
          <w:tcPr>
            <w:tcW w:w="1072" w:type="dxa"/>
            <w:shd w:val="clear" w:color="auto" w:fill="D9EAF7"/>
            <w:vAlign w:val="center"/>
          </w:tcPr>
          <w:p w14:paraId="01AFCB88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Q8</w:t>
            </w:r>
          </w:p>
        </w:tc>
        <w:tc>
          <w:tcPr>
            <w:tcW w:w="1072" w:type="dxa"/>
            <w:shd w:val="clear" w:color="auto" w:fill="D9EAF7"/>
            <w:vAlign w:val="center"/>
          </w:tcPr>
          <w:p w14:paraId="501FC7E5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Q9</w:t>
            </w:r>
          </w:p>
        </w:tc>
        <w:tc>
          <w:tcPr>
            <w:tcW w:w="1084" w:type="dxa"/>
            <w:shd w:val="clear" w:color="auto" w:fill="D9EAF7"/>
            <w:vAlign w:val="center"/>
          </w:tcPr>
          <w:p w14:paraId="6E446B77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Q10</w:t>
            </w:r>
          </w:p>
        </w:tc>
        <w:tc>
          <w:tcPr>
            <w:tcW w:w="1084" w:type="dxa"/>
            <w:shd w:val="clear" w:color="auto" w:fill="D9EAF7"/>
            <w:vAlign w:val="center"/>
          </w:tcPr>
          <w:p w14:paraId="51DBABD1" w14:textId="77777777" w:rsidR="00431F7A" w:rsidRPr="0041275A" w:rsidRDefault="00431F7A" w:rsidP="007C5158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Q11</w:t>
            </w:r>
          </w:p>
        </w:tc>
      </w:tr>
      <w:tr w:rsidR="00AD3CAB" w:rsidRPr="0041275A" w14:paraId="2EBAE2C3" w14:textId="77777777" w:rsidTr="006F7512">
        <w:trPr>
          <w:jc w:val="center"/>
        </w:trPr>
        <w:tc>
          <w:tcPr>
            <w:tcW w:w="1064" w:type="dxa"/>
          </w:tcPr>
          <w:p w14:paraId="69907DB0" w14:textId="1D8A0B11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Butterworth et al. (2012)</w:t>
            </w:r>
          </w:p>
        </w:tc>
        <w:tc>
          <w:tcPr>
            <w:tcW w:w="1112" w:type="dxa"/>
          </w:tcPr>
          <w:p w14:paraId="0FBA999A" w14:textId="19EE6BA2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18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4A3729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0D7046A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2752494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AD325B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15B3C1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41D314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EF8FC8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0FC078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0FB8B88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3C8B023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3BE080D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254F5C29" w14:textId="77777777" w:rsidTr="006F7512">
        <w:trPr>
          <w:jc w:val="center"/>
        </w:trPr>
        <w:tc>
          <w:tcPr>
            <w:tcW w:w="1064" w:type="dxa"/>
          </w:tcPr>
          <w:p w14:paraId="20DCECF4" w14:textId="53D74060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Steele et al. (2013)</w:t>
            </w:r>
          </w:p>
        </w:tc>
        <w:tc>
          <w:tcPr>
            <w:tcW w:w="1112" w:type="dxa"/>
          </w:tcPr>
          <w:p w14:paraId="529A30F3" w14:textId="2A53E302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26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054B98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4D5DAB4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1D7FE68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EBCCD2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C17E6E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7C02F90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919313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6825F4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028D0AA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77DE211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1FA8AF0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6E17A9C3" w14:textId="77777777" w:rsidTr="006F7512">
        <w:trPr>
          <w:jc w:val="center"/>
        </w:trPr>
        <w:tc>
          <w:tcPr>
            <w:tcW w:w="1064" w:type="dxa"/>
          </w:tcPr>
          <w:p w14:paraId="49559E56" w14:textId="03CD7B5F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Rose et al. (2023)</w:t>
            </w:r>
          </w:p>
        </w:tc>
        <w:tc>
          <w:tcPr>
            <w:tcW w:w="1112" w:type="dxa"/>
          </w:tcPr>
          <w:p w14:paraId="708F68B5" w14:textId="68FC011D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27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8B0E37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4512FB8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04479BA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A2BC91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CCF16C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7FA9C7C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F62F8D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2F0086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D7FEE4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F4CCCC"/>
            <w:vAlign w:val="center"/>
          </w:tcPr>
          <w:p w14:paraId="3FE5DC5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7043A4D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5ABAF815" w14:textId="77777777" w:rsidTr="006F7512">
        <w:trPr>
          <w:jc w:val="center"/>
        </w:trPr>
        <w:tc>
          <w:tcPr>
            <w:tcW w:w="1064" w:type="dxa"/>
          </w:tcPr>
          <w:p w14:paraId="706DD8C6" w14:textId="7D028C7A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Jefferis et al. (2011)</w:t>
            </w:r>
          </w:p>
        </w:tc>
        <w:tc>
          <w:tcPr>
            <w:tcW w:w="1112" w:type="dxa"/>
          </w:tcPr>
          <w:p w14:paraId="1CD8A025" w14:textId="3BC6F4DA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28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D845A1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1982375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3391196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087A13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E4081F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1BC5AE8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9C6335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3AB409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BDA4B2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708216F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49B909D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634F1480" w14:textId="77777777" w:rsidTr="006F7512">
        <w:trPr>
          <w:jc w:val="center"/>
        </w:trPr>
        <w:tc>
          <w:tcPr>
            <w:tcW w:w="1064" w:type="dxa"/>
          </w:tcPr>
          <w:p w14:paraId="540AD288" w14:textId="65D42186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Thompson et al. (2023)</w:t>
            </w:r>
          </w:p>
        </w:tc>
        <w:tc>
          <w:tcPr>
            <w:tcW w:w="1112" w:type="dxa"/>
          </w:tcPr>
          <w:p w14:paraId="51CC3750" w14:textId="18FCD7F6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29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272D14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29D45DA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5318971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16A4B7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5DEE25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29DD4B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BF5167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46AB0D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2C0FD08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75BF6E0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4BED227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5E3F4B23" w14:textId="77777777" w:rsidTr="006F7512">
        <w:trPr>
          <w:jc w:val="center"/>
        </w:trPr>
        <w:tc>
          <w:tcPr>
            <w:tcW w:w="1064" w:type="dxa"/>
          </w:tcPr>
          <w:p w14:paraId="0D456A1F" w14:textId="1616FF9A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Bültmann et al. (2006)</w:t>
            </w:r>
          </w:p>
        </w:tc>
        <w:tc>
          <w:tcPr>
            <w:tcW w:w="1112" w:type="dxa"/>
          </w:tcPr>
          <w:p w14:paraId="6BD26F54" w14:textId="0D88A435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30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305DAE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12AAE33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40DADFD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7CB04F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2895B5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A8288A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CC22DC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063692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0C62E6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6DEDE29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5A1B23F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4680EC97" w14:textId="77777777" w:rsidTr="006F7512">
        <w:trPr>
          <w:jc w:val="center"/>
        </w:trPr>
        <w:tc>
          <w:tcPr>
            <w:tcW w:w="1064" w:type="dxa"/>
          </w:tcPr>
          <w:p w14:paraId="451FECA2" w14:textId="0B587C55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Andreeva et al. (2015)</w:t>
            </w:r>
          </w:p>
        </w:tc>
        <w:tc>
          <w:tcPr>
            <w:tcW w:w="1112" w:type="dxa"/>
          </w:tcPr>
          <w:p w14:paraId="3D327573" w14:textId="613A5A23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31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3D0A0A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05B02BB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528AE24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51797D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529932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06FE72B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A84B25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FBBCE0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2DD16B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F4CCCC"/>
            <w:vAlign w:val="center"/>
          </w:tcPr>
          <w:p w14:paraId="56BCB79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20DC825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4B28C8C6" w14:textId="77777777" w:rsidTr="006F7512">
        <w:trPr>
          <w:jc w:val="center"/>
        </w:trPr>
        <w:tc>
          <w:tcPr>
            <w:tcW w:w="1064" w:type="dxa"/>
          </w:tcPr>
          <w:p w14:paraId="654BA87F" w14:textId="5CA683FF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Flint et al. (2013)</w:t>
            </w:r>
          </w:p>
        </w:tc>
        <w:tc>
          <w:tcPr>
            <w:tcW w:w="1112" w:type="dxa"/>
          </w:tcPr>
          <w:p w14:paraId="5B014468" w14:textId="326D70EA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32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AAA24A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4C4D9A9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5831B22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58D888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1BC23A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49B15BE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41F34F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C3E9F6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7974E49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4CCCC"/>
            <w:vAlign w:val="center"/>
          </w:tcPr>
          <w:p w14:paraId="14724FF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0072B22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15946A84" w14:textId="77777777" w:rsidTr="006F7512">
        <w:trPr>
          <w:jc w:val="center"/>
        </w:trPr>
        <w:tc>
          <w:tcPr>
            <w:tcW w:w="1064" w:type="dxa"/>
          </w:tcPr>
          <w:p w14:paraId="70EBBBD4" w14:textId="7B22B389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Reine et al. (2008)</w:t>
            </w:r>
          </w:p>
        </w:tc>
        <w:tc>
          <w:tcPr>
            <w:tcW w:w="1112" w:type="dxa"/>
          </w:tcPr>
          <w:p w14:paraId="76AB2886" w14:textId="08733099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33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F3E84C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3C77C57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59E0436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B86649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DCEBC9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3F25D9B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A1E8B7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0DA08D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792C09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53F2D3E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25B7C1D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66FD22CD" w14:textId="77777777" w:rsidTr="006F7512">
        <w:trPr>
          <w:jc w:val="center"/>
        </w:trPr>
        <w:tc>
          <w:tcPr>
            <w:tcW w:w="1064" w:type="dxa"/>
          </w:tcPr>
          <w:p w14:paraId="553A6B6B" w14:textId="7D4E902B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Kaspersen et al. (2016)</w:t>
            </w:r>
          </w:p>
        </w:tc>
        <w:tc>
          <w:tcPr>
            <w:tcW w:w="1112" w:type="dxa"/>
          </w:tcPr>
          <w:p w14:paraId="79C704C5" w14:textId="3F70AAFB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34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30EE9F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4E32478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79EED29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A12E9A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29AF8C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E4596F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EBE85C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E1F3EF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FC0815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172EFC7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00981F8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71766120" w14:textId="77777777" w:rsidTr="006F7512">
        <w:trPr>
          <w:jc w:val="center"/>
        </w:trPr>
        <w:tc>
          <w:tcPr>
            <w:tcW w:w="1064" w:type="dxa"/>
          </w:tcPr>
          <w:p w14:paraId="224DEF6A" w14:textId="49FDB622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Porru et al. (2023)</w:t>
            </w:r>
          </w:p>
        </w:tc>
        <w:tc>
          <w:tcPr>
            <w:tcW w:w="1112" w:type="dxa"/>
          </w:tcPr>
          <w:p w14:paraId="182D003F" w14:textId="4D88A6E7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35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16F33C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7222FAD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42FCF85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DD1234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B42978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4BB2BD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B8ED51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191AD5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CB3E89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1CEE46E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7C234E0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34E97050" w14:textId="77777777" w:rsidTr="006F7512">
        <w:trPr>
          <w:jc w:val="center"/>
        </w:trPr>
        <w:tc>
          <w:tcPr>
            <w:tcW w:w="1064" w:type="dxa"/>
          </w:tcPr>
          <w:p w14:paraId="01C2BEC2" w14:textId="25412193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Albæk and Andrade (2023)</w:t>
            </w:r>
          </w:p>
        </w:tc>
        <w:tc>
          <w:tcPr>
            <w:tcW w:w="1112" w:type="dxa"/>
          </w:tcPr>
          <w:p w14:paraId="6578F425" w14:textId="242F720C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36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C3B227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33A5B56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772BF9D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D1BADE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9EA5A6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0E9A9D7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C97069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8E3AE9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1AD760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3695B39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2817D23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67B64DCE" w14:textId="77777777" w:rsidTr="006F7512">
        <w:trPr>
          <w:jc w:val="center"/>
        </w:trPr>
        <w:tc>
          <w:tcPr>
            <w:tcW w:w="1064" w:type="dxa"/>
          </w:tcPr>
          <w:p w14:paraId="17617A77" w14:textId="4EB1DB78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Dawson et al. (2015)</w:t>
            </w:r>
          </w:p>
        </w:tc>
        <w:tc>
          <w:tcPr>
            <w:tcW w:w="1112" w:type="dxa"/>
          </w:tcPr>
          <w:p w14:paraId="7A867417" w14:textId="17112D42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37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3209E0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655C30C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1CC7931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F62A29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603338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73DD556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D223EA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5C9D48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FE699"/>
            <w:vAlign w:val="center"/>
          </w:tcPr>
          <w:p w14:paraId="5AEBD6D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FFE699"/>
            <w:vAlign w:val="center"/>
          </w:tcPr>
          <w:p w14:paraId="249D401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3FB040E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770043E6" w14:textId="77777777" w:rsidTr="006F7512">
        <w:trPr>
          <w:jc w:val="center"/>
        </w:trPr>
        <w:tc>
          <w:tcPr>
            <w:tcW w:w="1064" w:type="dxa"/>
          </w:tcPr>
          <w:p w14:paraId="556EEA69" w14:textId="183D66FC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Pedersen et al. (2016)</w:t>
            </w:r>
          </w:p>
        </w:tc>
        <w:tc>
          <w:tcPr>
            <w:tcW w:w="1112" w:type="dxa"/>
          </w:tcPr>
          <w:p w14:paraId="57D3D604" w14:textId="2CEAC75D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38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4C62CC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71B163A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FFE699"/>
            <w:vAlign w:val="center"/>
          </w:tcPr>
          <w:p w14:paraId="3D49CE7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U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382BDB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9B4F37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DEC075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2E2BE3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FA9335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923F3F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53521BC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10004FC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7FC69BFC" w14:textId="77777777" w:rsidTr="006F7512">
        <w:trPr>
          <w:jc w:val="center"/>
        </w:trPr>
        <w:tc>
          <w:tcPr>
            <w:tcW w:w="1064" w:type="dxa"/>
          </w:tcPr>
          <w:p w14:paraId="3E53FE30" w14:textId="06A4839A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Jonsson et al. (2021)</w:t>
            </w:r>
          </w:p>
        </w:tc>
        <w:tc>
          <w:tcPr>
            <w:tcW w:w="1112" w:type="dxa"/>
          </w:tcPr>
          <w:p w14:paraId="6039D5E0" w14:textId="7C427A79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39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5CECE0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09C2288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789A6C6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73EB58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BC7597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9BFADA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976AD5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8E41D1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23C262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7890DEF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68C59A8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38B02929" w14:textId="77777777" w:rsidTr="006F7512">
        <w:trPr>
          <w:jc w:val="center"/>
        </w:trPr>
        <w:tc>
          <w:tcPr>
            <w:tcW w:w="1064" w:type="dxa"/>
          </w:tcPr>
          <w:p w14:paraId="5D1E3D9F" w14:textId="70596B4E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Thomas et al. (2007)</w:t>
            </w:r>
          </w:p>
        </w:tc>
        <w:tc>
          <w:tcPr>
            <w:tcW w:w="1112" w:type="dxa"/>
          </w:tcPr>
          <w:p w14:paraId="015B1C6B" w14:textId="3B763FE3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40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F5DF0B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71E9618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214F0F0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0FFA04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9B5D5B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6FD466E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27BB5A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EF5BC7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544AE19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4CCCC"/>
            <w:vAlign w:val="center"/>
          </w:tcPr>
          <w:p w14:paraId="57BC391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6AE6F0C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005B64C9" w14:textId="77777777" w:rsidTr="006F7512">
        <w:trPr>
          <w:jc w:val="center"/>
        </w:trPr>
        <w:tc>
          <w:tcPr>
            <w:tcW w:w="1064" w:type="dxa"/>
          </w:tcPr>
          <w:p w14:paraId="5F107F68" w14:textId="317690AA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Kokko et al. (2000)</w:t>
            </w:r>
          </w:p>
        </w:tc>
        <w:tc>
          <w:tcPr>
            <w:tcW w:w="1112" w:type="dxa"/>
          </w:tcPr>
          <w:p w14:paraId="5927D126" w14:textId="6E0BB7E4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41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78F950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0A55929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FFE699"/>
            <w:vAlign w:val="center"/>
          </w:tcPr>
          <w:p w14:paraId="0FE5DBF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U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0353BA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53F094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2E52DF4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C4D694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0CC2F0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4349A1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FFE699"/>
            <w:vAlign w:val="center"/>
          </w:tcPr>
          <w:p w14:paraId="61079AC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7BC99B6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101554FD" w14:textId="77777777" w:rsidTr="006F7512">
        <w:trPr>
          <w:jc w:val="center"/>
        </w:trPr>
        <w:tc>
          <w:tcPr>
            <w:tcW w:w="1064" w:type="dxa"/>
          </w:tcPr>
          <w:p w14:paraId="3F2B3520" w14:textId="2C989104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López-López et al. (2020)</w:t>
            </w:r>
          </w:p>
        </w:tc>
        <w:tc>
          <w:tcPr>
            <w:tcW w:w="1112" w:type="dxa"/>
          </w:tcPr>
          <w:p w14:paraId="4D36267F" w14:textId="12562D47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42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16FA7D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238597F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57241B4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F36406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F51038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200817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874B4E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04E1FD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1027A3D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5BC44B5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148A135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15A1BCA7" w14:textId="77777777" w:rsidTr="006F7512">
        <w:trPr>
          <w:jc w:val="center"/>
        </w:trPr>
        <w:tc>
          <w:tcPr>
            <w:tcW w:w="1064" w:type="dxa"/>
          </w:tcPr>
          <w:p w14:paraId="176F87C9" w14:textId="74001653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Harkko et al. (2018)</w:t>
            </w:r>
          </w:p>
        </w:tc>
        <w:tc>
          <w:tcPr>
            <w:tcW w:w="1112" w:type="dxa"/>
          </w:tcPr>
          <w:p w14:paraId="1D6A39F7" w14:textId="04B99213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43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F3E7A3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6AE386B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35B4FD0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B5C568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0714AF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3555EDB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C8DC60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5F38D2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B7B065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09AFAE3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33BA858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21BFD069" w14:textId="77777777" w:rsidTr="006F7512">
        <w:trPr>
          <w:jc w:val="center"/>
        </w:trPr>
        <w:tc>
          <w:tcPr>
            <w:tcW w:w="1064" w:type="dxa"/>
          </w:tcPr>
          <w:p w14:paraId="4EF2F652" w14:textId="4265601E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Lamberg et al. (2010)</w:t>
            </w:r>
          </w:p>
        </w:tc>
        <w:tc>
          <w:tcPr>
            <w:tcW w:w="1112" w:type="dxa"/>
          </w:tcPr>
          <w:p w14:paraId="78CF0B03" w14:textId="62464193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44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9E662B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566593E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11E77F6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90E4EC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4F11E6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127534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CB2445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DF4F2B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90FE4A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  <w:vAlign w:val="center"/>
          </w:tcPr>
          <w:p w14:paraId="11C34E1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0C9741B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7BE89755" w14:textId="77777777" w:rsidTr="006F7512">
        <w:trPr>
          <w:jc w:val="center"/>
        </w:trPr>
        <w:tc>
          <w:tcPr>
            <w:tcW w:w="1064" w:type="dxa"/>
          </w:tcPr>
          <w:p w14:paraId="150D8CD6" w14:textId="46254361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Leupp (2017)</w:t>
            </w:r>
          </w:p>
        </w:tc>
        <w:tc>
          <w:tcPr>
            <w:tcW w:w="1112" w:type="dxa"/>
          </w:tcPr>
          <w:p w14:paraId="56AB0CF5" w14:textId="2B5EF5E9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45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B1CF16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2066444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0E5535E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600980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FD64E7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2B8C1A8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8E32A0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DCF243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0EADCA4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3C36779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1096954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0225ED6F" w14:textId="77777777" w:rsidTr="006F7512">
        <w:trPr>
          <w:jc w:val="center"/>
        </w:trPr>
        <w:tc>
          <w:tcPr>
            <w:tcW w:w="1064" w:type="dxa"/>
          </w:tcPr>
          <w:p w14:paraId="1BE62F66" w14:textId="1E96A9F8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Salm (2009)</w:t>
            </w:r>
          </w:p>
        </w:tc>
        <w:tc>
          <w:tcPr>
            <w:tcW w:w="1112" w:type="dxa"/>
          </w:tcPr>
          <w:p w14:paraId="250284FA" w14:textId="04C1E614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46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CB4304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57ACFC3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2255B87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4D92237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A685B1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107B2B5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039917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B8EC100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FE699"/>
            <w:vAlign w:val="center"/>
          </w:tcPr>
          <w:p w14:paraId="4E8EE20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F4CCCC"/>
            <w:vAlign w:val="center"/>
          </w:tcPr>
          <w:p w14:paraId="5A814BB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2D43191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76CD105E" w14:textId="77777777" w:rsidTr="006F7512">
        <w:trPr>
          <w:jc w:val="center"/>
        </w:trPr>
        <w:tc>
          <w:tcPr>
            <w:tcW w:w="1064" w:type="dxa"/>
          </w:tcPr>
          <w:p w14:paraId="0504E760" w14:textId="15035EBF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Breslin and Mustard (2003)</w:t>
            </w:r>
          </w:p>
        </w:tc>
        <w:tc>
          <w:tcPr>
            <w:tcW w:w="1112" w:type="dxa"/>
          </w:tcPr>
          <w:p w14:paraId="041274A6" w14:textId="40D61063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25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311B60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69823F4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44C319B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BBDF91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209B40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194B839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01045A6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F0BEDE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7B2159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75F29442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762EA71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67512576" w14:textId="77777777" w:rsidTr="006F7512">
        <w:trPr>
          <w:jc w:val="center"/>
        </w:trPr>
        <w:tc>
          <w:tcPr>
            <w:tcW w:w="1064" w:type="dxa"/>
          </w:tcPr>
          <w:p w14:paraId="61F5A73A" w14:textId="3D567C16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Gallo et al. (2000)</w:t>
            </w:r>
          </w:p>
        </w:tc>
        <w:tc>
          <w:tcPr>
            <w:tcW w:w="1112" w:type="dxa"/>
          </w:tcPr>
          <w:p w14:paraId="33F9DF75" w14:textId="70732663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50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3FE685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21F5AD7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690CA298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4C67E6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DED1A4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3C16DBB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53F8742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D8D6A4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5337C77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F4CCCC"/>
            <w:vAlign w:val="center"/>
          </w:tcPr>
          <w:p w14:paraId="133AA425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4BB7DAC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69132993" w14:textId="77777777" w:rsidTr="006F7512">
        <w:trPr>
          <w:jc w:val="center"/>
        </w:trPr>
        <w:tc>
          <w:tcPr>
            <w:tcW w:w="1064" w:type="dxa"/>
          </w:tcPr>
          <w:p w14:paraId="06D498DA" w14:textId="39E32266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Mandal and Roe (2008)</w:t>
            </w:r>
          </w:p>
        </w:tc>
        <w:tc>
          <w:tcPr>
            <w:tcW w:w="1112" w:type="dxa"/>
          </w:tcPr>
          <w:p w14:paraId="2F1714E8" w14:textId="3B87ED18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49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389D77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7A1C634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2E1A3DBE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FBF617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C0BCC7B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5BB05CE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7E8078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B76373D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  <w:vAlign w:val="center"/>
          </w:tcPr>
          <w:p w14:paraId="4131ED8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FE699"/>
            <w:vAlign w:val="center"/>
          </w:tcPr>
          <w:p w14:paraId="33727A76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49D0C49A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0BC4698D" w14:textId="77777777" w:rsidTr="006F7512">
        <w:trPr>
          <w:jc w:val="center"/>
        </w:trPr>
        <w:tc>
          <w:tcPr>
            <w:tcW w:w="1064" w:type="dxa"/>
          </w:tcPr>
          <w:p w14:paraId="6DF8AA54" w14:textId="59AB64B1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lastRenderedPageBreak/>
              <w:t>Rudolph and Eaton (2016)</w:t>
            </w:r>
          </w:p>
        </w:tc>
        <w:tc>
          <w:tcPr>
            <w:tcW w:w="1112" w:type="dxa"/>
          </w:tcPr>
          <w:p w14:paraId="1F2EE03E" w14:textId="4CF8D044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48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45D7D5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719D819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E2F0D9"/>
            <w:vAlign w:val="center"/>
          </w:tcPr>
          <w:p w14:paraId="4282412C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A0B066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340294CF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6213A3C9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267F4703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7BD414A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  <w:vAlign w:val="center"/>
          </w:tcPr>
          <w:p w14:paraId="12285CD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317DD9B4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E2F0D9"/>
            <w:vAlign w:val="center"/>
          </w:tcPr>
          <w:p w14:paraId="44159A11" w14:textId="77777777" w:rsidR="00AD3CAB" w:rsidRPr="0041275A" w:rsidRDefault="00AD3CAB" w:rsidP="00AD3CAB">
            <w:pPr>
              <w:jc w:val="center"/>
              <w:rPr>
                <w:rFonts w:ascii="Arial" w:hAnsi="Arial" w:cs="Arial"/>
              </w:rPr>
            </w:pPr>
            <w:r w:rsidRPr="0041275A">
              <w:rPr>
                <w:rFonts w:ascii="Arial" w:hAnsi="Arial" w:cs="Arial"/>
                <w:b/>
                <w:sz w:val="13"/>
              </w:rPr>
              <w:t>Y</w:t>
            </w:r>
          </w:p>
        </w:tc>
      </w:tr>
      <w:tr w:rsidR="00AD3CAB" w:rsidRPr="0041275A" w14:paraId="16117005" w14:textId="77777777" w:rsidTr="005A38B7">
        <w:trPr>
          <w:jc w:val="center"/>
        </w:trPr>
        <w:tc>
          <w:tcPr>
            <w:tcW w:w="1064" w:type="dxa"/>
          </w:tcPr>
          <w:p w14:paraId="0201AD68" w14:textId="1F42B8A3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García Martínez et al. (2020)</w:t>
            </w:r>
          </w:p>
        </w:tc>
        <w:tc>
          <w:tcPr>
            <w:tcW w:w="1112" w:type="dxa"/>
          </w:tcPr>
          <w:p w14:paraId="091204DE" w14:textId="2F4673E7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47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351666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4D3632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2C8EA24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6F588D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48E84C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2A88B1D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91A6B8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59AFFC4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652DC1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33D3438A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4AD2DA6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23DEAE4C" w14:textId="77777777" w:rsidTr="005A38B7">
        <w:trPr>
          <w:jc w:val="center"/>
        </w:trPr>
        <w:tc>
          <w:tcPr>
            <w:tcW w:w="1064" w:type="dxa"/>
          </w:tcPr>
          <w:p w14:paraId="0B06469A" w14:textId="5DB212FD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Morrell et al. (1994)</w:t>
            </w:r>
          </w:p>
        </w:tc>
        <w:tc>
          <w:tcPr>
            <w:tcW w:w="1112" w:type="dxa"/>
          </w:tcPr>
          <w:p w14:paraId="3603380C" w14:textId="72163D64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51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48A021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2D7F357A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04334C3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F005524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ACF1A8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639555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08C534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262E49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66E857F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7A84444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3F3D0B1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</w:tr>
      <w:tr w:rsidR="00AD3CAB" w:rsidRPr="0041275A" w14:paraId="6987BDDC" w14:textId="77777777" w:rsidTr="005A38B7">
        <w:trPr>
          <w:jc w:val="center"/>
        </w:trPr>
        <w:tc>
          <w:tcPr>
            <w:tcW w:w="1064" w:type="dxa"/>
          </w:tcPr>
          <w:p w14:paraId="4AA5DD61" w14:textId="138F6295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Graetz (1993)</w:t>
            </w:r>
          </w:p>
        </w:tc>
        <w:tc>
          <w:tcPr>
            <w:tcW w:w="1112" w:type="dxa"/>
          </w:tcPr>
          <w:p w14:paraId="30D15DA5" w14:textId="1A33269C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52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B025A15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446BAF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88029F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7D7C3F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B85107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5AD5F1E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CAF40F4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A5BB665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B710DC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7B2AFB0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3AEE783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</w:tr>
      <w:tr w:rsidR="00AD3CAB" w:rsidRPr="0041275A" w14:paraId="01195341" w14:textId="77777777" w:rsidTr="005A38B7">
        <w:trPr>
          <w:jc w:val="center"/>
        </w:trPr>
        <w:tc>
          <w:tcPr>
            <w:tcW w:w="1064" w:type="dxa"/>
          </w:tcPr>
          <w:p w14:paraId="79689DCE" w14:textId="7EC5AC77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Olesen et al. (2012)</w:t>
            </w:r>
          </w:p>
        </w:tc>
        <w:tc>
          <w:tcPr>
            <w:tcW w:w="1112" w:type="dxa"/>
          </w:tcPr>
          <w:p w14:paraId="178B8AE0" w14:textId="0536911F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53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F5B60B4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F99D57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B9F550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A8CDD3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910006A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5ECD67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9EDA6D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D277F9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F56C84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FFE699"/>
          </w:tcPr>
          <w:p w14:paraId="1F4D3DE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714BB98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583E6635" w14:textId="77777777" w:rsidTr="005A38B7">
        <w:trPr>
          <w:jc w:val="center"/>
        </w:trPr>
        <w:tc>
          <w:tcPr>
            <w:tcW w:w="1064" w:type="dxa"/>
          </w:tcPr>
          <w:p w14:paraId="2BCEDFDE" w14:textId="0076563B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Olesen et al. (2013)</w:t>
            </w:r>
          </w:p>
        </w:tc>
        <w:tc>
          <w:tcPr>
            <w:tcW w:w="1112" w:type="dxa"/>
          </w:tcPr>
          <w:p w14:paraId="439B849C" w14:textId="143CCBE5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54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03B1DA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6ED71D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E34838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FA747C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F7AA1A5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7E9821C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D551CF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545472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DC7CD6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351FDCA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2260022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32839384" w14:textId="77777777" w:rsidTr="005A38B7">
        <w:trPr>
          <w:jc w:val="center"/>
        </w:trPr>
        <w:tc>
          <w:tcPr>
            <w:tcW w:w="1064" w:type="dxa"/>
          </w:tcPr>
          <w:p w14:paraId="501D5B5B" w14:textId="56D6D8CB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Wooden et al. (2016)</w:t>
            </w:r>
          </w:p>
        </w:tc>
        <w:tc>
          <w:tcPr>
            <w:tcW w:w="1112" w:type="dxa"/>
          </w:tcPr>
          <w:p w14:paraId="6CE3DE43" w14:textId="3144DF18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55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CD2967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5E3434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6A97B70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954898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B2C52D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0E73ADD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6E01A5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E5F7FA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0B01F4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4FACADD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2E9558F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6CABF0AB" w14:textId="77777777" w:rsidTr="005A38B7">
        <w:trPr>
          <w:jc w:val="center"/>
        </w:trPr>
        <w:tc>
          <w:tcPr>
            <w:tcW w:w="1064" w:type="dxa"/>
          </w:tcPr>
          <w:p w14:paraId="59F62DC9" w14:textId="0B47C8E7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Milner et al. (2014)</w:t>
            </w:r>
          </w:p>
        </w:tc>
        <w:tc>
          <w:tcPr>
            <w:tcW w:w="1112" w:type="dxa"/>
          </w:tcPr>
          <w:p w14:paraId="7CBEEBDE" w14:textId="495C0505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56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36B9756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199A97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F07114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D2F6CF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F754B0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51CD187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42FCED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91DF5F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0D73422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FE699"/>
          </w:tcPr>
          <w:p w14:paraId="19BEB30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43E6147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62568A22" w14:textId="77777777" w:rsidTr="005A38B7">
        <w:trPr>
          <w:jc w:val="center"/>
        </w:trPr>
        <w:tc>
          <w:tcPr>
            <w:tcW w:w="1064" w:type="dxa"/>
          </w:tcPr>
          <w:p w14:paraId="529A2E5F" w14:textId="5BF30D19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Fergusson et al. (2014)</w:t>
            </w:r>
          </w:p>
        </w:tc>
        <w:tc>
          <w:tcPr>
            <w:tcW w:w="1112" w:type="dxa"/>
          </w:tcPr>
          <w:p w14:paraId="1B3CCF5A" w14:textId="35AC9880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57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6EB73A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1C0C435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2B33E65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119781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9200EC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6DE4942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514A4F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40A4B76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9FDC7B6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67E33C6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1391FAF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588961B3" w14:textId="77777777" w:rsidTr="005A38B7">
        <w:trPr>
          <w:jc w:val="center"/>
        </w:trPr>
        <w:tc>
          <w:tcPr>
            <w:tcW w:w="1064" w:type="dxa"/>
          </w:tcPr>
          <w:p w14:paraId="7D8F23F4" w14:textId="164A675A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Kaneva and Gerry (2023)</w:t>
            </w:r>
          </w:p>
        </w:tc>
        <w:tc>
          <w:tcPr>
            <w:tcW w:w="1112" w:type="dxa"/>
          </w:tcPr>
          <w:p w14:paraId="2CFE2C78" w14:textId="2E3DEB93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58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DFCC39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4E798E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3E26A4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013154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723500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50C3031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FFE699"/>
          </w:tcPr>
          <w:p w14:paraId="6459CF8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47AA5B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FE699"/>
          </w:tcPr>
          <w:p w14:paraId="503512A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FFE699"/>
          </w:tcPr>
          <w:p w14:paraId="1F18BBE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FFE699"/>
          </w:tcPr>
          <w:p w14:paraId="12EE3C3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</w:tr>
      <w:tr w:rsidR="00AD3CAB" w:rsidRPr="0041275A" w14:paraId="0BF3C51A" w14:textId="77777777" w:rsidTr="005A38B7">
        <w:trPr>
          <w:jc w:val="center"/>
        </w:trPr>
        <w:tc>
          <w:tcPr>
            <w:tcW w:w="1064" w:type="dxa"/>
          </w:tcPr>
          <w:p w14:paraId="37467587" w14:textId="3F6BB76B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Burgard et al. (2007)</w:t>
            </w:r>
          </w:p>
        </w:tc>
        <w:tc>
          <w:tcPr>
            <w:tcW w:w="1112" w:type="dxa"/>
          </w:tcPr>
          <w:p w14:paraId="2975E7B2" w14:textId="7B86FBBF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59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B465F1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5BA135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0E85270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538293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692EB3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7D577A7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00147D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C2E20FA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40B40C2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564345C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6DD7D42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09D2D0DB" w14:textId="77777777" w:rsidTr="005A38B7">
        <w:trPr>
          <w:jc w:val="center"/>
        </w:trPr>
        <w:tc>
          <w:tcPr>
            <w:tcW w:w="1064" w:type="dxa"/>
          </w:tcPr>
          <w:p w14:paraId="11AD7581" w14:textId="226867E7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Churchill et al. (2025)</w:t>
            </w:r>
          </w:p>
        </w:tc>
        <w:tc>
          <w:tcPr>
            <w:tcW w:w="1112" w:type="dxa"/>
          </w:tcPr>
          <w:p w14:paraId="21DD2893" w14:textId="114B7B6A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60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C6A56B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68E412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FFE699"/>
          </w:tcPr>
          <w:p w14:paraId="2A65C99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DF257B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51C602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5CA25D8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BEA493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607F95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AF5F63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FE699"/>
          </w:tcPr>
          <w:p w14:paraId="08F48EB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2914461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5D927B98" w14:textId="77777777" w:rsidTr="005A38B7">
        <w:trPr>
          <w:jc w:val="center"/>
        </w:trPr>
        <w:tc>
          <w:tcPr>
            <w:tcW w:w="1064" w:type="dxa"/>
          </w:tcPr>
          <w:p w14:paraId="7558BF6D" w14:textId="1A66CF34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López-López et al. (2024)</w:t>
            </w:r>
          </w:p>
        </w:tc>
        <w:tc>
          <w:tcPr>
            <w:tcW w:w="1112" w:type="dxa"/>
          </w:tcPr>
          <w:p w14:paraId="77A320DF" w14:textId="46FE9B1F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61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830F78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99410A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60502CD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ED4065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704558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6C52FE8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6FB67F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5D16B4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E0DE4E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3614394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40E6493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3D4DA6CF" w14:textId="77777777" w:rsidTr="005A38B7">
        <w:trPr>
          <w:jc w:val="center"/>
        </w:trPr>
        <w:tc>
          <w:tcPr>
            <w:tcW w:w="1064" w:type="dxa"/>
          </w:tcPr>
          <w:p w14:paraId="766D75E0" w14:textId="7527BFE6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Rohrbacher et al. (2024)</w:t>
            </w:r>
          </w:p>
        </w:tc>
        <w:tc>
          <w:tcPr>
            <w:tcW w:w="1112" w:type="dxa"/>
          </w:tcPr>
          <w:p w14:paraId="579C6928" w14:textId="66379A9F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62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67B15C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B000D06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2C0077D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901888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AE0A48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57157D74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E7AA8E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2AD7C2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047FE76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39DD96D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04F16F76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5ABDE377" w14:textId="77777777" w:rsidTr="005A38B7">
        <w:trPr>
          <w:jc w:val="center"/>
        </w:trPr>
        <w:tc>
          <w:tcPr>
            <w:tcW w:w="1064" w:type="dxa"/>
          </w:tcPr>
          <w:p w14:paraId="7802CAD2" w14:textId="10F9DBBC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Wang and Ge (2025)</w:t>
            </w:r>
          </w:p>
        </w:tc>
        <w:tc>
          <w:tcPr>
            <w:tcW w:w="1112" w:type="dxa"/>
          </w:tcPr>
          <w:p w14:paraId="67051BBA" w14:textId="21195F1B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63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A05A82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611BEF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01D88DF6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BCAC39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CBF9FE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E65418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D90644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76428D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FE699"/>
          </w:tcPr>
          <w:p w14:paraId="187FEEF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F4CCCC"/>
          </w:tcPr>
          <w:p w14:paraId="7F0037C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FE699"/>
          </w:tcPr>
          <w:p w14:paraId="46698FC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</w:tr>
      <w:tr w:rsidR="00AD3CAB" w:rsidRPr="0041275A" w14:paraId="03B0796E" w14:textId="77777777" w:rsidTr="005A38B7">
        <w:trPr>
          <w:jc w:val="center"/>
        </w:trPr>
        <w:tc>
          <w:tcPr>
            <w:tcW w:w="1064" w:type="dxa"/>
          </w:tcPr>
          <w:p w14:paraId="132D8850" w14:textId="5C6F7477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Hetlevik et al. (2024)</w:t>
            </w:r>
          </w:p>
        </w:tc>
        <w:tc>
          <w:tcPr>
            <w:tcW w:w="1112" w:type="dxa"/>
          </w:tcPr>
          <w:p w14:paraId="41CC3714" w14:textId="08811A92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64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269D4DA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117A03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26927F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72F9A2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839BF6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E2F0D9"/>
          </w:tcPr>
          <w:p w14:paraId="3A71C311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955306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42FA9DB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393EB6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</w:tcPr>
          <w:p w14:paraId="5CB9EA9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636A64F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5A2A715A" w14:textId="77777777" w:rsidTr="005A38B7">
        <w:trPr>
          <w:jc w:val="center"/>
        </w:trPr>
        <w:tc>
          <w:tcPr>
            <w:tcW w:w="1064" w:type="dxa"/>
          </w:tcPr>
          <w:p w14:paraId="44DF2F96" w14:textId="3AD3E9C6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Gevaert et al. (2025)</w:t>
            </w:r>
          </w:p>
        </w:tc>
        <w:tc>
          <w:tcPr>
            <w:tcW w:w="1112" w:type="dxa"/>
          </w:tcPr>
          <w:p w14:paraId="242F23B0" w14:textId="7C8E03BE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65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F78EFA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D8EB5E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06E54FC4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631B47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BE453A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616915A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76FF95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DBE34E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4FFA29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</w:tcPr>
          <w:p w14:paraId="1E0E12B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1CF0BA5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6FEF8A95" w14:textId="77777777" w:rsidTr="005A38B7">
        <w:trPr>
          <w:jc w:val="center"/>
        </w:trPr>
        <w:tc>
          <w:tcPr>
            <w:tcW w:w="1064" w:type="dxa"/>
          </w:tcPr>
          <w:p w14:paraId="1CEBF55C" w14:textId="6EBC2406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Hammarström et al. (2024)</w:t>
            </w:r>
          </w:p>
        </w:tc>
        <w:tc>
          <w:tcPr>
            <w:tcW w:w="1112" w:type="dxa"/>
          </w:tcPr>
          <w:p w14:paraId="294B754B" w14:textId="007AE257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66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EDF91CA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71E8E086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0DFA7556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C74131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C0C878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7B85F1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72605B3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8B56AE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2D3400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84" w:type="dxa"/>
            <w:shd w:val="clear" w:color="auto" w:fill="D9E1F2"/>
          </w:tcPr>
          <w:p w14:paraId="2D4C9FD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NA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6F9CDDA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526A422A" w14:textId="77777777" w:rsidTr="005A38B7">
        <w:trPr>
          <w:trHeight w:val="222"/>
          <w:jc w:val="center"/>
        </w:trPr>
        <w:tc>
          <w:tcPr>
            <w:tcW w:w="1064" w:type="dxa"/>
          </w:tcPr>
          <w:p w14:paraId="16D64CAB" w14:textId="42BEE4E1" w:rsidR="00AD3CAB" w:rsidRPr="00431F7A" w:rsidRDefault="00AD3CAB" w:rsidP="00AD3CAB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431F7A">
              <w:rPr>
                <w:sz w:val="13"/>
                <w:szCs w:val="13"/>
              </w:rPr>
              <w:t>Jin et al. (2025)</w:t>
            </w:r>
          </w:p>
        </w:tc>
        <w:tc>
          <w:tcPr>
            <w:tcW w:w="1112" w:type="dxa"/>
          </w:tcPr>
          <w:p w14:paraId="53A46459" w14:textId="7D290E29" w:rsidR="00AD3CAB" w:rsidRPr="00AD3CAB" w:rsidRDefault="00AD3CAB" w:rsidP="00AD3CAB">
            <w:pPr>
              <w:jc w:val="center"/>
              <w:rPr>
                <w:rFonts w:cs="Arial"/>
                <w:sz w:val="20"/>
                <w:szCs w:val="20"/>
              </w:rPr>
            </w:pPr>
            <w:r w:rsidRPr="00AD3CAB">
              <w:rPr>
                <w:sz w:val="20"/>
                <w:szCs w:val="20"/>
              </w:rPr>
              <w:t>67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4AA8BA9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7DBCD0B8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3" w:type="dxa"/>
            <w:shd w:val="clear" w:color="auto" w:fill="FFE699"/>
          </w:tcPr>
          <w:p w14:paraId="4FA02C7D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72" w:type="dxa"/>
            <w:shd w:val="clear" w:color="auto" w:fill="FFE699"/>
          </w:tcPr>
          <w:p w14:paraId="4ED784CF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D0EEB64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00692E4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E211030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576FCB2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0C9192C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N</w:t>
            </w:r>
          </w:p>
        </w:tc>
        <w:tc>
          <w:tcPr>
            <w:tcW w:w="1084" w:type="dxa"/>
            <w:shd w:val="clear" w:color="auto" w:fill="FFE699"/>
          </w:tcPr>
          <w:p w14:paraId="2DD78507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U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4017216E" w14:textId="77777777" w:rsidR="00AD3CAB" w:rsidRPr="005A38B7" w:rsidRDefault="00AD3CAB" w:rsidP="00AD3CAB">
            <w:pPr>
              <w:jc w:val="center"/>
              <w:rPr>
                <w:rFonts w:cs="Arial"/>
              </w:rPr>
            </w:pPr>
            <w:r w:rsidRPr="005A38B7">
              <w:rPr>
                <w:rFonts w:cs="Arial"/>
                <w:b/>
                <w:sz w:val="13"/>
              </w:rPr>
              <w:t>Y</w:t>
            </w:r>
          </w:p>
        </w:tc>
      </w:tr>
      <w:tr w:rsidR="00AD3CAB" w:rsidRPr="0041275A" w14:paraId="4EEA5F0F" w14:textId="77777777" w:rsidTr="005A38B7">
        <w:trPr>
          <w:jc w:val="center"/>
        </w:trPr>
        <w:tc>
          <w:tcPr>
            <w:tcW w:w="1064" w:type="dxa"/>
          </w:tcPr>
          <w:p w14:paraId="2B1D1724" w14:textId="7B52CDF6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Daly and Delaney (2013)</w:t>
            </w:r>
          </w:p>
        </w:tc>
        <w:tc>
          <w:tcPr>
            <w:tcW w:w="1112" w:type="dxa"/>
          </w:tcPr>
          <w:p w14:paraId="160D7D26" w14:textId="4E38EBC1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71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E86CFB5" w14:textId="4A7E3B6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4DB0F5F" w14:textId="67B9445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2E98754" w14:textId="497FB5B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3F976DB" w14:textId="436B0DD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451AB7D" w14:textId="7CFEBB3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7C2CC4E1" w14:textId="5360D2BE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C89F049" w14:textId="4481B1D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2D406CC" w14:textId="3E9077BF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B1597A1" w14:textId="474EB0C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F4CCCC"/>
          </w:tcPr>
          <w:p w14:paraId="5666B4F5" w14:textId="30E0ACB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3D39010F" w14:textId="364DD97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7BD565FF" w14:textId="77777777" w:rsidTr="005A38B7">
        <w:tblPrEx>
          <w:jc w:val="left"/>
        </w:tblPrEx>
        <w:tc>
          <w:tcPr>
            <w:tcW w:w="1064" w:type="dxa"/>
          </w:tcPr>
          <w:p w14:paraId="7E7D2D3A" w14:textId="639BA767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Barbaglia et al. (2015)</w:t>
            </w:r>
          </w:p>
        </w:tc>
        <w:tc>
          <w:tcPr>
            <w:tcW w:w="1112" w:type="dxa"/>
          </w:tcPr>
          <w:p w14:paraId="233D0E78" w14:textId="7183998B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69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860E9EE" w14:textId="649F610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8FB5595" w14:textId="51593ACE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D0F145D" w14:textId="6731C9B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68D0874" w14:textId="7C13C23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B8A2DB8" w14:textId="1D0E072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F08D50C" w14:textId="3E34465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0E1E1BC" w14:textId="767B712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49DC1DC" w14:textId="78B03D6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3230996" w14:textId="1C2FA13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F4CCCC"/>
          </w:tcPr>
          <w:p w14:paraId="32339237" w14:textId="6A48488A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7F7D0FD5" w14:textId="7213D19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20F95522" w14:textId="77777777" w:rsidTr="005A38B7">
        <w:tblPrEx>
          <w:jc w:val="left"/>
        </w:tblPrEx>
        <w:tc>
          <w:tcPr>
            <w:tcW w:w="1064" w:type="dxa"/>
          </w:tcPr>
          <w:p w14:paraId="44B6DF26" w14:textId="7D5D5B0F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Hellmann et al. (2023)</w:t>
            </w:r>
          </w:p>
        </w:tc>
        <w:tc>
          <w:tcPr>
            <w:tcW w:w="1112" w:type="dxa"/>
          </w:tcPr>
          <w:p w14:paraId="369B83DB" w14:textId="69549F3D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73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71E343D" w14:textId="7120BE7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2CC6CD2C" w14:textId="10372E6E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61B9CF9F" w14:textId="2FFCD92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05F0145" w14:textId="1223609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7C08D3B" w14:textId="723C8BB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0F6F01E" w14:textId="17C9D589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C668703" w14:textId="3511B69F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4566F4E" w14:textId="0397C10A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2F8EEC8" w14:textId="6FD556D9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D9E1F2"/>
          </w:tcPr>
          <w:p w14:paraId="02ED5AA2" w14:textId="6671C83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NA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66BAA282" w14:textId="361A590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5DCAC958" w14:textId="77777777" w:rsidTr="005A38B7">
        <w:tblPrEx>
          <w:jc w:val="left"/>
        </w:tblPrEx>
        <w:tc>
          <w:tcPr>
            <w:tcW w:w="1064" w:type="dxa"/>
          </w:tcPr>
          <w:p w14:paraId="1843C628" w14:textId="2BD5DE66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Strandh et al. (2014)</w:t>
            </w:r>
          </w:p>
        </w:tc>
        <w:tc>
          <w:tcPr>
            <w:tcW w:w="1112" w:type="dxa"/>
          </w:tcPr>
          <w:p w14:paraId="7B15A6F9" w14:textId="09548C55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79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8B39260" w14:textId="0FA7348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6C032059" w14:textId="1C9628E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EFCEE5E" w14:textId="47AB2EC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85165B0" w14:textId="0D2E8FD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5B6ED19" w14:textId="4E50F52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15B2C1F5" w14:textId="12D904E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5C7A0BC" w14:textId="2A9CD1F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66DFFC6" w14:textId="5D2F498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4FA209A" w14:textId="7A25336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D9E1F2"/>
          </w:tcPr>
          <w:p w14:paraId="1AC18D56" w14:textId="00321BCA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NA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0E57EA78" w14:textId="1D60C35E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38908117" w14:textId="77777777" w:rsidTr="005A38B7">
        <w:tblPrEx>
          <w:jc w:val="left"/>
        </w:tblPrEx>
        <w:tc>
          <w:tcPr>
            <w:tcW w:w="1064" w:type="dxa"/>
          </w:tcPr>
          <w:p w14:paraId="479B274F" w14:textId="24339C5B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Porru et al. (2019)</w:t>
            </w:r>
          </w:p>
        </w:tc>
        <w:tc>
          <w:tcPr>
            <w:tcW w:w="1112" w:type="dxa"/>
          </w:tcPr>
          <w:p w14:paraId="263FE295" w14:textId="6C09987D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77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BE442A5" w14:textId="4BCE1DE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7EDDAFF2" w14:textId="3D5DEE2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9B3C86F" w14:textId="5787043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11D04FF" w14:textId="71B9CA4F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15566BA" w14:textId="7F931D19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452E155" w14:textId="49D0579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A9B6C25" w14:textId="58BC4FE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790A16F" w14:textId="4B5174C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728DD891" w14:textId="0EF90049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46BA2A30" w14:textId="018CA0C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6EF1427C" w14:textId="0B00A4E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2B024D56" w14:textId="77777777" w:rsidTr="005A38B7">
        <w:tblPrEx>
          <w:jc w:val="left"/>
        </w:tblPrEx>
        <w:tc>
          <w:tcPr>
            <w:tcW w:w="1064" w:type="dxa"/>
          </w:tcPr>
          <w:p w14:paraId="1AB51484" w14:textId="32C1C9CB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Yoo et al. (2016)</w:t>
            </w:r>
          </w:p>
        </w:tc>
        <w:tc>
          <w:tcPr>
            <w:tcW w:w="1112" w:type="dxa"/>
          </w:tcPr>
          <w:p w14:paraId="2FE0D888" w14:textId="78EC0549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82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FDFA54F" w14:textId="4636DA2A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21D5A19E" w14:textId="415C4D4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BA5DCAE" w14:textId="0D0D9CB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50FAE1E" w14:textId="5E4134D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5978381" w14:textId="06946C8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209C8DBC" w14:textId="071443C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0F61CAC" w14:textId="2F78B66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CB6AEE0" w14:textId="44FA857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75FB0A6" w14:textId="59DE8C8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6D08B215" w14:textId="49C20BA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01A4D169" w14:textId="3445119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4E8B3A09" w14:textId="77777777" w:rsidTr="005A38B7">
        <w:tblPrEx>
          <w:jc w:val="left"/>
        </w:tblPrEx>
        <w:tc>
          <w:tcPr>
            <w:tcW w:w="1064" w:type="dxa"/>
          </w:tcPr>
          <w:p w14:paraId="125DABD2" w14:textId="58C13349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Wright et al. (2021)</w:t>
            </w:r>
          </w:p>
        </w:tc>
        <w:tc>
          <w:tcPr>
            <w:tcW w:w="1112" w:type="dxa"/>
          </w:tcPr>
          <w:p w14:paraId="2E955285" w14:textId="689634C1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81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18B957E" w14:textId="5B213BF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52F2C472" w14:textId="25053BD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6673E6A" w14:textId="54D5257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1D2475F" w14:textId="100AD37F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B08B956" w14:textId="0A60686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18BB106F" w14:textId="2F9148C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B722400" w14:textId="73A0BCB9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4DBFE40" w14:textId="7874F04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46B5A674" w14:textId="3932C35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41BF9BBD" w14:textId="6B7D8C1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6EC67534" w14:textId="4A744F3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16C607BD" w14:textId="77777777" w:rsidTr="005A38B7">
        <w:tblPrEx>
          <w:jc w:val="left"/>
        </w:tblPrEx>
        <w:tc>
          <w:tcPr>
            <w:tcW w:w="1064" w:type="dxa"/>
          </w:tcPr>
          <w:p w14:paraId="4E3E45B5" w14:textId="6B107474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von Bonsdorff et al. (2016)</w:t>
            </w:r>
          </w:p>
        </w:tc>
        <w:tc>
          <w:tcPr>
            <w:tcW w:w="1112" w:type="dxa"/>
          </w:tcPr>
          <w:p w14:paraId="460513CF" w14:textId="7C72D5DA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80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BD5CAFC" w14:textId="395E4E5E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63D8F6C4" w14:textId="71F14C9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57FB983" w14:textId="5113C13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FFC972D" w14:textId="7DE7B00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8408936" w14:textId="3C59932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5EDCE416" w14:textId="536E19A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B27096A" w14:textId="41DAEC2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3A11728" w14:textId="06A1FE1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601FF5E" w14:textId="0F9C959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25AEAEF0" w14:textId="05246DCC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3979F558" w14:textId="6194E2B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30590734" w14:textId="77777777" w:rsidTr="005A38B7">
        <w:tblPrEx>
          <w:jc w:val="left"/>
        </w:tblPrEx>
        <w:tc>
          <w:tcPr>
            <w:tcW w:w="1064" w:type="dxa"/>
          </w:tcPr>
          <w:p w14:paraId="46239E2C" w14:textId="27CA0B0E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lastRenderedPageBreak/>
              <w:t>Arya et al. (2021)</w:t>
            </w:r>
          </w:p>
        </w:tc>
        <w:tc>
          <w:tcPr>
            <w:tcW w:w="1112" w:type="dxa"/>
          </w:tcPr>
          <w:p w14:paraId="5F77E6E2" w14:textId="278B78BE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68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5E15155" w14:textId="3F01FFAF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7FF9EC90" w14:textId="4ABAA67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1F5437A" w14:textId="75908DB9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92A8034" w14:textId="4599ED6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E851F68" w14:textId="3D34E07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412D4CA" w14:textId="3094AFA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17A1476" w14:textId="5323021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36FCCDB" w14:textId="011317B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0312CD2C" w14:textId="5480F97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0355BBC6" w14:textId="72EFBA2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0B11438C" w14:textId="71C540A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51E7E659" w14:textId="77777777" w:rsidTr="005A38B7">
        <w:tblPrEx>
          <w:jc w:val="left"/>
        </w:tblPrEx>
        <w:tc>
          <w:tcPr>
            <w:tcW w:w="1064" w:type="dxa"/>
          </w:tcPr>
          <w:p w14:paraId="627634B1" w14:textId="374D785E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Clark et al. (2017)</w:t>
            </w:r>
          </w:p>
        </w:tc>
        <w:tc>
          <w:tcPr>
            <w:tcW w:w="1112" w:type="dxa"/>
          </w:tcPr>
          <w:p w14:paraId="6BD05A04" w14:textId="2317C444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70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31A44FD" w14:textId="19F4BA2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11D5695E" w14:textId="5C96D10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337EB41" w14:textId="20DD9F0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348E79E" w14:textId="7129E2A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EEA6B6C" w14:textId="6EE9BD3E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227CB99" w14:textId="180DEEEF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BBAA3B7" w14:textId="6994009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2279C7D" w14:textId="6DE7A2C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04AB4EBD" w14:textId="6A5CAB2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3AF86EA5" w14:textId="001E983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67B97C71" w14:textId="30C22D6E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6D0512B3" w14:textId="77777777" w:rsidTr="005A38B7">
        <w:tblPrEx>
          <w:jc w:val="left"/>
        </w:tblPrEx>
        <w:tc>
          <w:tcPr>
            <w:tcW w:w="1064" w:type="dxa"/>
          </w:tcPr>
          <w:p w14:paraId="487CC25E" w14:textId="24559853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Kim et al. (2013)</w:t>
            </w:r>
          </w:p>
        </w:tc>
        <w:tc>
          <w:tcPr>
            <w:tcW w:w="1112" w:type="dxa"/>
          </w:tcPr>
          <w:p w14:paraId="75396869" w14:textId="320E9B0B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74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667834C" w14:textId="52BEF4C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C24DDE4" w14:textId="02C23BCA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6D614127" w14:textId="707C5A4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70D6064" w14:textId="6DA0EC0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737B378" w14:textId="518ABD6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EECE5F2" w14:textId="5290E69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13E6F92" w14:textId="1BEA33D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34B1B25" w14:textId="02D2F5C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435D0B85" w14:textId="722AA741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638FC62E" w14:textId="695F670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1DB2BCE3" w14:textId="0C0005B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76394E91" w14:textId="77777777" w:rsidTr="005A38B7">
        <w:tblPrEx>
          <w:jc w:val="left"/>
        </w:tblPrEx>
        <w:tc>
          <w:tcPr>
            <w:tcW w:w="1064" w:type="dxa"/>
          </w:tcPr>
          <w:p w14:paraId="76AB4CBE" w14:textId="77E7B0E4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Frech et al. (2022)</w:t>
            </w:r>
          </w:p>
        </w:tc>
        <w:tc>
          <w:tcPr>
            <w:tcW w:w="1112" w:type="dxa"/>
          </w:tcPr>
          <w:p w14:paraId="24AC0EA2" w14:textId="4D6904FF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72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7BA2F32" w14:textId="7A74F5C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CB182E8" w14:textId="74065AE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00F7CDEF" w14:textId="32D9B74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DA40086" w14:textId="65588ED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7B4DF15" w14:textId="116C6722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50DF1C18" w14:textId="06BD507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1A459B0A" w14:textId="27C4487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B598BB2" w14:textId="301C93EF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5512D4A" w14:textId="5364131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06435304" w14:textId="413D15F9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5FD47FD7" w14:textId="5F80C94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21188675" w14:textId="77777777" w:rsidTr="005A38B7">
        <w:tblPrEx>
          <w:jc w:val="left"/>
        </w:tblPrEx>
        <w:tc>
          <w:tcPr>
            <w:tcW w:w="1064" w:type="dxa"/>
          </w:tcPr>
          <w:p w14:paraId="0F880D5C" w14:textId="6AB657C5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Patten et al. (2009)</w:t>
            </w:r>
          </w:p>
        </w:tc>
        <w:tc>
          <w:tcPr>
            <w:tcW w:w="1112" w:type="dxa"/>
          </w:tcPr>
          <w:p w14:paraId="71753F7C" w14:textId="5D8DC151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76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A1179AC" w14:textId="191C1E9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4B759E9D" w14:textId="66CF24D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7A52D2C9" w14:textId="33C5CBC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66D5C7C" w14:textId="4626C86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C81D771" w14:textId="58E261E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C32CE16" w14:textId="7FD35A0C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2418F923" w14:textId="6A326ADA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D1A70B4" w14:textId="2B3A2E0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FE699"/>
          </w:tcPr>
          <w:p w14:paraId="2A62A40D" w14:textId="720372B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U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253C478A" w14:textId="0953CF17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1491312F" w14:textId="6F3C5049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59314266" w14:textId="77777777" w:rsidTr="005A38B7">
        <w:tblPrEx>
          <w:jc w:val="left"/>
        </w:tblPrEx>
        <w:tc>
          <w:tcPr>
            <w:tcW w:w="1064" w:type="dxa"/>
          </w:tcPr>
          <w:p w14:paraId="44EAFAB0" w14:textId="77E103CA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Lee et al. (2019)</w:t>
            </w:r>
          </w:p>
        </w:tc>
        <w:tc>
          <w:tcPr>
            <w:tcW w:w="1112" w:type="dxa"/>
          </w:tcPr>
          <w:p w14:paraId="05A01705" w14:textId="4628D5DB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75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699FCF90" w14:textId="6354A8B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2EAC2B8" w14:textId="41D97F6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733CECE6" w14:textId="4FF93CC0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3592E84" w14:textId="279C83A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F5A3448" w14:textId="3A73080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129455B9" w14:textId="6A074855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FA94A16" w14:textId="346EDEA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7C8C0A73" w14:textId="1C5FF36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FE699"/>
          </w:tcPr>
          <w:p w14:paraId="2379E387" w14:textId="280A58C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U</w:t>
            </w:r>
          </w:p>
        </w:tc>
        <w:tc>
          <w:tcPr>
            <w:tcW w:w="1084" w:type="dxa"/>
            <w:shd w:val="clear" w:color="auto" w:fill="FFE699"/>
          </w:tcPr>
          <w:p w14:paraId="161A6E5D" w14:textId="2FFC2B93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U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0F08A1BB" w14:textId="78206E1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  <w:tr w:rsidR="00AD3CAB" w:rsidRPr="0041275A" w14:paraId="4490B93D" w14:textId="77777777" w:rsidTr="005A38B7">
        <w:tblPrEx>
          <w:jc w:val="left"/>
        </w:tblPrEx>
        <w:tc>
          <w:tcPr>
            <w:tcW w:w="1064" w:type="dxa"/>
          </w:tcPr>
          <w:p w14:paraId="51CD1720" w14:textId="0F2CFB7F" w:rsidR="00AD3CAB" w:rsidRPr="005A38B7" w:rsidRDefault="00AD3CAB" w:rsidP="00AD3CAB">
            <w:pPr>
              <w:jc w:val="center"/>
              <w:rPr>
                <w:sz w:val="13"/>
                <w:szCs w:val="13"/>
              </w:rPr>
            </w:pPr>
            <w:r w:rsidRPr="005A38B7">
              <w:rPr>
                <w:sz w:val="13"/>
                <w:szCs w:val="13"/>
              </w:rPr>
              <w:t>Shih et al. (2024)</w:t>
            </w:r>
          </w:p>
        </w:tc>
        <w:tc>
          <w:tcPr>
            <w:tcW w:w="1112" w:type="dxa"/>
          </w:tcPr>
          <w:p w14:paraId="43FCF8D2" w14:textId="664ECEC7" w:rsidR="00AD3CAB" w:rsidRPr="00AD3CAB" w:rsidRDefault="00AD3CAB" w:rsidP="00AD3CAB">
            <w:pPr>
              <w:jc w:val="center"/>
              <w:rPr>
                <w:sz w:val="20"/>
                <w:szCs w:val="20"/>
                <w:highlight w:val="yellow"/>
              </w:rPr>
            </w:pPr>
            <w:r w:rsidRPr="00AD3CAB">
              <w:rPr>
                <w:sz w:val="20"/>
                <w:szCs w:val="20"/>
              </w:rPr>
              <w:t>78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AE27418" w14:textId="0FF65BBF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3C8C9476" w14:textId="792A5C0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3" w:type="dxa"/>
            <w:shd w:val="clear" w:color="auto" w:fill="D9F2D0" w:themeFill="accent6" w:themeFillTint="33"/>
          </w:tcPr>
          <w:p w14:paraId="7828413D" w14:textId="6918F70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3B5BC137" w14:textId="7DCA48EB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4A101ECA" w14:textId="545C5D1A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677A13FB" w14:textId="766C807D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515D73E7" w14:textId="3B8A37A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D9F2D0" w:themeFill="accent6" w:themeFillTint="33"/>
          </w:tcPr>
          <w:p w14:paraId="09343818" w14:textId="40856EB6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  <w:tc>
          <w:tcPr>
            <w:tcW w:w="1072" w:type="dxa"/>
            <w:shd w:val="clear" w:color="auto" w:fill="F4CCCC"/>
          </w:tcPr>
          <w:p w14:paraId="335895A9" w14:textId="59F517AE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F4CCCC"/>
          </w:tcPr>
          <w:p w14:paraId="68723CEC" w14:textId="2A9A46B4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N</w:t>
            </w:r>
          </w:p>
        </w:tc>
        <w:tc>
          <w:tcPr>
            <w:tcW w:w="1084" w:type="dxa"/>
            <w:shd w:val="clear" w:color="auto" w:fill="D9F2D0" w:themeFill="accent6" w:themeFillTint="33"/>
          </w:tcPr>
          <w:p w14:paraId="01982359" w14:textId="7B972EB8" w:rsidR="00AD3CAB" w:rsidRPr="005A38B7" w:rsidRDefault="00AD3CAB" w:rsidP="00AD3CAB">
            <w:pPr>
              <w:jc w:val="center"/>
              <w:rPr>
                <w:rFonts w:cs="Arial"/>
                <w:b/>
                <w:bCs/>
                <w:sz w:val="13"/>
                <w:szCs w:val="13"/>
              </w:rPr>
            </w:pPr>
            <w:r w:rsidRPr="005A38B7">
              <w:rPr>
                <w:b/>
                <w:bCs/>
                <w:sz w:val="13"/>
                <w:szCs w:val="13"/>
              </w:rPr>
              <w:t>Y</w:t>
            </w:r>
          </w:p>
        </w:tc>
      </w:tr>
    </w:tbl>
    <w:p w14:paraId="03696CBC" w14:textId="77777777" w:rsidR="005A38B7" w:rsidRDefault="005A38B7" w:rsidP="0041275A">
      <w:pPr>
        <w:rPr>
          <w:rFonts w:ascii="Arial" w:hAnsi="Arial" w:cs="Arial"/>
          <w:lang w:val="en-GB"/>
        </w:rPr>
      </w:pPr>
    </w:p>
    <w:p w14:paraId="7EF62A8B" w14:textId="47472F98" w:rsidR="0041275A" w:rsidRPr="0041275A" w:rsidRDefault="004A098F" w:rsidP="0041275A">
      <w:pPr>
        <w:rPr>
          <w:rFonts w:ascii="Arial" w:hAnsi="Arial" w:cs="Arial"/>
          <w:lang w:val="en-GB"/>
        </w:rPr>
      </w:pPr>
      <w:r w:rsidRPr="004A098F">
        <w:rPr>
          <w:rFonts w:ascii="Arial" w:hAnsi="Arial" w:cs="Arial"/>
          <w:lang w:val="en-GB"/>
        </w:rPr>
        <w:t>Note</w:t>
      </w:r>
      <w:r>
        <w:rPr>
          <w:rFonts w:ascii="Arial" w:hAnsi="Arial" w:cs="Arial"/>
          <w:lang w:val="en-GB"/>
        </w:rPr>
        <w:t>:</w:t>
      </w:r>
      <w:r w:rsidRPr="004A098F">
        <w:rPr>
          <w:rFonts w:ascii="Arial" w:hAnsi="Arial" w:cs="Arial"/>
          <w:lang w:val="en-GB"/>
        </w:rPr>
        <w:t xml:space="preserve"> Y = Yes; N = No; U = Unclear; NA = Not applicable.</w:t>
      </w:r>
      <w:r w:rsidR="008F5454">
        <w:rPr>
          <w:rFonts w:ascii="Arial" w:hAnsi="Arial" w:cs="Arial"/>
          <w:lang w:val="en-GB"/>
        </w:rPr>
        <w:t xml:space="preserve"> </w:t>
      </w:r>
    </w:p>
    <w:p w14:paraId="7766AD60" w14:textId="77777777" w:rsidR="0041275A" w:rsidRPr="0041275A" w:rsidRDefault="0041275A" w:rsidP="0041275A">
      <w:pPr>
        <w:rPr>
          <w:rFonts w:ascii="Arial" w:hAnsi="Arial" w:cs="Arial"/>
          <w:lang w:val="en-GB"/>
        </w:rPr>
      </w:pPr>
    </w:p>
    <w:p w14:paraId="318C42A6" w14:textId="727C121D" w:rsidR="0041275A" w:rsidRPr="0041275A" w:rsidRDefault="004A098F" w:rsidP="0041275A">
      <w:pPr>
        <w:rPr>
          <w:rFonts w:ascii="Arial" w:hAnsi="Arial" w:cs="Arial"/>
          <w:bCs/>
        </w:rPr>
      </w:pPr>
      <w:r w:rsidRPr="004A098F">
        <w:rPr>
          <w:rFonts w:ascii="Arial" w:hAnsi="Arial" w:cs="Arial"/>
          <w:bCs/>
        </w:rPr>
        <w:t>JBI signalling questions and domains: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3261"/>
        <w:gridCol w:w="9604"/>
      </w:tblGrid>
      <w:tr w:rsidR="0041275A" w:rsidRPr="0041275A" w14:paraId="39F282FA" w14:textId="77777777" w:rsidTr="0041275A">
        <w:trPr>
          <w:tblHeader/>
          <w:jc w:val="center"/>
        </w:trPr>
        <w:tc>
          <w:tcPr>
            <w:tcW w:w="1129" w:type="dxa"/>
            <w:shd w:val="clear" w:color="auto" w:fill="D9EAF7"/>
            <w:vAlign w:val="center"/>
          </w:tcPr>
          <w:p w14:paraId="6CE59A84" w14:textId="60CF94D4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b/>
                <w:sz w:val="24"/>
                <w:szCs w:val="24"/>
              </w:rPr>
              <w:t>Item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3261" w:type="dxa"/>
            <w:shd w:val="clear" w:color="auto" w:fill="D9EAF7"/>
            <w:vAlign w:val="center"/>
          </w:tcPr>
          <w:p w14:paraId="3F65AD58" w14:textId="1CCFD328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b/>
                <w:sz w:val="24"/>
                <w:szCs w:val="24"/>
              </w:rPr>
              <w:t>Bias domain</w:t>
            </w:r>
          </w:p>
        </w:tc>
        <w:tc>
          <w:tcPr>
            <w:tcW w:w="9604" w:type="dxa"/>
            <w:shd w:val="clear" w:color="auto" w:fill="D9EAF7"/>
            <w:vAlign w:val="center"/>
          </w:tcPr>
          <w:p w14:paraId="3AB7D852" w14:textId="644210E3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</w:t>
            </w:r>
            <w:r w:rsidRPr="0041275A">
              <w:rPr>
                <w:rFonts w:ascii="Arial" w:hAnsi="Arial" w:cs="Arial"/>
                <w:b/>
                <w:sz w:val="24"/>
                <w:szCs w:val="24"/>
              </w:rPr>
              <w:t>uestion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</w:tr>
      <w:tr w:rsidR="0041275A" w:rsidRPr="005A38B7" w14:paraId="63EE5BD0" w14:textId="77777777" w:rsidTr="0041275A">
        <w:trPr>
          <w:jc w:val="center"/>
        </w:trPr>
        <w:tc>
          <w:tcPr>
            <w:tcW w:w="1129" w:type="dxa"/>
            <w:vAlign w:val="center"/>
          </w:tcPr>
          <w:p w14:paraId="27978BB6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Q1</w:t>
            </w:r>
          </w:p>
        </w:tc>
        <w:tc>
          <w:tcPr>
            <w:tcW w:w="3261" w:type="dxa"/>
            <w:vAlign w:val="center"/>
          </w:tcPr>
          <w:p w14:paraId="7BD78541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Selection/allocation</w:t>
            </w:r>
          </w:p>
        </w:tc>
        <w:tc>
          <w:tcPr>
            <w:tcW w:w="9604" w:type="dxa"/>
            <w:vAlign w:val="center"/>
          </w:tcPr>
          <w:p w14:paraId="161FFB0A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Were the two groups similar and recruited from the same population?</w:t>
            </w:r>
          </w:p>
        </w:tc>
      </w:tr>
      <w:tr w:rsidR="0041275A" w:rsidRPr="005A38B7" w14:paraId="6425008F" w14:textId="77777777" w:rsidTr="0041275A">
        <w:trPr>
          <w:jc w:val="center"/>
        </w:trPr>
        <w:tc>
          <w:tcPr>
            <w:tcW w:w="1129" w:type="dxa"/>
            <w:vAlign w:val="center"/>
          </w:tcPr>
          <w:p w14:paraId="4A4528B5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Q2</w:t>
            </w:r>
          </w:p>
        </w:tc>
        <w:tc>
          <w:tcPr>
            <w:tcW w:w="3261" w:type="dxa"/>
            <w:vAlign w:val="center"/>
          </w:tcPr>
          <w:p w14:paraId="5A37820B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Exposure classification</w:t>
            </w:r>
          </w:p>
        </w:tc>
        <w:tc>
          <w:tcPr>
            <w:tcW w:w="9604" w:type="dxa"/>
            <w:vAlign w:val="center"/>
          </w:tcPr>
          <w:p w14:paraId="1E84B51E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Were the exposures measured similarly to assign people to exposed and unexposed groups?</w:t>
            </w:r>
          </w:p>
        </w:tc>
      </w:tr>
      <w:tr w:rsidR="0041275A" w:rsidRPr="005A38B7" w14:paraId="6B0190E2" w14:textId="77777777" w:rsidTr="0041275A">
        <w:trPr>
          <w:jc w:val="center"/>
        </w:trPr>
        <w:tc>
          <w:tcPr>
            <w:tcW w:w="1129" w:type="dxa"/>
            <w:vAlign w:val="center"/>
          </w:tcPr>
          <w:p w14:paraId="7A9364C8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Q3</w:t>
            </w:r>
          </w:p>
        </w:tc>
        <w:tc>
          <w:tcPr>
            <w:tcW w:w="3261" w:type="dxa"/>
            <w:vAlign w:val="center"/>
          </w:tcPr>
          <w:p w14:paraId="038E5002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Exposure measurement</w:t>
            </w:r>
          </w:p>
        </w:tc>
        <w:tc>
          <w:tcPr>
            <w:tcW w:w="9604" w:type="dxa"/>
            <w:vAlign w:val="center"/>
          </w:tcPr>
          <w:p w14:paraId="05A0203E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Was the exposure measured in a valid and reliable way?</w:t>
            </w:r>
          </w:p>
        </w:tc>
      </w:tr>
      <w:tr w:rsidR="0041275A" w:rsidRPr="0041275A" w14:paraId="498B7D04" w14:textId="77777777" w:rsidTr="0041275A">
        <w:trPr>
          <w:jc w:val="center"/>
        </w:trPr>
        <w:tc>
          <w:tcPr>
            <w:tcW w:w="1129" w:type="dxa"/>
            <w:vAlign w:val="center"/>
          </w:tcPr>
          <w:p w14:paraId="36202E4E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Q4</w:t>
            </w:r>
          </w:p>
        </w:tc>
        <w:tc>
          <w:tcPr>
            <w:tcW w:w="3261" w:type="dxa"/>
            <w:vAlign w:val="center"/>
          </w:tcPr>
          <w:p w14:paraId="0B9D3816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Confounding</w:t>
            </w:r>
          </w:p>
        </w:tc>
        <w:tc>
          <w:tcPr>
            <w:tcW w:w="9604" w:type="dxa"/>
            <w:vAlign w:val="center"/>
          </w:tcPr>
          <w:p w14:paraId="297D5DFD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Were confounding factors identified?</w:t>
            </w:r>
          </w:p>
        </w:tc>
      </w:tr>
      <w:tr w:rsidR="0041275A" w:rsidRPr="005A38B7" w14:paraId="58F2CBF5" w14:textId="77777777" w:rsidTr="0041275A">
        <w:trPr>
          <w:jc w:val="center"/>
        </w:trPr>
        <w:tc>
          <w:tcPr>
            <w:tcW w:w="1129" w:type="dxa"/>
            <w:vAlign w:val="center"/>
          </w:tcPr>
          <w:p w14:paraId="0747CE96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Q5</w:t>
            </w:r>
          </w:p>
        </w:tc>
        <w:tc>
          <w:tcPr>
            <w:tcW w:w="3261" w:type="dxa"/>
            <w:vAlign w:val="center"/>
          </w:tcPr>
          <w:p w14:paraId="68CCF295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Confounding</w:t>
            </w:r>
          </w:p>
        </w:tc>
        <w:tc>
          <w:tcPr>
            <w:tcW w:w="9604" w:type="dxa"/>
            <w:vAlign w:val="center"/>
          </w:tcPr>
          <w:p w14:paraId="198330C6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Were strategies to deal with confounding factors stated?</w:t>
            </w:r>
          </w:p>
        </w:tc>
      </w:tr>
      <w:tr w:rsidR="0041275A" w:rsidRPr="00AD3CAB" w14:paraId="201EA781" w14:textId="77777777" w:rsidTr="0041275A">
        <w:trPr>
          <w:jc w:val="center"/>
        </w:trPr>
        <w:tc>
          <w:tcPr>
            <w:tcW w:w="1129" w:type="dxa"/>
            <w:vAlign w:val="center"/>
          </w:tcPr>
          <w:p w14:paraId="75876066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Q6</w:t>
            </w:r>
          </w:p>
        </w:tc>
        <w:tc>
          <w:tcPr>
            <w:tcW w:w="3261" w:type="dxa"/>
            <w:vAlign w:val="center"/>
          </w:tcPr>
          <w:p w14:paraId="658A268F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Temporal precedence</w:t>
            </w:r>
          </w:p>
        </w:tc>
        <w:tc>
          <w:tcPr>
            <w:tcW w:w="9604" w:type="dxa"/>
            <w:vAlign w:val="center"/>
          </w:tcPr>
          <w:p w14:paraId="7FF61F60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Were participants free of the outcome at the start of the study or at the moment of exposure?</w:t>
            </w:r>
          </w:p>
        </w:tc>
      </w:tr>
      <w:tr w:rsidR="0041275A" w:rsidRPr="005A38B7" w14:paraId="5F348D71" w14:textId="77777777" w:rsidTr="0041275A">
        <w:trPr>
          <w:jc w:val="center"/>
        </w:trPr>
        <w:tc>
          <w:tcPr>
            <w:tcW w:w="1129" w:type="dxa"/>
            <w:vAlign w:val="center"/>
          </w:tcPr>
          <w:p w14:paraId="530CBCA1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Q7</w:t>
            </w:r>
          </w:p>
        </w:tc>
        <w:tc>
          <w:tcPr>
            <w:tcW w:w="3261" w:type="dxa"/>
            <w:vAlign w:val="center"/>
          </w:tcPr>
          <w:p w14:paraId="2AAD523E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Outcome measurement</w:t>
            </w:r>
          </w:p>
        </w:tc>
        <w:tc>
          <w:tcPr>
            <w:tcW w:w="9604" w:type="dxa"/>
            <w:vAlign w:val="center"/>
          </w:tcPr>
          <w:p w14:paraId="5638E1A0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Were the outcomes measured in a valid and reliable way?</w:t>
            </w:r>
          </w:p>
        </w:tc>
      </w:tr>
      <w:tr w:rsidR="0041275A" w:rsidRPr="005A38B7" w14:paraId="0B703EC1" w14:textId="77777777" w:rsidTr="0041275A">
        <w:trPr>
          <w:jc w:val="center"/>
        </w:trPr>
        <w:tc>
          <w:tcPr>
            <w:tcW w:w="1129" w:type="dxa"/>
            <w:vAlign w:val="center"/>
          </w:tcPr>
          <w:p w14:paraId="7E230B7A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Q8</w:t>
            </w:r>
          </w:p>
        </w:tc>
        <w:tc>
          <w:tcPr>
            <w:tcW w:w="3261" w:type="dxa"/>
            <w:vAlign w:val="center"/>
          </w:tcPr>
          <w:p w14:paraId="217C48F3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Follow-up duration</w:t>
            </w:r>
          </w:p>
        </w:tc>
        <w:tc>
          <w:tcPr>
            <w:tcW w:w="9604" w:type="dxa"/>
            <w:vAlign w:val="center"/>
          </w:tcPr>
          <w:p w14:paraId="38074F0C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Was follow-up time reported and sufficient for outcomes to occur?</w:t>
            </w:r>
          </w:p>
        </w:tc>
      </w:tr>
      <w:tr w:rsidR="0041275A" w:rsidRPr="005A38B7" w14:paraId="0F07AD15" w14:textId="77777777" w:rsidTr="0041275A">
        <w:trPr>
          <w:jc w:val="center"/>
        </w:trPr>
        <w:tc>
          <w:tcPr>
            <w:tcW w:w="1129" w:type="dxa"/>
            <w:vAlign w:val="center"/>
          </w:tcPr>
          <w:p w14:paraId="6C2418D9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Q9</w:t>
            </w:r>
          </w:p>
        </w:tc>
        <w:tc>
          <w:tcPr>
            <w:tcW w:w="3261" w:type="dxa"/>
            <w:vAlign w:val="center"/>
          </w:tcPr>
          <w:p w14:paraId="3FDA3983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Participant retention</w:t>
            </w:r>
          </w:p>
        </w:tc>
        <w:tc>
          <w:tcPr>
            <w:tcW w:w="9604" w:type="dxa"/>
            <w:vAlign w:val="center"/>
          </w:tcPr>
          <w:p w14:paraId="31DD3A05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Was follow-up complete, and if not, were reasons for loss described and explored?</w:t>
            </w:r>
          </w:p>
        </w:tc>
      </w:tr>
      <w:tr w:rsidR="0041275A" w:rsidRPr="005A38B7" w14:paraId="029806DE" w14:textId="77777777" w:rsidTr="0041275A">
        <w:trPr>
          <w:jc w:val="center"/>
        </w:trPr>
        <w:tc>
          <w:tcPr>
            <w:tcW w:w="1129" w:type="dxa"/>
            <w:vAlign w:val="center"/>
          </w:tcPr>
          <w:p w14:paraId="3487BB3F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Q10</w:t>
            </w:r>
          </w:p>
        </w:tc>
        <w:tc>
          <w:tcPr>
            <w:tcW w:w="3261" w:type="dxa"/>
            <w:vAlign w:val="center"/>
          </w:tcPr>
          <w:p w14:paraId="562737B4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Incomplete follow-up</w:t>
            </w:r>
          </w:p>
        </w:tc>
        <w:tc>
          <w:tcPr>
            <w:tcW w:w="9604" w:type="dxa"/>
            <w:vAlign w:val="center"/>
          </w:tcPr>
          <w:p w14:paraId="3990C9BC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Were strategies to address incomplete follow-up utilized?</w:t>
            </w:r>
          </w:p>
        </w:tc>
      </w:tr>
      <w:tr w:rsidR="0041275A" w:rsidRPr="005A38B7" w14:paraId="3272FF8A" w14:textId="77777777" w:rsidTr="0041275A">
        <w:trPr>
          <w:jc w:val="center"/>
        </w:trPr>
        <w:tc>
          <w:tcPr>
            <w:tcW w:w="1129" w:type="dxa"/>
            <w:vAlign w:val="center"/>
          </w:tcPr>
          <w:p w14:paraId="1D4C36C3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Q11</w:t>
            </w:r>
          </w:p>
        </w:tc>
        <w:tc>
          <w:tcPr>
            <w:tcW w:w="3261" w:type="dxa"/>
            <w:vAlign w:val="center"/>
          </w:tcPr>
          <w:p w14:paraId="0FDD8E98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Statistical analysis</w:t>
            </w:r>
          </w:p>
        </w:tc>
        <w:tc>
          <w:tcPr>
            <w:tcW w:w="9604" w:type="dxa"/>
            <w:vAlign w:val="center"/>
          </w:tcPr>
          <w:p w14:paraId="41B406BB" w14:textId="77777777" w:rsidR="0041275A" w:rsidRPr="0041275A" w:rsidRDefault="0041275A" w:rsidP="007C5158">
            <w:pPr>
              <w:rPr>
                <w:rFonts w:ascii="Arial" w:hAnsi="Arial" w:cs="Arial"/>
                <w:sz w:val="24"/>
                <w:szCs w:val="24"/>
              </w:rPr>
            </w:pPr>
            <w:r w:rsidRPr="0041275A">
              <w:rPr>
                <w:rFonts w:ascii="Arial" w:hAnsi="Arial" w:cs="Arial"/>
                <w:sz w:val="24"/>
                <w:szCs w:val="24"/>
              </w:rPr>
              <w:t>Was appropriate statistical analysis used?</w:t>
            </w:r>
          </w:p>
        </w:tc>
      </w:tr>
    </w:tbl>
    <w:p w14:paraId="00C20F2D" w14:textId="77777777" w:rsidR="0041275A" w:rsidRPr="0041275A" w:rsidRDefault="0041275A" w:rsidP="0041275A">
      <w:pPr>
        <w:rPr>
          <w:rFonts w:ascii="Arial" w:hAnsi="Arial" w:cs="Arial"/>
          <w:lang w:val="en-GB"/>
        </w:rPr>
      </w:pPr>
    </w:p>
    <w:p w14:paraId="3F2CB799" w14:textId="77777777" w:rsidR="0041275A" w:rsidRPr="0041275A" w:rsidRDefault="0041275A" w:rsidP="0041275A">
      <w:pPr>
        <w:rPr>
          <w:rFonts w:ascii="Arial" w:hAnsi="Arial" w:cs="Arial"/>
          <w:lang w:val="en-GB"/>
        </w:rPr>
      </w:pPr>
    </w:p>
    <w:sectPr w:rsidR="0041275A" w:rsidRPr="0041275A" w:rsidSect="004127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64A40"/>
    <w:multiLevelType w:val="hybridMultilevel"/>
    <w:tmpl w:val="B378B1F0"/>
    <w:lvl w:ilvl="0" w:tplc="7FD465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34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37"/>
    <w:rsid w:val="001C08EB"/>
    <w:rsid w:val="0030176F"/>
    <w:rsid w:val="00397BB6"/>
    <w:rsid w:val="0041275A"/>
    <w:rsid w:val="00431F7A"/>
    <w:rsid w:val="004A098F"/>
    <w:rsid w:val="005A38B7"/>
    <w:rsid w:val="006B215B"/>
    <w:rsid w:val="008B201F"/>
    <w:rsid w:val="008F5454"/>
    <w:rsid w:val="00947EE7"/>
    <w:rsid w:val="00AD3CAB"/>
    <w:rsid w:val="00B45589"/>
    <w:rsid w:val="00CA0D2C"/>
    <w:rsid w:val="00D43663"/>
    <w:rsid w:val="00D471AA"/>
    <w:rsid w:val="00EC3634"/>
    <w:rsid w:val="00F05024"/>
    <w:rsid w:val="00FD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A2B1"/>
  <w15:chartTrackingRefBased/>
  <w15:docId w15:val="{74C27254-C115-4ADE-B12E-D1FCC3CC5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7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7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7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7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7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7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7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7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7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7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7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7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723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723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72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72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72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72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7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7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7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7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7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72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72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723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7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723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723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41275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627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Smith</dc:creator>
  <cp:keywords/>
  <dc:description/>
  <cp:lastModifiedBy>Pierre Smith</cp:lastModifiedBy>
  <cp:revision>8</cp:revision>
  <dcterms:created xsi:type="dcterms:W3CDTF">2026-07-07T14:24:00Z</dcterms:created>
  <dcterms:modified xsi:type="dcterms:W3CDTF">2026-08-14T12:16:00Z</dcterms:modified>
</cp:coreProperties>
</file>