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8CC03" w14:textId="6143D807" w:rsidR="00E617C3" w:rsidRDefault="00083B27">
      <w:pPr>
        <w:spacing w:after="120"/>
      </w:pPr>
      <w:r>
        <w:rPr>
          <w:b/>
          <w:sz w:val="24"/>
        </w:rPr>
        <w:t>Supplementary</w:t>
      </w:r>
      <w:r w:rsidR="008B0944">
        <w:rPr>
          <w:b/>
          <w:sz w:val="24"/>
        </w:rPr>
        <w:t xml:space="preserve"> file</w:t>
      </w:r>
    </w:p>
    <w:p w14:paraId="3ED77897" w14:textId="77777777" w:rsidR="00E617C3" w:rsidRDefault="00B06677">
      <w:pPr>
        <w:spacing w:after="240"/>
      </w:pPr>
      <w:r>
        <w:rPr>
          <w:i/>
        </w:rPr>
        <w:t>Advancing Women’s Health in Egypt: An Economic Evaluation of the Presidential Initiative for Nationwide Breast Cancer Early Detection and Treatment</w:t>
      </w:r>
    </w:p>
    <w:p w14:paraId="6B3A091A" w14:textId="77777777" w:rsidR="00E617C3" w:rsidRDefault="00B06677">
      <w:r>
        <w:rPr>
          <w:b/>
          <w:sz w:val="22"/>
        </w:rPr>
        <w:t xml:space="preserve">Table S1. </w:t>
      </w:r>
      <w:r>
        <w:rPr>
          <w:sz w:val="22"/>
        </w:rPr>
        <w:t>Comparison of the national breast cancer early detection protocol of the Presidential Initiative for Women’s Health with World Health Organization screening recommendations, Egypt, July 2019 to September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9"/>
        <w:gridCol w:w="3874"/>
        <w:gridCol w:w="3557"/>
        <w:gridCol w:w="4168"/>
      </w:tblGrid>
      <w:tr w:rsidR="00E617C3" w14:paraId="024D282E" w14:textId="77777777">
        <w:trPr>
          <w:tblHeader/>
        </w:trPr>
        <w:tc>
          <w:tcPr>
            <w:tcW w:w="2268" w:type="dxa"/>
            <w:shd w:val="clear" w:color="auto" w:fill="D9E2F3"/>
          </w:tcPr>
          <w:p w14:paraId="2C7C18E4" w14:textId="77777777" w:rsidR="00E617C3" w:rsidRDefault="00B06677">
            <w:r>
              <w:rPr>
                <w:b/>
              </w:rPr>
              <w:t>Domain</w:t>
            </w:r>
          </w:p>
        </w:tc>
        <w:tc>
          <w:tcPr>
            <w:tcW w:w="4082" w:type="dxa"/>
            <w:shd w:val="clear" w:color="auto" w:fill="D9E2F3"/>
          </w:tcPr>
          <w:p w14:paraId="2FD3B2C7" w14:textId="77777777" w:rsidR="00E617C3" w:rsidRDefault="00B06677">
            <w:r>
              <w:rPr>
                <w:b/>
              </w:rPr>
              <w:t>World Health Organization position paper on mammography screening (2014) (1)</w:t>
            </w:r>
          </w:p>
        </w:tc>
        <w:tc>
          <w:tcPr>
            <w:tcW w:w="3742" w:type="dxa"/>
            <w:shd w:val="clear" w:color="auto" w:fill="D9E2F3"/>
          </w:tcPr>
          <w:p w14:paraId="677E4EDD" w14:textId="77777777" w:rsidR="00E617C3" w:rsidRDefault="00B06677">
            <w:r>
              <w:rPr>
                <w:b/>
              </w:rPr>
              <w:t>World Health Organization Global Breast Cancer Initiative implementation framework (2023) (2)</w:t>
            </w:r>
          </w:p>
        </w:tc>
        <w:tc>
          <w:tcPr>
            <w:tcW w:w="4422" w:type="dxa"/>
            <w:shd w:val="clear" w:color="auto" w:fill="D9E2F3"/>
          </w:tcPr>
          <w:p w14:paraId="73A45491" w14:textId="77777777" w:rsidR="00E617C3" w:rsidRDefault="00B06677">
            <w:r>
              <w:rPr>
                <w:b/>
              </w:rPr>
              <w:t>Presidential Initiative national protocol, Egypt, July 2019 to September 2024 (3, 4)</w:t>
            </w:r>
          </w:p>
        </w:tc>
      </w:tr>
      <w:tr w:rsidR="00E617C3" w14:paraId="24623317" w14:textId="77777777">
        <w:tc>
          <w:tcPr>
            <w:tcW w:w="2268" w:type="dxa"/>
          </w:tcPr>
          <w:p w14:paraId="650B1698" w14:textId="77777777" w:rsidR="00E617C3" w:rsidRDefault="00B06677">
            <w:r>
              <w:rPr>
                <w:b/>
              </w:rPr>
              <w:t>Primary approach</w:t>
            </w:r>
          </w:p>
        </w:tc>
        <w:tc>
          <w:tcPr>
            <w:tcW w:w="4082" w:type="dxa"/>
          </w:tcPr>
          <w:p w14:paraId="756EB3AA" w14:textId="77777777" w:rsidR="00E617C3" w:rsidRDefault="00B06677">
            <w:r>
              <w:t>Organized, population-based mammography screening</w:t>
            </w:r>
          </w:p>
        </w:tc>
        <w:tc>
          <w:tcPr>
            <w:tcW w:w="3742" w:type="dxa"/>
          </w:tcPr>
          <w:p w14:paraId="32EF6790" w14:textId="77777777" w:rsidR="00E617C3" w:rsidRDefault="00B06677">
            <w:r>
              <w:t>Early diagnosis of women with breast symptoms as the first priority; organized screening only once diagnostic and treatment capacity and quality assurance are in place</w:t>
            </w:r>
          </w:p>
        </w:tc>
        <w:tc>
          <w:tcPr>
            <w:tcW w:w="4422" w:type="dxa"/>
          </w:tcPr>
          <w:p w14:paraId="2564BAE2" w14:textId="77777777" w:rsidR="00E617C3" w:rsidRDefault="00B06677">
            <w:r>
              <w:t>Nationwide early detection pathway: risk assessment questionnaire, followed by clinical breast examination for women classified as at risk</w:t>
            </w:r>
          </w:p>
        </w:tc>
      </w:tr>
      <w:tr w:rsidR="00E617C3" w14:paraId="6BA28E86" w14:textId="77777777">
        <w:tc>
          <w:tcPr>
            <w:tcW w:w="2268" w:type="dxa"/>
          </w:tcPr>
          <w:p w14:paraId="664EBBAA" w14:textId="77777777" w:rsidR="00E617C3" w:rsidRDefault="00B06677">
            <w:r>
              <w:rPr>
                <w:b/>
              </w:rPr>
              <w:t>Primary test</w:t>
            </w:r>
          </w:p>
        </w:tc>
        <w:tc>
          <w:tcPr>
            <w:tcW w:w="4082" w:type="dxa"/>
          </w:tcPr>
          <w:p w14:paraId="75825F71" w14:textId="77777777" w:rsidR="00E617C3" w:rsidRDefault="00B06677">
            <w:r>
              <w:t>Mammography</w:t>
            </w:r>
          </w:p>
        </w:tc>
        <w:tc>
          <w:tcPr>
            <w:tcW w:w="3742" w:type="dxa"/>
          </w:tcPr>
          <w:p w14:paraId="25946777" w14:textId="77777777" w:rsidR="00E617C3" w:rsidRDefault="00B06677">
            <w:r>
              <w:t>Clinical assessment of women presenting with symptoms</w:t>
            </w:r>
          </w:p>
        </w:tc>
        <w:tc>
          <w:tcPr>
            <w:tcW w:w="4422" w:type="dxa"/>
          </w:tcPr>
          <w:p w14:paraId="49520BFC" w14:textId="77777777" w:rsidR="00E617C3" w:rsidRDefault="00B06677">
            <w:r>
              <w:t>Risk assessment questionnaire and clinical breast examination; mammography used only as a diagnostic test after an abnormal clinical examination</w:t>
            </w:r>
          </w:p>
        </w:tc>
      </w:tr>
      <w:tr w:rsidR="00E617C3" w14:paraId="05D5B8B6" w14:textId="77777777">
        <w:tc>
          <w:tcPr>
            <w:tcW w:w="2268" w:type="dxa"/>
          </w:tcPr>
          <w:p w14:paraId="56428B90" w14:textId="77777777" w:rsidR="00E617C3" w:rsidRDefault="00B06677">
            <w:r>
              <w:rPr>
                <w:b/>
              </w:rPr>
              <w:t>Target age, well-resourced settings</w:t>
            </w:r>
          </w:p>
        </w:tc>
        <w:tc>
          <w:tcPr>
            <w:tcW w:w="4082" w:type="dxa"/>
          </w:tcPr>
          <w:p w14:paraId="51F0E7E8" w14:textId="77777777" w:rsidR="00E617C3" w:rsidRDefault="00B06677">
            <w:r>
              <w:t>50 to 69 years: organized screening every two years recommended (strong recommendation, moderate-quality evidence)</w:t>
            </w:r>
          </w:p>
          <w:p w14:paraId="21FD8BE5" w14:textId="77777777" w:rsidR="00E617C3" w:rsidRDefault="00B06677">
            <w:r>
              <w:t>40 to 49 and 70 to 75 years: suggested only within rigorous research and monitoring (conditional recommendation)</w:t>
            </w:r>
          </w:p>
        </w:tc>
        <w:tc>
          <w:tcPr>
            <w:tcW w:w="3742" w:type="dxa"/>
          </w:tcPr>
          <w:p w14:paraId="16EC9727" w14:textId="77777777" w:rsidR="00E617C3" w:rsidRDefault="00B06677">
            <w:r>
              <w:t>No age restriction for early diagnosis; women are assessed regardless of age</w:t>
            </w:r>
          </w:p>
        </w:tc>
        <w:tc>
          <w:tcPr>
            <w:tcW w:w="4422" w:type="dxa"/>
          </w:tcPr>
          <w:p w14:paraId="0D6F672C" w14:textId="77777777" w:rsidR="00E617C3" w:rsidRDefault="00B06677">
            <w:r>
              <w:t>Not applicable</w:t>
            </w:r>
          </w:p>
        </w:tc>
      </w:tr>
      <w:tr w:rsidR="00E617C3" w14:paraId="24FA8E9C" w14:textId="77777777">
        <w:tc>
          <w:tcPr>
            <w:tcW w:w="2268" w:type="dxa"/>
          </w:tcPr>
          <w:p w14:paraId="731BDAA8" w14:textId="77777777" w:rsidR="00E617C3" w:rsidRDefault="00B06677">
            <w:r>
              <w:rPr>
                <w:b/>
              </w:rPr>
              <w:t>Target age, limited-resource settings with relatively strong health systems</w:t>
            </w:r>
          </w:p>
        </w:tc>
        <w:tc>
          <w:tcPr>
            <w:tcW w:w="4082" w:type="dxa"/>
          </w:tcPr>
          <w:p w14:paraId="0EA0563F" w14:textId="77777777" w:rsidR="00E617C3" w:rsidRDefault="00B06677">
            <w:r>
              <w:t>50 to 69 years: organized screening every two years suggested only where the conditions for an organized program are met (conditional recommendation, moderate-quality evidence)</w:t>
            </w:r>
          </w:p>
          <w:p w14:paraId="38196210" w14:textId="77777777" w:rsidR="00E617C3" w:rsidRDefault="00B06677">
            <w:r>
              <w:t>40 to 49 and 70 to 75 years: screening recommended against (strong recommendation)</w:t>
            </w:r>
          </w:p>
        </w:tc>
        <w:tc>
          <w:tcPr>
            <w:tcW w:w="3742" w:type="dxa"/>
          </w:tcPr>
          <w:p w14:paraId="40D3DBF9" w14:textId="77777777" w:rsidR="00E617C3" w:rsidRDefault="00B06677">
            <w:r>
              <w:t>No age restriction for early diagnosis; women are assessed regardless of age</w:t>
            </w:r>
          </w:p>
        </w:tc>
        <w:tc>
          <w:tcPr>
            <w:tcW w:w="4422" w:type="dxa"/>
          </w:tcPr>
          <w:p w14:paraId="1AAAC955" w14:textId="77777777" w:rsidR="00E617C3" w:rsidRDefault="00B06677">
            <w:r>
              <w:t>All women aged 18 years and above are eligible for the risk assessment questionnaire and, where at risk, clinical breast examination; the age bands in Table 1 of the main text describe recorded encounters, not mammography screening groups</w:t>
            </w:r>
          </w:p>
        </w:tc>
      </w:tr>
      <w:tr w:rsidR="00E617C3" w14:paraId="34E181B9" w14:textId="77777777">
        <w:tc>
          <w:tcPr>
            <w:tcW w:w="2268" w:type="dxa"/>
          </w:tcPr>
          <w:p w14:paraId="3B3DAA26" w14:textId="77777777" w:rsidR="00E617C3" w:rsidRDefault="00B06677">
            <w:r>
              <w:rPr>
                <w:b/>
              </w:rPr>
              <w:t>Screening interval</w:t>
            </w:r>
          </w:p>
        </w:tc>
        <w:tc>
          <w:tcPr>
            <w:tcW w:w="4082" w:type="dxa"/>
          </w:tcPr>
          <w:p w14:paraId="47B5457A" w14:textId="77777777" w:rsidR="00E617C3" w:rsidRDefault="00B06677">
            <w:r>
              <w:t>Every two years</w:t>
            </w:r>
          </w:p>
        </w:tc>
        <w:tc>
          <w:tcPr>
            <w:tcW w:w="3742" w:type="dxa"/>
          </w:tcPr>
          <w:p w14:paraId="103732B7" w14:textId="77777777" w:rsidR="00E617C3" w:rsidRDefault="00B06677">
            <w:r>
              <w:t>No interval specified for early diagnosis</w:t>
            </w:r>
          </w:p>
        </w:tc>
        <w:tc>
          <w:tcPr>
            <w:tcW w:w="4422" w:type="dxa"/>
          </w:tcPr>
          <w:p w14:paraId="30A13E58" w14:textId="77777777" w:rsidR="00E617C3" w:rsidRDefault="00B06677">
            <w:r>
              <w:t>Repeat attendance permitted; repeat visits recorded as separate encounters (53,453,745 encounters among approximately 23.8 million women)</w:t>
            </w:r>
          </w:p>
        </w:tc>
      </w:tr>
      <w:tr w:rsidR="00E617C3" w14:paraId="1A62F93C" w14:textId="77777777">
        <w:tc>
          <w:tcPr>
            <w:tcW w:w="2268" w:type="dxa"/>
          </w:tcPr>
          <w:p w14:paraId="4A3A622F" w14:textId="77777777" w:rsidR="00E617C3" w:rsidRDefault="00B06677">
            <w:r>
              <w:rPr>
                <w:b/>
              </w:rPr>
              <w:t>Diagnostic pathway</w:t>
            </w:r>
          </w:p>
        </w:tc>
        <w:tc>
          <w:tcPr>
            <w:tcW w:w="4082" w:type="dxa"/>
          </w:tcPr>
          <w:p w14:paraId="3CD585F5" w14:textId="77777777" w:rsidR="00E617C3" w:rsidRDefault="00B06677">
            <w:r>
              <w:t>Not specified beyond referral of women with abnormal mammograms</w:t>
            </w:r>
          </w:p>
        </w:tc>
        <w:tc>
          <w:tcPr>
            <w:tcW w:w="3742" w:type="dxa"/>
          </w:tcPr>
          <w:p w14:paraId="6680DC85" w14:textId="77777777" w:rsidR="00E617C3" w:rsidRDefault="00B06677">
            <w:r>
              <w:t>Timely diagnostic evaluation, imaging and tissue diagnosis within 60 days of first presentation</w:t>
            </w:r>
          </w:p>
        </w:tc>
        <w:tc>
          <w:tcPr>
            <w:tcW w:w="4422" w:type="dxa"/>
          </w:tcPr>
          <w:p w14:paraId="7898D652" w14:textId="77777777" w:rsidR="00E617C3" w:rsidRDefault="00B06677">
            <w:r>
              <w:t>Referral from primary care units to tertiary care units for oncologist examination, imaging, and biopsy; free staging and treatment for confirmed cases</w:t>
            </w:r>
          </w:p>
        </w:tc>
      </w:tr>
      <w:tr w:rsidR="00E617C3" w14:paraId="481D1552" w14:textId="77777777">
        <w:tc>
          <w:tcPr>
            <w:tcW w:w="2268" w:type="dxa"/>
          </w:tcPr>
          <w:p w14:paraId="62002692" w14:textId="77777777" w:rsidR="00E617C3" w:rsidRDefault="00B06677">
            <w:r>
              <w:rPr>
                <w:b/>
              </w:rPr>
              <w:t xml:space="preserve">Performance </w:t>
            </w:r>
            <w:r>
              <w:rPr>
                <w:b/>
              </w:rPr>
              <w:lastRenderedPageBreak/>
              <w:t>indicators</w:t>
            </w:r>
          </w:p>
        </w:tc>
        <w:tc>
          <w:tcPr>
            <w:tcW w:w="4082" w:type="dxa"/>
          </w:tcPr>
          <w:p w14:paraId="3AD49C96" w14:textId="77777777" w:rsidR="00E617C3" w:rsidRDefault="00B06677">
            <w:r>
              <w:lastRenderedPageBreak/>
              <w:t>Not specified</w:t>
            </w:r>
          </w:p>
        </w:tc>
        <w:tc>
          <w:tcPr>
            <w:tcW w:w="3742" w:type="dxa"/>
          </w:tcPr>
          <w:p w14:paraId="0987EF67" w14:textId="77777777" w:rsidR="00E617C3" w:rsidRDefault="00B06677">
            <w:r>
              <w:t xml:space="preserve">At least 60% of invasive cancers </w:t>
            </w:r>
            <w:r>
              <w:lastRenderedPageBreak/>
              <w:t>diagnosed at stage I or II; diagnosis within 60 days; at least 80% of patients completing multimodality treatment</w:t>
            </w:r>
          </w:p>
        </w:tc>
        <w:tc>
          <w:tcPr>
            <w:tcW w:w="4422" w:type="dxa"/>
          </w:tcPr>
          <w:p w14:paraId="3EF7EBC7" w14:textId="77777777" w:rsidR="00E617C3" w:rsidRDefault="00B06677">
            <w:r>
              <w:lastRenderedPageBreak/>
              <w:t xml:space="preserve">61.3% of 30,225 pathologically confirmed cases </w:t>
            </w:r>
            <w:r>
              <w:lastRenderedPageBreak/>
              <w:t>diagnosed at stage I or II (observed program data)</w:t>
            </w:r>
          </w:p>
        </w:tc>
      </w:tr>
      <w:tr w:rsidR="00E617C3" w14:paraId="1DDBC6D6" w14:textId="77777777">
        <w:tc>
          <w:tcPr>
            <w:tcW w:w="2268" w:type="dxa"/>
          </w:tcPr>
          <w:p w14:paraId="1EC7D770" w14:textId="77777777" w:rsidR="00E617C3" w:rsidRDefault="00B06677">
            <w:r>
              <w:rPr>
                <w:b/>
              </w:rPr>
              <w:lastRenderedPageBreak/>
              <w:t>Rationale for national differences</w:t>
            </w:r>
          </w:p>
        </w:tc>
        <w:tc>
          <w:tcPr>
            <w:tcW w:w="4082" w:type="dxa"/>
          </w:tcPr>
          <w:p w14:paraId="73A0A5B2" w14:textId="77777777" w:rsidR="00E617C3" w:rsidRDefault="00B06677">
            <w:r>
              <w:t>Not applicable</w:t>
            </w:r>
          </w:p>
        </w:tc>
        <w:tc>
          <w:tcPr>
            <w:tcW w:w="3742" w:type="dxa"/>
          </w:tcPr>
          <w:p w14:paraId="75019ED6" w14:textId="77777777" w:rsidR="00E617C3" w:rsidRDefault="00B06677">
            <w:r>
              <w:t>Not applicable</w:t>
            </w:r>
          </w:p>
        </w:tc>
        <w:tc>
          <w:tcPr>
            <w:tcW w:w="4422" w:type="dxa"/>
          </w:tcPr>
          <w:p w14:paraId="5A377DA3" w14:textId="77777777" w:rsidR="00E617C3" w:rsidRDefault="00B06677">
            <w:r>
              <w:t>Younger age at breast cancer diagnosis in Egypt (pooled mean approximately 50 years); clinical breast examination as entry test avoids exposing young women to mammography of limited sensitivity in dense breast tissue; population-wide awareness and early presentation objectives (5)</w:t>
            </w:r>
          </w:p>
        </w:tc>
      </w:tr>
    </w:tbl>
    <w:p w14:paraId="1367B372" w14:textId="77777777" w:rsidR="00E617C3" w:rsidRDefault="00E617C3">
      <w:pPr>
        <w:spacing w:after="40"/>
      </w:pPr>
    </w:p>
    <w:p w14:paraId="0C5BDCA2" w14:textId="61D0488E" w:rsidR="00E617C3" w:rsidRDefault="00B06677">
      <w:pPr>
        <w:spacing w:after="120"/>
      </w:pPr>
      <w:r>
        <w:rPr>
          <w:sz w:val="18"/>
        </w:rPr>
        <w:t>The World Health Organization position paper grades recommendations as strong (“recommends”) or conditional (“suggests”). The Presidential Initiative is an early detection program based on clinical breast examination rather than a population mammography screening program, which explains its wider eligible age range compared with the mammography age groups recommended by the World Health Organization. No abbreviations are used in this table.</w:t>
      </w:r>
    </w:p>
    <w:p w14:paraId="3B2BD984" w14:textId="77777777" w:rsidR="00E617C3" w:rsidRDefault="00B06677">
      <w:pPr>
        <w:spacing w:after="120"/>
      </w:pPr>
      <w:r>
        <w:rPr>
          <w:b/>
        </w:rPr>
        <w:t>References</w:t>
      </w:r>
    </w:p>
    <w:p w14:paraId="1C446C4E" w14:textId="77777777" w:rsidR="00E617C3" w:rsidRDefault="00B06677">
      <w:pPr>
        <w:spacing w:after="40"/>
      </w:pPr>
      <w:r>
        <w:rPr>
          <w:sz w:val="18"/>
        </w:rPr>
        <w:t>1. World Health Organization. WHO position paper on mammography screening. Geneva: World Health Organization; 2014. ISBN 978-92-4-150793-6.</w:t>
      </w:r>
    </w:p>
    <w:p w14:paraId="07FBAD87" w14:textId="77777777" w:rsidR="00E617C3" w:rsidRDefault="00B06677">
      <w:pPr>
        <w:spacing w:after="40"/>
      </w:pPr>
      <w:r>
        <w:rPr>
          <w:sz w:val="18"/>
        </w:rPr>
        <w:t>2. World Health Organization. Global breast cancer initiative implementation framework: assessing, strengthening and scaling up of services for the early detection and management of breast cancer. Geneva: World Health Organization; 2023. ISBN 978-92-4-006598-7.</w:t>
      </w:r>
    </w:p>
    <w:p w14:paraId="5D3CC891" w14:textId="77777777" w:rsidR="00E617C3" w:rsidRDefault="00B06677">
      <w:pPr>
        <w:spacing w:after="40"/>
      </w:pPr>
      <w:r>
        <w:rPr>
          <w:sz w:val="18"/>
        </w:rPr>
        <w:t>3. Azim HA, Kassem L, Shohdy KS, Safwat Y, Khallaf E, Naguib S, et al. 1759MO Clinical breast examination for early diagnosis of breast cancer: An Egyptian nationwide study. Annals of Oncology. 2023;34:S929.</w:t>
      </w:r>
    </w:p>
    <w:p w14:paraId="7FE7492D" w14:textId="77777777" w:rsidR="00E617C3" w:rsidRDefault="00B06677">
      <w:pPr>
        <w:spacing w:after="40"/>
      </w:pPr>
      <w:r>
        <w:rPr>
          <w:sz w:val="18"/>
        </w:rPr>
        <w:t>4. Egypt State Information Service. Egypt’s women’s health initiative reaches 70M women. 2025. Available from: https://sis.gov.eg/en/media-center/news/egypts-womens-health-initiative-reaches-70m-women/.</w:t>
      </w:r>
    </w:p>
    <w:p w14:paraId="66EF2FC4" w14:textId="77777777" w:rsidR="00E617C3" w:rsidRDefault="00B06677">
      <w:pPr>
        <w:spacing w:after="40"/>
      </w:pPr>
      <w:r>
        <w:rPr>
          <w:sz w:val="18"/>
        </w:rPr>
        <w:t>5. Azim HA, Elghazawy H, Ghazy RM, Abdelaziz AH, Abdelsalam M, Elzorkany A, et al. Clinicopathologic features of breast cancer in Egypt: contemporary profile and future needs. A systematic review and meta-analysis. JCO Glob Oncol. 2023;9:e2200387. doi:10.1200/GO.22.00387.</w:t>
      </w:r>
    </w:p>
    <w:sectPr w:rsidR="00E617C3" w:rsidSect="00034616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8283211">
    <w:abstractNumId w:val="8"/>
  </w:num>
  <w:num w:numId="2" w16cid:durableId="1493718422">
    <w:abstractNumId w:val="6"/>
  </w:num>
  <w:num w:numId="3" w16cid:durableId="403377195">
    <w:abstractNumId w:val="5"/>
  </w:num>
  <w:num w:numId="4" w16cid:durableId="1136223201">
    <w:abstractNumId w:val="4"/>
  </w:num>
  <w:num w:numId="5" w16cid:durableId="764233370">
    <w:abstractNumId w:val="7"/>
  </w:num>
  <w:num w:numId="6" w16cid:durableId="1097361335">
    <w:abstractNumId w:val="3"/>
  </w:num>
  <w:num w:numId="7" w16cid:durableId="2071538804">
    <w:abstractNumId w:val="2"/>
  </w:num>
  <w:num w:numId="8" w16cid:durableId="1030692253">
    <w:abstractNumId w:val="1"/>
  </w:num>
  <w:num w:numId="9" w16cid:durableId="1772702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B27"/>
    <w:rsid w:val="0015074B"/>
    <w:rsid w:val="0029639D"/>
    <w:rsid w:val="00326F90"/>
    <w:rsid w:val="008B0944"/>
    <w:rsid w:val="00AA1D8D"/>
    <w:rsid w:val="00B47730"/>
    <w:rsid w:val="00CB0664"/>
    <w:rsid w:val="00D67227"/>
    <w:rsid w:val="00E617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22908D0-E14F-47DD-AFD9-9580883B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Rania Salama</cp:lastModifiedBy>
  <cp:revision>3</cp:revision>
  <dcterms:created xsi:type="dcterms:W3CDTF">2013-12-23T23:15:00Z</dcterms:created>
  <dcterms:modified xsi:type="dcterms:W3CDTF">2026-10-09T06:07:00Z</dcterms:modified>
  <cp:category/>
</cp:coreProperties>
</file>