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C7" w:rsidRPr="00923D80" w:rsidRDefault="00942C98">
      <w:pPr>
        <w:spacing w:line="480" w:lineRule="auto"/>
        <w:jc w:val="center"/>
        <w:rPr>
          <w:rFonts w:ascii="Times New Roman" w:hAnsi="Times New Roman" w:cs="Times New Roman"/>
          <w:b/>
          <w:lang w:val="en-GB"/>
        </w:rPr>
      </w:pPr>
      <w:r w:rsidRPr="00923D80">
        <w:rPr>
          <w:rFonts w:ascii="Times New Roman" w:hAnsi="Times New Roman" w:cs="Times New Roman"/>
          <w:b/>
        </w:rPr>
        <w:t xml:space="preserve">Supplementary information </w:t>
      </w:r>
      <w:r w:rsidR="00E40C2A">
        <w:rPr>
          <w:rFonts w:ascii="Times New Roman" w:hAnsi="Times New Roman" w:cs="Times New Roman" w:hint="eastAsia"/>
          <w:b/>
        </w:rPr>
        <w:t>for</w:t>
      </w:r>
      <w:r w:rsidRPr="00923D80">
        <w:rPr>
          <w:rFonts w:ascii="Times New Roman" w:hAnsi="Times New Roman" w:cs="Times New Roman"/>
          <w:b/>
          <w:lang w:val="en-GB"/>
        </w:rPr>
        <w:t xml:space="preserve"> </w:t>
      </w:r>
    </w:p>
    <w:p w:rsidR="00D75A9F" w:rsidRPr="00923D80" w:rsidRDefault="00D75A9F" w:rsidP="00D75A9F">
      <w:pPr>
        <w:spacing w:line="480" w:lineRule="auto"/>
        <w:rPr>
          <w:rFonts w:ascii="Times New Roman" w:hAnsi="Times New Roman" w:cs="Times New Roman"/>
          <w:b/>
        </w:rPr>
      </w:pPr>
      <w:bookmarkStart w:id="0" w:name="_Hlk5785204"/>
      <w:r w:rsidRPr="00923D80">
        <w:rPr>
          <w:rFonts w:ascii="Times New Roman" w:hAnsi="Times New Roman" w:cs="Times New Roman"/>
          <w:b/>
        </w:rPr>
        <w:t>Nitrogen addition mediates the response of foliar stoichiometry to phosphorus addition: a meta-analysis</w:t>
      </w:r>
    </w:p>
    <w:bookmarkEnd w:id="0"/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vertAlign w:val="superscript"/>
        </w:rPr>
      </w:pPr>
      <w:r w:rsidRPr="00923D80">
        <w:rPr>
          <w:rFonts w:ascii="Times New Roman" w:hAnsi="Times New Roman" w:cs="Times New Roman"/>
        </w:rPr>
        <w:t>Chengming You</w:t>
      </w:r>
      <w:r w:rsidRPr="00923D80">
        <w:rPr>
          <w:rFonts w:ascii="Times New Roman" w:hAnsi="Times New Roman" w:cs="Times New Roman"/>
          <w:vertAlign w:val="superscript"/>
        </w:rPr>
        <w:t>1,2</w:t>
      </w:r>
      <w:r w:rsidRPr="00923D80">
        <w:rPr>
          <w:rFonts w:ascii="Times New Roman" w:hAnsi="Times New Roman" w:cs="Times New Roman"/>
        </w:rPr>
        <w:t>, Changhui Peng</w:t>
      </w:r>
      <w:r w:rsidRPr="00923D80">
        <w:rPr>
          <w:rFonts w:ascii="Times New Roman" w:hAnsi="Times New Roman" w:cs="Times New Roman"/>
          <w:vertAlign w:val="superscript"/>
        </w:rPr>
        <w:t>2,3</w:t>
      </w:r>
      <w:r w:rsidRPr="00923D80">
        <w:rPr>
          <w:rFonts w:ascii="Times New Roman" w:hAnsi="Times New Roman" w:cs="Times New Roman"/>
        </w:rPr>
        <w:t>, Zhenfeng Xu</w:t>
      </w:r>
      <w:r w:rsidRPr="00923D80">
        <w:rPr>
          <w:rFonts w:ascii="Times New Roman" w:hAnsi="Times New Roman" w:cs="Times New Roman"/>
          <w:vertAlign w:val="superscript"/>
        </w:rPr>
        <w:t>1</w:t>
      </w:r>
      <w:r w:rsidRPr="00923D80">
        <w:rPr>
          <w:rFonts w:ascii="Times New Roman" w:hAnsi="Times New Roman" w:cs="Times New Roman"/>
        </w:rPr>
        <w:t>, Yang Liu</w:t>
      </w:r>
      <w:r w:rsidRPr="00923D80">
        <w:rPr>
          <w:rFonts w:ascii="Times New Roman" w:hAnsi="Times New Roman" w:cs="Times New Roman"/>
          <w:vertAlign w:val="superscript"/>
        </w:rPr>
        <w:t>1</w:t>
      </w:r>
      <w:r w:rsidRPr="00923D80">
        <w:rPr>
          <w:rFonts w:ascii="Times New Roman" w:hAnsi="Times New Roman" w:cs="Times New Roman"/>
        </w:rPr>
        <w:t>, Li Zhang</w:t>
      </w:r>
      <w:r w:rsidRPr="00923D80">
        <w:rPr>
          <w:rFonts w:ascii="Times New Roman" w:hAnsi="Times New Roman" w:cs="Times New Roman"/>
          <w:vertAlign w:val="superscript"/>
        </w:rPr>
        <w:t>1</w:t>
      </w:r>
      <w:r w:rsidRPr="00923D80">
        <w:rPr>
          <w:rFonts w:ascii="Times New Roman" w:hAnsi="Times New Roman" w:cs="Times New Roman"/>
        </w:rPr>
        <w:t>, Rui Yin</w:t>
      </w:r>
      <w:r w:rsidRPr="00923D80">
        <w:rPr>
          <w:rFonts w:ascii="Times New Roman" w:hAnsi="Times New Roman" w:cs="Times New Roman"/>
          <w:vertAlign w:val="superscript"/>
        </w:rPr>
        <w:t>4</w:t>
      </w:r>
      <w:r w:rsidRPr="00923D80">
        <w:rPr>
          <w:rFonts w:ascii="Times New Roman" w:hAnsi="Times New Roman" w:cs="Times New Roman"/>
        </w:rPr>
        <w:t>, Lin Liu</w:t>
      </w:r>
      <w:r w:rsidRPr="00923D80">
        <w:rPr>
          <w:rFonts w:ascii="Times New Roman" w:hAnsi="Times New Roman" w:cs="Times New Roman"/>
          <w:vertAlign w:val="superscript"/>
        </w:rPr>
        <w:t>5</w:t>
      </w:r>
      <w:r w:rsidRPr="00923D80">
        <w:rPr>
          <w:rFonts w:ascii="Times New Roman" w:hAnsi="Times New Roman" w:cs="Times New Roman"/>
        </w:rPr>
        <w:t>, Han Li</w:t>
      </w:r>
      <w:r w:rsidRPr="00923D80">
        <w:rPr>
          <w:rFonts w:ascii="Times New Roman" w:hAnsi="Times New Roman" w:cs="Times New Roman"/>
          <w:vertAlign w:val="superscript"/>
        </w:rPr>
        <w:t>1</w:t>
      </w:r>
      <w:r w:rsidRPr="00923D80">
        <w:rPr>
          <w:rFonts w:ascii="Times New Roman" w:hAnsi="Times New Roman" w:cs="Times New Roman"/>
        </w:rPr>
        <w:t>, Lixia Wang</w:t>
      </w:r>
      <w:r w:rsidRPr="00923D80">
        <w:rPr>
          <w:rFonts w:ascii="Times New Roman" w:hAnsi="Times New Roman" w:cs="Times New Roman"/>
          <w:vertAlign w:val="superscript"/>
        </w:rPr>
        <w:t>1</w:t>
      </w:r>
      <w:r w:rsidRPr="00923D80">
        <w:rPr>
          <w:rFonts w:ascii="Times New Roman" w:hAnsi="Times New Roman" w:cs="Times New Roman"/>
        </w:rPr>
        <w:t>, Sining Liu</w:t>
      </w:r>
      <w:r w:rsidRPr="00923D80">
        <w:rPr>
          <w:rFonts w:ascii="Times New Roman" w:hAnsi="Times New Roman" w:cs="Times New Roman"/>
          <w:vertAlign w:val="superscript"/>
        </w:rPr>
        <w:t>1</w:t>
      </w:r>
      <w:r w:rsidRPr="00923D80">
        <w:rPr>
          <w:rFonts w:ascii="Times New Roman" w:hAnsi="Times New Roman" w:cs="Times New Roman"/>
        </w:rPr>
        <w:t>, Bo Tan</w:t>
      </w:r>
      <w:r w:rsidRPr="00923D80">
        <w:rPr>
          <w:rFonts w:ascii="Times New Roman" w:hAnsi="Times New Roman" w:cs="Times New Roman"/>
          <w:vertAlign w:val="superscript"/>
        </w:rPr>
        <w:t>1*</w:t>
      </w:r>
      <w:r w:rsidRPr="00923D80">
        <w:rPr>
          <w:rFonts w:ascii="Times New Roman" w:hAnsi="Times New Roman" w:cs="Times New Roman"/>
        </w:rPr>
        <w:t>, Paul Kardol</w:t>
      </w:r>
      <w:r w:rsidRPr="00923D80">
        <w:rPr>
          <w:rFonts w:ascii="Times New Roman" w:hAnsi="Times New Roman" w:cs="Times New Roman"/>
          <w:vertAlign w:val="superscript"/>
        </w:rPr>
        <w:t>6</w:t>
      </w: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Cs w:val="21"/>
        </w:rPr>
      </w:pP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</w:rPr>
        <w:t xml:space="preserve">1 </w:t>
      </w:r>
      <w:r w:rsidRPr="00923D80">
        <w:rPr>
          <w:rFonts w:ascii="Times New Roman" w:hAnsi="Times New Roman" w:cs="Times New Roman"/>
          <w:sz w:val="21"/>
          <w:szCs w:val="21"/>
        </w:rPr>
        <w:t>Forestry Ecological Engineering in the Upper Reaches of the Yangtze River Key Laboratory of Sichuan Province &amp; National Forestry and Grassland Administration Key Laboratory of Forest Resources Conservation and Ecological Safety on the Upper Reaches of the Yangtze River &amp; Rainy Area of West China Plantation Ecosystem Permanent Scientific Research Base, Institute of Ecology &amp; Forestry, Sichuan Agricultural University, Chengdu, Sichuan 611130, China</w:t>
      </w: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</w:rPr>
        <w:t xml:space="preserve">2 </w:t>
      </w:r>
      <w:r w:rsidRPr="00923D80">
        <w:rPr>
          <w:rFonts w:ascii="Times New Roman" w:hAnsi="Times New Roman" w:cs="Times New Roman"/>
          <w:sz w:val="21"/>
          <w:szCs w:val="21"/>
        </w:rPr>
        <w:t>Department of Biological Science, Institute of Environment Sciences, University of Quebec at Montreal, Case Postale 8888, succursale Centre-Ville, Montreal, Quebec H3C 3P8, Canada;</w:t>
      </w: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</w:rPr>
        <w:t xml:space="preserve">3 </w:t>
      </w:r>
      <w:r w:rsidRPr="00923D80">
        <w:rPr>
          <w:rFonts w:ascii="Times New Roman" w:hAnsi="Times New Roman" w:cs="Times New Roman"/>
          <w:sz w:val="21"/>
          <w:szCs w:val="21"/>
        </w:rPr>
        <w:t>Laboratory for Ecological Forecasting and Global Change, College of Forestry, Northwest A &amp; F University, No. 3 Taicheng Road, Yangling 712100, China;</w:t>
      </w: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</w:rPr>
        <w:t xml:space="preserve">4 </w:t>
      </w:r>
      <w:r w:rsidRPr="00923D80">
        <w:rPr>
          <w:rFonts w:ascii="Times New Roman" w:hAnsi="Times New Roman" w:cs="Times New Roman"/>
          <w:sz w:val="21"/>
          <w:szCs w:val="21"/>
        </w:rPr>
        <w:t>Helmholtz-Centre for Environmental Research-UFZ, Department of Community Ecology, Theodor-Lieser-Strasse 4, 06110, Halle, Saale, Germany;</w:t>
      </w: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</w:rPr>
        <w:t xml:space="preserve">5 </w:t>
      </w:r>
      <w:r w:rsidRPr="00923D80">
        <w:rPr>
          <w:rFonts w:ascii="Times New Roman" w:hAnsi="Times New Roman" w:cs="Times New Roman"/>
          <w:sz w:val="21"/>
          <w:szCs w:val="21"/>
          <w:lang w:val="en-GB"/>
        </w:rPr>
        <w:t>College of Animal Science and Technology, Sichuan Agricultural University, Chengdu 611130, China;</w:t>
      </w:r>
    </w:p>
    <w:p w:rsidR="002A2D9C" w:rsidRPr="00923D80" w:rsidRDefault="002A2D9C" w:rsidP="002A2D9C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</w:rPr>
        <w:t xml:space="preserve">6 </w:t>
      </w:r>
      <w:r w:rsidRPr="00923D80">
        <w:rPr>
          <w:rFonts w:ascii="Times New Roman" w:hAnsi="Times New Roman" w:cs="Times New Roman"/>
          <w:sz w:val="21"/>
          <w:szCs w:val="21"/>
        </w:rPr>
        <w:t>Department of Forest Ecology and Management, Swedish University of Agricultural Science, 90183, Umeå, Sweden.</w:t>
      </w: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Default="001324C7">
      <w:pPr>
        <w:rPr>
          <w:rFonts w:ascii="Times New Roman" w:hAnsi="Times New Roman" w:cs="Times New Roman"/>
        </w:rPr>
      </w:pPr>
    </w:p>
    <w:p w:rsidR="00433F10" w:rsidRPr="00923D80" w:rsidRDefault="00433F10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1324C7">
      <w:pPr>
        <w:rPr>
          <w:rFonts w:ascii="Times New Roman" w:hAnsi="Times New Roman" w:cs="Times New Roman"/>
        </w:rPr>
      </w:pPr>
    </w:p>
    <w:p w:rsidR="001324C7" w:rsidRPr="00923D80" w:rsidRDefault="00942C98">
      <w:pPr>
        <w:outlineLvl w:val="0"/>
        <w:rPr>
          <w:rFonts w:ascii="Times New Roman" w:hAnsi="Times New Roman" w:cs="Times New Roman"/>
        </w:rPr>
      </w:pPr>
      <w:r w:rsidRPr="00923D80">
        <w:rPr>
          <w:rFonts w:ascii="Times New Roman" w:hAnsi="Times New Roman" w:cs="Times New Roman"/>
          <w:b/>
        </w:rPr>
        <w:lastRenderedPageBreak/>
        <w:t>Supplementary information</w:t>
      </w:r>
    </w:p>
    <w:p w:rsidR="001324C7" w:rsidRPr="00923D80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  <w:r w:rsidRPr="00923D80">
        <w:rPr>
          <w:rFonts w:ascii="Times New Roman" w:hAnsi="Times New Roman" w:cs="Times New Roman"/>
          <w:color w:val="000000"/>
          <w:lang w:val="en-GB"/>
        </w:rPr>
        <w:t xml:space="preserve">Fig. S1 </w:t>
      </w:r>
      <w:r w:rsidR="00E40C2A">
        <w:rPr>
          <w:rFonts w:ascii="Times New Roman" w:hAnsi="Times New Roman" w:cs="Times New Roman" w:hint="eastAsia"/>
          <w:color w:val="000000"/>
          <w:lang w:val="en-GB"/>
        </w:rPr>
        <w:t>G</w:t>
      </w:r>
      <w:r w:rsidRPr="00923D80">
        <w:rPr>
          <w:rFonts w:ascii="Times New Roman" w:hAnsi="Times New Roman" w:cs="Times New Roman"/>
          <w:color w:val="000000"/>
          <w:lang w:val="en-GB"/>
        </w:rPr>
        <w:t xml:space="preserve">lobal distribution of </w:t>
      </w:r>
      <w:r w:rsidR="00E40C2A">
        <w:rPr>
          <w:rFonts w:ascii="Times New Roman" w:hAnsi="Times New Roman" w:cs="Times New Roman" w:hint="eastAsia"/>
          <w:color w:val="000000"/>
          <w:lang w:val="en-GB"/>
        </w:rPr>
        <w:t xml:space="preserve">the </w:t>
      </w:r>
      <w:r w:rsidRPr="00923D80">
        <w:rPr>
          <w:rFonts w:ascii="Times New Roman" w:hAnsi="Times New Roman" w:cs="Times New Roman"/>
          <w:color w:val="000000"/>
          <w:lang w:val="en-GB"/>
        </w:rPr>
        <w:t>study sites included in the meta-analysis</w:t>
      </w:r>
    </w:p>
    <w:p w:rsidR="001324C7" w:rsidRPr="00923D80" w:rsidRDefault="00942C98">
      <w:pPr>
        <w:rPr>
          <w:rFonts w:ascii="Times New Roman" w:hAnsi="Times New Roman" w:cs="Times New Roman"/>
          <w:lang w:val="en-GB"/>
        </w:rPr>
      </w:pPr>
      <w:r w:rsidRPr="00923D80">
        <w:rPr>
          <w:rFonts w:ascii="Times New Roman" w:hAnsi="Times New Roman" w:cs="Times New Roman"/>
          <w:noProof/>
        </w:rPr>
        <w:drawing>
          <wp:inline distT="0" distB="0" distL="0" distR="0">
            <wp:extent cx="5276850" cy="2762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7" w:rsidRPr="00923D80" w:rsidRDefault="001324C7">
      <w:pPr>
        <w:rPr>
          <w:rFonts w:ascii="Times New Roman" w:hAnsi="Times New Roman" w:cs="Times New Roman"/>
          <w:lang w:val="en-GB"/>
        </w:rPr>
      </w:pPr>
    </w:p>
    <w:p w:rsidR="001324C7" w:rsidRDefault="001324C7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433F10" w:rsidRPr="00923D80" w:rsidRDefault="00433F10">
      <w:pPr>
        <w:spacing w:line="480" w:lineRule="auto"/>
        <w:rPr>
          <w:rFonts w:ascii="Times New Roman" w:hAnsi="Times New Roman" w:cs="Times New Roman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  <w:r w:rsidRPr="00923D80">
        <w:rPr>
          <w:rFonts w:ascii="Times New Roman" w:hAnsi="Times New Roman" w:cs="Times New Roman"/>
          <w:color w:val="000000"/>
          <w:lang w:val="en-GB"/>
        </w:rPr>
        <w:lastRenderedPageBreak/>
        <w:t>Fig. S2 Repeat analysis of</w:t>
      </w:r>
      <w:r w:rsidRPr="00923D80">
        <w:rPr>
          <w:rStyle w:val="EndNoteBibliographyTitleChar"/>
          <w:rFonts w:ascii="Times New Roman" w:hAnsi="Times New Roman" w:cs="Times New Roman" w:hint="default"/>
          <w:color w:val="000000"/>
          <w:shd w:val="clear" w:color="auto" w:fill="FFFFFF"/>
          <w:lang w:val="en-GB"/>
        </w:rPr>
        <w:t xml:space="preserve"> the </w:t>
      </w:r>
      <w:r w:rsidRPr="00923D80">
        <w:rPr>
          <w:rStyle w:val="apple-style-span"/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effects of </w:t>
      </w:r>
      <w:r w:rsidRPr="00923D80">
        <w:rPr>
          <w:rFonts w:ascii="Times New Roman" w:hAnsi="Times New Roman" w:cs="Times New Roman"/>
          <w:color w:val="000000"/>
          <w:lang w:val="en-GB"/>
        </w:rPr>
        <w:t xml:space="preserve">phosphorus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(P)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 addition on foliar nitrogen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(N)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 concentrations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(a)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, foliar P concentrations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(b)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, and foliar N </w:t>
      </w:r>
      <w:r w:rsidR="007C6804" w:rsidRPr="00923D80">
        <w:rPr>
          <w:rFonts w:ascii="Times New Roman" w:hAnsi="Times New Roman" w:cs="Times New Roman"/>
          <w:color w:val="000000"/>
          <w:lang w:val="en-GB"/>
        </w:rPr>
        <w:t>to</w:t>
      </w:r>
      <w:r w:rsidRPr="00923D80">
        <w:rPr>
          <w:rFonts w:ascii="Times New Roman" w:hAnsi="Times New Roman" w:cs="Times New Roman"/>
          <w:color w:val="000000"/>
          <w:lang w:val="en-GB"/>
        </w:rPr>
        <w:t xml:space="preserve"> P ratios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(c)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 for different sample sizes.</w:t>
      </w:r>
    </w:p>
    <w:p w:rsidR="001324C7" w:rsidRPr="00923D80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  <w:r w:rsidRPr="00923D80">
        <w:rPr>
          <w:rFonts w:ascii="Times New Roman" w:hAnsi="Times New Roman" w:cs="Times New Roman"/>
          <w:noProof/>
          <w:color w:val="000000"/>
        </w:rPr>
        <w:drawing>
          <wp:inline distT="0" distB="0" distL="0" distR="0">
            <wp:extent cx="5276850" cy="2895600"/>
            <wp:effectExtent l="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7" w:rsidRPr="00923D80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1324C7" w:rsidRPr="00923D80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1324C7" w:rsidRPr="00923D80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1324C7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433F10" w:rsidRPr="00923D80" w:rsidRDefault="00433F10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  <w:r w:rsidRPr="00923D80">
        <w:rPr>
          <w:rFonts w:ascii="Times New Roman" w:hAnsi="Times New Roman" w:cs="Times New Roman"/>
          <w:color w:val="000000"/>
          <w:lang w:val="en-GB"/>
        </w:rPr>
        <w:lastRenderedPageBreak/>
        <w:t xml:space="preserve">Fig. S3 </w:t>
      </w:r>
      <w:r w:rsidRPr="00923D80">
        <w:rPr>
          <w:rStyle w:val="apple-style-span"/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Frequency distribution of the response ratio </w:t>
      </w:r>
      <w:smartTag w:uri="isiresearchsoft-com/cwyw" w:element="citation">
        <w:r w:rsidRPr="00923D80">
          <w:rPr>
            <w:rStyle w:val="apple-style-span"/>
            <w:rFonts w:ascii="Times New Roman" w:hAnsi="Times New Roman" w:cs="Times New Roman"/>
            <w:color w:val="000000"/>
            <w:shd w:val="clear" w:color="auto" w:fill="FFFFFF"/>
            <w:lang w:val="en-GB"/>
          </w:rPr>
          <w:t>(RR)</w:t>
        </w:r>
      </w:smartTag>
      <w:r w:rsidRPr="00923D80">
        <w:rPr>
          <w:rStyle w:val="apple-style-span"/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 of </w:t>
      </w:r>
      <w:bookmarkStart w:id="1" w:name="_Hlk5808179"/>
      <w:r w:rsidRPr="00923D80">
        <w:rPr>
          <w:rFonts w:ascii="Times New Roman" w:hAnsi="Times New Roman" w:cs="Times New Roman"/>
          <w:color w:val="000000"/>
          <w:lang w:val="en-GB"/>
        </w:rPr>
        <w:t>phosphorus</w:t>
      </w:r>
      <w:bookmarkEnd w:id="1"/>
      <w:r w:rsidRPr="00923D80">
        <w:rPr>
          <w:rFonts w:ascii="Times New Roman" w:hAnsi="Times New Roman" w:cs="Times New Roman"/>
          <w:color w:val="000000"/>
          <w:lang w:val="en-GB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(P)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 addition on </w:t>
      </w:r>
      <w:r w:rsidR="00E40C2A">
        <w:rPr>
          <w:rFonts w:ascii="Times New Roman" w:hAnsi="Times New Roman" w:cs="Times New Roman" w:hint="eastAsia"/>
          <w:color w:val="000000"/>
          <w:lang w:val="en-GB"/>
        </w:rPr>
        <w:t xml:space="preserve">the </w:t>
      </w:r>
      <w:r w:rsidRPr="00923D80">
        <w:rPr>
          <w:rFonts w:ascii="Times New Roman" w:hAnsi="Times New Roman" w:cs="Times New Roman"/>
          <w:color w:val="000000"/>
          <w:lang w:val="en-GB"/>
        </w:rPr>
        <w:t xml:space="preserve">foliar </w:t>
      </w:r>
      <w:bookmarkStart w:id="2" w:name="_Hlk5808159"/>
      <w:r w:rsidRPr="00923D80">
        <w:rPr>
          <w:rFonts w:ascii="Times New Roman" w:hAnsi="Times New Roman" w:cs="Times New Roman"/>
          <w:color w:val="000000"/>
          <w:lang w:val="en-GB"/>
        </w:rPr>
        <w:t>nitrogen</w:t>
      </w:r>
      <w:bookmarkEnd w:id="2"/>
      <w:r w:rsidRPr="00923D80">
        <w:rPr>
          <w:rFonts w:ascii="Times New Roman" w:hAnsi="Times New Roman" w:cs="Times New Roman"/>
          <w:color w:val="000000"/>
          <w:lang w:val="en-GB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(N)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 concentrations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(a)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, foliar P concentrations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(b)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, and foliar N </w:t>
      </w:r>
      <w:r w:rsidR="007C6804" w:rsidRPr="00923D80">
        <w:rPr>
          <w:rFonts w:ascii="Times New Roman" w:hAnsi="Times New Roman" w:cs="Times New Roman"/>
          <w:color w:val="000000"/>
          <w:lang w:val="en-GB"/>
        </w:rPr>
        <w:t>to</w:t>
      </w:r>
      <w:r w:rsidRPr="00923D80">
        <w:rPr>
          <w:rFonts w:ascii="Times New Roman" w:hAnsi="Times New Roman" w:cs="Times New Roman"/>
          <w:color w:val="000000"/>
          <w:lang w:val="en-GB"/>
        </w:rPr>
        <w:t xml:space="preserve"> P ratios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lang w:val="en-GB"/>
          </w:rPr>
          <w:t>(c)</w:t>
        </w:r>
      </w:smartTag>
      <w:r w:rsidRPr="00923D80">
        <w:rPr>
          <w:rFonts w:ascii="Times New Roman" w:hAnsi="Times New Roman" w:cs="Times New Roman"/>
          <w:color w:val="000000"/>
          <w:lang w:val="en-GB"/>
        </w:rPr>
        <w:t xml:space="preserve">. 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>The curves were fitted by a Gaussian function.</w:t>
      </w: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  <w:r w:rsidRPr="00923D80">
        <w:rPr>
          <w:rFonts w:ascii="Times New Roman" w:hAnsi="Times New Roman" w:cs="Times New Roman"/>
          <w:noProof/>
          <w:color w:val="000000"/>
        </w:rPr>
        <w:drawing>
          <wp:inline distT="0" distB="0" distL="0" distR="0">
            <wp:extent cx="5276850" cy="1733550"/>
            <wp:effectExtent l="0" t="0" r="0" b="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7" w:rsidRPr="00923D80" w:rsidRDefault="001324C7">
      <w:pPr>
        <w:spacing w:line="360" w:lineRule="auto"/>
        <w:rPr>
          <w:rFonts w:ascii="Times New Roman" w:hAnsi="Times New Roman" w:cs="Times New Roman"/>
        </w:rPr>
      </w:pPr>
    </w:p>
    <w:p w:rsidR="001324C7" w:rsidRDefault="001324C7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Pr="00923D8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  <w:r w:rsidRPr="00923D80">
        <w:rPr>
          <w:rFonts w:ascii="Times New Roman" w:hAnsi="Times New Roman" w:cs="Times New Roman"/>
          <w:bCs/>
          <w:color w:val="000000"/>
          <w:lang w:val="en-GB"/>
        </w:rPr>
        <w:lastRenderedPageBreak/>
        <w:t>Fig S</w:t>
      </w:r>
      <w:r w:rsidR="00647BE7">
        <w:rPr>
          <w:rFonts w:ascii="Times New Roman" w:hAnsi="Times New Roman" w:cs="Times New Roman" w:hint="eastAsia"/>
          <w:bCs/>
          <w:color w:val="000000"/>
          <w:lang w:val="en-GB"/>
        </w:rPr>
        <w:t>4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. </w:t>
      </w:r>
      <w:r w:rsidR="00E40C2A">
        <w:rPr>
          <w:rFonts w:ascii="Times New Roman" w:hAnsi="Times New Roman" w:cs="Times New Roman" w:hint="eastAsia"/>
          <w:bCs/>
          <w:color w:val="000000"/>
          <w:lang w:val="en-GB"/>
        </w:rPr>
        <w:t>R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esponse ratios of foliar </w:t>
      </w:r>
      <w:bookmarkStart w:id="3" w:name="_Hlk5811194"/>
      <w:r w:rsidRPr="00923D80">
        <w:rPr>
          <w:rFonts w:ascii="Times New Roman" w:hAnsi="Times New Roman" w:cs="Times New Roman"/>
          <w:color w:val="000000"/>
          <w:lang w:val="en-GB"/>
        </w:rPr>
        <w:t>nitrogen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bCs/>
            <w:color w:val="000000"/>
            <w:lang w:val="en-GB"/>
          </w:rPr>
          <w:t>(N)</w:t>
        </w:r>
      </w:smartTag>
      <w:bookmarkEnd w:id="3"/>
      <w:r w:rsidRPr="00923D80">
        <w:rPr>
          <w:rFonts w:ascii="Times New Roman" w:hAnsi="Times New Roman" w:cs="Times New Roman"/>
          <w:bCs/>
          <w:color w:val="000000"/>
          <w:lang w:val="en-GB"/>
        </w:rPr>
        <w:t>:</w:t>
      </w:r>
      <w:r w:rsidRPr="00923D80">
        <w:rPr>
          <w:rFonts w:ascii="Times New Roman" w:hAnsi="Times New Roman" w:cs="Times New Roman"/>
          <w:color w:val="000000"/>
          <w:lang w:val="en-GB"/>
        </w:rPr>
        <w:t xml:space="preserve"> phosphorus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bCs/>
            <w:color w:val="000000"/>
            <w:lang w:val="en-GB"/>
          </w:rPr>
          <w:t>(P)</w:t>
        </w:r>
      </w:smartTag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ratios to </w:t>
      </w:r>
      <w:r w:rsidR="00E40C2A">
        <w:rPr>
          <w:rFonts w:ascii="Times New Roman" w:hAnsi="Times New Roman" w:cs="Times New Roman" w:hint="eastAsia"/>
          <w:bCs/>
          <w:color w:val="000000"/>
          <w:lang w:val="en-GB"/>
        </w:rPr>
        <w:t xml:space="preserve">the 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P addition rates </w:t>
      </w:r>
      <w:smartTag w:uri="isiresearchsoft-com/cwyw" w:element="citation">
        <w:r w:rsidRPr="00923D80">
          <w:rPr>
            <w:rFonts w:ascii="Times New Roman" w:hAnsi="Times New Roman" w:cs="Times New Roman"/>
            <w:bCs/>
            <w:color w:val="000000"/>
            <w:lang w:val="en-GB"/>
          </w:rPr>
          <w:t>(a)</w:t>
        </w:r>
      </w:smartTag>
      <w:r w:rsidR="00E40C2A">
        <w:rPr>
          <w:rFonts w:ascii="Times New Roman" w:hAnsi="Times New Roman" w:cs="Times New Roman" w:hint="eastAsia"/>
          <w:bCs/>
          <w:color w:val="000000"/>
          <w:lang w:val="en-GB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without N addition</w:t>
      </w:r>
      <w:r w:rsidR="00201161">
        <w:rPr>
          <w:rFonts w:ascii="Times New Roman" w:hAnsi="Times New Roman" w:cs="Times New Roman" w:hint="eastAsia"/>
          <w:bCs/>
          <w:color w:val="000000"/>
          <w:lang w:val="en-GB"/>
        </w:rPr>
        <w:t xml:space="preserve"> and 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bCs/>
            <w:color w:val="000000"/>
            <w:lang w:val="en-GB"/>
          </w:rPr>
          <w:t>(b)</w:t>
        </w:r>
      </w:smartTag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with N addition</w:t>
      </w:r>
      <w:r w:rsidR="00E40C2A">
        <w:rPr>
          <w:rFonts w:ascii="Times New Roman" w:hAnsi="Times New Roman" w:cs="Times New Roman" w:hint="eastAsia"/>
          <w:bCs/>
          <w:color w:val="000000"/>
          <w:lang w:val="en-GB"/>
        </w:rPr>
        <w:t>.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 </w:t>
      </w:r>
      <w:r w:rsidR="00E40C2A">
        <w:rPr>
          <w:rFonts w:ascii="Times New Roman" w:hAnsi="Times New Roman" w:cs="Times New Roman" w:hint="eastAsia"/>
          <w:bCs/>
          <w:color w:val="000000"/>
          <w:lang w:val="en-GB"/>
        </w:rPr>
        <w:t>D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 xml:space="preserve">ifferent letters indicate significant differences between </w:t>
      </w:r>
      <w:r w:rsidR="00E40C2A">
        <w:rPr>
          <w:rFonts w:ascii="Times New Roman" w:hAnsi="Times New Roman" w:cs="Times New Roman" w:hint="eastAsia"/>
          <w:bCs/>
          <w:color w:val="000000"/>
          <w:lang w:val="en-GB"/>
        </w:rPr>
        <w:t xml:space="preserve">the </w:t>
      </w:r>
      <w:r w:rsidRPr="00923D80">
        <w:rPr>
          <w:rFonts w:ascii="Times New Roman" w:hAnsi="Times New Roman" w:cs="Times New Roman"/>
          <w:bCs/>
          <w:color w:val="000000"/>
          <w:lang w:val="en-GB"/>
        </w:rPr>
        <w:t>P addition rates at the 0.05 level.</w:t>
      </w:r>
    </w:p>
    <w:p w:rsidR="001324C7" w:rsidRPr="00923D80" w:rsidRDefault="001324C7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  <w:r w:rsidRPr="00923D80">
        <w:rPr>
          <w:rFonts w:ascii="Times New Roman" w:hAnsi="Times New Roman" w:cs="Times New Roman"/>
          <w:noProof/>
          <w:color w:val="000000"/>
        </w:rPr>
        <w:drawing>
          <wp:inline distT="0" distB="0" distL="0" distR="0">
            <wp:extent cx="5629275" cy="3286125"/>
            <wp:effectExtent l="0" t="0" r="9525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7" w:rsidRDefault="001324C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647BE7" w:rsidRDefault="00647BE7">
      <w:pPr>
        <w:spacing w:line="360" w:lineRule="auto"/>
        <w:rPr>
          <w:rFonts w:ascii="Times New Roman" w:hAnsi="Times New Roman" w:cs="Times New Roman"/>
          <w:color w:val="000000"/>
          <w:lang w:val="en-GB"/>
        </w:rPr>
      </w:pPr>
    </w:p>
    <w:p w:rsidR="00647BE7" w:rsidRPr="00923D80" w:rsidRDefault="00647BE7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1324C7" w:rsidRDefault="001324C7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433F10" w:rsidRPr="00923D80" w:rsidRDefault="00433F10">
      <w:pPr>
        <w:spacing w:line="360" w:lineRule="auto"/>
        <w:rPr>
          <w:rFonts w:ascii="Times New Roman" w:hAnsi="Times New Roman" w:cs="Times New Roman"/>
          <w:bCs/>
          <w:color w:val="000000"/>
          <w:lang w:val="en-GB"/>
        </w:rPr>
      </w:pPr>
    </w:p>
    <w:p w:rsidR="001324C7" w:rsidRPr="00923D80" w:rsidRDefault="00942C98">
      <w:pPr>
        <w:spacing w:line="360" w:lineRule="auto"/>
        <w:rPr>
          <w:rFonts w:ascii="Times New Roman" w:hAnsi="Times New Roman" w:cs="Times New Roman"/>
        </w:rPr>
      </w:pPr>
      <w:r w:rsidRPr="00923D80">
        <w:rPr>
          <w:rFonts w:ascii="Times New Roman" w:hAnsi="Times New Roman" w:cs="Times New Roman"/>
          <w:lang w:val="en-GB"/>
        </w:rPr>
        <w:lastRenderedPageBreak/>
        <w:t xml:space="preserve">Table S1. Comparison of the effects of </w:t>
      </w:r>
      <w:bookmarkStart w:id="4" w:name="_Hlk5810672"/>
      <w:r w:rsidRPr="00923D80">
        <w:rPr>
          <w:rFonts w:ascii="Times New Roman" w:hAnsi="Times New Roman" w:cs="Times New Roman"/>
          <w:lang w:val="en-GB"/>
        </w:rPr>
        <w:t xml:space="preserve">phosphorus </w:t>
      </w:r>
      <w:smartTag w:uri="isiresearchsoft-com/cwyw" w:element="citation">
        <w:r w:rsidRPr="00923D80">
          <w:rPr>
            <w:rFonts w:ascii="Times New Roman" w:hAnsi="Times New Roman" w:cs="Times New Roman"/>
            <w:lang w:val="en-GB"/>
          </w:rPr>
          <w:t>(P)</w:t>
        </w:r>
      </w:smartTag>
      <w:r w:rsidRPr="00923D80">
        <w:rPr>
          <w:rFonts w:ascii="Times New Roman" w:hAnsi="Times New Roman" w:cs="Times New Roman"/>
          <w:lang w:val="en-GB"/>
        </w:rPr>
        <w:t xml:space="preserve"> addition </w:t>
      </w:r>
      <w:r w:rsidR="00E40C2A" w:rsidRPr="00923D80">
        <w:rPr>
          <w:rFonts w:ascii="Times New Roman" w:hAnsi="Times New Roman" w:cs="Times New Roman"/>
        </w:rPr>
        <w:t>with or without N addition</w:t>
      </w:r>
      <w:r w:rsidR="00E40C2A" w:rsidRPr="00923D80">
        <w:rPr>
          <w:rFonts w:ascii="Times New Roman" w:hAnsi="Times New Roman" w:cs="Times New Roman"/>
          <w:lang w:val="en-GB"/>
        </w:rPr>
        <w:t xml:space="preserve"> </w:t>
      </w:r>
      <w:r w:rsidRPr="00923D80">
        <w:rPr>
          <w:rFonts w:ascii="Times New Roman" w:hAnsi="Times New Roman" w:cs="Times New Roman"/>
          <w:lang w:val="en-GB"/>
        </w:rPr>
        <w:t xml:space="preserve">on </w:t>
      </w:r>
      <w:r w:rsidRPr="00923D80">
        <w:rPr>
          <w:rFonts w:ascii="Times New Roman" w:hAnsi="Times New Roman" w:cs="Times New Roman"/>
        </w:rPr>
        <w:t xml:space="preserve">the foliar nitrogen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(N)</w:t>
        </w:r>
      </w:smartTag>
      <w:bookmarkEnd w:id="4"/>
      <w:r w:rsidRPr="00923D80">
        <w:rPr>
          <w:rFonts w:ascii="Times New Roman" w:hAnsi="Times New Roman" w:cs="Times New Roman"/>
        </w:rPr>
        <w:t xml:space="preserve"> concentrations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f</w:t>
        </w:r>
        <w:r w:rsidRPr="00923D80">
          <w:rPr>
            <w:rFonts w:ascii="Times New Roman" w:hAnsi="Times New Roman" w:cs="Times New Roman"/>
          </w:rPr>
          <w:t>oliar N)</w:t>
        </w:r>
      </w:smartTag>
      <w:r w:rsidRPr="00923D80">
        <w:rPr>
          <w:rFonts w:ascii="Times New Roman" w:hAnsi="Times New Roman" w:cs="Times New Roman"/>
        </w:rPr>
        <w:t xml:space="preserve">, foliar P concentrations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f</w:t>
        </w:r>
        <w:r w:rsidRPr="00923D80">
          <w:rPr>
            <w:rFonts w:ascii="Times New Roman" w:hAnsi="Times New Roman" w:cs="Times New Roman"/>
          </w:rPr>
          <w:t>oliar P)</w:t>
        </w:r>
      </w:smartTag>
      <w:r w:rsidRPr="00923D80">
        <w:rPr>
          <w:rFonts w:ascii="Times New Roman" w:hAnsi="Times New Roman" w:cs="Times New Roman"/>
        </w:rPr>
        <w:t xml:space="preserve">, foliar N to P ratios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f</w:t>
        </w:r>
        <w:r w:rsidRPr="00923D80">
          <w:rPr>
            <w:rFonts w:ascii="Times New Roman" w:hAnsi="Times New Roman" w:cs="Times New Roman"/>
          </w:rPr>
          <w:t>oliar N:P)</w:t>
        </w:r>
      </w:smartTag>
      <w:r w:rsidRPr="00923D80">
        <w:rPr>
          <w:rFonts w:ascii="Times New Roman" w:hAnsi="Times New Roman" w:cs="Times New Roman"/>
        </w:rPr>
        <w:t xml:space="preserve">, N resorption efficiency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(NRE)</w:t>
        </w:r>
      </w:smartTag>
      <w:r w:rsidRPr="00923D80">
        <w:rPr>
          <w:rFonts w:ascii="Times New Roman" w:hAnsi="Times New Roman" w:cs="Times New Roman"/>
        </w:rPr>
        <w:t xml:space="preserve">, P resorption efficiency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(PRE)</w:t>
        </w:r>
      </w:smartTag>
      <w:r w:rsidRPr="00923D80">
        <w:rPr>
          <w:rFonts w:ascii="Times New Roman" w:hAnsi="Times New Roman" w:cs="Times New Roman"/>
        </w:rPr>
        <w:t xml:space="preserve">, soil N </w:t>
      </w:r>
      <w:bookmarkStart w:id="5" w:name="_Hlk5803556"/>
      <w:r w:rsidRPr="00923D80">
        <w:rPr>
          <w:rFonts w:ascii="Times New Roman" w:hAnsi="Times New Roman" w:cs="Times New Roman"/>
        </w:rPr>
        <w:t>availability</w:t>
      </w:r>
      <w:bookmarkEnd w:id="5"/>
      <w:r w:rsidRPr="00923D80">
        <w:rPr>
          <w:rFonts w:ascii="Times New Roman" w:hAnsi="Times New Roman" w:cs="Times New Roman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s</w:t>
        </w:r>
        <w:r w:rsidRPr="00923D80">
          <w:rPr>
            <w:rFonts w:ascii="Times New Roman" w:hAnsi="Times New Roman" w:cs="Times New Roman"/>
          </w:rPr>
          <w:t>oil N)</w:t>
        </w:r>
      </w:smartTag>
      <w:r w:rsidRPr="00923D80">
        <w:rPr>
          <w:rFonts w:ascii="Times New Roman" w:hAnsi="Times New Roman" w:cs="Times New Roman"/>
        </w:rPr>
        <w:t xml:space="preserve"> and soil P availability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s</w:t>
        </w:r>
        <w:r w:rsidRPr="00923D80">
          <w:rPr>
            <w:rFonts w:ascii="Times New Roman" w:hAnsi="Times New Roman" w:cs="Times New Roman"/>
          </w:rPr>
          <w:t>oil P)</w:t>
        </w:r>
      </w:smartTag>
      <w:r w:rsidRPr="00923D80">
        <w:rPr>
          <w:rFonts w:ascii="Times New Roman" w:hAnsi="Times New Roman" w:cs="Times New Roman"/>
        </w:rPr>
        <w:t xml:space="preserve">. The effect sizes indicate the mean of the effect of P addition on the variables, and </w:t>
      </w:r>
      <w:r w:rsidR="00201161">
        <w:rPr>
          <w:rFonts w:ascii="Times New Roman" w:hAnsi="Times New Roman" w:cs="Times New Roman" w:hint="eastAsia"/>
        </w:rPr>
        <w:t xml:space="preserve">the </w:t>
      </w:r>
      <w:r w:rsidRPr="00923D80">
        <w:rPr>
          <w:rFonts w:ascii="Times New Roman" w:hAnsi="Times New Roman" w:cs="Times New Roman"/>
        </w:rPr>
        <w:t xml:space="preserve">95% CI represents the 95% confidence interval. The heterogeneity between </w:t>
      </w:r>
      <w:r w:rsidR="00E40C2A">
        <w:rPr>
          <w:rFonts w:ascii="Times New Roman" w:hAnsi="Times New Roman" w:cs="Times New Roman" w:hint="eastAsia"/>
        </w:rPr>
        <w:t xml:space="preserve">subgroups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(Qb, QB)</w:t>
        </w:r>
      </w:smartTag>
      <w:r w:rsidRPr="00923D80">
        <w:rPr>
          <w:rFonts w:ascii="Times New Roman" w:hAnsi="Times New Roman" w:cs="Times New Roman"/>
        </w:rPr>
        <w:t xml:space="preserve"> </w:t>
      </w:r>
      <w:r w:rsidR="00201161">
        <w:rPr>
          <w:rFonts w:ascii="Times New Roman" w:hAnsi="Times New Roman" w:cs="Times New Roman" w:hint="eastAsia"/>
        </w:rPr>
        <w:t>wa</w:t>
      </w:r>
      <w:r w:rsidRPr="00923D80">
        <w:rPr>
          <w:rFonts w:ascii="Times New Roman" w:hAnsi="Times New Roman" w:cs="Times New Roman"/>
        </w:rPr>
        <w:t xml:space="preserve">s significant at </w:t>
      </w:r>
      <w:r w:rsidRPr="00923D80">
        <w:rPr>
          <w:rFonts w:ascii="Times New Roman" w:hAnsi="Times New Roman" w:cs="Times New Roman"/>
          <w:i/>
        </w:rPr>
        <w:t>p</w:t>
      </w:r>
      <w:r w:rsidRPr="00923D80">
        <w:rPr>
          <w:rFonts w:ascii="Times New Roman" w:hAnsi="Times New Roman" w:cs="Times New Roman"/>
        </w:rPr>
        <w:t xml:space="preserve"> &lt;0.05</w:t>
      </w:r>
      <w:r w:rsidR="00201161">
        <w:rPr>
          <w:rFonts w:ascii="Times New Roman" w:hAnsi="Times New Roman" w:cs="Times New Roman" w:hint="eastAsia"/>
        </w:rPr>
        <w:t>;</w:t>
      </w:r>
      <w:r w:rsidRPr="00923D80">
        <w:rPr>
          <w:rFonts w:ascii="Times New Roman" w:hAnsi="Times New Roman" w:cs="Times New Roman"/>
        </w:rPr>
        <w:t xml:space="preserve"> Qb represents the difference between each grouping variable </w:t>
      </w:r>
      <w:smartTag w:uri="isiresearchsoft-com/cwyw" w:element="citation">
        <w:r w:rsidRPr="00923D80">
          <w:rPr>
            <w:rFonts w:ascii="Times New Roman" w:hAnsi="Times New Roman" w:cs="Times New Roman"/>
          </w:rPr>
          <w:t>(including</w:t>
        </w:r>
        <w:r w:rsidR="00E40C2A">
          <w:rPr>
            <w:rFonts w:ascii="Times New Roman" w:hAnsi="Times New Roman" w:cs="Times New Roman" w:hint="eastAsia"/>
          </w:rPr>
          <w:t xml:space="preserve"> the</w:t>
        </w:r>
        <w:r w:rsidRPr="00923D80">
          <w:rPr>
            <w:rFonts w:ascii="Times New Roman" w:hAnsi="Times New Roman" w:cs="Times New Roman"/>
          </w:rPr>
          <w:t xml:space="preserve"> P addition rates,</w:t>
        </w:r>
        <w:r w:rsidR="00E40C2A">
          <w:rPr>
            <w:rFonts w:ascii="Times New Roman" w:hAnsi="Times New Roman" w:cs="Times New Roman" w:hint="eastAsia"/>
          </w:rPr>
          <w:t xml:space="preserve"> the</w:t>
        </w:r>
        <w:r w:rsidRPr="00923D80">
          <w:rPr>
            <w:rFonts w:ascii="Times New Roman" w:hAnsi="Times New Roman" w:cs="Times New Roman"/>
          </w:rPr>
          <w:t xml:space="preserve"> experimental durations, the community and species</w:t>
        </w:r>
        <w:r w:rsidR="00E40C2A" w:rsidRPr="00923D80">
          <w:rPr>
            <w:rFonts w:ascii="Times New Roman" w:hAnsi="Times New Roman" w:cs="Times New Roman"/>
          </w:rPr>
          <w:t xml:space="preserve"> level</w:t>
        </w:r>
        <w:r w:rsidR="00E40C2A">
          <w:rPr>
            <w:rFonts w:ascii="Times New Roman" w:hAnsi="Times New Roman" w:cs="Times New Roman" w:hint="eastAsia"/>
          </w:rPr>
          <w:t>s and the</w:t>
        </w:r>
        <w:r w:rsidRPr="00923D80">
          <w:rPr>
            <w:rFonts w:ascii="Times New Roman" w:hAnsi="Times New Roman" w:cs="Times New Roman"/>
          </w:rPr>
          <w:t xml:space="preserve"> plant growth types)</w:t>
        </w:r>
      </w:smartTag>
      <w:r w:rsidRPr="00923D80">
        <w:rPr>
          <w:rFonts w:ascii="Times New Roman" w:hAnsi="Times New Roman" w:cs="Times New Roman"/>
        </w:rPr>
        <w:t xml:space="preserve">, </w:t>
      </w:r>
      <w:r w:rsidR="00201161">
        <w:rPr>
          <w:rFonts w:ascii="Times New Roman" w:hAnsi="Times New Roman" w:cs="Times New Roman" w:hint="eastAsia"/>
        </w:rPr>
        <w:t>and</w:t>
      </w:r>
      <w:r w:rsidRPr="00923D80">
        <w:rPr>
          <w:rFonts w:ascii="Times New Roman" w:hAnsi="Times New Roman" w:cs="Times New Roman"/>
        </w:rPr>
        <w:t xml:space="preserve"> QB indicate</w:t>
      </w:r>
      <w:r w:rsidR="00E40C2A">
        <w:rPr>
          <w:rFonts w:ascii="Times New Roman" w:hAnsi="Times New Roman" w:cs="Times New Roman" w:hint="eastAsia"/>
        </w:rPr>
        <w:t>s</w:t>
      </w:r>
      <w:r w:rsidRPr="00923D80">
        <w:rPr>
          <w:rFonts w:ascii="Times New Roman" w:hAnsi="Times New Roman" w:cs="Times New Roman"/>
        </w:rPr>
        <w:t xml:space="preserve"> </w:t>
      </w:r>
      <w:r w:rsidR="00201161">
        <w:rPr>
          <w:rFonts w:ascii="Times New Roman" w:hAnsi="Times New Roman" w:cs="Times New Roman" w:hint="eastAsia"/>
        </w:rPr>
        <w:t xml:space="preserve">that </w:t>
      </w:r>
      <w:r w:rsidRPr="00923D80">
        <w:rPr>
          <w:rFonts w:ascii="Times New Roman" w:hAnsi="Times New Roman" w:cs="Times New Roman"/>
        </w:rPr>
        <w:t xml:space="preserve">the effects of P addition </w:t>
      </w:r>
      <w:r w:rsidR="00433F10">
        <w:rPr>
          <w:rFonts w:ascii="Times New Roman" w:hAnsi="Times New Roman" w:cs="Times New Roman" w:hint="eastAsia"/>
        </w:rPr>
        <w:t xml:space="preserve">with N addition </w:t>
      </w:r>
      <w:r w:rsidRPr="00923D80">
        <w:rPr>
          <w:rFonts w:ascii="Times New Roman" w:hAnsi="Times New Roman" w:cs="Times New Roman"/>
        </w:rPr>
        <w:t xml:space="preserve">on </w:t>
      </w:r>
      <w:r w:rsidR="00433F10">
        <w:rPr>
          <w:rFonts w:ascii="Times New Roman" w:hAnsi="Times New Roman" w:cs="Times New Roman" w:hint="eastAsia"/>
        </w:rPr>
        <w:t xml:space="preserve">the </w:t>
      </w:r>
      <w:r w:rsidRPr="00923D80">
        <w:rPr>
          <w:rFonts w:ascii="Times New Roman" w:hAnsi="Times New Roman" w:cs="Times New Roman"/>
        </w:rPr>
        <w:t xml:space="preserve">target variables </w:t>
      </w:r>
      <w:r w:rsidR="00201161">
        <w:rPr>
          <w:rFonts w:ascii="Times New Roman" w:hAnsi="Times New Roman" w:cs="Times New Roman" w:hint="eastAsia"/>
        </w:rPr>
        <w:t>were</w:t>
      </w:r>
      <w:r w:rsidRPr="00923D80">
        <w:rPr>
          <w:rFonts w:ascii="Times New Roman" w:hAnsi="Times New Roman" w:cs="Times New Roman"/>
        </w:rPr>
        <w:t xml:space="preserve"> differen</w:t>
      </w:r>
      <w:r w:rsidR="00433F10">
        <w:rPr>
          <w:rFonts w:ascii="Times New Roman" w:hAnsi="Times New Roman" w:cs="Times New Roman" w:hint="eastAsia"/>
        </w:rPr>
        <w:t>t from those</w:t>
      </w:r>
      <w:r w:rsidRPr="00923D80">
        <w:rPr>
          <w:rFonts w:ascii="Times New Roman" w:hAnsi="Times New Roman" w:cs="Times New Roman"/>
        </w:rPr>
        <w:t xml:space="preserve"> without N addition.</w:t>
      </w:r>
    </w:p>
    <w:p w:rsidR="004A6552" w:rsidRPr="00923D80" w:rsidRDefault="004A6552">
      <w:pPr>
        <w:spacing w:line="360" w:lineRule="auto"/>
        <w:rPr>
          <w:rFonts w:ascii="Times New Roman" w:hAnsi="Times New Roman" w:cs="Times New Roman"/>
        </w:rPr>
      </w:pPr>
    </w:p>
    <w:tbl>
      <w:tblPr>
        <w:tblW w:w="9756" w:type="dxa"/>
        <w:tblInd w:w="108" w:type="dxa"/>
        <w:tblLook w:val="04A0"/>
      </w:tblPr>
      <w:tblGrid>
        <w:gridCol w:w="964"/>
        <w:gridCol w:w="1417"/>
        <w:gridCol w:w="338"/>
        <w:gridCol w:w="1117"/>
        <w:gridCol w:w="654"/>
        <w:gridCol w:w="654"/>
        <w:gridCol w:w="654"/>
        <w:gridCol w:w="863"/>
        <w:gridCol w:w="1133"/>
        <w:gridCol w:w="654"/>
        <w:gridCol w:w="654"/>
        <w:gridCol w:w="654"/>
      </w:tblGrid>
      <w:tr w:rsidR="001324C7" w:rsidRPr="00923D80" w:rsidTr="00747B27">
        <w:trPr>
          <w:trHeight w:val="300"/>
        </w:trPr>
        <w:tc>
          <w:tcPr>
            <w:tcW w:w="96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Variables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Treatments</w:t>
            </w:r>
          </w:p>
        </w:tc>
        <w:tc>
          <w:tcPr>
            <w:tcW w:w="33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30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Without N addition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30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With N addition</w:t>
            </w:r>
          </w:p>
        </w:tc>
      </w:tr>
      <w:tr w:rsidR="001324C7" w:rsidRPr="00923D80" w:rsidTr="00747B27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Foliar N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1.041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0.065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Foliar P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1.607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1.557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1.663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0.028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1.539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1.488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Foliar N:P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0.614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0.654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0.167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0.628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0.674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NRE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1.062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1.141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0.971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1.106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PRE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0.896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0.843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0.949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0.193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0.933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0.877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Soil N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0.907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0.807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0.882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1.117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300"/>
        </w:trPr>
        <w:tc>
          <w:tcPr>
            <w:tcW w:w="96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Soil P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3.034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2.517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3.759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0.009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4.309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3.212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6.012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300"/>
        </w:trPr>
        <w:tc>
          <w:tcPr>
            <w:tcW w:w="9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Foliar N 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&lt;5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0.612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0.629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1.069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5 to 10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0.958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10 to 15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1.047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0.404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&gt; 15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1.136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0.688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1.063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≤ 3 years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1.055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0.02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0.063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&gt; 3 years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0.053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0.977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0.946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Community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1.072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0.432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0.962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0.374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Species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0.137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Evergreen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1.088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1.044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1.144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1.059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0.044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Deciduous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0.962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1.041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0.518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0.933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Coniferous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0.962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0.911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0.111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1.048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Graminoids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0.955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0.137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Forbs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1.014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0.998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1.032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0.272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0.979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1.029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1324C7" w:rsidRPr="00923D80" w:rsidTr="00747B27">
        <w:trPr>
          <w:trHeight w:val="300"/>
        </w:trPr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Foliar P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&lt;5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1.378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1.324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1.437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0.099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1.321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1.259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5 to 10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1.623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1.537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1.711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1.548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1.459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1.633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10 to 15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1.906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0.423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1.738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1.625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1.851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&gt; 15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1.976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1.718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2.295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0.293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1.769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1.513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2.099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≤ 3 years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1.576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1.519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1.632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0.914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1.482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1.429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1.544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0.045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&gt; 3 years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1.571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1.472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1.673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1.478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1.706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Community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1.718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1.526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1.917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0.126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0.392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1.601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1.373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1.864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0.545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Species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1.544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1.652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0.047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1.536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1.483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Evergreen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1.713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1.389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1.307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1.473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Deciduous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1.358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1.243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1.495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0.551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1.301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1.168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1.445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Coniferous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1.457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1.32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1.616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0.221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1.578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1.404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Graminoids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1.497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0.585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1.558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1.464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1.653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Forbs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1.648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1.565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1.743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1.684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1.59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1.793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1324C7" w:rsidRPr="00923D80" w:rsidTr="00747B27">
        <w:trPr>
          <w:trHeight w:val="300"/>
        </w:trPr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effect sizes</w:t>
            </w:r>
          </w:p>
        </w:tc>
        <w:tc>
          <w:tcPr>
            <w:tcW w:w="13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Qb</w:t>
            </w:r>
          </w:p>
        </w:tc>
      </w:tr>
      <w:tr w:rsidR="001324C7" w:rsidRPr="00923D80" w:rsidTr="00747B27">
        <w:trPr>
          <w:trHeight w:val="285"/>
        </w:trPr>
        <w:tc>
          <w:tcPr>
            <w:tcW w:w="96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Foliar N:P</w:t>
            </w: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&lt;5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0.757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0.718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0.796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0.268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0.786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0.746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0.829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5 to 10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0.638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0.679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0.826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0.681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10 to 15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0.547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0.512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0.581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0.347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0.567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&gt; 15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0.535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0.458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0.495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0.568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0.466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0.678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≤ 3 years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0.617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0.839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0.095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0.673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0.701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0.03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&gt; 3 years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0.691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0.097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0.611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0.566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0.657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Community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0.692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0.43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0.664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0.628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0.534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0.725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0.635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Species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0.633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0.61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0.655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0.234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0.628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0.675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Evergreen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0.695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0.729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0.693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b/>
                <w:bCs/>
                <w:color w:val="000000"/>
                <w:sz w:val="18"/>
                <w:szCs w:val="18"/>
              </w:rPr>
              <w:t>0.001</w:t>
            </w: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Deciduous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0.746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0.669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0.822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0.819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0.765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0.682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0.847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Coniferous plants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0.658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0.579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0.737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0.86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0.669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0.588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0.75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285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Graminoids</w:t>
            </w:r>
          </w:p>
        </w:tc>
        <w:tc>
          <w:tcPr>
            <w:tcW w:w="338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0.625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0.583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0.667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0.49</w:t>
            </w:r>
          </w:p>
        </w:tc>
        <w:tc>
          <w:tcPr>
            <w:tcW w:w="1133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0.646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0.605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0.692</w:t>
            </w:r>
          </w:p>
        </w:tc>
        <w:tc>
          <w:tcPr>
            <w:tcW w:w="654" w:type="dxa"/>
            <w:noWrap/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324C7" w:rsidRPr="00923D80" w:rsidTr="00747B27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24C7" w:rsidRPr="00923D80" w:rsidRDefault="001324C7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Forbs</w:t>
            </w:r>
          </w:p>
        </w:tc>
        <w:tc>
          <w:tcPr>
            <w:tcW w:w="33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0.574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0.647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0.339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0.583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jc w:val="center"/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>0.622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24C7" w:rsidRPr="00923D80" w:rsidRDefault="00942C98">
            <w:pPr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</w:pPr>
            <w:r w:rsidRPr="00923D80">
              <w:rPr>
                <w:rFonts w:ascii="Times New Roman" w:eastAsia="等线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</w:tbl>
    <w:p w:rsidR="00B75352" w:rsidRPr="00923D80" w:rsidRDefault="00433F10">
      <w:pPr>
        <w:spacing w:line="48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The b</w:t>
      </w:r>
      <w:r w:rsidR="00B75352" w:rsidRPr="00923D80">
        <w:rPr>
          <w:rFonts w:ascii="Times New Roman" w:hAnsi="Times New Roman" w:cs="Times New Roman"/>
          <w:sz w:val="18"/>
          <w:szCs w:val="18"/>
        </w:rPr>
        <w:t xml:space="preserve">old </w:t>
      </w:r>
      <w:r>
        <w:rPr>
          <w:rFonts w:ascii="Times New Roman" w:hAnsi="Times New Roman" w:cs="Times New Roman" w:hint="eastAsia"/>
          <w:sz w:val="18"/>
          <w:szCs w:val="18"/>
        </w:rPr>
        <w:t>text</w:t>
      </w:r>
      <w:r w:rsidR="00B75352" w:rsidRPr="00923D80">
        <w:rPr>
          <w:rFonts w:ascii="Times New Roman" w:hAnsi="Times New Roman" w:cs="Times New Roman"/>
          <w:sz w:val="18"/>
          <w:szCs w:val="18"/>
        </w:rPr>
        <w:t xml:space="preserve"> indicate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 w:rsidR="00B75352" w:rsidRPr="00923D80">
        <w:rPr>
          <w:rFonts w:ascii="Times New Roman" w:hAnsi="Times New Roman" w:cs="Times New Roman"/>
          <w:sz w:val="18"/>
          <w:szCs w:val="18"/>
        </w:rPr>
        <w:t xml:space="preserve"> significant differences 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at </w:t>
      </w:r>
      <w:r w:rsidR="00B75352" w:rsidRPr="00923D80">
        <w:rPr>
          <w:rFonts w:ascii="Times New Roman" w:hAnsi="Times New Roman" w:cs="Times New Roman"/>
          <w:i/>
          <w:color w:val="000000"/>
          <w:sz w:val="18"/>
          <w:szCs w:val="18"/>
          <w:lang w:val="en-GB"/>
        </w:rPr>
        <w:t>p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&lt; 0.05</w:t>
      </w:r>
    </w:p>
    <w:p w:rsidR="002A0EC6" w:rsidRDefault="002A0EC6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647BE7" w:rsidRPr="002A0EC6" w:rsidRDefault="00545EFA">
      <w:pPr>
        <w:spacing w:line="480" w:lineRule="auto"/>
        <w:rPr>
          <w:rFonts w:ascii="Times New Roman" w:hAnsi="Times New Roman" w:cs="Times New Roman"/>
        </w:rPr>
      </w:pPr>
      <w:r w:rsidRPr="002A0EC6">
        <w:rPr>
          <w:rFonts w:ascii="Times New Roman" w:hAnsi="Times New Roman" w:hint="eastAsia"/>
        </w:rPr>
        <w:lastRenderedPageBreak/>
        <w:t xml:space="preserve">Table S2 </w:t>
      </w:r>
      <w:r w:rsidRPr="002A0EC6">
        <w:rPr>
          <w:rFonts w:ascii="Times New Roman" w:hAnsi="Times New Roman"/>
        </w:rPr>
        <w:t>Correlation analysis of</w:t>
      </w:r>
      <w:r w:rsidR="00201161">
        <w:rPr>
          <w:rFonts w:ascii="Times New Roman" w:hAnsi="Times New Roman" w:cs="Times New Roman" w:hint="eastAsia"/>
        </w:rPr>
        <w:t xml:space="preserve"> </w:t>
      </w:r>
      <w:r w:rsidRPr="002A0EC6">
        <w:rPr>
          <w:rFonts w:ascii="Times New Roman" w:hAnsi="Times New Roman" w:cs="Times New Roman" w:hint="eastAsia"/>
        </w:rPr>
        <w:t>the relationship</w:t>
      </w:r>
      <w:r w:rsidR="00647BE7" w:rsidRPr="002A0EC6">
        <w:rPr>
          <w:rFonts w:ascii="Times New Roman" w:hAnsi="Times New Roman" w:cs="Times New Roman" w:hint="eastAsia"/>
        </w:rPr>
        <w:t xml:space="preserve"> </w:t>
      </w:r>
      <w:r w:rsidRPr="002A0EC6">
        <w:rPr>
          <w:rFonts w:ascii="Times New Roman" w:hAnsi="Times New Roman" w:cs="Times New Roman" w:hint="eastAsia"/>
        </w:rPr>
        <w:t>between</w:t>
      </w:r>
      <w:r w:rsidR="00647BE7" w:rsidRPr="002A0EC6">
        <w:rPr>
          <w:rFonts w:ascii="Times New Roman" w:hAnsi="Times New Roman" w:cs="Times New Roman" w:hint="eastAsia"/>
        </w:rPr>
        <w:t xml:space="preserve"> the response ratio </w:t>
      </w:r>
      <w:smartTag w:uri="isiresearchsoft-com/cwyw" w:element="citation">
        <w:r w:rsidRPr="002A0EC6">
          <w:rPr>
            <w:rFonts w:ascii="Times New Roman" w:hAnsi="Times New Roman" w:cs="Times New Roman" w:hint="eastAsia"/>
          </w:rPr>
          <w:t>(RR)</w:t>
        </w:r>
      </w:smartTag>
      <w:r w:rsidRPr="002A0EC6">
        <w:rPr>
          <w:rFonts w:ascii="Times New Roman" w:hAnsi="Times New Roman" w:cs="Times New Roman" w:hint="eastAsia"/>
        </w:rPr>
        <w:t xml:space="preserve"> </w:t>
      </w:r>
      <w:r w:rsidR="00647BE7" w:rsidRPr="002A0EC6">
        <w:rPr>
          <w:rFonts w:ascii="Times New Roman" w:hAnsi="Times New Roman" w:cs="Times New Roman" w:hint="eastAsia"/>
        </w:rPr>
        <w:t xml:space="preserve">of </w:t>
      </w:r>
      <w:r w:rsidR="00433F10">
        <w:rPr>
          <w:rFonts w:ascii="Times New Roman" w:hAnsi="Times New Roman" w:cs="Times New Roman" w:hint="eastAsia"/>
        </w:rPr>
        <w:t xml:space="preserve">the </w:t>
      </w:r>
      <w:r w:rsidR="00647BE7" w:rsidRPr="002A0EC6">
        <w:rPr>
          <w:rFonts w:ascii="Times New Roman" w:hAnsi="Times New Roman" w:cs="Times New Roman" w:hint="eastAsia"/>
        </w:rPr>
        <w:t xml:space="preserve">foliar nitrogen concentration </w:t>
      </w:r>
      <w:smartTag w:uri="isiresearchsoft-com/cwyw" w:element="citation">
        <w:r w:rsidR="00647BE7" w:rsidRPr="002A0EC6">
          <w:rPr>
            <w:rFonts w:ascii="Times New Roman" w:hAnsi="Times New Roman" w:cs="Times New Roman" w:hint="eastAsia"/>
          </w:rPr>
          <w:t>(</w:t>
        </w:r>
        <w:r w:rsidRPr="002A0EC6">
          <w:rPr>
            <w:rFonts w:ascii="Times New Roman" w:hAnsi="Times New Roman" w:cs="Times New Roman" w:hint="eastAsia"/>
          </w:rPr>
          <w:t>N</w:t>
        </w:r>
        <w:r w:rsidR="00433F10">
          <w:rPr>
            <w:rFonts w:ascii="Times New Roman" w:hAnsi="Times New Roman" w:cs="Times New Roman" w:hint="eastAsia"/>
          </w:rPr>
          <w:t>)</w:t>
        </w:r>
      </w:smartTag>
      <w:r w:rsidR="00433F10">
        <w:rPr>
          <w:rFonts w:ascii="Times New Roman" w:hAnsi="Times New Roman" w:cs="Times New Roman" w:hint="eastAsia"/>
        </w:rPr>
        <w:t>, phosphor</w:t>
      </w:r>
      <w:r w:rsidR="00647BE7" w:rsidRPr="002A0EC6">
        <w:rPr>
          <w:rFonts w:ascii="Times New Roman" w:hAnsi="Times New Roman" w:cs="Times New Roman" w:hint="eastAsia"/>
        </w:rPr>
        <w:t xml:space="preserve">us </w:t>
      </w:r>
      <w:smartTag w:uri="isiresearchsoft-com/cwyw" w:element="citation">
        <w:r w:rsidR="00647BE7" w:rsidRPr="002A0EC6">
          <w:rPr>
            <w:rFonts w:ascii="Times New Roman" w:hAnsi="Times New Roman" w:cs="Times New Roman" w:hint="eastAsia"/>
          </w:rPr>
          <w:t>(P)</w:t>
        </w:r>
      </w:smartTag>
      <w:r w:rsidR="00647BE7" w:rsidRPr="002A0EC6">
        <w:rPr>
          <w:rFonts w:ascii="Times New Roman" w:hAnsi="Times New Roman" w:cs="Times New Roman" w:hint="eastAsia"/>
        </w:rPr>
        <w:t xml:space="preserve">, </w:t>
      </w:r>
      <w:r w:rsidRPr="002A0EC6">
        <w:rPr>
          <w:rFonts w:ascii="Times New Roman" w:hAnsi="Times New Roman" w:cs="Times New Roman" w:hint="eastAsia"/>
        </w:rPr>
        <w:t xml:space="preserve">N to P ratio </w:t>
      </w:r>
      <w:smartTag w:uri="isiresearchsoft-com/cwyw" w:element="citation">
        <w:r w:rsidRPr="002A0EC6">
          <w:rPr>
            <w:rFonts w:ascii="Times New Roman" w:hAnsi="Times New Roman" w:cs="Times New Roman" w:hint="eastAsia"/>
          </w:rPr>
          <w:t>(N:P)</w:t>
        </w:r>
      </w:smartTag>
      <w:r w:rsidRPr="002A0EC6">
        <w:rPr>
          <w:rFonts w:ascii="Times New Roman" w:hAnsi="Times New Roman" w:cs="Times New Roman" w:hint="eastAsia"/>
        </w:rPr>
        <w:t xml:space="preserve"> and </w:t>
      </w:r>
      <w:r w:rsidRPr="002A0EC6">
        <w:rPr>
          <w:rFonts w:ascii="Times New Roman" w:hAnsi="Times New Roman" w:cs="Times New Roman"/>
        </w:rPr>
        <w:t>N and P resorption efficienc</w:t>
      </w:r>
      <w:r w:rsidR="00433F10">
        <w:rPr>
          <w:rFonts w:ascii="Times New Roman" w:hAnsi="Times New Roman" w:cs="Times New Roman" w:hint="eastAsia"/>
        </w:rPr>
        <w:t>ies</w:t>
      </w:r>
      <w:r w:rsidRPr="002A0EC6">
        <w:rPr>
          <w:rFonts w:ascii="Times New Roman" w:hAnsi="Times New Roman" w:cs="Times New Roman"/>
        </w:rPr>
        <w:t xml:space="preserve"> </w:t>
      </w:r>
      <w:smartTag w:uri="isiresearchsoft-com/cwyw" w:element="citation">
        <w:r w:rsidRPr="002A0EC6">
          <w:rPr>
            <w:rFonts w:ascii="Times New Roman" w:hAnsi="Times New Roman" w:cs="Times New Roman"/>
          </w:rPr>
          <w:t>(NRE and PRE</w:t>
        </w:r>
        <w:r w:rsidR="00433F10">
          <w:rPr>
            <w:rFonts w:ascii="Times New Roman" w:hAnsi="Times New Roman" w:cs="Times New Roman" w:hint="eastAsia"/>
          </w:rPr>
          <w:t>, respectively</w:t>
        </w:r>
        <w:r w:rsidRPr="002A0EC6">
          <w:rPr>
            <w:rFonts w:ascii="Times New Roman" w:hAnsi="Times New Roman" w:cs="Times New Roman"/>
          </w:rPr>
          <w:t>)</w:t>
        </w:r>
      </w:smartTag>
      <w:r w:rsidRPr="002A0EC6">
        <w:rPr>
          <w:rFonts w:ascii="Times New Roman" w:hAnsi="Times New Roman" w:cs="Times New Roman"/>
        </w:rPr>
        <w:t xml:space="preserve"> and soil N and P availabilities </w:t>
      </w:r>
      <w:smartTag w:uri="isiresearchsoft-com/cwyw" w:element="citation">
        <w:r w:rsidRPr="002A0EC6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s</w:t>
        </w:r>
        <w:r w:rsidRPr="002A0EC6">
          <w:rPr>
            <w:rFonts w:ascii="Times New Roman" w:hAnsi="Times New Roman" w:cs="Times New Roman"/>
          </w:rPr>
          <w:t xml:space="preserve">oil N and </w:t>
        </w:r>
        <w:r w:rsidR="00201161">
          <w:rPr>
            <w:rFonts w:ascii="Times New Roman" w:hAnsi="Times New Roman" w:cs="Times New Roman" w:hint="eastAsia"/>
          </w:rPr>
          <w:t>s</w:t>
        </w:r>
        <w:r w:rsidRPr="002A0EC6">
          <w:rPr>
            <w:rFonts w:ascii="Times New Roman" w:hAnsi="Times New Roman" w:cs="Times New Roman"/>
          </w:rPr>
          <w:t>oil P</w:t>
        </w:r>
        <w:r w:rsidR="00433F10">
          <w:rPr>
            <w:rFonts w:ascii="Times New Roman" w:hAnsi="Times New Roman" w:cs="Times New Roman" w:hint="eastAsia"/>
          </w:rPr>
          <w:t>, respectively</w:t>
        </w:r>
        <w:r w:rsidRPr="002A0EC6">
          <w:rPr>
            <w:rFonts w:ascii="Times New Roman" w:hAnsi="Times New Roman" w:cs="Times New Roman"/>
          </w:rPr>
          <w:t>)</w:t>
        </w:r>
      </w:smartTag>
      <w:r w:rsidRPr="002A0EC6">
        <w:rPr>
          <w:rFonts w:ascii="Times New Roman" w:hAnsi="Times New Roman" w:cs="Times New Roman" w:hint="eastAsia"/>
        </w:rPr>
        <w:t>.</w:t>
      </w:r>
      <w:r w:rsidR="002A0EC6" w:rsidRPr="002A0EC6">
        <w:rPr>
          <w:rFonts w:ascii="Times New Roman" w:hAnsi="Times New Roman" w:cs="Times New Roman" w:hint="eastAsia"/>
        </w:rPr>
        <w:t xml:space="preserve"> </w:t>
      </w:r>
      <w:r w:rsidR="00433F10">
        <w:rPr>
          <w:rFonts w:ascii="Times New Roman" w:hAnsi="Times New Roman" w:cs="Times New Roman" w:hint="eastAsia"/>
        </w:rPr>
        <w:t>The n</w:t>
      </w:r>
      <w:r w:rsidR="002A0EC6" w:rsidRPr="002A0EC6">
        <w:rPr>
          <w:rFonts w:ascii="Times New Roman" w:hAnsi="Times New Roman" w:cs="Times New Roman" w:hint="eastAsia"/>
        </w:rPr>
        <w:t xml:space="preserve">umbers in </w:t>
      </w:r>
      <w:r w:rsidR="002A0EC6" w:rsidRPr="002A0EC6">
        <w:rPr>
          <w:rFonts w:ascii="Times New Roman" w:hAnsi="Times New Roman" w:hint="eastAsia"/>
          <w:color w:val="000000"/>
          <w:lang w:val="en-GB"/>
        </w:rPr>
        <w:t>b</w:t>
      </w:r>
      <w:r w:rsidR="002A0EC6" w:rsidRPr="002A0EC6">
        <w:rPr>
          <w:rFonts w:ascii="Times New Roman" w:hAnsi="Times New Roman"/>
          <w:color w:val="000000"/>
          <w:lang w:val="en-GB"/>
        </w:rPr>
        <w:t xml:space="preserve">lack in the </w:t>
      </w:r>
      <w:r w:rsidR="00433F10">
        <w:rPr>
          <w:rFonts w:ascii="Times New Roman" w:hAnsi="Times New Roman" w:hint="eastAsia"/>
          <w:color w:val="000000"/>
          <w:lang w:val="en-GB"/>
        </w:rPr>
        <w:t xml:space="preserve">upper </w:t>
      </w:r>
      <w:r w:rsidR="002A0EC6" w:rsidRPr="002A0EC6">
        <w:rPr>
          <w:rFonts w:ascii="Times New Roman" w:hAnsi="Times New Roman" w:hint="eastAsia"/>
          <w:color w:val="000000"/>
          <w:lang w:val="en-GB"/>
        </w:rPr>
        <w:t xml:space="preserve">right </w:t>
      </w:r>
      <w:r w:rsidR="002A0EC6" w:rsidRPr="002A0EC6">
        <w:rPr>
          <w:rFonts w:ascii="Times New Roman" w:hAnsi="Times New Roman"/>
          <w:color w:val="000000"/>
          <w:lang w:val="en-GB"/>
        </w:rPr>
        <w:t xml:space="preserve">refer to P addition without N addition, and </w:t>
      </w:r>
      <w:r w:rsidR="00433F10">
        <w:rPr>
          <w:rFonts w:ascii="Times New Roman" w:hAnsi="Times New Roman" w:hint="eastAsia"/>
          <w:color w:val="000000"/>
          <w:lang w:val="en-GB"/>
        </w:rPr>
        <w:t xml:space="preserve">the </w:t>
      </w:r>
      <w:r w:rsidR="002A0EC6" w:rsidRPr="002A0EC6">
        <w:rPr>
          <w:rFonts w:ascii="Times New Roman" w:hAnsi="Times New Roman" w:hint="eastAsia"/>
          <w:color w:val="000000"/>
          <w:lang w:val="en-GB"/>
        </w:rPr>
        <w:t>numbers in blue</w:t>
      </w:r>
      <w:r w:rsidR="002A0EC6" w:rsidRPr="002A0EC6">
        <w:rPr>
          <w:rFonts w:ascii="Times New Roman" w:hAnsi="Times New Roman"/>
          <w:color w:val="000000"/>
          <w:lang w:val="en-GB"/>
        </w:rPr>
        <w:t xml:space="preserve"> in the </w:t>
      </w:r>
      <w:r w:rsidR="00433F10" w:rsidRPr="002A0EC6">
        <w:rPr>
          <w:rFonts w:ascii="Times New Roman" w:hAnsi="Times New Roman"/>
          <w:color w:val="000000"/>
          <w:lang w:val="en-GB"/>
        </w:rPr>
        <w:t>lower</w:t>
      </w:r>
      <w:r w:rsidR="00433F10" w:rsidRPr="002A0EC6">
        <w:rPr>
          <w:rFonts w:ascii="Times New Roman" w:hAnsi="Times New Roman" w:hint="eastAsia"/>
          <w:color w:val="000000"/>
          <w:lang w:val="en-GB"/>
        </w:rPr>
        <w:t xml:space="preserve"> </w:t>
      </w:r>
      <w:r w:rsidR="002A0EC6" w:rsidRPr="002A0EC6">
        <w:rPr>
          <w:rFonts w:ascii="Times New Roman" w:hAnsi="Times New Roman" w:hint="eastAsia"/>
          <w:color w:val="000000"/>
          <w:lang w:val="en-GB"/>
        </w:rPr>
        <w:t xml:space="preserve">left </w:t>
      </w:r>
      <w:r w:rsidR="002A0EC6" w:rsidRPr="002A0EC6">
        <w:rPr>
          <w:rFonts w:ascii="Times New Roman" w:hAnsi="Times New Roman"/>
          <w:color w:val="000000"/>
          <w:lang w:val="en-GB"/>
        </w:rPr>
        <w:t>refer to P addition with N addition</w:t>
      </w:r>
      <w:r w:rsidR="002A0EC6" w:rsidRPr="002A0EC6">
        <w:rPr>
          <w:rFonts w:ascii="Times New Roman" w:hAnsi="Times New Roman" w:hint="eastAsia"/>
          <w:color w:val="000000"/>
          <w:lang w:val="en-GB"/>
        </w:rPr>
        <w:t xml:space="preserve">. </w:t>
      </w:r>
      <w:r w:rsidR="00433F10">
        <w:rPr>
          <w:rFonts w:ascii="Times New Roman" w:hAnsi="Times New Roman"/>
          <w:color w:val="000000"/>
          <w:lang w:val="en-GB"/>
        </w:rPr>
        <w:t>T</w:t>
      </w:r>
      <w:r w:rsidR="00433F10">
        <w:rPr>
          <w:rFonts w:ascii="Times New Roman" w:hAnsi="Times New Roman" w:hint="eastAsia"/>
          <w:color w:val="000000"/>
          <w:lang w:val="en-GB"/>
        </w:rPr>
        <w:t>he n</w:t>
      </w:r>
      <w:r w:rsidR="00201161">
        <w:rPr>
          <w:rFonts w:ascii="Times New Roman" w:hAnsi="Times New Roman"/>
          <w:color w:val="000000"/>
          <w:lang w:val="en-GB"/>
        </w:rPr>
        <w:t xml:space="preserve">umbers inside and outside </w:t>
      </w:r>
      <w:r w:rsidR="00433F10">
        <w:rPr>
          <w:rFonts w:ascii="Times New Roman" w:hAnsi="Times New Roman" w:hint="eastAsia"/>
          <w:color w:val="000000"/>
          <w:lang w:val="en-GB"/>
        </w:rPr>
        <w:t xml:space="preserve">the </w:t>
      </w:r>
      <w:r w:rsidR="002A0EC6" w:rsidRPr="002A0EC6">
        <w:rPr>
          <w:rFonts w:ascii="Times New Roman" w:hAnsi="Times New Roman"/>
          <w:color w:val="000000"/>
          <w:lang w:val="en-GB"/>
        </w:rPr>
        <w:t xml:space="preserve">parentheses represent </w:t>
      </w:r>
      <w:r w:rsidR="00433F10">
        <w:rPr>
          <w:rFonts w:ascii="Times New Roman" w:hAnsi="Times New Roman" w:hint="eastAsia"/>
          <w:color w:val="000000"/>
          <w:lang w:val="en-GB"/>
        </w:rPr>
        <w:t xml:space="preserve">the </w:t>
      </w:r>
      <w:r w:rsidR="002A0EC6" w:rsidRPr="002A0EC6">
        <w:rPr>
          <w:rFonts w:ascii="Times New Roman" w:hAnsi="Times New Roman"/>
          <w:color w:val="000000"/>
          <w:lang w:val="en-GB"/>
        </w:rPr>
        <w:t>sample sizes and correlation coefficients, respectively</w:t>
      </w:r>
      <w:r w:rsidR="002A0EC6" w:rsidRPr="002A0EC6">
        <w:rPr>
          <w:rFonts w:ascii="Times New Roman" w:hAnsi="Times New Roman" w:hint="eastAsia"/>
          <w:color w:val="000000"/>
          <w:lang w:val="en-GB"/>
        </w:rPr>
        <w:t xml:space="preserve">. 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>*</w:t>
      </w:r>
      <w:r w:rsidR="00433F10">
        <w:rPr>
          <w:rFonts w:ascii="Times New Roman" w:hAnsi="Times New Roman" w:cs="Times New Roman" w:hint="eastAsia"/>
          <w:color w:val="000000"/>
          <w:lang w:val="en-GB"/>
        </w:rPr>
        <w:t xml:space="preserve"> and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 xml:space="preserve"> ** </w:t>
      </w:r>
      <w:r w:rsidR="00433F10">
        <w:rPr>
          <w:rFonts w:ascii="Times New Roman" w:hAnsi="Times New Roman" w:cs="Times New Roman" w:hint="eastAsia"/>
          <w:color w:val="000000"/>
          <w:lang w:val="en-GB"/>
        </w:rPr>
        <w:t>indicate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 xml:space="preserve"> </w:t>
      </w:r>
      <w:r w:rsidR="00201161">
        <w:rPr>
          <w:rFonts w:ascii="Times New Roman" w:hAnsi="Times New Roman" w:cs="Times New Roman" w:hint="eastAsia"/>
          <w:color w:val="000000"/>
          <w:lang w:val="en-GB"/>
        </w:rPr>
        <w:t xml:space="preserve">that 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 xml:space="preserve">the relationship is significant at </w:t>
      </w:r>
      <w:r w:rsidR="00433F10">
        <w:rPr>
          <w:rFonts w:ascii="Times New Roman" w:hAnsi="Times New Roman" w:cs="Times New Roman" w:hint="eastAsia"/>
          <w:color w:val="000000"/>
          <w:lang w:val="en-GB"/>
        </w:rPr>
        <w:t xml:space="preserve">the </w:t>
      </w:r>
      <w:r w:rsidR="002A0EC6" w:rsidRPr="002A0EC6">
        <w:rPr>
          <w:rFonts w:ascii="Times New Roman" w:hAnsi="Times New Roman" w:cs="Times New Roman"/>
          <w:i/>
          <w:color w:val="000000"/>
          <w:lang w:val="en-GB"/>
        </w:rPr>
        <w:t>p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 xml:space="preserve"> &lt; 0.05</w:t>
      </w:r>
      <w:r w:rsidR="002A0EC6" w:rsidRPr="002A0EC6">
        <w:rPr>
          <w:rFonts w:ascii="Times New Roman" w:hAnsi="Times New Roman" w:cs="Times New Roman" w:hint="eastAsia"/>
          <w:color w:val="000000"/>
          <w:lang w:val="en-GB"/>
        </w:rPr>
        <w:t xml:space="preserve"> and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 xml:space="preserve"> </w:t>
      </w:r>
      <w:r w:rsidR="002A0EC6" w:rsidRPr="002A0EC6">
        <w:rPr>
          <w:rFonts w:ascii="Times New Roman" w:hAnsi="Times New Roman" w:cs="Times New Roman"/>
          <w:i/>
          <w:color w:val="000000"/>
          <w:lang w:val="en-GB"/>
        </w:rPr>
        <w:t>p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 xml:space="preserve"> &lt; 0.01</w:t>
      </w:r>
      <w:r w:rsidR="00433F10">
        <w:rPr>
          <w:rFonts w:ascii="Times New Roman" w:hAnsi="Times New Roman" w:cs="Times New Roman" w:hint="eastAsia"/>
          <w:color w:val="000000"/>
          <w:lang w:val="en-GB"/>
        </w:rPr>
        <w:t xml:space="preserve"> </w:t>
      </w:r>
      <w:r w:rsidR="002A0EC6" w:rsidRPr="002A0EC6">
        <w:rPr>
          <w:rFonts w:ascii="Times New Roman" w:hAnsi="Times New Roman" w:cs="Times New Roman"/>
          <w:color w:val="000000"/>
          <w:lang w:val="en-GB"/>
        </w:rPr>
        <w:t>level, respectively.</w:t>
      </w:r>
    </w:p>
    <w:tbl>
      <w:tblPr>
        <w:tblW w:w="10298" w:type="dxa"/>
        <w:tblLook w:val="04A0"/>
      </w:tblPr>
      <w:tblGrid>
        <w:gridCol w:w="963"/>
        <w:gridCol w:w="1214"/>
        <w:gridCol w:w="1354"/>
        <w:gridCol w:w="1214"/>
        <w:gridCol w:w="1424"/>
        <w:gridCol w:w="1354"/>
        <w:gridCol w:w="1354"/>
        <w:gridCol w:w="1474"/>
      </w:tblGrid>
      <w:tr w:rsidR="00647BE7" w:rsidRPr="009835DF" w:rsidTr="00647BE7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Arial" w:hAnsi="Arial" w:cs="Arial"/>
                <w:sz w:val="20"/>
                <w:szCs w:val="20"/>
              </w:rPr>
            </w:pPr>
            <w:r w:rsidRPr="009835DF">
              <w:rPr>
                <w:rFonts w:ascii="Arial" w:hAnsi="Arial" w:cs="Arial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 w:rsidRPr="009835DF">
              <w:rPr>
                <w:rFonts w:ascii="Times New Roman" w:hAnsi="Times New Roman" w:cs="Times New Roman"/>
                <w:color w:val="000000"/>
              </w:rPr>
              <w:t>NRE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 w:rsidRPr="009835DF">
              <w:rPr>
                <w:rFonts w:ascii="Times New Roman" w:hAnsi="Times New Roman" w:cs="Times New Roman"/>
                <w:color w:val="000000"/>
              </w:rPr>
              <w:t>PRE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 w:rsidRPr="009835DF">
              <w:rPr>
                <w:rFonts w:ascii="Times New Roman" w:hAnsi="Times New Roman" w:cs="Times New Roman"/>
                <w:color w:val="000000"/>
              </w:rPr>
              <w:t>Soil 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 w:rsidRPr="009835DF">
              <w:rPr>
                <w:rFonts w:ascii="Times New Roman" w:hAnsi="Times New Roman" w:cs="Times New Roman"/>
                <w:color w:val="000000"/>
              </w:rPr>
              <w:t>Soil 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RR</w:t>
            </w:r>
            <w:r w:rsidRPr="009835DF">
              <w:rPr>
                <w:rFonts w:ascii="Times New Roman" w:hAnsi="Times New Roman" w:cs="Times New Roman"/>
                <w:color w:val="000000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 w:rsidRPr="009835DF">
              <w:rPr>
                <w:rFonts w:ascii="Times New Roman" w:hAnsi="Times New Roman" w:cs="Times New Roman"/>
                <w:color w:val="000000"/>
              </w:rPr>
              <w:t>RR 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</w:rPr>
            </w:pPr>
            <w:r w:rsidRPr="009835DF">
              <w:rPr>
                <w:rFonts w:ascii="Times New Roman" w:hAnsi="Times New Roman" w:cs="Times New Roman"/>
                <w:color w:val="000000"/>
              </w:rPr>
              <w:t>RR N:P</w:t>
            </w:r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NRE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0.327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(102)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0.036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(31)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0.14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(31)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-0.171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(99)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0.081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(99)</w:t>
              </w:r>
            </w:smartTag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-0.145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(99)</w:t>
              </w:r>
            </w:smartTag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PRE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0.386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(82)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0.2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(31)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-0.353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(33)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-0.024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(99)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0.117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(101)</w:t>
              </w:r>
            </w:smartTag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-0.12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(99)</w:t>
              </w:r>
            </w:smartTag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Soil 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-0.126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(19)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-0.150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(19)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-0.101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(138)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0.003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(137)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0.046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(131)</w:t>
              </w:r>
            </w:smartTag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-0.02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(131)</w:t>
              </w:r>
            </w:smartTag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Soil 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-0.507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(19)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-0.474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(19)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0.269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(108)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-0.159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(168)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0.421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(164)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**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-0.45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(162)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**</w:t>
            </w:r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RRN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0.067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(74)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0.148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(74)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0.006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(109)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0.089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(135)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0.087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(636)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0.369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(636)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**</w:t>
            </w:r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RRP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0.166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(74)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0.275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(74)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0.184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(103)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0.353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(129)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**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0.104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(494)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9835DF" w:rsidRDefault="00647BE7" w:rsidP="00647BE7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-0.867</w:t>
            </w:r>
            <w:smartTag w:uri="isiresearchsoft-com/cwyw" w:element="citation">
              <w:r w:rsidRPr="009835DF">
                <w:rPr>
                  <w:rFonts w:ascii="Times New Roman" w:hAnsi="Times New Roman" w:cs="Times New Roman"/>
                  <w:color w:val="000000"/>
                  <w:sz w:val="21"/>
                  <w:szCs w:val="21"/>
                </w:rPr>
                <w:t>(636)</w:t>
              </w:r>
            </w:smartTag>
            <w:r w:rsidRPr="009835D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**</w:t>
            </w:r>
          </w:p>
        </w:tc>
      </w:tr>
      <w:tr w:rsidR="00647BE7" w:rsidRPr="009835DF" w:rsidTr="00647BE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</w:rPr>
              <w:t>RRN:P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-0.142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(74)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-0.251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(74)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-0.185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(103)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-0.384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(129)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0.316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(494)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**</w:t>
            </w:r>
          </w:p>
        </w:tc>
        <w:tc>
          <w:tcPr>
            <w:tcW w:w="2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BE7" w:rsidRPr="00647BE7" w:rsidRDefault="00647BE7" w:rsidP="00647BE7">
            <w:pPr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</w:pPr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-0.871</w:t>
            </w:r>
            <w:smartTag w:uri="isiresearchsoft-com/cwyw" w:element="citation">
              <w:r w:rsidRPr="00647BE7">
                <w:rPr>
                  <w:rFonts w:ascii="Times New Roman" w:hAnsi="Times New Roman" w:cs="Times New Roman"/>
                  <w:b/>
                  <w:color w:val="00B0F0"/>
                  <w:sz w:val="21"/>
                  <w:szCs w:val="21"/>
                </w:rPr>
                <w:t>(494)</w:t>
              </w:r>
            </w:smartTag>
            <w:r w:rsidRPr="00647BE7">
              <w:rPr>
                <w:rFonts w:ascii="Times New Roman" w:hAnsi="Times New Roman" w:cs="Times New Roman"/>
                <w:b/>
                <w:color w:val="00B0F0"/>
                <w:sz w:val="21"/>
                <w:szCs w:val="21"/>
              </w:rPr>
              <w:t>**</w:t>
            </w:r>
          </w:p>
        </w:tc>
      </w:tr>
    </w:tbl>
    <w:p w:rsidR="00647BE7" w:rsidRDefault="00647BE7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Default="00433F10">
      <w:pPr>
        <w:spacing w:line="480" w:lineRule="auto"/>
        <w:rPr>
          <w:rFonts w:ascii="Times New Roman" w:hAnsi="Times New Roman" w:cs="Times New Roman"/>
        </w:rPr>
      </w:pPr>
    </w:p>
    <w:p w:rsidR="00433F10" w:rsidRPr="00923D80" w:rsidRDefault="00433F10">
      <w:pPr>
        <w:spacing w:line="480" w:lineRule="auto"/>
        <w:rPr>
          <w:rFonts w:ascii="Times New Roman" w:hAnsi="Times New Roman" w:cs="Times New Roman"/>
        </w:rPr>
      </w:pPr>
    </w:p>
    <w:p w:rsidR="00D75A9F" w:rsidRPr="00923D80" w:rsidRDefault="004A6552" w:rsidP="002A0EC6">
      <w:pPr>
        <w:spacing w:line="480" w:lineRule="auto"/>
        <w:rPr>
          <w:rFonts w:ascii="Times New Roman" w:hAnsi="Times New Roman" w:cs="Times New Roman"/>
        </w:rPr>
      </w:pPr>
      <w:r w:rsidRPr="00923D80">
        <w:rPr>
          <w:rFonts w:ascii="Times New Roman" w:hAnsi="Times New Roman" w:cs="Times New Roman"/>
        </w:rPr>
        <w:lastRenderedPageBreak/>
        <w:t>Table S</w:t>
      </w:r>
      <w:r w:rsidR="002A0EC6">
        <w:rPr>
          <w:rFonts w:ascii="Times New Roman" w:hAnsi="Times New Roman" w:cs="Times New Roman" w:hint="eastAsia"/>
        </w:rPr>
        <w:t>3</w:t>
      </w:r>
      <w:r w:rsidR="00D75A9F" w:rsidRPr="00923D80">
        <w:rPr>
          <w:rFonts w:ascii="Times New Roman" w:hAnsi="Times New Roman" w:cs="Times New Roman"/>
        </w:rPr>
        <w:t xml:space="preserve"> </w:t>
      </w:r>
      <w:r w:rsidR="00D75A9F" w:rsidRPr="00923D80">
        <w:rPr>
          <w:rFonts w:ascii="Times New Roman" w:hAnsi="Times New Roman" w:cs="Times New Roman"/>
          <w:i/>
        </w:rPr>
        <w:t>F</w:t>
      </w:r>
      <w:r w:rsidR="00D75A9F" w:rsidRPr="00923D80">
        <w:rPr>
          <w:rFonts w:ascii="Times New Roman" w:hAnsi="Times New Roman" w:cs="Times New Roman"/>
        </w:rPr>
        <w:t>-values f</w:t>
      </w:r>
      <w:r w:rsidR="00433F10">
        <w:rPr>
          <w:rFonts w:ascii="Times New Roman" w:hAnsi="Times New Roman" w:cs="Times New Roman" w:hint="eastAsia"/>
        </w:rPr>
        <w:t>rom the</w:t>
      </w:r>
      <w:r w:rsidR="00D75A9F" w:rsidRPr="00923D80">
        <w:rPr>
          <w:rFonts w:ascii="Times New Roman" w:hAnsi="Times New Roman" w:cs="Times New Roman"/>
        </w:rPr>
        <w:t xml:space="preserve"> regression analysis of the relationship between the response ratios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(RR</w:t>
        </w:r>
        <w:r w:rsidR="00433F10">
          <w:rPr>
            <w:rFonts w:ascii="Times New Roman" w:hAnsi="Times New Roman" w:cs="Times New Roman" w:hint="eastAsia"/>
          </w:rPr>
          <w:t>s</w:t>
        </w:r>
        <w:r w:rsidR="00D75A9F" w:rsidRPr="00923D80">
          <w:rPr>
            <w:rFonts w:ascii="Times New Roman" w:hAnsi="Times New Roman" w:cs="Times New Roman"/>
          </w:rPr>
          <w:t>)</w:t>
        </w:r>
      </w:smartTag>
      <w:r w:rsidR="00D75A9F" w:rsidRPr="00923D80">
        <w:rPr>
          <w:rFonts w:ascii="Times New Roman" w:hAnsi="Times New Roman" w:cs="Times New Roman"/>
        </w:rPr>
        <w:t xml:space="preserve"> of foliar nitrogen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(N)</w:t>
        </w:r>
      </w:smartTag>
      <w:r w:rsidR="00D75A9F" w:rsidRPr="00923D80">
        <w:rPr>
          <w:rFonts w:ascii="Times New Roman" w:hAnsi="Times New Roman" w:cs="Times New Roman"/>
        </w:rPr>
        <w:t xml:space="preserve"> concentrations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f</w:t>
        </w:r>
        <w:r w:rsidR="00D75A9F" w:rsidRPr="00923D80">
          <w:rPr>
            <w:rFonts w:ascii="Times New Roman" w:hAnsi="Times New Roman" w:cs="Times New Roman"/>
          </w:rPr>
          <w:t>oliar N)</w:t>
        </w:r>
      </w:smartTag>
      <w:r w:rsidR="00D75A9F" w:rsidRPr="00923D80">
        <w:rPr>
          <w:rFonts w:ascii="Times New Roman" w:hAnsi="Times New Roman" w:cs="Times New Roman"/>
        </w:rPr>
        <w:t xml:space="preserve">, foliar phosphorus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(P)</w:t>
        </w:r>
      </w:smartTag>
      <w:r w:rsidR="00D75A9F" w:rsidRPr="00923D80">
        <w:rPr>
          <w:rFonts w:ascii="Times New Roman" w:hAnsi="Times New Roman" w:cs="Times New Roman"/>
        </w:rPr>
        <w:t xml:space="preserve"> concentrations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f</w:t>
        </w:r>
        <w:r w:rsidR="00D75A9F" w:rsidRPr="00923D80">
          <w:rPr>
            <w:rFonts w:ascii="Times New Roman" w:hAnsi="Times New Roman" w:cs="Times New Roman"/>
          </w:rPr>
          <w:t>oliar P)</w:t>
        </w:r>
      </w:smartTag>
      <w:r w:rsidR="00D75A9F" w:rsidRPr="00923D80">
        <w:rPr>
          <w:rFonts w:ascii="Times New Roman" w:hAnsi="Times New Roman" w:cs="Times New Roman"/>
        </w:rPr>
        <w:t xml:space="preserve">, foliar N to P ratios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f</w:t>
        </w:r>
        <w:r w:rsidR="00D75A9F" w:rsidRPr="00923D80">
          <w:rPr>
            <w:rFonts w:ascii="Times New Roman" w:hAnsi="Times New Roman" w:cs="Times New Roman"/>
          </w:rPr>
          <w:t>oliar N:P ratios)</w:t>
        </w:r>
      </w:smartTag>
      <w:r w:rsidR="00D75A9F" w:rsidRPr="00923D80">
        <w:rPr>
          <w:rFonts w:ascii="Times New Roman" w:hAnsi="Times New Roman" w:cs="Times New Roman"/>
        </w:rPr>
        <w:t>,</w:t>
      </w:r>
      <w:r w:rsidR="00D75A9F" w:rsidRPr="00923D80">
        <w:rPr>
          <w:rFonts w:ascii="Times New Roman" w:hAnsi="Times New Roman" w:cs="Times New Roman"/>
          <w:b/>
        </w:rPr>
        <w:t xml:space="preserve"> </w:t>
      </w:r>
      <w:r w:rsidR="00D75A9F" w:rsidRPr="00923D80">
        <w:rPr>
          <w:rFonts w:ascii="Times New Roman" w:hAnsi="Times New Roman" w:cs="Times New Roman"/>
        </w:rPr>
        <w:t>N and P resorption efficienc</w:t>
      </w:r>
      <w:r w:rsidR="00433F10">
        <w:rPr>
          <w:rFonts w:ascii="Times New Roman" w:hAnsi="Times New Roman" w:cs="Times New Roman" w:hint="eastAsia"/>
        </w:rPr>
        <w:t>ies</w:t>
      </w:r>
      <w:r w:rsidR="00D75A9F" w:rsidRPr="00923D80">
        <w:rPr>
          <w:rFonts w:ascii="Times New Roman" w:hAnsi="Times New Roman" w:cs="Times New Roman"/>
        </w:rPr>
        <w:t xml:space="preserve">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(NRE and PRE</w:t>
        </w:r>
        <w:r w:rsidR="00433F10">
          <w:rPr>
            <w:rFonts w:ascii="Times New Roman" w:hAnsi="Times New Roman" w:cs="Times New Roman" w:hint="eastAsia"/>
          </w:rPr>
          <w:t>, respectively</w:t>
        </w:r>
        <w:r w:rsidR="00D75A9F" w:rsidRPr="00923D80">
          <w:rPr>
            <w:rFonts w:ascii="Times New Roman" w:hAnsi="Times New Roman" w:cs="Times New Roman"/>
          </w:rPr>
          <w:t>)</w:t>
        </w:r>
      </w:smartTag>
      <w:r w:rsidR="00D75A9F" w:rsidRPr="00923D80">
        <w:rPr>
          <w:rFonts w:ascii="Times New Roman" w:hAnsi="Times New Roman" w:cs="Times New Roman"/>
        </w:rPr>
        <w:t xml:space="preserve"> and soil N and P availabilities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</w:t>
        </w:r>
        <w:r w:rsidR="00201161">
          <w:rPr>
            <w:rFonts w:ascii="Times New Roman" w:hAnsi="Times New Roman" w:cs="Times New Roman" w:hint="eastAsia"/>
          </w:rPr>
          <w:t>s</w:t>
        </w:r>
        <w:r w:rsidR="00D75A9F" w:rsidRPr="00923D80">
          <w:rPr>
            <w:rFonts w:ascii="Times New Roman" w:hAnsi="Times New Roman" w:cs="Times New Roman"/>
          </w:rPr>
          <w:t xml:space="preserve">oil N and </w:t>
        </w:r>
        <w:r w:rsidR="00201161">
          <w:rPr>
            <w:rFonts w:ascii="Times New Roman" w:hAnsi="Times New Roman" w:cs="Times New Roman" w:hint="eastAsia"/>
          </w:rPr>
          <w:t>s</w:t>
        </w:r>
        <w:r w:rsidR="00D75A9F" w:rsidRPr="00923D80">
          <w:rPr>
            <w:rFonts w:ascii="Times New Roman" w:hAnsi="Times New Roman" w:cs="Times New Roman"/>
          </w:rPr>
          <w:t>oil P</w:t>
        </w:r>
        <w:r w:rsidR="00433F10">
          <w:rPr>
            <w:rFonts w:ascii="Times New Roman" w:hAnsi="Times New Roman" w:cs="Times New Roman" w:hint="eastAsia"/>
          </w:rPr>
          <w:t>, respectively</w:t>
        </w:r>
        <w:r w:rsidR="00D75A9F" w:rsidRPr="00923D80">
          <w:rPr>
            <w:rFonts w:ascii="Times New Roman" w:hAnsi="Times New Roman" w:cs="Times New Roman"/>
          </w:rPr>
          <w:t>)</w:t>
        </w:r>
      </w:smartTag>
      <w:r w:rsidR="00D75A9F" w:rsidRPr="00923D80">
        <w:rPr>
          <w:rFonts w:ascii="Times New Roman" w:hAnsi="Times New Roman" w:cs="Times New Roman"/>
        </w:rPr>
        <w:t xml:space="preserve"> to P addition </w:t>
      </w:r>
      <w:r w:rsidRPr="00923D80">
        <w:rPr>
          <w:rFonts w:ascii="Times New Roman" w:hAnsi="Times New Roman" w:cs="Times New Roman"/>
        </w:rPr>
        <w:t>with and without N addition</w:t>
      </w:r>
      <w:r w:rsidR="00D75A9F" w:rsidRPr="00923D80">
        <w:rPr>
          <w:rFonts w:ascii="Times New Roman" w:hAnsi="Times New Roman" w:cs="Times New Roman"/>
        </w:rPr>
        <w:t xml:space="preserve"> and geographic</w:t>
      </w:r>
      <w:r w:rsidR="00433F10">
        <w:rPr>
          <w:rFonts w:ascii="Times New Roman" w:hAnsi="Times New Roman" w:cs="Times New Roman" w:hint="eastAsia"/>
        </w:rPr>
        <w:t>al</w:t>
      </w:r>
      <w:r w:rsidR="00D75A9F" w:rsidRPr="00923D80">
        <w:rPr>
          <w:rFonts w:ascii="Times New Roman" w:hAnsi="Times New Roman" w:cs="Times New Roman"/>
        </w:rPr>
        <w:t xml:space="preserve">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 xml:space="preserve">(including latitude </w:t>
        </w:r>
        <w:r w:rsidR="00D75A9F" w:rsidRPr="00923D80">
          <w:rPr>
            <w:rFonts w:ascii="Times New Roman" w:hAnsi="Times New Roman" w:cs="Times New Roman"/>
            <w:color w:val="231F20"/>
          </w:rPr>
          <w:t>(°)</w:t>
        </w:r>
      </w:smartTag>
      <w:r w:rsidR="00D75A9F" w:rsidRPr="00923D80">
        <w:rPr>
          <w:rFonts w:ascii="Times New Roman" w:hAnsi="Times New Roman" w:cs="Times New Roman"/>
          <w:color w:val="231F20"/>
        </w:rPr>
        <w:t xml:space="preserve">, longitude </w:t>
      </w:r>
      <w:smartTag w:uri="isiresearchsoft-com/cwyw" w:element="citation">
        <w:r w:rsidR="00D75A9F" w:rsidRPr="00923D80">
          <w:rPr>
            <w:rFonts w:ascii="Times New Roman" w:hAnsi="Times New Roman" w:cs="Times New Roman"/>
            <w:color w:val="231F20"/>
          </w:rPr>
          <w:t>(°)</w:t>
        </w:r>
      </w:smartTag>
      <w:r w:rsidR="00D75A9F" w:rsidRPr="00923D80">
        <w:rPr>
          <w:rFonts w:ascii="Times New Roman" w:hAnsi="Times New Roman" w:cs="Times New Roman"/>
          <w:color w:val="231F20"/>
        </w:rPr>
        <w:t xml:space="preserve"> and altitude </w:t>
      </w:r>
      <w:smartTag w:uri="isiresearchsoft-com/cwyw" w:element="citation">
        <w:r w:rsidR="00D75A9F" w:rsidRPr="00923D80">
          <w:rPr>
            <w:rFonts w:ascii="Times New Roman" w:hAnsi="Times New Roman" w:cs="Times New Roman"/>
            <w:color w:val="231F20"/>
          </w:rPr>
          <w:t>(m)</w:t>
        </w:r>
      </w:smartTag>
      <w:r w:rsidR="00D75A9F" w:rsidRPr="00923D80">
        <w:rPr>
          <w:rFonts w:ascii="Times New Roman" w:hAnsi="Times New Roman" w:cs="Times New Roman"/>
        </w:rPr>
        <w:t xml:space="preserve">) and climatic factors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>(i.e., mean annual precipitation (MAP, mm)</w:t>
        </w:r>
      </w:smartTag>
      <w:r w:rsidR="00D75A9F" w:rsidRPr="00923D80">
        <w:rPr>
          <w:rFonts w:ascii="Times New Roman" w:hAnsi="Times New Roman" w:cs="Times New Roman"/>
        </w:rPr>
        <w:t xml:space="preserve"> and </w:t>
      </w:r>
      <w:r w:rsidR="00433F10">
        <w:rPr>
          <w:rFonts w:ascii="Times New Roman" w:hAnsi="Times New Roman" w:cs="Times New Roman" w:hint="eastAsia"/>
        </w:rPr>
        <w:t xml:space="preserve">the </w:t>
      </w:r>
      <w:r w:rsidR="00D75A9F" w:rsidRPr="00923D80">
        <w:rPr>
          <w:rFonts w:ascii="Times New Roman" w:hAnsi="Times New Roman" w:cs="Times New Roman"/>
        </w:rPr>
        <w:t xml:space="preserve">mean annual temperature </w:t>
      </w:r>
      <w:smartTag w:uri="isiresearchsoft-com/cwyw" w:element="citation">
        <w:r w:rsidR="00D75A9F" w:rsidRPr="00923D80">
          <w:rPr>
            <w:rFonts w:ascii="Times New Roman" w:hAnsi="Times New Roman" w:cs="Times New Roman"/>
          </w:rPr>
          <w:t xml:space="preserve">(MAT, </w:t>
        </w:r>
        <w:r w:rsidR="00D75A9F" w:rsidRPr="00923D80">
          <w:rPr>
            <w:rFonts w:ascii="Times New Roman" w:hAnsi="Times New Roman" w:cs="Times New Roman"/>
            <w:color w:val="231F20"/>
          </w:rPr>
          <w:t>°C</w:t>
        </w:r>
        <w:r w:rsidR="00D75A9F" w:rsidRPr="00923D80">
          <w:rPr>
            <w:rFonts w:ascii="Times New Roman" w:hAnsi="Times New Roman" w:cs="Times New Roman"/>
          </w:rPr>
          <w:t>)</w:t>
        </w:r>
      </w:smartTag>
      <w:r w:rsidR="00D75A9F" w:rsidRPr="00923D80">
        <w:rPr>
          <w:rFonts w:ascii="Times New Roman" w:hAnsi="Times New Roman" w:cs="Times New Roman"/>
        </w:rPr>
        <w:t>).</w:t>
      </w:r>
    </w:p>
    <w:tbl>
      <w:tblPr>
        <w:tblW w:w="10895" w:type="dxa"/>
        <w:tblInd w:w="-513" w:type="dxa"/>
        <w:tblLook w:val="04A0"/>
      </w:tblPr>
      <w:tblGrid>
        <w:gridCol w:w="1702"/>
        <w:gridCol w:w="1848"/>
        <w:gridCol w:w="1695"/>
        <w:gridCol w:w="1985"/>
        <w:gridCol w:w="1843"/>
        <w:gridCol w:w="1822"/>
      </w:tblGrid>
      <w:tr w:rsidR="00D75A9F" w:rsidRPr="00923D80" w:rsidTr="00D75A9F">
        <w:trPr>
          <w:trHeight w:val="300"/>
        </w:trPr>
        <w:tc>
          <w:tcPr>
            <w:tcW w:w="108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Without N addition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variables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Latitude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Longitude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Altitude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Foliar N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0.879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(568)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5.313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(560)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4.871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(366)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0.962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(435)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4.239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(388)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Foliar P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4.460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(568)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3.371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(564)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20.910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(379)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12.065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(453)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1.195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(402)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Foliar N:P ratios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18.304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(582)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3.704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(574)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18.971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(386)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7.108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(444)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2.285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(398)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NRE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0.087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(107)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0.282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(107)</w:t>
              </w:r>
            </w:smartTag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1.541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(67)</w:t>
              </w:r>
            </w:smartTag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0.578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(82)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4.184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(85)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0.023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(104)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0.361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(104)</w:t>
              </w:r>
            </w:smartTag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0.328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(64)</w:t>
              </w:r>
            </w:smartTag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1.346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(79)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0.872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(82)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Soil N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4.611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(52)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(50)</w:t>
              </w:r>
            </w:smartTag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3.115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(44)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0.695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(50)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0.973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(49)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SoilP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(62)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4.388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(59)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4.541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(50)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(56)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3.27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(53)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</w:tr>
      <w:tr w:rsidR="00D75A9F" w:rsidRPr="00923D80" w:rsidTr="00D75A9F">
        <w:trPr>
          <w:trHeight w:val="300"/>
        </w:trPr>
        <w:tc>
          <w:tcPr>
            <w:tcW w:w="108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433F10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With</w:t>
            </w:r>
            <w:r w:rsidR="00D75A9F"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 addition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Latitude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Longitude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Altitude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Foliar N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0.649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(444)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5.715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(438)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0.637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(311)</w:t>
              </w:r>
            </w:smartTag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5.234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(359)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1.308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(318)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Foliar P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8.386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(432)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5.100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(426)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31.703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(305)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0.237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(361)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21.729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(321)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Foliar N:P ratios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17.244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(455)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3.242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(449)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43.818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(324)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2.716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(365)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30.649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(325)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NRE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3.448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(93)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(93)</w:t>
              </w:r>
            </w:smartTag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0.337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(66)</w:t>
              </w:r>
            </w:smartTag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(84)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(84)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0.163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(87)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0.550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(87)</w:t>
              </w:r>
            </w:smartTag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(-)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3.761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(60)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2.534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(78)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8.940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(78)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Soil N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3.617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(40)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0.014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(39)</w:t>
              </w:r>
            </w:smartTag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0.518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(30)</w:t>
              </w:r>
            </w:smartTag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0.732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(39)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0.202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(37)</w:t>
              </w:r>
            </w:smartTag>
          </w:p>
        </w:tc>
      </w:tr>
      <w:tr w:rsidR="00D75A9F" w:rsidRPr="00923D80" w:rsidTr="00D75A9F">
        <w:trPr>
          <w:trHeight w:val="300"/>
        </w:trPr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SoilP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1.415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(44)</w:t>
              </w:r>
            </w:smartTag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7.969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(43)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2.341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(34)</w:t>
              </w:r>
            </w:smartTag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0.119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(41)</w:t>
              </w:r>
            </w:smartTag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5A9F" w:rsidRPr="00923D80" w:rsidRDefault="00D75A9F" w:rsidP="00D75A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(+)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7.353</w:t>
            </w:r>
            <w:smartTag w:uri="isiresearchsoft-com/cwyw" w:element="citation">
              <w:r w:rsidRPr="00923D8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(37)</w:t>
              </w:r>
            </w:smartTag>
            <w:r w:rsidRPr="00923D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</w:tr>
    </w:tbl>
    <w:p w:rsidR="00B75352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>The n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>umber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>s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inside the parentheses indicate the sample size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>s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, 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and </w:t>
      </w:r>
      <w:smartTag w:uri="isiresearchsoft-com/cwyw" w:element="citation">
        <w:r w:rsidR="00B75352" w:rsidRPr="00923D80">
          <w:rPr>
            <w:rFonts w:ascii="Times New Roman" w:hAnsi="Times New Roman" w:cs="Times New Roman"/>
            <w:color w:val="000000"/>
            <w:sz w:val="18"/>
            <w:szCs w:val="18"/>
            <w:lang w:val="en-GB"/>
          </w:rPr>
          <w:t>(+)</w:t>
        </w:r>
      </w:smartTag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and </w:t>
      </w:r>
      <w:smartTag w:uri="isiresearchsoft-com/cwyw" w:element="citation">
        <w:r w:rsidR="00B75352" w:rsidRPr="00923D80">
          <w:rPr>
            <w:rFonts w:ascii="Times New Roman" w:hAnsi="Times New Roman" w:cs="Times New Roman"/>
            <w:color w:val="000000"/>
            <w:sz w:val="18"/>
            <w:szCs w:val="18"/>
            <w:lang w:val="en-GB"/>
          </w:rPr>
          <w:t>(-)</w:t>
        </w:r>
      </w:smartTag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represent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 that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the relationship is significantly positive and negative, respectively. </w:t>
      </w:r>
      <w:r w:rsidR="007C6804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*, **, 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and 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*** </w:t>
      </w:r>
      <w:r w:rsidR="00201161"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>indicate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that 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>the relationship is significant at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 the 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</w:t>
      </w:r>
      <w:r w:rsidR="00B75352" w:rsidRPr="00923D80">
        <w:rPr>
          <w:rFonts w:ascii="Times New Roman" w:hAnsi="Times New Roman" w:cs="Times New Roman"/>
          <w:i/>
          <w:color w:val="000000"/>
          <w:sz w:val="18"/>
          <w:szCs w:val="18"/>
          <w:lang w:val="en-GB"/>
        </w:rPr>
        <w:t>p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&lt; 0.05, </w:t>
      </w:r>
      <w:r w:rsidR="00B75352" w:rsidRPr="00923D80">
        <w:rPr>
          <w:rFonts w:ascii="Times New Roman" w:hAnsi="Times New Roman" w:cs="Times New Roman"/>
          <w:i/>
          <w:color w:val="000000"/>
          <w:sz w:val="18"/>
          <w:szCs w:val="18"/>
          <w:lang w:val="en-GB"/>
        </w:rPr>
        <w:t>p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&lt; 0.01 and </w:t>
      </w:r>
      <w:r w:rsidR="00B75352" w:rsidRPr="00923D80">
        <w:rPr>
          <w:rFonts w:ascii="Times New Roman" w:hAnsi="Times New Roman" w:cs="Times New Roman"/>
          <w:i/>
          <w:color w:val="000000"/>
          <w:sz w:val="18"/>
          <w:szCs w:val="18"/>
          <w:lang w:val="en-GB"/>
        </w:rPr>
        <w:t>p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 &lt; 0.001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en-GB"/>
        </w:rPr>
        <w:t>levels,</w:t>
      </w:r>
      <w:r>
        <w:rPr>
          <w:rFonts w:ascii="Times New Roman" w:hAnsi="Times New Roman" w:cs="Times New Roman" w:hint="eastAsia"/>
          <w:color w:val="000000"/>
          <w:sz w:val="18"/>
          <w:szCs w:val="18"/>
          <w:lang w:val="en-GB"/>
        </w:rPr>
        <w:t xml:space="preserve"> </w:t>
      </w:r>
      <w:r w:rsidR="00B75352" w:rsidRPr="00923D80">
        <w:rPr>
          <w:rFonts w:ascii="Times New Roman" w:hAnsi="Times New Roman" w:cs="Times New Roman"/>
          <w:color w:val="000000"/>
          <w:sz w:val="18"/>
          <w:szCs w:val="18"/>
          <w:lang w:val="en-GB"/>
        </w:rPr>
        <w:t xml:space="preserve">respectively. </w:t>
      </w: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433F10" w:rsidRPr="00923D80" w:rsidRDefault="00433F10" w:rsidP="00B75352">
      <w:pPr>
        <w:spacing w:line="480" w:lineRule="auto"/>
        <w:rPr>
          <w:rFonts w:ascii="Times New Roman" w:hAnsi="Times New Roman" w:cs="Times New Roman"/>
          <w:color w:val="000000"/>
          <w:sz w:val="18"/>
          <w:szCs w:val="18"/>
          <w:lang w:val="en-GB"/>
        </w:rPr>
      </w:pPr>
    </w:p>
    <w:p w:rsidR="002A2D9C" w:rsidRPr="00923D80" w:rsidRDefault="002A2D9C" w:rsidP="002A2D9C">
      <w:pPr>
        <w:spacing w:line="360" w:lineRule="auto"/>
        <w:rPr>
          <w:rFonts w:ascii="Times New Roman" w:hAnsi="Times New Roman" w:cs="Times New Roman"/>
          <w:color w:val="000000"/>
          <w:sz w:val="15"/>
          <w:szCs w:val="15"/>
        </w:rPr>
      </w:pPr>
      <w:r w:rsidRPr="00DC2C88">
        <w:rPr>
          <w:rFonts w:ascii="Times New Roman" w:hAnsi="Times New Roman" w:cs="Times New Roman"/>
          <w:b/>
        </w:rPr>
        <w:lastRenderedPageBreak/>
        <w:t>Appendix S1.</w:t>
      </w:r>
      <w:r w:rsidRPr="00923D80">
        <w:rPr>
          <w:rFonts w:ascii="Times New Roman" w:hAnsi="Times New Roman" w:cs="Times New Roman"/>
        </w:rPr>
        <w:t xml:space="preserve"> </w:t>
      </w:r>
      <w:r w:rsidR="00433F10">
        <w:rPr>
          <w:rFonts w:ascii="Times New Roman" w:hAnsi="Times New Roman" w:cs="Times New Roman" w:hint="eastAsia"/>
        </w:rPr>
        <w:t>L</w:t>
      </w:r>
      <w:r w:rsidRPr="00923D80">
        <w:rPr>
          <w:rFonts w:ascii="Times New Roman" w:hAnsi="Times New Roman" w:cs="Times New Roman"/>
        </w:rPr>
        <w:t>ist of 168 articles from which data were extracted for the meta-analysis</w:t>
      </w:r>
    </w:p>
    <w:p w:rsidR="009E51C1" w:rsidRPr="00923D80" w:rsidRDefault="002A111A" w:rsidP="002A2D9C">
      <w:pPr>
        <w:spacing w:line="360" w:lineRule="auto"/>
        <w:rPr>
          <w:rFonts w:ascii="Times New Roman" w:hAnsi="Times New Roman" w:cs="Times New Roman"/>
          <w:sz w:val="21"/>
          <w:szCs w:val="21"/>
          <w:highlight w:val="yellow"/>
        </w:rPr>
      </w:pPr>
      <w:r w:rsidRPr="00923D80">
        <w:rPr>
          <w:rFonts w:ascii="Times New Roman" w:hAnsi="Times New Roman" w:cs="Times New Roman"/>
          <w:sz w:val="21"/>
          <w:szCs w:val="21"/>
        </w:rPr>
        <w:t>1.</w:t>
      </w:r>
      <w:r w:rsidR="00E526D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Fei L, Zhong Q L, Cheng D L, Xu C B, Zhang Z R &amp; Zhang L L </w:t>
      </w:r>
      <w:smartTag w:uri="isiresearchsoft-com/cwyw" w:element="citation">
        <w:r w:rsidR="00E526D5" w:rsidRPr="00923D80">
          <w:rPr>
            <w:rFonts w:ascii="Times New Roman" w:hAnsi="Times New Roman" w:cs="Times New Roman"/>
            <w:color w:val="000000"/>
            <w:sz w:val="21"/>
            <w:szCs w:val="21"/>
          </w:rPr>
          <w:t>(2015)</w:t>
        </w:r>
      </w:smartTag>
      <w:r w:rsidR="00E526D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Effect of nitrogen and phosphorus spraying on leaf nutrient resorption e</w:t>
      </w:r>
      <w:bookmarkStart w:id="6" w:name="_GoBack"/>
      <w:bookmarkEnd w:id="6"/>
      <w:r w:rsidR="00E526D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fficiency of </w:t>
      </w:r>
      <w:r w:rsidR="00E526D5"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Machilus pauhoi. Chin J Appl Environ Biol</w:t>
      </w:r>
      <w:r w:rsidR="00E526D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r w:rsidR="00E526D5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>21</w:t>
      </w:r>
      <w:smartTag w:uri="isiresearchsoft-com/cwyw" w:element="citation">
        <w:r w:rsidR="00E526D5" w:rsidRPr="00923D80">
          <w:rPr>
            <w:rFonts w:ascii="Times New Roman" w:hAnsi="Times New Roman" w:cs="Times New Roman"/>
            <w:color w:val="000000"/>
            <w:sz w:val="21"/>
            <w:szCs w:val="21"/>
          </w:rPr>
          <w:t>(02)</w:t>
        </w:r>
      </w:smartTag>
      <w:r w:rsidR="00E526D5" w:rsidRPr="00923D80">
        <w:rPr>
          <w:rFonts w:ascii="Times New Roman" w:hAnsi="Times New Roman" w:cs="Times New Roman"/>
          <w:color w:val="000000"/>
          <w:sz w:val="21"/>
          <w:szCs w:val="21"/>
        </w:rPr>
        <w:t>, 295-300.</w:t>
      </w:r>
    </w:p>
    <w:p w:rsidR="009E51C1" w:rsidRPr="00923D80" w:rsidRDefault="002A111A" w:rsidP="002A111A">
      <w:pPr>
        <w:spacing w:line="360" w:lineRule="auto"/>
        <w:rPr>
          <w:rFonts w:ascii="Times New Roman" w:hAnsi="Times New Roman" w:cs="Times New Roman"/>
          <w:sz w:val="21"/>
          <w:szCs w:val="21"/>
          <w:highlight w:val="yellow"/>
        </w:rPr>
      </w:pPr>
      <w:r w:rsidRPr="00923D80">
        <w:rPr>
          <w:rFonts w:ascii="Times New Roman" w:hAnsi="Times New Roman" w:cs="Times New Roman"/>
          <w:sz w:val="21"/>
          <w:szCs w:val="21"/>
        </w:rPr>
        <w:t>2.</w:t>
      </w:r>
      <w:r w:rsidR="00CE5ADE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Fei L </w:t>
      </w:r>
      <w:smartTag w:uri="isiresearchsoft-com/cwyw" w:element="citation">
        <w:r w:rsidR="00CE5ADE" w:rsidRPr="00923D80">
          <w:rPr>
            <w:rFonts w:ascii="Times New Roman" w:hAnsi="Times New Roman" w:cs="Times New Roman"/>
            <w:color w:val="000000"/>
            <w:sz w:val="21"/>
            <w:szCs w:val="21"/>
          </w:rPr>
          <w:t>(</w:t>
        </w:r>
        <w:r w:rsidR="00CE5ADE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2015</w:t>
        </w:r>
        <w:r w:rsidR="00CE5ADE" w:rsidRPr="00923D80">
          <w:rPr>
            <w:rFonts w:ascii="Times New Roman" w:hAnsi="Times New Roman" w:cs="Times New Roman"/>
            <w:color w:val="000000"/>
            <w:sz w:val="21"/>
            <w:szCs w:val="21"/>
          </w:rPr>
          <w:t>)</w:t>
        </w:r>
      </w:smartTag>
      <w:r w:rsidR="00CE5ADE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The effect of nitrogen and phosphorus spraying to the main leaf traits and nutrient resorption efficiency of </w:t>
      </w:r>
      <w:r w:rsidR="00CE5ADE"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Machilus pauhoi</w:t>
      </w:r>
      <w:r w:rsidR="00CE5ADE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CE5ADE" w:rsidRPr="00923D80">
        <w:rPr>
          <w:rFonts w:ascii="Times New Roman" w:hAnsi="Times New Roman" w:cs="Times New Roman"/>
          <w:i/>
          <w:iCs/>
          <w:color w:val="333333"/>
          <w:sz w:val="21"/>
          <w:szCs w:val="21"/>
          <w:shd w:val="clear" w:color="auto" w:fill="FFFFFF"/>
        </w:rPr>
        <w:t>Fujian Normal University.</w:t>
      </w:r>
    </w:p>
    <w:p w:rsidR="009E51C1" w:rsidRPr="00923D80" w:rsidRDefault="002A111A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bookmarkStart w:id="7" w:name="_neb415B710F_CB2A_463E_998A_34A96A2EC874"/>
      <w:r w:rsidRPr="00923D80">
        <w:rPr>
          <w:rFonts w:ascii="Times New Roman" w:hAnsi="Times New Roman" w:cs="Times New Roman"/>
          <w:sz w:val="21"/>
          <w:szCs w:val="21"/>
        </w:rPr>
        <w:t>3.</w:t>
      </w:r>
      <w:r w:rsidR="007F5337" w:rsidRPr="00923D80">
        <w:rPr>
          <w:rFonts w:ascii="Times New Roman" w:hAnsi="Times New Roman" w:cs="Times New Roman"/>
          <w:sz w:val="21"/>
          <w:szCs w:val="21"/>
        </w:rPr>
        <w:t xml:space="preserve"> Zhang J R </w:t>
      </w:r>
      <w:smartTag w:uri="isiresearchsoft-com/cwyw" w:element="citation">
        <w:r w:rsidR="007F5337" w:rsidRPr="00923D80">
          <w:rPr>
            <w:rFonts w:ascii="Times New Roman" w:hAnsi="Times New Roman" w:cs="Times New Roman"/>
            <w:sz w:val="21"/>
            <w:szCs w:val="21"/>
          </w:rPr>
          <w:t>(2016)</w:t>
        </w:r>
      </w:smartTag>
      <w:r w:rsidR="007F5337" w:rsidRPr="00923D80">
        <w:rPr>
          <w:rFonts w:ascii="Times New Roman" w:hAnsi="Times New Roman" w:cs="Times New Roman"/>
          <w:sz w:val="21"/>
          <w:szCs w:val="21"/>
        </w:rPr>
        <w:t xml:space="preserve"> Effects of fertilization on leaf N and P resorption in an alpine meadow of the Tibetan Plateau. </w:t>
      </w:r>
      <w:r w:rsidR="007F5337" w:rsidRPr="00923D80">
        <w:rPr>
          <w:rFonts w:ascii="Times New Roman" w:hAnsi="Times New Roman" w:cs="Times New Roman"/>
          <w:i/>
          <w:iCs/>
          <w:sz w:val="21"/>
          <w:szCs w:val="21"/>
        </w:rPr>
        <w:t>Lanzhou University</w:t>
      </w:r>
      <w:r w:rsidR="007F5337" w:rsidRPr="00923D80">
        <w:rPr>
          <w:rFonts w:ascii="Times New Roman" w:hAnsi="Times New Roman" w:cs="Times New Roman"/>
          <w:sz w:val="21"/>
          <w:szCs w:val="21"/>
        </w:rPr>
        <w:t>.</w:t>
      </w:r>
      <w:bookmarkEnd w:id="7"/>
    </w:p>
    <w:p w:rsidR="00CE5ADE" w:rsidRPr="00923D80" w:rsidRDefault="00CE5ADE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>4.</w:t>
      </w:r>
      <w:r w:rsidR="007F5337" w:rsidRPr="00923D80">
        <w:rPr>
          <w:rFonts w:ascii="Times New Roman" w:hAnsi="Times New Roman" w:cs="Times New Roman"/>
          <w:sz w:val="21"/>
          <w:szCs w:val="21"/>
        </w:rPr>
        <w:t xml:space="preserve">Wang M, Murphy M T, Moore T R </w:t>
      </w:r>
      <w:smartTag w:uri="isiresearchsoft-com/cwyw" w:element="citation">
        <w:r w:rsidR="007F5337" w:rsidRPr="00923D80">
          <w:rPr>
            <w:rFonts w:ascii="Times New Roman" w:hAnsi="Times New Roman" w:cs="Times New Roman"/>
            <w:sz w:val="21"/>
            <w:szCs w:val="21"/>
          </w:rPr>
          <w:t>(2014)</w:t>
        </w:r>
      </w:smartTag>
      <w:r w:rsidR="007F5337" w:rsidRPr="00923D80">
        <w:rPr>
          <w:rFonts w:ascii="Times New Roman" w:hAnsi="Times New Roman" w:cs="Times New Roman"/>
          <w:sz w:val="21"/>
          <w:szCs w:val="21"/>
        </w:rPr>
        <w:t xml:space="preserve"> Nutrient resorption of two evergreen shrubs in response to long</w:t>
      </w:r>
      <w:r w:rsidR="007F5337" w:rsidRPr="00923D80">
        <w:rPr>
          <w:rFonts w:ascii="MS Mincho" w:eastAsia="MS Mincho" w:hAnsi="MS Mincho" w:cs="MS Mincho" w:hint="eastAsia"/>
          <w:sz w:val="21"/>
          <w:szCs w:val="21"/>
        </w:rPr>
        <w:t>‑</w:t>
      </w:r>
      <w:r w:rsidR="007F5337" w:rsidRPr="00923D80">
        <w:rPr>
          <w:rFonts w:ascii="Times New Roman" w:hAnsi="Times New Roman" w:cs="Times New Roman"/>
          <w:sz w:val="21"/>
          <w:szCs w:val="21"/>
        </w:rPr>
        <w:t xml:space="preserve">term fertilization in a bog. </w:t>
      </w:r>
      <w:r w:rsidR="007F5337" w:rsidRPr="00923D80">
        <w:rPr>
          <w:rFonts w:ascii="Times New Roman" w:hAnsi="Times New Roman" w:cs="Times New Roman"/>
          <w:i/>
          <w:iCs/>
          <w:sz w:val="21"/>
          <w:szCs w:val="21"/>
        </w:rPr>
        <w:t>Oecologia</w:t>
      </w:r>
      <w:r w:rsidR="00F04537" w:rsidRPr="00923D80">
        <w:rPr>
          <w:rFonts w:ascii="Times New Roman" w:hAnsi="Times New Roman" w:cs="Times New Roman"/>
          <w:sz w:val="21"/>
          <w:szCs w:val="21"/>
        </w:rPr>
        <w:t xml:space="preserve">, </w:t>
      </w:r>
      <w:r w:rsidR="00F04537" w:rsidRPr="00923D80">
        <w:rPr>
          <w:rFonts w:ascii="Times New Roman" w:hAnsi="Times New Roman" w:cs="Times New Roman"/>
          <w:bCs/>
          <w:sz w:val="21"/>
          <w:szCs w:val="21"/>
        </w:rPr>
        <w:t>174</w:t>
      </w:r>
      <w:r w:rsidR="00953EE1" w:rsidRPr="00923D80">
        <w:rPr>
          <w:rFonts w:ascii="Times New Roman" w:hAnsi="Times New Roman" w:cs="Times New Roman"/>
          <w:sz w:val="21"/>
          <w:szCs w:val="21"/>
        </w:rPr>
        <w:t xml:space="preserve">, </w:t>
      </w:r>
      <w:r w:rsidR="00F04537" w:rsidRPr="00923D80">
        <w:rPr>
          <w:rFonts w:ascii="Times New Roman" w:hAnsi="Times New Roman" w:cs="Times New Roman"/>
          <w:sz w:val="21"/>
          <w:szCs w:val="21"/>
        </w:rPr>
        <w:t>365-377.</w:t>
      </w:r>
    </w:p>
    <w:p w:rsidR="00F04537" w:rsidRPr="00923D80" w:rsidRDefault="00F04537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5. Mao R, Zeng D H, Zhang X H &amp; Song C C 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(2015)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Responses of plant nutrient resorption to phosphorus addition in freshwater marsh of northeast china.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Scientific Reports,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5</w:t>
      </w:r>
      <w:r w:rsidRPr="00923D80">
        <w:rPr>
          <w:rFonts w:ascii="Times New Roman" w:hAnsi="Times New Roman" w:cs="Times New Roman"/>
          <w:sz w:val="21"/>
          <w:szCs w:val="21"/>
        </w:rPr>
        <w:t>, 8097.</w:t>
      </w:r>
    </w:p>
    <w:p w:rsidR="00F04537" w:rsidRPr="00923D80" w:rsidRDefault="00F04537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>6. Kozovits A R, Bustamante M M C, Garofalo C R, Bucci S, Franco A C</w:t>
      </w:r>
      <w:r w:rsidR="00277341" w:rsidRPr="00923D80">
        <w:rPr>
          <w:rFonts w:ascii="Times New Roman" w:hAnsi="Times New Roman" w:cs="Times New Roman"/>
          <w:sz w:val="21"/>
          <w:szCs w:val="21"/>
        </w:rPr>
        <w:t>,</w:t>
      </w:r>
      <w:r w:rsidRPr="00923D80">
        <w:rPr>
          <w:rFonts w:ascii="Times New Roman" w:hAnsi="Times New Roman" w:cs="Times New Roman"/>
          <w:sz w:val="21"/>
          <w:szCs w:val="21"/>
        </w:rPr>
        <w:t xml:space="preserve"> Goldstein G</w:t>
      </w:r>
      <w:r w:rsidR="00953EE1"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="00277341" w:rsidRPr="00923D80">
        <w:rPr>
          <w:rFonts w:ascii="Times New Roman" w:hAnsi="Times New Roman" w:cs="Times New Roman"/>
          <w:sz w:val="21"/>
          <w:szCs w:val="21"/>
        </w:rPr>
        <w:t>&amp; Meinzer F C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(2007)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Nutrient resorption and patterns of litter production and decomposition in a neotropical savanna.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Functional Ecology</w:t>
      </w:r>
      <w:r w:rsidRPr="00923D80">
        <w:rPr>
          <w:rFonts w:ascii="Times New Roman" w:hAnsi="Times New Roman" w:cs="Times New Roman"/>
          <w:sz w:val="21"/>
          <w:szCs w:val="21"/>
        </w:rPr>
        <w:t xml:space="preserve">, </w:t>
      </w:r>
      <w:r w:rsidRPr="00923D80">
        <w:rPr>
          <w:rFonts w:ascii="Times New Roman" w:hAnsi="Times New Roman" w:cs="Times New Roman"/>
          <w:bCs/>
          <w:sz w:val="21"/>
          <w:szCs w:val="21"/>
        </w:rPr>
        <w:t>21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(6)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1034-1043.</w:t>
      </w:r>
    </w:p>
    <w:p w:rsidR="00F04537" w:rsidRPr="00923D80" w:rsidRDefault="00F04537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7. Lü X T, Reed S C, Yu Q, Hua X G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(2016)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. Nutrient resorption helps drive intra-specific coupling of foliar nitrogen and phosphorus under nutrient-enriched conditions.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Plant and Soil,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398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(1-2)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111-120.</w:t>
      </w:r>
    </w:p>
    <w:p w:rsidR="00B30B9A" w:rsidRPr="00923D80" w:rsidRDefault="00B30B9A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8. Li, L. J. , Zeng, D. H. , Mao, R. , &amp; Yu, Z. Y. 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(2012)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. Nitrogen and phosphorus resorption of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Artemisia scoparia, Chenopodium acuminatum, Cannabis sativa</w:t>
      </w:r>
      <w:r w:rsidRPr="00923D80">
        <w:rPr>
          <w:rFonts w:ascii="Times New Roman" w:hAnsi="Times New Roman" w:cs="Times New Roman"/>
          <w:sz w:val="21"/>
          <w:szCs w:val="21"/>
        </w:rPr>
        <w:t xml:space="preserve">, and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Phragmites communis</w:t>
      </w:r>
      <w:r w:rsidRPr="00923D80">
        <w:rPr>
          <w:rFonts w:ascii="Times New Roman" w:hAnsi="Times New Roman" w:cs="Times New Roman"/>
          <w:sz w:val="21"/>
          <w:szCs w:val="21"/>
        </w:rPr>
        <w:t xml:space="preserve"> under nitrogen and phosphorus additionsin a semiarid grassland, china.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Plant Soil &amp; Environment,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58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(10)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446-451.</w:t>
      </w:r>
    </w:p>
    <w:p w:rsidR="008B2226" w:rsidRPr="00923D80" w:rsidRDefault="008B2226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9. </w:t>
      </w:r>
      <w:r w:rsidR="00167068" w:rsidRPr="00923D80">
        <w:rPr>
          <w:rFonts w:ascii="Times New Roman" w:hAnsi="Times New Roman" w:cs="Times New Roman"/>
          <w:sz w:val="21"/>
          <w:szCs w:val="21"/>
        </w:rPr>
        <w:t>Niinemets Ü, Kull K</w:t>
      </w:r>
      <w:r w:rsidR="003F7614" w:rsidRPr="00923D80">
        <w:rPr>
          <w:rFonts w:ascii="Times New Roman" w:hAnsi="Times New Roman" w:cs="Times New Roman"/>
          <w:sz w:val="21"/>
          <w:szCs w:val="21"/>
        </w:rPr>
        <w:t xml:space="preserve">. </w:t>
      </w:r>
      <w:smartTag w:uri="isiresearchsoft-com/cwyw" w:element="citation">
        <w:r w:rsidR="003F7614" w:rsidRPr="00923D80">
          <w:rPr>
            <w:rFonts w:ascii="Times New Roman" w:hAnsi="Times New Roman" w:cs="Times New Roman"/>
            <w:sz w:val="21"/>
            <w:szCs w:val="21"/>
          </w:rPr>
          <w:t>(2005)</w:t>
        </w:r>
      </w:smartTag>
      <w:r w:rsidR="003F7614" w:rsidRPr="00923D80">
        <w:rPr>
          <w:rFonts w:ascii="Times New Roman" w:hAnsi="Times New Roman" w:cs="Times New Roman"/>
          <w:sz w:val="21"/>
          <w:szCs w:val="21"/>
        </w:rPr>
        <w:t xml:space="preserve">. Co-limitation of plant primary productivity by nitrogen and phosphorus in a species-rich wooded meadow on calcareous soils. </w:t>
      </w:r>
      <w:r w:rsidR="003F7614" w:rsidRPr="00923D80">
        <w:rPr>
          <w:rFonts w:ascii="Times New Roman" w:hAnsi="Times New Roman" w:cs="Times New Roman"/>
          <w:i/>
          <w:iCs/>
          <w:sz w:val="21"/>
          <w:szCs w:val="21"/>
        </w:rPr>
        <w:t>Acta Oecologica</w:t>
      </w:r>
      <w:r w:rsidR="003F7614" w:rsidRPr="00923D80">
        <w:rPr>
          <w:rFonts w:ascii="Times New Roman" w:hAnsi="Times New Roman" w:cs="Times New Roman"/>
          <w:sz w:val="21"/>
          <w:szCs w:val="21"/>
        </w:rPr>
        <w:t xml:space="preserve">, </w:t>
      </w:r>
      <w:r w:rsidR="003F7614" w:rsidRPr="00923D80">
        <w:rPr>
          <w:rFonts w:ascii="Times New Roman" w:hAnsi="Times New Roman" w:cs="Times New Roman"/>
          <w:bCs/>
          <w:sz w:val="21"/>
          <w:szCs w:val="21"/>
        </w:rPr>
        <w:t>28</w:t>
      </w:r>
      <w:r w:rsidR="003F7614" w:rsidRPr="00923D80">
        <w:rPr>
          <w:rFonts w:ascii="Times New Roman" w:hAnsi="Times New Roman" w:cs="Times New Roman"/>
          <w:sz w:val="21"/>
          <w:szCs w:val="21"/>
        </w:rPr>
        <w:t>, 345–356.</w:t>
      </w:r>
    </w:p>
    <w:p w:rsidR="003F7614" w:rsidRPr="00923D80" w:rsidRDefault="00F24832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10. Aerts, R. , Bo Wallén, Malmer, N. , &amp; Caluwe, H. D. 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(2001)</w:t>
        </w:r>
      </w:smartTag>
      <w:r w:rsidRPr="00923D80">
        <w:rPr>
          <w:rFonts w:ascii="Times New Roman" w:hAnsi="Times New Roman" w:cs="Times New Roman"/>
          <w:sz w:val="21"/>
          <w:szCs w:val="21"/>
        </w:rPr>
        <w:t>. Nutritional constraints on sphagnum</w:t>
      </w:r>
      <w:r w:rsidRPr="00923D80">
        <w:rPr>
          <w:rFonts w:hint="eastAsia"/>
          <w:sz w:val="21"/>
          <w:szCs w:val="21"/>
        </w:rPr>
        <w:t>‐</w:t>
      </w:r>
      <w:r w:rsidRPr="00923D80">
        <w:rPr>
          <w:rFonts w:ascii="Times New Roman" w:hAnsi="Times New Roman" w:cs="Times New Roman"/>
          <w:sz w:val="21"/>
          <w:szCs w:val="21"/>
        </w:rPr>
        <w:t xml:space="preserve">growth and potential decay in northern peatlands.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Journal of Ecology,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89</w:t>
      </w:r>
      <w:r w:rsidR="00471928" w:rsidRPr="00923D80">
        <w:rPr>
          <w:rFonts w:ascii="Times New Roman" w:hAnsi="Times New Roman" w:cs="Times New Roman"/>
          <w:sz w:val="21"/>
          <w:szCs w:val="21"/>
        </w:rPr>
        <w:t>, 292-299.</w:t>
      </w:r>
    </w:p>
    <w:p w:rsidR="00F24832" w:rsidRPr="00923D80" w:rsidRDefault="00F24832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>11.</w:t>
      </w:r>
      <w:r w:rsidR="00C721E2" w:rsidRPr="00923D80">
        <w:rPr>
          <w:rFonts w:ascii="Times New Roman" w:hAnsi="Times New Roman" w:cs="Times New Roman"/>
          <w:sz w:val="21"/>
          <w:szCs w:val="21"/>
        </w:rPr>
        <w:t xml:space="preserve"> Aerts, R., de Caluwe, H. and Beltman, B. </w:t>
      </w:r>
      <w:smartTag w:uri="isiresearchsoft-com/cwyw" w:element="citation">
        <w:r w:rsidR="00C721E2" w:rsidRPr="00923D80">
          <w:rPr>
            <w:rFonts w:ascii="Times New Roman" w:hAnsi="Times New Roman" w:cs="Times New Roman"/>
            <w:sz w:val="21"/>
            <w:szCs w:val="21"/>
          </w:rPr>
          <w:t>(2003)</w:t>
        </w:r>
      </w:smartTag>
      <w:r w:rsidR="00C721E2" w:rsidRPr="00923D80">
        <w:rPr>
          <w:rFonts w:ascii="Times New Roman" w:hAnsi="Times New Roman" w:cs="Times New Roman"/>
          <w:sz w:val="21"/>
          <w:szCs w:val="21"/>
        </w:rPr>
        <w:t xml:space="preserve">. Is the relation between nutrient supply and biodiversity co-determined by the type of nutrient limitation?, </w:t>
      </w:r>
      <w:r w:rsidR="00C721E2" w:rsidRPr="00923D80">
        <w:rPr>
          <w:rFonts w:ascii="Times New Roman" w:hAnsi="Times New Roman" w:cs="Times New Roman"/>
          <w:i/>
          <w:iCs/>
          <w:sz w:val="21"/>
          <w:szCs w:val="21"/>
        </w:rPr>
        <w:t>Oikos</w:t>
      </w:r>
      <w:r w:rsidR="00C721E2"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="00C721E2" w:rsidRPr="00923D80">
        <w:rPr>
          <w:rFonts w:ascii="Times New Roman" w:hAnsi="Times New Roman" w:cs="Times New Roman"/>
          <w:bCs/>
          <w:sz w:val="21"/>
          <w:szCs w:val="21"/>
        </w:rPr>
        <w:t>101</w:t>
      </w:r>
      <w:r w:rsidR="00471928" w:rsidRPr="00923D80">
        <w:rPr>
          <w:rFonts w:ascii="Times New Roman" w:hAnsi="Times New Roman" w:cs="Times New Roman"/>
          <w:sz w:val="21"/>
          <w:szCs w:val="21"/>
        </w:rPr>
        <w:t>,</w:t>
      </w:r>
      <w:r w:rsidR="00C721E2" w:rsidRPr="00923D80">
        <w:rPr>
          <w:rFonts w:ascii="Times New Roman" w:hAnsi="Times New Roman" w:cs="Times New Roman"/>
          <w:sz w:val="21"/>
          <w:szCs w:val="21"/>
        </w:rPr>
        <w:t xml:space="preserve"> 489–498.</w:t>
      </w:r>
    </w:p>
    <w:p w:rsidR="00C721E2" w:rsidRPr="00923D80" w:rsidRDefault="00C721E2" w:rsidP="002A111A">
      <w:pPr>
        <w:spacing w:line="36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12. Bai X F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(2016)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Effcets of fertilization on nutrient content and ecoological stoichiometry characteristics in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Larix principis-rupprechtii Mayr</w:t>
      </w:r>
      <w:r w:rsidRPr="00923D80">
        <w:rPr>
          <w:rFonts w:ascii="Times New Roman" w:hAnsi="Times New Roman" w:cs="Times New Roman"/>
          <w:sz w:val="21"/>
          <w:szCs w:val="21"/>
        </w:rPr>
        <w:t xml:space="preserve"> plantation.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University of Chinese Academy of Science.</w:t>
      </w:r>
    </w:p>
    <w:p w:rsidR="00C721E2" w:rsidRPr="00923D80" w:rsidRDefault="00C721E2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13. Chen F S, Hu X F &amp; Ge G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(2007)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Leaf N:P stoichiometry and nutrient resorption efficiency of Ophiopogon japonicus in Nanchang City.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 xml:space="preserve">Acta Prataculturae Sinica, </w:t>
      </w:r>
      <w:r w:rsidRPr="00923D80">
        <w:rPr>
          <w:rFonts w:ascii="Times New Roman" w:hAnsi="Times New Roman" w:cs="Times New Roman"/>
          <w:bCs/>
          <w:sz w:val="21"/>
          <w:szCs w:val="21"/>
        </w:rPr>
        <w:t>16,</w:t>
      </w:r>
      <w:r w:rsidRPr="00923D80">
        <w:rPr>
          <w:rFonts w:ascii="Times New Roman" w:hAnsi="Times New Roman" w:cs="Times New Roman"/>
          <w:sz w:val="21"/>
          <w:szCs w:val="21"/>
        </w:rPr>
        <w:t xml:space="preserve"> 47-54.</w:t>
      </w:r>
    </w:p>
    <w:p w:rsidR="00C721E2" w:rsidRPr="00923D80" w:rsidRDefault="00C721E2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14. Cordell, S. , Goldstein, G. , Meinzer, F. C. , &amp; Vitousek, P. M. 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(2001)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. Morphological and physiological adjustment to n and p fertilization in nutrient-limited metrosideros polymorpha canopy trees in hawaii.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Tree Physiology,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21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43-50.</w:t>
      </w:r>
    </w:p>
    <w:p w:rsidR="0072225F" w:rsidRPr="00923D80" w:rsidRDefault="0072225F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15. Campo, J. , Enrique Solís, &amp; María G. Valencia.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(2007)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. Litter n and p dynamics in two secondary tropical dry forests after relaxation of nutrient availability constraints.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Forest Ecology and Management,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252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(1-3)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0-40.</w:t>
      </w:r>
    </w:p>
    <w:p w:rsidR="0072225F" w:rsidRPr="00923D80" w:rsidRDefault="0072225F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16. </w:t>
      </w:r>
      <w:r w:rsidR="005E25F5" w:rsidRPr="00923D80">
        <w:rPr>
          <w:rFonts w:ascii="Times New Roman" w:hAnsi="Times New Roman" w:cs="Times New Roman"/>
          <w:sz w:val="21"/>
          <w:szCs w:val="21"/>
        </w:rPr>
        <w:t xml:space="preserve">Joseph M, Craine, Carl Morrow, William D. Stock </w:t>
      </w:r>
      <w:smartTag w:uri="isiresearchsoft-com/cwyw" w:element="citation">
        <w:r w:rsidR="005E25F5" w:rsidRPr="00923D80">
          <w:rPr>
            <w:rFonts w:ascii="Times New Roman" w:hAnsi="Times New Roman" w:cs="Times New Roman"/>
            <w:sz w:val="21"/>
            <w:szCs w:val="21"/>
          </w:rPr>
          <w:t>(2016)</w:t>
        </w:r>
      </w:smartTag>
      <w:r w:rsidR="005E25F5" w:rsidRPr="00923D80">
        <w:rPr>
          <w:rFonts w:ascii="Times New Roman" w:hAnsi="Times New Roman" w:cs="Times New Roman"/>
          <w:sz w:val="21"/>
          <w:szCs w:val="21"/>
        </w:rPr>
        <w:t xml:space="preserve"> Nutrient concentration ratios and co-limitation in South African grasslands. </w:t>
      </w:r>
      <w:r w:rsidR="005E25F5" w:rsidRPr="00923D80">
        <w:rPr>
          <w:rFonts w:ascii="Times New Roman" w:hAnsi="Times New Roman" w:cs="Times New Roman"/>
          <w:i/>
          <w:iCs/>
          <w:sz w:val="21"/>
          <w:szCs w:val="21"/>
        </w:rPr>
        <w:t>New phytologist</w:t>
      </w:r>
      <w:r w:rsidR="005E25F5" w:rsidRPr="00923D80">
        <w:rPr>
          <w:rFonts w:ascii="Times New Roman" w:hAnsi="Times New Roman" w:cs="Times New Roman"/>
          <w:sz w:val="21"/>
          <w:szCs w:val="21"/>
        </w:rPr>
        <w:t>. 179</w:t>
      </w:r>
      <w:r w:rsidR="00471928" w:rsidRPr="00923D80">
        <w:rPr>
          <w:rFonts w:ascii="Times New Roman" w:hAnsi="Times New Roman" w:cs="Times New Roman"/>
          <w:sz w:val="21"/>
          <w:szCs w:val="21"/>
        </w:rPr>
        <w:t>,</w:t>
      </w:r>
      <w:r w:rsidR="005E25F5" w:rsidRPr="00923D80">
        <w:rPr>
          <w:rFonts w:ascii="Times New Roman" w:hAnsi="Times New Roman" w:cs="Times New Roman"/>
          <w:sz w:val="21"/>
          <w:szCs w:val="21"/>
        </w:rPr>
        <w:t xml:space="preserve"> 829–836. </w:t>
      </w:r>
    </w:p>
    <w:p w:rsidR="005E25F5" w:rsidRPr="00923D80" w:rsidRDefault="005E25F5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lastRenderedPageBreak/>
        <w:t xml:space="preserve">17. </w:t>
      </w:r>
      <w:bookmarkStart w:id="8" w:name="_neb612D7F9C_D1FE_44D6_83A5_B90F0B7EE62F"/>
      <w:r w:rsidRPr="00923D80">
        <w:rPr>
          <w:rFonts w:ascii="Times New Roman" w:hAnsi="Times New Roman" w:cs="Times New Roman"/>
          <w:sz w:val="21"/>
          <w:szCs w:val="21"/>
        </w:rPr>
        <w:t xml:space="preserve">Cordell S, Goldstein G, Meinzer F C &amp; Vitousek P M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(2001)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Regulation of leaf life-span and nutrient-use efficiency of </w:t>
      </w:r>
      <w:r w:rsidRPr="00923D80">
        <w:rPr>
          <w:rFonts w:ascii="Times New Roman" w:hAnsi="Times New Roman" w:cs="Times New Roman"/>
          <w:i/>
          <w:sz w:val="21"/>
          <w:szCs w:val="21"/>
        </w:rPr>
        <w:t>Metrosideros polymorpha</w:t>
      </w:r>
      <w:r w:rsidRPr="00923D80">
        <w:rPr>
          <w:rFonts w:ascii="Times New Roman" w:hAnsi="Times New Roman" w:cs="Times New Roman"/>
          <w:sz w:val="21"/>
          <w:szCs w:val="21"/>
        </w:rPr>
        <w:t xml:space="preserve"> trees at two extremes of a long chronosequence in Hawaii. </w:t>
      </w:r>
      <w:r w:rsidRPr="00923D80">
        <w:rPr>
          <w:rFonts w:ascii="Times New Roman" w:hAnsi="Times New Roman" w:cs="Times New Roman"/>
          <w:i/>
          <w:sz w:val="21"/>
          <w:szCs w:val="21"/>
        </w:rPr>
        <w:t>Oecologia,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127,</w:t>
      </w:r>
      <w:r w:rsidRPr="00923D80">
        <w:rPr>
          <w:rFonts w:ascii="Times New Roman" w:hAnsi="Times New Roman" w:cs="Times New Roman"/>
          <w:sz w:val="21"/>
          <w:szCs w:val="21"/>
        </w:rPr>
        <w:t xml:space="preserve"> 198-206.</w:t>
      </w:r>
      <w:bookmarkEnd w:id="8"/>
    </w:p>
    <w:p w:rsidR="005E25F5" w:rsidRPr="00923D80" w:rsidRDefault="005E25F5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18. </w:t>
      </w:r>
      <w:bookmarkStart w:id="9" w:name="_neb9BD8E359_0F0F_4157_B0B7_25A985109D2D"/>
      <w:r w:rsidRPr="00923D80">
        <w:rPr>
          <w:rFonts w:ascii="Times New Roman" w:hAnsi="Times New Roman" w:cs="Times New Roman"/>
          <w:sz w:val="21"/>
          <w:szCs w:val="21"/>
        </w:rPr>
        <w:t xml:space="preserve">Cambridge M L &amp; Kendrick G A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(2009)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Contrasting responses of seagrass transplants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</w:t>
        </w:r>
        <w:r w:rsidRPr="00923D80">
          <w:rPr>
            <w:rFonts w:ascii="Times New Roman" w:hAnsi="Times New Roman" w:cs="Times New Roman"/>
            <w:i/>
            <w:sz w:val="21"/>
            <w:szCs w:val="21"/>
          </w:rPr>
          <w:t>posidonia Australis</w:t>
        </w:r>
        <w:r w:rsidRPr="00923D80">
          <w:rPr>
            <w:rFonts w:ascii="Times New Roman" w:hAnsi="Times New Roman" w:cs="Times New Roman"/>
            <w:sz w:val="21"/>
            <w:szCs w:val="21"/>
          </w:rPr>
          <w:t>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to nitrogen, phosphorus and iron addition in an estuary and a coastal embayment. </w:t>
      </w:r>
      <w:r w:rsidRPr="00923D80">
        <w:rPr>
          <w:rFonts w:ascii="Times New Roman" w:hAnsi="Times New Roman" w:cs="Times New Roman"/>
          <w:i/>
          <w:sz w:val="21"/>
          <w:szCs w:val="21"/>
        </w:rPr>
        <w:t>Journal of Experimental Marine Biology and Ecology,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371,</w:t>
      </w:r>
      <w:r w:rsidRPr="00923D80">
        <w:rPr>
          <w:rFonts w:ascii="Times New Roman" w:hAnsi="Times New Roman" w:cs="Times New Roman"/>
          <w:sz w:val="21"/>
          <w:szCs w:val="21"/>
        </w:rPr>
        <w:t xml:space="preserve"> 34-41.</w:t>
      </w:r>
      <w:bookmarkEnd w:id="9"/>
    </w:p>
    <w:p w:rsidR="005E25F5" w:rsidRPr="00923D80" w:rsidRDefault="005E25F5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19. Burslem, D. F. R. P. , &amp; Turner, P. J. G. M. 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(1995)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. Responses to nutrient addition among shade-tolerant tree seedlings of lowland tropical rain forest in singapore.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Journal of Ecology,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83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113-122.</w:t>
      </w:r>
    </w:p>
    <w:p w:rsidR="005E25F5" w:rsidRPr="00923D80" w:rsidRDefault="005E25F5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20. </w:t>
      </w:r>
      <w:bookmarkStart w:id="10" w:name="_neb5A5DD97F_AC0F_449F_AF88_F018B2F271E2"/>
      <w:r w:rsidR="00EC516B" w:rsidRPr="00923D80">
        <w:rPr>
          <w:rFonts w:ascii="Times New Roman" w:hAnsi="Times New Roman" w:cs="Times New Roman"/>
          <w:sz w:val="21"/>
          <w:szCs w:val="21"/>
        </w:rPr>
        <w:t xml:space="preserve">Bucci S J, Scholz F G, Goldstein G, Meinzer F C, Franco A C, Campanello P I, Villalobosvega R, Bustamante M &amp; Miralleswilhelm F </w:t>
      </w:r>
      <w:smartTag w:uri="isiresearchsoft-com/cwyw" w:element="citation">
        <w:r w:rsidR="00EC516B" w:rsidRPr="00923D80">
          <w:rPr>
            <w:rFonts w:ascii="Times New Roman" w:hAnsi="Times New Roman" w:cs="Times New Roman"/>
            <w:sz w:val="21"/>
            <w:szCs w:val="21"/>
          </w:rPr>
          <w:t>(2006)</w:t>
        </w:r>
      </w:smartTag>
      <w:r w:rsidR="00EC516B" w:rsidRPr="00923D80">
        <w:rPr>
          <w:rFonts w:ascii="Times New Roman" w:hAnsi="Times New Roman" w:cs="Times New Roman"/>
          <w:sz w:val="21"/>
          <w:szCs w:val="21"/>
        </w:rPr>
        <w:t xml:space="preserve"> Nutrient availability constrains the hydraulic architecture and water relations of savannah trees. </w:t>
      </w:r>
      <w:r w:rsidR="00EC516B" w:rsidRPr="00923D80">
        <w:rPr>
          <w:rFonts w:ascii="Times New Roman" w:hAnsi="Times New Roman" w:cs="Times New Roman"/>
          <w:i/>
          <w:sz w:val="21"/>
          <w:szCs w:val="21"/>
        </w:rPr>
        <w:t>Plant Cell &amp; Environment,</w:t>
      </w:r>
      <w:r w:rsidR="00EC516B"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="00EC516B" w:rsidRPr="00923D80">
        <w:rPr>
          <w:rFonts w:ascii="Times New Roman" w:hAnsi="Times New Roman" w:cs="Times New Roman"/>
          <w:bCs/>
          <w:sz w:val="21"/>
          <w:szCs w:val="21"/>
        </w:rPr>
        <w:t>29,</w:t>
      </w:r>
      <w:r w:rsidR="00EC516B" w:rsidRPr="00923D80">
        <w:rPr>
          <w:rFonts w:ascii="Times New Roman" w:hAnsi="Times New Roman" w:cs="Times New Roman"/>
          <w:sz w:val="21"/>
          <w:szCs w:val="21"/>
        </w:rPr>
        <w:t xml:space="preserve"> 2153.</w:t>
      </w:r>
      <w:bookmarkEnd w:id="10"/>
    </w:p>
    <w:p w:rsidR="00EC516B" w:rsidRPr="00923D80" w:rsidRDefault="00EC516B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21. </w:t>
      </w:r>
      <w:r w:rsidR="00E607F1" w:rsidRPr="00923D80">
        <w:rPr>
          <w:rFonts w:ascii="Times New Roman" w:hAnsi="Times New Roman" w:cs="Times New Roman"/>
          <w:sz w:val="21"/>
          <w:szCs w:val="21"/>
        </w:rPr>
        <w:t xml:space="preserve">Bowman W D </w:t>
      </w:r>
      <w:smartTag w:uri="isiresearchsoft-com/cwyw" w:element="citation">
        <w:r w:rsidR="00E607F1" w:rsidRPr="00923D80">
          <w:rPr>
            <w:rFonts w:ascii="Times New Roman" w:hAnsi="Times New Roman" w:cs="Times New Roman"/>
            <w:sz w:val="21"/>
            <w:szCs w:val="21"/>
          </w:rPr>
          <w:t>(1994)</w:t>
        </w:r>
      </w:smartTag>
      <w:r w:rsidR="00E607F1" w:rsidRPr="00923D80">
        <w:rPr>
          <w:rFonts w:ascii="Times New Roman" w:hAnsi="Times New Roman" w:cs="Times New Roman"/>
          <w:sz w:val="21"/>
          <w:szCs w:val="21"/>
        </w:rPr>
        <w:t xml:space="preserve"> Accumulation and use of nitrogen and phosphorus following fertilization in two alpine tundra communities. Oikos, </w:t>
      </w:r>
      <w:r w:rsidR="00E607F1" w:rsidRPr="00923D80">
        <w:rPr>
          <w:rFonts w:ascii="Times New Roman" w:hAnsi="Times New Roman" w:cs="Times New Roman"/>
          <w:bCs/>
          <w:sz w:val="21"/>
          <w:szCs w:val="21"/>
        </w:rPr>
        <w:t>70</w:t>
      </w:r>
      <w:smartTag w:uri="isiresearchsoft-com/cwyw" w:element="citation">
        <w:r w:rsidR="00E607F1" w:rsidRPr="00923D80">
          <w:rPr>
            <w:rFonts w:ascii="Times New Roman" w:hAnsi="Times New Roman" w:cs="Times New Roman"/>
            <w:sz w:val="21"/>
            <w:szCs w:val="21"/>
          </w:rPr>
          <w:t>(2)</w:t>
        </w:r>
      </w:smartTag>
      <w:r w:rsidR="00471928" w:rsidRPr="00923D80">
        <w:rPr>
          <w:rFonts w:ascii="Times New Roman" w:hAnsi="Times New Roman" w:cs="Times New Roman"/>
          <w:sz w:val="21"/>
          <w:szCs w:val="21"/>
        </w:rPr>
        <w:t xml:space="preserve">, </w:t>
      </w:r>
      <w:r w:rsidR="00E607F1" w:rsidRPr="00923D80">
        <w:rPr>
          <w:rFonts w:ascii="Times New Roman" w:hAnsi="Times New Roman" w:cs="Times New Roman"/>
          <w:sz w:val="21"/>
          <w:szCs w:val="21"/>
        </w:rPr>
        <w:t>261-270.</w:t>
      </w:r>
    </w:p>
    <w:p w:rsidR="00E607F1" w:rsidRPr="00923D80" w:rsidRDefault="00E607F1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>22. Boeye, D. , Verhagen, B. , Véronique van Haesebroeck, &amp; Mohssine El</w:t>
      </w:r>
      <w:r w:rsidRPr="00923D80">
        <w:rPr>
          <w:rFonts w:hint="eastAsia"/>
          <w:sz w:val="21"/>
          <w:szCs w:val="21"/>
        </w:rPr>
        <w:t>‐</w:t>
      </w:r>
      <w:r w:rsidRPr="00923D80">
        <w:rPr>
          <w:rFonts w:ascii="Times New Roman" w:hAnsi="Times New Roman" w:cs="Times New Roman"/>
          <w:sz w:val="21"/>
          <w:szCs w:val="21"/>
        </w:rPr>
        <w:t xml:space="preserve">Kahloun.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(1999)</w:t>
        </w:r>
      </w:smartTag>
      <w:r w:rsidRPr="00923D80">
        <w:rPr>
          <w:rFonts w:ascii="Times New Roman" w:hAnsi="Times New Roman" w:cs="Times New Roman"/>
          <w:sz w:val="21"/>
          <w:szCs w:val="21"/>
        </w:rPr>
        <w:t>. Phosphorus fertilization in a phosphorus</w:t>
      </w:r>
      <w:r w:rsidRPr="00923D80">
        <w:rPr>
          <w:rFonts w:hint="eastAsia"/>
          <w:sz w:val="21"/>
          <w:szCs w:val="21"/>
        </w:rPr>
        <w:t>‐</w:t>
      </w:r>
      <w:r w:rsidRPr="00923D80">
        <w:rPr>
          <w:rFonts w:ascii="Times New Roman" w:hAnsi="Times New Roman" w:cs="Times New Roman"/>
          <w:sz w:val="21"/>
          <w:szCs w:val="21"/>
        </w:rPr>
        <w:t xml:space="preserve">limited fen: effects of timing.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Applied Vegetation Science,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2</w:t>
      </w:r>
      <w:r w:rsidR="00471928" w:rsidRPr="00923D80">
        <w:rPr>
          <w:rFonts w:ascii="Times New Roman" w:hAnsi="Times New Roman" w:cs="Times New Roman"/>
          <w:sz w:val="21"/>
          <w:szCs w:val="21"/>
        </w:rPr>
        <w:t>, 71-78.</w:t>
      </w:r>
    </w:p>
    <w:p w:rsidR="00E607F1" w:rsidRPr="00923D80" w:rsidRDefault="00E607F1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23. </w:t>
      </w:r>
      <w:bookmarkStart w:id="11" w:name="_neb1F2853EB_3323_46E1_BCAB_CA784DB5E349"/>
      <w:r w:rsidRPr="00923D80">
        <w:rPr>
          <w:rFonts w:ascii="Times New Roman" w:hAnsi="Times New Roman" w:cs="Times New Roman"/>
          <w:sz w:val="21"/>
          <w:szCs w:val="21"/>
        </w:rPr>
        <w:t xml:space="preserve">Boeye D, Verhagen B, Vvan H &amp; Verheyen R F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(1997)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Nutrient limitation in species-rich lowland fens. </w:t>
      </w:r>
      <w:r w:rsidRPr="00923D80">
        <w:rPr>
          <w:rFonts w:ascii="Times New Roman" w:hAnsi="Times New Roman" w:cs="Times New Roman"/>
          <w:i/>
          <w:sz w:val="21"/>
          <w:szCs w:val="21"/>
        </w:rPr>
        <w:t>Journal of Vegetation Science,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8,</w:t>
      </w:r>
      <w:r w:rsidRPr="00923D80">
        <w:rPr>
          <w:rFonts w:ascii="Times New Roman" w:hAnsi="Times New Roman" w:cs="Times New Roman"/>
          <w:sz w:val="21"/>
          <w:szCs w:val="21"/>
        </w:rPr>
        <w:t xml:space="preserve"> 415-424.</w:t>
      </w:r>
      <w:bookmarkEnd w:id="11"/>
    </w:p>
    <w:p w:rsidR="00E607F1" w:rsidRPr="00923D80" w:rsidRDefault="00E607F1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24. Bobbink R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(1991)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 Effects of nutrient enrichment in dutch chalk grassland. </w:t>
      </w:r>
      <w:r w:rsidRPr="00923D80">
        <w:rPr>
          <w:rFonts w:ascii="Times New Roman" w:hAnsi="Times New Roman" w:cs="Times New Roman"/>
          <w:i/>
          <w:sz w:val="21"/>
          <w:szCs w:val="21"/>
        </w:rPr>
        <w:t>Journal of Applied Ecology,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28, </w:t>
      </w:r>
      <w:r w:rsidRPr="00923D80">
        <w:rPr>
          <w:rFonts w:ascii="Times New Roman" w:hAnsi="Times New Roman" w:cs="Times New Roman"/>
          <w:sz w:val="21"/>
          <w:szCs w:val="21"/>
        </w:rPr>
        <w:t>28-41.</w:t>
      </w:r>
    </w:p>
    <w:p w:rsidR="00E607F1" w:rsidRPr="00923D80" w:rsidRDefault="00E607F1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25. Blanes, M. C. , Emmett, B. A. , Benjamín Vi?egla, &amp; José A. Carreira. 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(2012)</w:t>
        </w:r>
      </w:smartTag>
      <w:r w:rsidRPr="00923D80">
        <w:rPr>
          <w:rFonts w:ascii="Times New Roman" w:hAnsi="Times New Roman" w:cs="Times New Roman"/>
          <w:sz w:val="21"/>
          <w:szCs w:val="21"/>
        </w:rPr>
        <w:t xml:space="preserve">. Alleviation of p limitation makes tree roots competitive for n against microbes in a n-saturated conifer forest: a test through p fertilization and 15n labelling. </w:t>
      </w:r>
      <w:r w:rsidRPr="00923D80">
        <w:rPr>
          <w:rFonts w:ascii="Times New Roman" w:hAnsi="Times New Roman" w:cs="Times New Roman"/>
          <w:i/>
          <w:iCs/>
          <w:sz w:val="21"/>
          <w:szCs w:val="21"/>
        </w:rPr>
        <w:t>Soil Biology &amp; Biochemistry,</w:t>
      </w:r>
      <w:r w:rsidRPr="00923D80">
        <w:rPr>
          <w:rFonts w:ascii="Times New Roman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sz w:val="21"/>
          <w:szCs w:val="21"/>
        </w:rPr>
        <w:t>48</w:t>
      </w:r>
      <w:smartTag w:uri="isiresearchsoft-com/cwyw" w:element="citation">
        <w:r w:rsidRPr="00923D80">
          <w:rPr>
            <w:rFonts w:ascii="Times New Roman" w:hAnsi="Times New Roman" w:cs="Times New Roman"/>
            <w:sz w:val="21"/>
            <w:szCs w:val="21"/>
          </w:rPr>
          <w:t>(none)</w:t>
        </w:r>
      </w:smartTag>
      <w:r w:rsidRPr="00923D80">
        <w:rPr>
          <w:rFonts w:ascii="Times New Roman" w:hAnsi="Times New Roman" w:cs="Times New Roman"/>
          <w:sz w:val="21"/>
          <w:szCs w:val="21"/>
        </w:rPr>
        <w:t>, 51-59.</w:t>
      </w:r>
    </w:p>
    <w:p w:rsidR="00E607F1" w:rsidRPr="00923D80" w:rsidRDefault="00E607F1" w:rsidP="002A111A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26. </w:t>
      </w:r>
      <w:r w:rsidR="004D2622" w:rsidRPr="00923D80">
        <w:rPr>
          <w:rFonts w:ascii="Times New Roman" w:hAnsi="Times New Roman" w:cs="Times New Roman"/>
          <w:sz w:val="21"/>
          <w:szCs w:val="21"/>
        </w:rPr>
        <w:t xml:space="preserve">Bennett J N, Blevins L L, Barker J E, Blevins D P, &amp; Prescott C E. </w:t>
      </w:r>
      <w:smartTag w:uri="isiresearchsoft-com/cwyw" w:element="citation">
        <w:r w:rsidR="004D2622" w:rsidRPr="00923D80">
          <w:rPr>
            <w:rFonts w:ascii="Times New Roman" w:hAnsi="Times New Roman" w:cs="Times New Roman"/>
            <w:sz w:val="21"/>
            <w:szCs w:val="21"/>
          </w:rPr>
          <w:t>(2003)</w:t>
        </w:r>
      </w:smartTag>
      <w:r w:rsidR="004D2622" w:rsidRPr="00923D80">
        <w:rPr>
          <w:rFonts w:ascii="Times New Roman" w:hAnsi="Times New Roman" w:cs="Times New Roman"/>
          <w:sz w:val="21"/>
          <w:szCs w:val="21"/>
        </w:rPr>
        <w:t xml:space="preserve">. Increases in tree growth and nutrient supply still apparent 10 to 13 years following fertilization and vegetation control of salal-dominated cedar– hemlock stands on Vancouver Island. </w:t>
      </w:r>
      <w:r w:rsidR="004D2622" w:rsidRPr="00923D80">
        <w:rPr>
          <w:rFonts w:ascii="Times New Roman" w:hAnsi="Times New Roman" w:cs="Times New Roman"/>
          <w:i/>
          <w:iCs/>
          <w:sz w:val="21"/>
          <w:szCs w:val="21"/>
        </w:rPr>
        <w:t>Can J For Res</w:t>
      </w:r>
      <w:r w:rsidR="004D2622" w:rsidRPr="00923D80">
        <w:rPr>
          <w:rFonts w:ascii="Times New Roman" w:hAnsi="Times New Roman" w:cs="Times New Roman"/>
          <w:sz w:val="21"/>
          <w:szCs w:val="21"/>
        </w:rPr>
        <w:t xml:space="preserve">, </w:t>
      </w:r>
      <w:r w:rsidR="004D2622" w:rsidRPr="00923D80">
        <w:rPr>
          <w:rFonts w:ascii="Times New Roman" w:hAnsi="Times New Roman" w:cs="Times New Roman"/>
          <w:bCs/>
          <w:sz w:val="21"/>
          <w:szCs w:val="21"/>
        </w:rPr>
        <w:t>33</w:t>
      </w:r>
      <w:r w:rsidR="00471928" w:rsidRPr="00923D80">
        <w:rPr>
          <w:rFonts w:ascii="Times New Roman" w:hAnsi="Times New Roman" w:cs="Times New Roman"/>
          <w:sz w:val="21"/>
          <w:szCs w:val="21"/>
        </w:rPr>
        <w:t>,</w:t>
      </w:r>
      <w:r w:rsidR="004D2622" w:rsidRPr="00923D80">
        <w:rPr>
          <w:rFonts w:ascii="Times New Roman" w:hAnsi="Times New Roman" w:cs="Times New Roman"/>
          <w:sz w:val="21"/>
          <w:szCs w:val="21"/>
        </w:rPr>
        <w:t xml:space="preserve"> 1516–1524.</w:t>
      </w:r>
    </w:p>
    <w:p w:rsidR="004D2622" w:rsidRPr="00923D80" w:rsidRDefault="004D2622" w:rsidP="002A111A">
      <w:pPr>
        <w:spacing w:line="36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sz w:val="21"/>
          <w:szCs w:val="21"/>
        </w:rPr>
        <w:t xml:space="preserve">27.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Bin Z J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(2014)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Effects of silicon, nitrogen and phosphorus addition on plant community structure and productivity of alpine meadow on Qinghai-Tibetan Plateau, China.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Lanzhou University.</w:t>
      </w:r>
    </w:p>
    <w:p w:rsidR="004D2622" w:rsidRPr="00923D80" w:rsidRDefault="004D2622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28.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Li M, Jin B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J, Zhong Q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L, Ma Y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Z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, Lu H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D, Guo B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Q,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Zheng Y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&amp; Cheng D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NewRomanPS-BoldMT" w:hAnsi="Times New Roman" w:cs="Times New Roman"/>
          <w:bCs/>
          <w:color w:val="231F20"/>
          <w:sz w:val="21"/>
          <w:szCs w:val="21"/>
        </w:rPr>
        <w:t>Effect of nitrogen and phosphorus fertilization on leaf N and P stoichiometric</w:t>
      </w:r>
      <w:r w:rsidRPr="00923D80">
        <w:rPr>
          <w:rFonts w:ascii="Times New Roman" w:hAnsi="Times New Roman" w:cs="Times New Roman"/>
          <w:bCs/>
          <w:color w:val="231F20"/>
          <w:sz w:val="21"/>
          <w:szCs w:val="21"/>
        </w:rPr>
        <w:t xml:space="preserve"> </w:t>
      </w:r>
      <w:r w:rsidRPr="00923D80">
        <w:rPr>
          <w:rFonts w:ascii="Times New Roman" w:eastAsia="TimesNewRomanPS-BoldMT" w:hAnsi="Times New Roman" w:cs="Times New Roman"/>
          <w:bCs/>
          <w:color w:val="231F20"/>
          <w:sz w:val="21"/>
          <w:szCs w:val="21"/>
        </w:rPr>
        <w:t xml:space="preserve">characteristics of </w:t>
      </w:r>
      <w:r w:rsidRPr="00923D80">
        <w:rPr>
          <w:rFonts w:ascii="Times New Roman" w:eastAsia="TimesNewRomanPS-BoldItalicMT" w:hAnsi="Times New Roman" w:cs="Times New Roman"/>
          <w:bCs/>
          <w:i/>
          <w:color w:val="231F20"/>
          <w:sz w:val="21"/>
          <w:szCs w:val="21"/>
        </w:rPr>
        <w:t xml:space="preserve">Machilus pauhoi </w:t>
      </w:r>
      <w:r w:rsidRPr="00923D80">
        <w:rPr>
          <w:rFonts w:ascii="Times New Roman" w:eastAsia="TimesNewRomanPS-BoldMT" w:hAnsi="Times New Roman" w:cs="Times New Roman"/>
          <w:bCs/>
          <w:color w:val="231F20"/>
          <w:sz w:val="21"/>
          <w:szCs w:val="21"/>
        </w:rPr>
        <w:t>seedlings</w:t>
      </w:r>
      <w:r w:rsidRPr="00923D80">
        <w:rPr>
          <w:rFonts w:ascii="Times New Roman" w:hAnsi="Times New Roman" w:cs="Times New Roman"/>
          <w:bCs/>
          <w:color w:val="231F2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bCs/>
          <w:i/>
          <w:iCs/>
          <w:color w:val="231F20"/>
          <w:sz w:val="21"/>
          <w:szCs w:val="21"/>
        </w:rPr>
        <w:t xml:space="preserve">Chinese journal of Applied and Environmental Biology, </w:t>
      </w:r>
      <w:r w:rsidRPr="00923D80">
        <w:rPr>
          <w:rFonts w:ascii="Times New Roman" w:hAnsi="Times New Roman" w:cs="Times New Roman"/>
          <w:color w:val="231F20"/>
          <w:sz w:val="21"/>
          <w:szCs w:val="21"/>
        </w:rPr>
        <w:t>22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, 285-291.</w:t>
      </w:r>
    </w:p>
    <w:p w:rsidR="004D2622" w:rsidRPr="00923D80" w:rsidRDefault="004D2622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29. </w:t>
      </w:r>
      <w:r w:rsidRPr="00923D80">
        <w:rPr>
          <w:rFonts w:ascii="Times New Roman" w:eastAsia="TimesNewRomanPSMT" w:hAnsi="Times New Roman" w:cs="Times New Roman"/>
          <w:color w:val="000000"/>
          <w:sz w:val="21"/>
          <w:szCs w:val="21"/>
        </w:rPr>
        <w:t>Liu Y, Zhang J, Chen 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NewRomanPSMT" w:hAnsi="Times New Roman" w:cs="Times New Roman"/>
          <w:color w:val="000000"/>
          <w:sz w:val="21"/>
          <w:szCs w:val="21"/>
        </w:rPr>
        <w:t xml:space="preserve"> Chen 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color w:val="231F20"/>
          <w:sz w:val="21"/>
          <w:szCs w:val="21"/>
        </w:rPr>
        <w:t>&amp;</w:t>
      </w:r>
      <w:r w:rsidRPr="00923D80">
        <w:rPr>
          <w:rFonts w:ascii="Times New Roman" w:eastAsia="TimesNewRomanPSMT" w:hAnsi="Times New Roman" w:cs="Times New Roman"/>
          <w:color w:val="000000"/>
          <w:sz w:val="21"/>
          <w:szCs w:val="21"/>
        </w:rPr>
        <w:t xml:space="preserve"> Liu Q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(2013)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NewRomanPS-BoldMT" w:hAnsi="Times New Roman" w:cs="Times New Roman"/>
          <w:bCs/>
          <w:color w:val="000000"/>
          <w:sz w:val="21"/>
          <w:szCs w:val="21"/>
        </w:rPr>
        <w:t>Effect of nitrogen and phosphorus fertilization on biomass allocation and C:N:P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NewRomanPS-BoldMT" w:hAnsi="Times New Roman" w:cs="Times New Roman"/>
          <w:bCs/>
          <w:color w:val="000000"/>
          <w:sz w:val="21"/>
          <w:szCs w:val="21"/>
        </w:rPr>
        <w:t xml:space="preserve">stoichiometric characteristics of </w:t>
      </w:r>
      <w:r w:rsidRPr="00923D80">
        <w:rPr>
          <w:rFonts w:ascii="Times New Roman" w:eastAsia="TimesNewRomanPS-BoldItalicMT" w:hAnsi="Times New Roman" w:cs="Times New Roman"/>
          <w:bCs/>
          <w:i/>
          <w:color w:val="000000"/>
          <w:sz w:val="21"/>
          <w:szCs w:val="21"/>
        </w:rPr>
        <w:t xml:space="preserve">Eucalyptus grandis </w:t>
      </w:r>
      <w:r w:rsidRPr="00923D80">
        <w:rPr>
          <w:rFonts w:ascii="Times New Roman" w:eastAsia="TimesNewRomanPS-BoldMT" w:hAnsi="Times New Roman" w:cs="Times New Roman"/>
          <w:bCs/>
          <w:color w:val="000000"/>
          <w:sz w:val="21"/>
          <w:szCs w:val="21"/>
        </w:rPr>
        <w:t>seedlings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NewRomanPS-BoldItalicMT" w:hAnsi="Times New Roman" w:cs="Times New Roman"/>
          <w:bCs/>
          <w:i/>
          <w:color w:val="000000"/>
          <w:sz w:val="21"/>
          <w:szCs w:val="21"/>
        </w:rPr>
        <w:t>Chinese Journal of Plant Ecology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37,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933-941.</w:t>
      </w:r>
    </w:p>
    <w:p w:rsidR="00FF2079" w:rsidRPr="00923D80" w:rsidRDefault="00FF2079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30. Zhang J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Effect of N, P addition on decomposition of soil organic carbon in alpine meadows on the Qinghai-Tibetan Plateau.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Lanzhou University.</w:t>
      </w:r>
    </w:p>
    <w:p w:rsidR="00FF2079" w:rsidRPr="00923D80" w:rsidRDefault="00FF2079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31.</w:t>
      </w:r>
      <w:r w:rsidR="008F43BA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bookmarkStart w:id="12" w:name="_nebF5D3CEAF_77CE_4DB5_912B_EE8A689F64FE"/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Graciano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Goya J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Frangi J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Guiamet J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="008F43BA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="008F43BA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(2006)</w:t>
        </w:r>
      </w:smartTag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Fertilization with phosphorus increases soil nitrogen absorption in young plants of</w:t>
      </w:r>
      <w:r w:rsidR="008F43BA" w:rsidRPr="00923D80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Eucalyptus grandis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. </w:t>
      </w:r>
      <w:r w:rsidR="008F43BA"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Forest Ecology &amp; Management,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8F43BA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236,</w:t>
      </w:r>
      <w:r w:rsidR="008F43BA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202-210.</w:t>
      </w:r>
      <w:bookmarkEnd w:id="12"/>
    </w:p>
    <w:p w:rsidR="008F43BA" w:rsidRPr="00923D80" w:rsidRDefault="00755898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32. </w:t>
      </w:r>
      <w:bookmarkStart w:id="13" w:name="_neb6339490E_F6B4_468F_A5F7_56FE76890B7B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Gordon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Wynn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Woodin 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Impacts of increased nitrogen supply on high Arctic heath: the importance of bryophytes and phosphorus availability.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New Phytologist,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149,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461-471.</w:t>
      </w:r>
      <w:bookmarkEnd w:id="13"/>
    </w:p>
    <w:p w:rsidR="00755898" w:rsidRPr="00923D80" w:rsidRDefault="00755898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lastRenderedPageBreak/>
        <w:t xml:space="preserve">33. Vitousek, H. P. M.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(2000)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Nutrient limitation of decomposition in hawaiian forests.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81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1867-1877.</w:t>
      </w:r>
    </w:p>
    <w:p w:rsidR="00755898" w:rsidRPr="00923D80" w:rsidRDefault="00755898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34. Haubensak, K. A. , &amp; Carla M. D’Antonio.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The importance of nitrogen-fixation for an invader of a coastal california grassland.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Biological Invasions,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13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1275-1282.</w:t>
      </w:r>
    </w:p>
    <w:p w:rsidR="00755898" w:rsidRPr="00923D80" w:rsidRDefault="00755898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35. </w:t>
      </w:r>
      <w:bookmarkStart w:id="14" w:name="_neb8329D5FF_AEB8_4684_8FA1_44C510B7D746"/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Güsewell S &amp; Koerselman W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Time-dependent effects of fertilization on plant biomass in floating fens. </w:t>
      </w:r>
      <w:r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Journal of Vegetation Science,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13,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705-718.</w:t>
      </w:r>
      <w:bookmarkEnd w:id="14"/>
    </w:p>
    <w:p w:rsidR="0002379F" w:rsidRPr="00923D80" w:rsidRDefault="0002379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36. </w:t>
      </w:r>
      <w:bookmarkStart w:id="15" w:name="_neb5AA537C1_AEF3_4927_9AE5_CA3C456F9508"/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Feller I, Lovelock C &amp; Piou C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(2009)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Growth and nutrient conservation in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Rhizophora mangle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in response to fertilization along latitudinal and tidal gradients. </w:t>
      </w:r>
      <w:r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Smithsonian Contributions to the Marine Sciences,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38,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345-359.</w:t>
      </w:r>
      <w:bookmarkEnd w:id="15"/>
    </w:p>
    <w:p w:rsidR="0002379F" w:rsidRPr="00923D80" w:rsidRDefault="0002379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37. Feller I C, Lovelock C E &amp; Mckee K L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Nutrient addition differentially affects ecological processes of </w:t>
      </w:r>
      <w:r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Avicennia germinans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in nitrogen versus phosphorus limited mangrove ecosystems. </w:t>
      </w:r>
      <w:r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Ecosystems,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10,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347-359.</w:t>
      </w:r>
    </w:p>
    <w:p w:rsidR="0002379F" w:rsidRPr="00923D80" w:rsidRDefault="0002379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38. Gerdol R, Petraglia A, Bragazza L, Iacumin P &amp; Brancaleoni L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Nitrogen deposition interacts with climate in affecting production and decomposition rates in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Sphagnum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mosses. </w:t>
      </w:r>
      <w:r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Global Change Biology,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 xml:space="preserve">13,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1810-1821.</w:t>
      </w:r>
    </w:p>
    <w:p w:rsidR="0002379F" w:rsidRPr="00923D80" w:rsidRDefault="0002379F" w:rsidP="002A111A">
      <w:pPr>
        <w:spacing w:line="360" w:lineRule="auto"/>
        <w:rPr>
          <w:rFonts w:ascii="Times New Roman" w:eastAsiaTheme="minorEastAsia" w:hAnsi="Times New Roman" w:cs="Times New Roman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39. </w:t>
      </w:r>
      <w:bookmarkStart w:id="16" w:name="_neb6C6B7E81_06C2_4D50_BEBF_CED4121167BF"/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Fetcher N, Haines B L, Cordero R A, Lodge D J, Walker L R, Fernandez D S &amp; Lawrence W T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sz w:val="21"/>
            <w:szCs w:val="21"/>
          </w:rPr>
          <w:t>(1996)</w:t>
        </w:r>
      </w:smartTag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Responses of tropical plants to nutrients and light on a landslide in puerto rico. </w:t>
      </w:r>
      <w:r w:rsidRPr="00923D80">
        <w:rPr>
          <w:rFonts w:ascii="Times New Roman" w:eastAsiaTheme="minorEastAsia" w:hAnsi="Times New Roman" w:cs="Times New Roman"/>
          <w:i/>
          <w:sz w:val="21"/>
          <w:szCs w:val="21"/>
        </w:rPr>
        <w:t>Journal of Ecology,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sz w:val="21"/>
          <w:szCs w:val="21"/>
        </w:rPr>
        <w:t xml:space="preserve">84, 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>331-341.</w:t>
      </w:r>
      <w:bookmarkEnd w:id="16"/>
    </w:p>
    <w:p w:rsidR="0002379F" w:rsidRPr="00923D80" w:rsidRDefault="0002379F" w:rsidP="002A111A">
      <w:pPr>
        <w:spacing w:line="360" w:lineRule="auto"/>
        <w:rPr>
          <w:rFonts w:ascii="Times New Roman" w:eastAsiaTheme="minorEastAsia" w:hAnsi="Times New Roman" w:cs="Times New Roman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40. Feller, I. C. , Whigham, D. F. , O’Neill, John P., &amp; Mckee, K. L.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sz w:val="21"/>
            <w:szCs w:val="21"/>
          </w:rPr>
          <w:t>(1999)</w:t>
        </w:r>
      </w:smartTag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Effects of nutrient enrichment on within-stand cycling in a mangrove forest. </w:t>
      </w:r>
      <w:r w:rsidRPr="00923D80">
        <w:rPr>
          <w:rFonts w:ascii="Times New Roman" w:eastAsiaTheme="minorEastAsia" w:hAnsi="Times New Roman" w:cs="Times New Roman"/>
          <w:i/>
          <w:iCs/>
          <w:sz w:val="21"/>
          <w:szCs w:val="21"/>
        </w:rPr>
        <w:t>Ecology,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sz w:val="21"/>
          <w:szCs w:val="21"/>
        </w:rPr>
        <w:t>80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sz w:val="21"/>
            <w:szCs w:val="21"/>
          </w:rPr>
          <w:t>(7)</w:t>
        </w:r>
      </w:smartTag>
      <w:r w:rsidRPr="00923D80">
        <w:rPr>
          <w:rFonts w:ascii="Times New Roman" w:eastAsiaTheme="minorEastAsia" w:hAnsi="Times New Roman" w:cs="Times New Roman"/>
          <w:sz w:val="21"/>
          <w:szCs w:val="21"/>
        </w:rPr>
        <w:t>, 2193-2205.</w:t>
      </w:r>
    </w:p>
    <w:p w:rsidR="0002379F" w:rsidRPr="00923D80" w:rsidRDefault="0002379F" w:rsidP="002A111A">
      <w:pPr>
        <w:spacing w:line="360" w:lineRule="auto"/>
        <w:rPr>
          <w:rFonts w:ascii="Times New Roman" w:eastAsiaTheme="minorEastAsia" w:hAnsi="Times New Roman" w:cs="Times New Roman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41. </w:t>
      </w:r>
      <w:bookmarkStart w:id="17" w:name="_nebD8C62612_BA75_45DE_8552_0299B84621E5"/>
      <w:r w:rsidR="00B150B2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Drenovsky R E &amp; Richards J H </w:t>
      </w:r>
      <w:smartTag w:uri="isiresearchsoft-com/cwyw" w:element="citation">
        <w:r w:rsidR="00B150B2" w:rsidRPr="00923D80">
          <w:rPr>
            <w:rFonts w:ascii="Times New Roman" w:eastAsiaTheme="minorEastAsia" w:hAnsi="Times New Roman" w:cs="Times New Roman"/>
            <w:sz w:val="21"/>
            <w:szCs w:val="21"/>
          </w:rPr>
          <w:t>(2005)</w:t>
        </w:r>
      </w:smartTag>
      <w:r w:rsidR="00B150B2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Nitrogen addition increases fecundity in the desert shrub</w:t>
      </w:r>
      <w:r w:rsidR="00B150B2" w:rsidRPr="00923D80">
        <w:rPr>
          <w:rFonts w:ascii="Times New Roman" w:eastAsiaTheme="minorEastAsia" w:hAnsi="Times New Roman" w:cs="Times New Roman"/>
          <w:i/>
          <w:sz w:val="21"/>
          <w:szCs w:val="21"/>
        </w:rPr>
        <w:t xml:space="preserve"> Sarcobatus vermiculatus</w:t>
      </w:r>
      <w:r w:rsidR="00B150B2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</w:t>
      </w:r>
      <w:r w:rsidR="00B150B2" w:rsidRPr="00923D80">
        <w:rPr>
          <w:rFonts w:ascii="Times New Roman" w:eastAsiaTheme="minorEastAsia" w:hAnsi="Times New Roman" w:cs="Times New Roman"/>
          <w:i/>
          <w:sz w:val="21"/>
          <w:szCs w:val="21"/>
        </w:rPr>
        <w:t>Oecologia,</w:t>
      </w:r>
      <w:r w:rsidR="00B150B2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r w:rsidR="00B150B2" w:rsidRPr="00923D80">
        <w:rPr>
          <w:rFonts w:ascii="Times New Roman" w:eastAsiaTheme="minorEastAsia" w:hAnsi="Times New Roman" w:cs="Times New Roman"/>
          <w:bCs/>
          <w:sz w:val="21"/>
          <w:szCs w:val="21"/>
        </w:rPr>
        <w:t xml:space="preserve">143, </w:t>
      </w:r>
      <w:r w:rsidR="00B150B2" w:rsidRPr="00923D80">
        <w:rPr>
          <w:rFonts w:ascii="Times New Roman" w:eastAsiaTheme="minorEastAsia" w:hAnsi="Times New Roman" w:cs="Times New Roman"/>
          <w:sz w:val="21"/>
          <w:szCs w:val="21"/>
        </w:rPr>
        <w:t>349-356.</w:t>
      </w:r>
      <w:bookmarkEnd w:id="17"/>
    </w:p>
    <w:p w:rsidR="00B150B2" w:rsidRPr="00923D80" w:rsidRDefault="00B150B2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>42.</w:t>
      </w:r>
      <w:r w:rsidR="00DA0420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bookmarkStart w:id="18" w:name="_nebEFAA52D4_0C48_441E_9881_89C5CDB9CA2A"/>
      <w:r w:rsidR="00DA042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Denslow J S, Vitousek P M &amp; Schultz J C </w:t>
      </w:r>
      <w:smartTag w:uri="isiresearchsoft-com/cwyw" w:element="citation">
        <w:r w:rsidR="00DA0420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(1987)</w:t>
        </w:r>
      </w:smartTag>
      <w:r w:rsidR="00DA042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Bioassays of nutrient limitation in a tropical rain forest soil. </w:t>
      </w:r>
      <w:r w:rsidR="00DA0420"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Oecologia,</w:t>
      </w:r>
      <w:r w:rsidR="00DA042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DA0420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74,</w:t>
      </w:r>
      <w:r w:rsidR="00DA042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370-376.</w:t>
      </w:r>
      <w:bookmarkEnd w:id="18"/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43. </w:t>
      </w:r>
      <w:bookmarkStart w:id="19" w:name="_neb18A47DAF_F68D_4116_80EB_2A0451EA752D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D'Antonio 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M &amp; Mack M C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(2006)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 Limitation in a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ire-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erived,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n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itrogen-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r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ich Hawaiian Grassland.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Biotropica,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38,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458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–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467.</w:t>
      </w:r>
      <w:bookmarkEnd w:id="19"/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44.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Cuevas-Reyes P, Oliveira-Ker F T D, Fernandes G W &amp; Bustamante M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Abundance of gall-inducing insect species in sclerophyllous savanna: understanding the importance of soil fertility using an experimental approach.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Tropical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27,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631-640.</w:t>
      </w:r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45.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Meredith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Fourqurean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(2004)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Responses of seagrass communities to fertilization along a gradient of relative availability of nitrogen and phosphorus in a carbonate environment.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Limnology &amp; Oceanography,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49,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2082-2094.</w:t>
      </w:r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46. </w:t>
      </w:r>
      <w:bookmarkStart w:id="20" w:name="_neb6ED2F546_785A_4DA1_AC18_46FF49D44A65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Kirsten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Uta 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Goddert 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O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Kerstin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Konrad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Hartmut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Werner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Molinia caerulea responses to N and P fertilisation in a dry heathland ecosystem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(NW-Germany)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Plant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209,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47-56.</w:t>
      </w:r>
      <w:bookmarkEnd w:id="20"/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47. </w:t>
      </w:r>
      <w:bookmarkStart w:id="21" w:name="_neb9223C228_0FF1_407B_BD0D_235A62E24E0B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Feller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Whigham 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Mckee 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Lovelock 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(2003)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imitation of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g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rowth and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n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utrient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ynamics in a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isturbed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angrove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orest, Indian River Lagoon, Florida.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Oecologia,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134,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405-414.</w:t>
      </w:r>
      <w:bookmarkEnd w:id="21"/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48. </w:t>
      </w:r>
      <w:bookmarkStart w:id="22" w:name="_neb7A1A8F29_3731_4DEF_9FA1_52AA1E91004C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Güsewell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Koerselman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Verhoeven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(2003)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Biomass N:P ratios as indicators of nutrient limitation for plant populations in wetlands.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Ecological Applications,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13,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372-384.</w:t>
      </w:r>
      <w:bookmarkEnd w:id="22"/>
    </w:p>
    <w:p w:rsidR="00DA0420" w:rsidRPr="00923D80" w:rsidRDefault="00DA0420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49. </w:t>
      </w:r>
      <w:bookmarkStart w:id="23" w:name="_neb6B5CA7CA_EECF_462A_A80B_4C4999564F77"/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Feller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I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Mckee K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Whigham D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O'Neill J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P</w:t>
      </w:r>
      <w:r w:rsidR="00704F51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="00704F51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(2003)</w:t>
        </w:r>
      </w:smartTag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vs. phosphorus limitation across an ecotonal gradient in a mangrove forest. </w:t>
      </w:r>
      <w:r w:rsidR="00704F51"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Biogeochemistry,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704F51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62,</w:t>
      </w:r>
      <w:r w:rsidR="00704F51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145-175.</w:t>
      </w:r>
      <w:bookmarkEnd w:id="23"/>
    </w:p>
    <w:p w:rsidR="00704F51" w:rsidRPr="00923D80" w:rsidRDefault="00704F51" w:rsidP="002A111A">
      <w:pPr>
        <w:spacing w:line="36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50.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Liu Y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</w:rPr>
          <w:t>(2014)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Effects of nitrogen and phosphorus additions on twig and leaf nutrients and their resorption efficiencies in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</w:rPr>
        <w:t xml:space="preserve">Cunninghamia lanceolata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plantation,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Nanchang University.</w:t>
      </w:r>
    </w:p>
    <w:p w:rsidR="00704F51" w:rsidRPr="00923D80" w:rsidRDefault="00704F51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lastRenderedPageBreak/>
        <w:t xml:space="preserve">51. </w:t>
      </w:r>
      <w:bookmarkStart w:id="24" w:name="_neb3067982D_1BDC_4E38_B78D_8FFCBA55C974"/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Mo Q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F, Chen Y, Wang F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M, Zou B, Li Y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W, Yu S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Q, Li X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B &amp; Li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Z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MT" w:hAnsi="Times New Roman" w:cs="Times New Roman"/>
          <w:bCs/>
          <w:sz w:val="21"/>
          <w:szCs w:val="21"/>
        </w:rPr>
        <w:t>A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(2015)</w:t>
        </w:r>
      </w:smartTag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-BoldMT" w:hAnsi="Times New Roman" w:cs="Times New Roman"/>
          <w:bCs/>
          <w:sz w:val="21"/>
          <w:szCs w:val="21"/>
        </w:rPr>
        <w:t>Nitrogen to phosphorus ratios of two understory plant species in response to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NewRomanPS-BoldMT" w:hAnsi="Times New Roman" w:cs="Times New Roman"/>
          <w:bCs/>
          <w:sz w:val="21"/>
          <w:szCs w:val="21"/>
        </w:rPr>
        <w:t>nitrogen and phosphorus addition in tropical forest of southern China</w:t>
      </w:r>
      <w:r w:rsidRPr="00923D80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bCs/>
          <w:i/>
          <w:iCs/>
          <w:color w:val="231F20"/>
          <w:sz w:val="21"/>
          <w:szCs w:val="21"/>
        </w:rPr>
        <w:t xml:space="preserve">Chinese Journal of Applied and Environmental Biology,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21,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919-925.</w:t>
      </w:r>
      <w:bookmarkEnd w:id="24"/>
    </w:p>
    <w:p w:rsidR="00704F51" w:rsidRPr="00923D80" w:rsidRDefault="00704F51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52. Lin, Z. , Mao, L. I. , Jun, X. U. , Di, T. , Chi, Z. , &amp; Xiao-Niu, X. U.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(2015)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Effects of simulated nitrogen precipitation on litterfall and related nutrient returns in a castanopsis eyrei forest.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Chinese Journal of Soil Science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</w:t>
      </w:r>
      <w:r w:rsidR="00471928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46</w:t>
      </w:r>
      <w:r w:rsidR="004719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648-655.</w:t>
      </w:r>
    </w:p>
    <w:p w:rsidR="00704F51" w:rsidRPr="00923D80" w:rsidRDefault="00704F51" w:rsidP="002A111A">
      <w:pPr>
        <w:spacing w:line="36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53.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Wang F C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</w:t>
        </w:r>
        <w:r w:rsidRPr="00923D80">
          <w:rPr>
            <w:rFonts w:ascii="Times New Roman" w:hAnsi="Times New Roman" w:cs="Times New Roman"/>
            <w:color w:val="000000"/>
            <w:sz w:val="21"/>
            <w:szCs w:val="21"/>
          </w:rPr>
          <w:t>5</w:t>
        </w:r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Effects of nitrogen and phosphorus additions on understory plant biodiversity and nutrients dynamic in Chinese fir plantation.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Nanchang University.</w:t>
      </w:r>
    </w:p>
    <w:p w:rsidR="00704F51" w:rsidRPr="00923D80" w:rsidRDefault="00704F51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54. Chen L Y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Effects of N, P addition on N: P stoichiometry of different functional groups in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Potenilla fruticosa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community in a sub-alpine meadow.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Lanzhou University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704F51" w:rsidRPr="00923D80" w:rsidRDefault="00704F51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55.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Mo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Q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Zou B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Li 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Chen 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Zhang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Mao 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Ding 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Wang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Lu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Li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(2015)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Response of plant nutrient stoichiometry to fertilization varied with plant tissues in a tropical forest.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Scientific Reports,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 5,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14605.</w:t>
      </w:r>
    </w:p>
    <w:p w:rsidR="00EA1BB0" w:rsidRPr="00923D80" w:rsidRDefault="00EA1BB0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56. </w:t>
      </w:r>
      <w:bookmarkStart w:id="25" w:name="_nebE0A6AE33_C879_46D9_AF8B_F92354075884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Lovelock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Feller 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Mckee 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Engelbrecht B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Ball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(2004)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The Effect of Nutrient Enrichment on Growth, Photosynthesis and Hydraulic Conductance of Dwarf Mangroves in Panamá.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Functional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18,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25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–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33.</w:t>
      </w:r>
      <w:bookmarkEnd w:id="25"/>
    </w:p>
    <w:p w:rsidR="00704F51" w:rsidRPr="00923D80" w:rsidRDefault="00704F51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</w:t>
      </w:r>
      <w:r w:rsidR="00682FF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Gao Z B, Wang H Y, Lv X T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Wang W Z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Effects of nitrogen and phosphorus addition on C: N: P stoichiometry in roots and leaves of four dominant plant species in a meadow steppe of hulunbuir.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Chinese Journal of Ecology,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>36,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80-88.</w:t>
      </w:r>
    </w:p>
    <w:p w:rsidR="00A62B59" w:rsidRPr="00923D80" w:rsidRDefault="00704F51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>5</w:t>
      </w:r>
      <w:r w:rsidR="00682FF4" w:rsidRPr="00923D80">
        <w:rPr>
          <w:rFonts w:ascii="Times New Roman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bookmarkStart w:id="26" w:name="_neb1909F9A3_16CC_4297_BF69_275265F1DE8E"/>
      <w:r w:rsidR="00A62B59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Bennett L T &amp; Adams M A </w:t>
      </w:r>
      <w:smartTag w:uri="isiresearchsoft-com/cwyw" w:element="citation">
        <w:r w:rsidR="00A62B59" w:rsidRPr="00923D80">
          <w:rPr>
            <w:rFonts w:ascii="Times New Roman" w:hAnsi="Times New Roman" w:cs="Times New Roman"/>
            <w:color w:val="000000"/>
            <w:sz w:val="21"/>
            <w:szCs w:val="21"/>
          </w:rPr>
          <w:t>(2001)</w:t>
        </w:r>
      </w:smartTag>
      <w:r w:rsidR="00A62B59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Response of a perennial grassland to nitrogen and phosphorus additions in sub-tropical, semi-arid Australia. </w:t>
      </w:r>
      <w:r w:rsidR="00A62B59" w:rsidRPr="00923D80">
        <w:rPr>
          <w:rFonts w:ascii="Times New Roman" w:hAnsi="Times New Roman" w:cs="Times New Roman"/>
          <w:i/>
          <w:color w:val="000000"/>
          <w:sz w:val="21"/>
          <w:szCs w:val="21"/>
        </w:rPr>
        <w:t>Journal of Arid Environments,</w:t>
      </w:r>
      <w:r w:rsidR="00A62B59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A62B59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>48,</w:t>
      </w:r>
      <w:r w:rsidR="00A62B59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289-308.</w:t>
      </w:r>
      <w:bookmarkEnd w:id="26"/>
    </w:p>
    <w:p w:rsidR="00704F51" w:rsidRPr="00923D80" w:rsidRDefault="00A62B59" w:rsidP="002A111A">
      <w:pPr>
        <w:spacing w:line="360" w:lineRule="auto"/>
        <w:rPr>
          <w:rFonts w:ascii="Times New Roman" w:eastAsiaTheme="minorEastAsia" w:hAnsi="Times New Roman" w:cs="Times New Roman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>5</w:t>
      </w:r>
      <w:r w:rsidR="00682FF4" w:rsidRPr="00923D80">
        <w:rPr>
          <w:rFonts w:ascii="Times New Roman" w:eastAsiaTheme="minorEastAsia" w:hAnsi="Times New Roman" w:cs="Times New Roman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Mirmanto, E. , Proctor, J. , Green, J. , Nagy, L. , &amp; Suriantata,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sz w:val="21"/>
            <w:szCs w:val="21"/>
          </w:rPr>
          <w:t>(1999)</w:t>
        </w:r>
      </w:smartTag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Effects of nitrogen and phosphorus fertilization in a lowland evergreen rainforest. </w:t>
      </w:r>
      <w:r w:rsidRPr="00923D80">
        <w:rPr>
          <w:rFonts w:ascii="Times New Roman" w:eastAsiaTheme="minorEastAsia" w:hAnsi="Times New Roman" w:cs="Times New Roman"/>
          <w:i/>
          <w:iCs/>
          <w:sz w:val="21"/>
          <w:szCs w:val="21"/>
        </w:rPr>
        <w:t>Philosophical Transactions of the Royal Society B: Biological Sciences,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sz w:val="21"/>
          <w:szCs w:val="21"/>
        </w:rPr>
        <w:t>354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sz w:val="21"/>
            <w:szCs w:val="21"/>
          </w:rPr>
          <w:t>(1391)</w:t>
        </w:r>
      </w:smartTag>
      <w:r w:rsidRPr="00923D80">
        <w:rPr>
          <w:rFonts w:ascii="Times New Roman" w:eastAsiaTheme="minorEastAsia" w:hAnsi="Times New Roman" w:cs="Times New Roman"/>
          <w:sz w:val="21"/>
          <w:szCs w:val="21"/>
        </w:rPr>
        <w:t>, 1825-1829.</w:t>
      </w:r>
    </w:p>
    <w:p w:rsidR="00A62B59" w:rsidRPr="00923D80" w:rsidRDefault="00682FF4" w:rsidP="002A111A">
      <w:pPr>
        <w:spacing w:line="360" w:lineRule="auto"/>
        <w:rPr>
          <w:rFonts w:ascii="Times New Roman" w:eastAsiaTheme="minorEastAsia" w:hAnsi="Times New Roman" w:cs="Times New Roman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>60</w:t>
      </w:r>
      <w:r w:rsidR="00A62B59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Chen F S, Niklas K J, Liu Y, Fang X M, Wan S Z &amp; Wang H </w:t>
      </w:r>
      <w:smartTag w:uri="isiresearchsoft-com/cwyw" w:element="citation">
        <w:r w:rsidR="00A62B59" w:rsidRPr="00923D80">
          <w:rPr>
            <w:rFonts w:ascii="Times New Roman" w:eastAsiaTheme="minorEastAsia" w:hAnsi="Times New Roman" w:cs="Times New Roman"/>
            <w:sz w:val="21"/>
            <w:szCs w:val="21"/>
          </w:rPr>
          <w:t>(2015)</w:t>
        </w:r>
      </w:smartTag>
      <w:r w:rsidR="00A62B59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Nitrogen and phosphorus additions alter nutrient dynamics but not resorption efficiencies of Chinese fir leaves and twigs differing in age. </w:t>
      </w:r>
      <w:r w:rsidR="00A62B59" w:rsidRPr="00923D80">
        <w:rPr>
          <w:rFonts w:ascii="Times New Roman" w:eastAsiaTheme="minorEastAsia" w:hAnsi="Times New Roman" w:cs="Times New Roman"/>
          <w:i/>
          <w:sz w:val="21"/>
          <w:szCs w:val="21"/>
        </w:rPr>
        <w:t>Tree Physiology,</w:t>
      </w:r>
      <w:r w:rsidR="00A62B59"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r w:rsidR="00A62B59" w:rsidRPr="00923D80">
        <w:rPr>
          <w:rFonts w:ascii="Times New Roman" w:eastAsiaTheme="minorEastAsia" w:hAnsi="Times New Roman" w:cs="Times New Roman"/>
          <w:bCs/>
          <w:sz w:val="21"/>
          <w:szCs w:val="21"/>
        </w:rPr>
        <w:t xml:space="preserve">35, </w:t>
      </w:r>
      <w:r w:rsidR="00A62B59" w:rsidRPr="00923D80">
        <w:rPr>
          <w:rFonts w:ascii="Times New Roman" w:eastAsiaTheme="minorEastAsia" w:hAnsi="Times New Roman" w:cs="Times New Roman"/>
          <w:sz w:val="21"/>
          <w:szCs w:val="21"/>
        </w:rPr>
        <w:t>1106.</w:t>
      </w:r>
    </w:p>
    <w:p w:rsidR="00A62B59" w:rsidRPr="00923D80" w:rsidRDefault="00A62B59" w:rsidP="002A111A">
      <w:pPr>
        <w:spacing w:line="360" w:lineRule="auto"/>
        <w:rPr>
          <w:rFonts w:ascii="Times New Roman" w:eastAsiaTheme="minorEastAsia" w:hAnsi="Times New Roman" w:cs="Times New Roman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>6</w:t>
      </w:r>
      <w:r w:rsidR="00682FF4" w:rsidRPr="00923D80">
        <w:rPr>
          <w:rFonts w:ascii="Times New Roman" w:eastAsiaTheme="minorEastAsia" w:hAnsi="Times New Roman" w:cs="Times New Roman"/>
          <w:sz w:val="21"/>
          <w:szCs w:val="21"/>
        </w:rPr>
        <w:t>1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Zhang Y P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sz w:val="21"/>
            <w:szCs w:val="21"/>
          </w:rPr>
          <w:t>(2016)</w:t>
        </w:r>
      </w:smartTag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 Effects of nutrient additions on plant functional traits in temperate grassland of Inner Mongolia. </w:t>
      </w:r>
      <w:r w:rsidRPr="00923D80">
        <w:rPr>
          <w:rFonts w:ascii="Times New Roman" w:eastAsiaTheme="minorEastAsia" w:hAnsi="Times New Roman" w:cs="Times New Roman"/>
          <w:i/>
          <w:iCs/>
          <w:sz w:val="21"/>
          <w:szCs w:val="21"/>
        </w:rPr>
        <w:t>Inner Mongolia University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>.</w:t>
      </w:r>
    </w:p>
    <w:p w:rsidR="00A62B59" w:rsidRPr="00923D80" w:rsidRDefault="00A62B59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sz w:val="21"/>
          <w:szCs w:val="21"/>
        </w:rPr>
        <w:t>6</w:t>
      </w:r>
      <w:r w:rsidR="00682FF4" w:rsidRPr="00923D80">
        <w:rPr>
          <w:rFonts w:ascii="Times New Roman" w:eastAsiaTheme="minorEastAsia" w:hAnsi="Times New Roman" w:cs="Times New Roman"/>
          <w:sz w:val="21"/>
          <w:szCs w:val="21"/>
        </w:rPr>
        <w:t>2</w:t>
      </w:r>
      <w:r w:rsidRPr="00923D80">
        <w:rPr>
          <w:rFonts w:ascii="Times New Roman" w:eastAsiaTheme="minorEastAsia" w:hAnsi="Times New Roman" w:cs="Times New Roman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Liu H M, Li J, Yu L, Huang F C H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Yang D L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Effects of nutrient addition on leaf traits of six plant species in a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Stipa baicalensis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grass land in Inner Mongolia, China.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Acta Prataculturae Sinica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>26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 81-91.</w:t>
      </w:r>
    </w:p>
    <w:p w:rsidR="00A62B59" w:rsidRPr="00923D80" w:rsidRDefault="00A62B59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682FF4" w:rsidRPr="00923D80">
        <w:rPr>
          <w:rFonts w:ascii="Times New Roman" w:hAnsi="Times New Roman" w:cs="Times New Roman"/>
          <w:color w:val="000000"/>
          <w:sz w:val="21"/>
          <w:szCs w:val="21"/>
        </w:rPr>
        <w:t>3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Ma Y J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</w:rPr>
          <w:t>(2015)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Effets of fertilization on nutrient absorption characteristica and the law of C, N, P ecological stoichiometry of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Cunninghamia lanceolata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Northwest Agriculture and Forestry University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A62B59" w:rsidRPr="00923D80" w:rsidRDefault="00A62B59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682FF4" w:rsidRPr="00923D80">
        <w:rPr>
          <w:rFonts w:ascii="Times New Roman" w:hAnsi="Times New Roman" w:cs="Times New Roman"/>
          <w:color w:val="000000"/>
          <w:sz w:val="21"/>
          <w:szCs w:val="21"/>
        </w:rPr>
        <w:t>4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bookmarkStart w:id="27" w:name="_neb1006FFD9_F276_4E4C_AE05_E81EB574041B"/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Johansson O, Olofsson J, Giesler R &amp; Palmqvist K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Lichen responses to nitrogen and phosphorus additions can be explained by the different symbiont responses.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</w:rPr>
        <w:t>New Phytologist,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191,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795–805.</w:t>
      </w:r>
      <w:bookmarkEnd w:id="27"/>
    </w:p>
    <w:p w:rsidR="00A62B59" w:rsidRPr="00923D80" w:rsidRDefault="00A62B59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682FF4" w:rsidRPr="00923D80">
        <w:rPr>
          <w:rFonts w:ascii="Times New Roman" w:hAnsi="Times New Roman" w:cs="Times New Roman"/>
          <w:color w:val="000000"/>
          <w:sz w:val="21"/>
          <w:szCs w:val="21"/>
        </w:rPr>
        <w:t>5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bookmarkStart w:id="28" w:name="_nebF32664BB_CA5D_4DE2_A07A_5681173D559C"/>
      <w:r w:rsidR="003321D6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Klaudisová M, Hejcman M &amp; Pavlu V </w:t>
      </w:r>
      <w:smartTag w:uri="isiresearchsoft-com/cwyw" w:element="citation">
        <w:r w:rsidR="003321D6" w:rsidRPr="00923D80">
          <w:rPr>
            <w:rFonts w:ascii="Times New Roman" w:hAnsi="Times New Roman" w:cs="Times New Roman"/>
            <w:color w:val="000000"/>
            <w:sz w:val="21"/>
            <w:szCs w:val="21"/>
          </w:rPr>
          <w:t>(2009)</w:t>
        </w:r>
      </w:smartTag>
      <w:r w:rsidR="003321D6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Long-term residual effect of short-term fertilizer application on Ca, N and P concentrations in grasses Nardus stricta L. and Avenella flexuosa L. </w:t>
      </w:r>
      <w:r w:rsidR="003321D6" w:rsidRPr="00923D80">
        <w:rPr>
          <w:rFonts w:ascii="Times New Roman" w:hAnsi="Times New Roman" w:cs="Times New Roman"/>
          <w:i/>
          <w:color w:val="000000"/>
          <w:sz w:val="21"/>
          <w:szCs w:val="21"/>
        </w:rPr>
        <w:t>Nutrient Cycling in Agroecosystems,</w:t>
      </w:r>
      <w:r w:rsidR="003321D6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3321D6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>85,</w:t>
      </w:r>
      <w:r w:rsidR="003321D6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187-193.</w:t>
      </w:r>
      <w:bookmarkEnd w:id="28"/>
    </w:p>
    <w:p w:rsidR="003321D6" w:rsidRPr="00923D80" w:rsidRDefault="003321D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</w:rPr>
        <w:lastRenderedPageBreak/>
        <w:t>6</w:t>
      </w:r>
      <w:r w:rsidR="00682FF4" w:rsidRPr="00923D80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bookmarkStart w:id="29" w:name="_nebC866538B_50E1_428B_AC0F_90DAA7F7416E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Ket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Schubauer-Berigan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P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Craft 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B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Effects of five years of nitrogen and phosphorus additions on a Zizaniopsis miliacea tidal freshwater marsh.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Aquatic Botany,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95,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17-23.</w:t>
      </w:r>
      <w:bookmarkEnd w:id="29"/>
    </w:p>
    <w:p w:rsidR="003321D6" w:rsidRPr="00923D80" w:rsidRDefault="003321D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="00682FF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0" w:name="_neb03267660_2DF8_42E3_A9E8_F2333BDDA2DB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Jonsson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Ingerslev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Raulundrasmussen 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(2004)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Frost sensitivity and nutrient status in a fertilized Norway spruce stand in Denmark.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Forest Ecology &amp; Management,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201,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199-209.</w:t>
      </w:r>
      <w:bookmarkEnd w:id="30"/>
    </w:p>
    <w:p w:rsidR="003321D6" w:rsidRPr="00923D80" w:rsidRDefault="003321D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="00682FF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D256D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Iversen C M, Bridgham S D </w:t>
      </w:r>
      <w:r w:rsidR="00D256D4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&amp; Kellogg L E </w:t>
      </w:r>
      <w:smartTag w:uri="isiresearchsoft-com/cwyw" w:element="citation">
        <w:r w:rsidR="00D256D4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(2010)</w:t>
        </w:r>
      </w:smartTag>
      <w:r w:rsidR="00870056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Scaling plant nitrogen use and uptake efﬁciencies in response to nutrient addition in peatlands. </w:t>
      </w:r>
      <w:r w:rsidR="00870056" w:rsidRPr="00923D80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Ecological Society of America</w:t>
      </w:r>
      <w:r w:rsidR="00870056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, </w:t>
      </w:r>
      <w:r w:rsidR="00870056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91</w:t>
      </w:r>
      <w:r w:rsidR="00870056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, 693–707.</w:t>
      </w:r>
    </w:p>
    <w:p w:rsidR="00EA1BB0" w:rsidRPr="00923D80" w:rsidRDefault="00EA1BB0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="00682FF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HyväRinen, M. , Walter, B. , &amp; Koopmann, R.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Impact of fertilisation on phenol content and growth rate ofcladina stellaris: a test of the carbon-nutrient balance hypothesis.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Oecologia,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134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176-181.</w:t>
      </w:r>
    </w:p>
    <w:p w:rsidR="00870056" w:rsidRPr="00923D80" w:rsidRDefault="00682FF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70</w:t>
      </w:r>
      <w:r w:rsidR="0087005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B0079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Mayor, J. R. , Wright, S. J. , &amp; Turner, B. L. . </w:t>
      </w:r>
      <w:smartTag w:uri="isiresearchsoft-com/cwyw" w:element="citation">
        <w:r w:rsidR="00B00796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(2014)</w:t>
        </w:r>
      </w:smartTag>
      <w:r w:rsidR="00B0079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Species</w:t>
      </w:r>
      <w:r w:rsidR="00B00796" w:rsidRPr="00923D80">
        <w:rPr>
          <w:rFonts w:hint="eastAsia"/>
          <w:color w:val="000000"/>
          <w:sz w:val="21"/>
          <w:szCs w:val="21"/>
        </w:rPr>
        <w:t>‐</w:t>
      </w:r>
      <w:r w:rsidR="00B0079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specific responses of foliar nutrients to long</w:t>
      </w:r>
      <w:r w:rsidR="00B00796" w:rsidRPr="00923D80">
        <w:rPr>
          <w:rFonts w:hint="eastAsia"/>
          <w:color w:val="000000"/>
          <w:sz w:val="21"/>
          <w:szCs w:val="21"/>
        </w:rPr>
        <w:t>‐</w:t>
      </w:r>
      <w:r w:rsidR="00B0079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term nitrogen and phosphorus additions in a lowland tropical forest. </w:t>
      </w:r>
      <w:r w:rsidR="00B00796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Ecology,</w:t>
      </w:r>
      <w:r w:rsidR="00B0079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B00796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102</w:t>
      </w:r>
      <w:smartTag w:uri="isiresearchsoft-com/cwyw" w:element="citation">
        <w:r w:rsidR="00B00796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(1)</w:t>
        </w:r>
      </w:smartTag>
      <w:r w:rsidR="004719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36-44.</w:t>
      </w:r>
    </w:p>
    <w:p w:rsidR="00B00796" w:rsidRPr="00923D80" w:rsidRDefault="00682FF4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71</w:t>
      </w:r>
      <w:r w:rsidR="00B0079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B00796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Do Foliar, Litter, and Root Nitrogen and Phosphorus Concentrations Reflect Nutrient Limitation in a Lowland Tropical Wet Forest? </w:t>
      </w:r>
      <w:r w:rsidR="00B00796"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Plos One,</w:t>
      </w:r>
      <w:r w:rsidR="00B00796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B00796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10,</w:t>
      </w:r>
      <w:r w:rsidR="00B00796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e0123796.</w:t>
      </w:r>
    </w:p>
    <w:p w:rsidR="00B00796" w:rsidRPr="00923D80" w:rsidRDefault="00B0079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1" w:name="_nebCD0B009F_CB73_485E_9FCE_4C5F60FFDC38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Lawrence D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(2001a)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and phosphorus enhance growth and luxury consumption of four secondary forest tree species in Borneo.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Tropical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17,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859-869</w:t>
      </w:r>
      <w:bookmarkEnd w:id="31"/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</w:t>
      </w:r>
    </w:p>
    <w:p w:rsidR="00B00796" w:rsidRPr="00923D80" w:rsidRDefault="00B00796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2" w:name="_neb3C941B46_E7DC_47C8_AA57_F98037EF0576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Long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Wu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Smith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Pierre 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Lü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Zhang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Han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G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Yu Q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deposition promotes phosphorus uptake of plants in a semi-arid temperate grassland.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Plant &amp; Soil,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408,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475-484.</w:t>
      </w:r>
      <w:bookmarkEnd w:id="32"/>
    </w:p>
    <w:p w:rsidR="00B00796" w:rsidRPr="00923D80" w:rsidRDefault="00B0079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</w:t>
      </w:r>
      <w:r w:rsidR="0061418B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Yang G, Zhang Z, Zhang G, Zhang H, Han X </w:t>
      </w:r>
      <w:r w:rsidR="0061418B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&amp; Busso C A </w:t>
      </w:r>
      <w:smartTag w:uri="isiresearchsoft-com/cwyw" w:element="citation">
        <w:r w:rsidR="0061418B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(2016)</w:t>
        </w:r>
      </w:smartTag>
      <w:r w:rsidR="0061418B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deposition influences the response of </w:t>
      </w:r>
      <w:r w:rsidR="0061418B" w:rsidRPr="00923D80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Potentilla tanacetifolia</w:t>
      </w:r>
      <w:r w:rsidR="0061418B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to phosphorus addition. </w:t>
      </w:r>
      <w:r w:rsidR="0061418B" w:rsidRPr="00923D80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ɸYTON</w:t>
      </w:r>
      <w:r w:rsidR="0061418B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, </w:t>
      </w:r>
      <w:r w:rsidR="0061418B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85</w:t>
      </w:r>
      <w:r w:rsidR="00471928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,</w:t>
      </w:r>
      <w:r w:rsidR="0061418B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100-107.</w:t>
      </w:r>
    </w:p>
    <w:p w:rsidR="0061418B" w:rsidRPr="00923D80" w:rsidRDefault="0061418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Ostertag, R.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Foliar nitrogen and phosphorus accumulation responses after fertilization: an example from nutrient-limited hawaiian forests.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Plant and Soil,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334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(1-2)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85-98.</w:t>
      </w:r>
    </w:p>
    <w:p w:rsidR="0061418B" w:rsidRPr="00923D80" w:rsidRDefault="0061418B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3" w:name="_neb8D0BD465_3AB3_4394_ACBF_71CBE1D42205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Gao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Li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Lin 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Zeng 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Gui 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Lu 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(N)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and phosphorus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(P)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resorption of two dominant alpine perennial grass species in response to contrasting N and P availability.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Environmental &amp; Experimental Botany,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127,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37-44.</w:t>
      </w:r>
      <w:bookmarkEnd w:id="33"/>
    </w:p>
    <w:p w:rsidR="0061418B" w:rsidRPr="00923D80" w:rsidRDefault="0061418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4633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Soudzilovskaia, N.A., Onipchenko, V.G., Cornelissen, J.H. and Aerts, R. </w:t>
      </w:r>
      <w:smartTag w:uri="isiresearchsoft-com/cwyw" w:element="citation">
        <w:r w:rsidR="00463328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(2007)</w:t>
        </w:r>
      </w:smartTag>
      <w:r w:rsidR="004633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Effects of fertilisation and irrigation on ‘foliar afterlife’ in alpine tundra. </w:t>
      </w:r>
      <w:r w:rsidR="00463328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Vegetation Science</w:t>
      </w:r>
      <w:r w:rsidR="004633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463328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18</w:t>
      </w:r>
      <w:r w:rsidR="004719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</w:t>
      </w:r>
      <w:r w:rsidR="004633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755-766.</w:t>
      </w:r>
    </w:p>
    <w:p w:rsidR="00463328" w:rsidRPr="00923D80" w:rsidRDefault="00463328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Hofmann, K. , Heuck, C. , &amp; Spohn, M.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Phosphorus resorption by young beech trees and soil phosphatase activity as dependent on phosphorus availability.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Oecologia,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181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369-379.</w:t>
      </w:r>
    </w:p>
    <w:p w:rsidR="00463328" w:rsidRPr="00923D80" w:rsidRDefault="00463328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Lawrence D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Nitrogen and phosphorus enhance growth and luxury consumption of four secondary forest tree species in Borneo.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Tropical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17,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859-869.</w:t>
      </w:r>
    </w:p>
    <w:p w:rsidR="00463328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80</w:t>
      </w:r>
      <w:r w:rsidR="004633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Lajtha, K. . 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(1987)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Nutrient reabsorption efficiency and the response to phosphorus fertilization in the desert shrub larrea tridentata 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(dc.)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cov. </w:t>
      </w:r>
      <w:r w:rsidR="00821955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Biogeochemistry,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(3)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265-276.</w:t>
      </w:r>
    </w:p>
    <w:p w:rsidR="00821955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81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Liang, H. , &amp; Chang, S. X. . 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(2004)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Response of trembling and hybrid aspens to phosphorus and sulfur fertilization in a gray luvisol: growth and nutrient uptake. </w:t>
      </w:r>
      <w:r w:rsidR="00821955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Canadian Journal of Forest Research,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34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(7)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1391-1399.</w:t>
      </w:r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4" w:name="_nebE1E1C2B1_3BF1_4EB5_9FA3_C943C8894F38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Waal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Kroon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Heitkönig 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Skidmore 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Langevelde 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Boer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Slotow 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Grant 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Peel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P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Kohi 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Scale of nutrient patchiness mediates resource partitioning between trees and grasses in a semi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-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rid savanna.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>Journal of ecology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99,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1124-1133.</w:t>
      </w:r>
      <w:bookmarkEnd w:id="34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5" w:name="_neb273D676A_E588_445F_AECA_26FC238C4D75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Raich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Russell 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Crews 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Farrington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Vitousek P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(1996)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Both nitrogen and phosphorus limit plant production on young Hawaiian lava flows.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Biogeochemistry,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32,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1-14.</w:t>
      </w:r>
      <w:bookmarkEnd w:id="35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lastRenderedPageBreak/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6" w:name="_neb16B36BCA_F99B_4FB9_8DC6_39F358877549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Vitousek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P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Farrington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(1997)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 limitation and soil development: experimental test of a biogeochemical theory.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Biogeochemistry,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37,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63-75.</w:t>
      </w:r>
      <w:bookmarkEnd w:id="36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7" w:name="_neb9DBD02F2_7D69_47E9_9331_81F1F1A04E33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Hoek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Mierlo 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Groenendael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</w:t>
        </w:r>
        <w:r w:rsidRPr="00923D80">
          <w:rPr>
            <w:rFonts w:ascii="Times New Roman" w:hAnsi="Times New Roman" w:cs="Times New Roman"/>
            <w:color w:val="000000"/>
            <w:sz w:val="21"/>
            <w:szCs w:val="21"/>
          </w:rPr>
          <w:t>04</w:t>
        </w:r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 limitation and nutrient-driven shifts in plant species composition in a species-rich fen meadow.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15,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389-396.</w:t>
      </w:r>
      <w:bookmarkEnd w:id="37"/>
    </w:p>
    <w:p w:rsidR="00821955" w:rsidRPr="00923D80" w:rsidRDefault="0082195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Weg, M. J. , Shaver, G. R. , &amp; Salmon, V. G.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Contrasting effects of long term versus short-term nitrogen addition on photosynthesis and respiration in the arctic.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Plant Ecology,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214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(10)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1273-1286.</w:t>
      </w:r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8" w:name="_neb58D553ED_D156_429F_87EF_1AE695C70FFA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Heskel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Greaves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Turnbull 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O'Sullivan O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Shaver G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Griffin 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Atkin O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(2014)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Thermal acclimation of shoot respiration in an Arctic woody plant species subjected to 22 years of warming and altered nutrient supply.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Global Change Biology,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20,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2618.</w:t>
      </w:r>
      <w:bookmarkEnd w:id="38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39" w:name="_neb1DAFF9AD_676C_4D8A_8534_55785F1AE76C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Vitousek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P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(1998)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Foliar and Litter Nutrients, Nutrient Resorption, and Decomposition in Hawaiian Met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rosideros polymorpha.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Ecosystems,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1,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401-407.</w:t>
      </w:r>
      <w:bookmarkEnd w:id="39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0" w:name="_neb733AB420_927A_4EED_BD05_D0C7B109084D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Oheimb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G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Power 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Falk K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Friedrich U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Mohamed 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Krug 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Boschatzke N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Härdtle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N:P Ratio and the Nature of Nutrient Limitation in Calluna - Dominated Heathlands.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Ecosystems,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13,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317-327.</w:t>
      </w:r>
      <w:bookmarkEnd w:id="40"/>
    </w:p>
    <w:p w:rsidR="00EA1BB0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90</w:t>
      </w:r>
      <w:r w:rsidR="00EA1BB0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1" w:name="_nebC408AD51_5029_4CE9_AD38_E4D7E298DD76"/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Menge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="00EA1BB0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(2003)</w:t>
        </w:r>
      </w:smartTag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Anthropogenic global environmental changes and phosphorus limitation: interactions and implications.</w:t>
      </w:r>
      <w:bookmarkEnd w:id="41"/>
    </w:p>
    <w:p w:rsidR="00821955" w:rsidRPr="00923D80" w:rsidRDefault="005058BD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91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Niinemets</w:t>
      </w:r>
      <w:r w:rsidR="0082195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Ü</w:t>
      </w:r>
      <w:r w:rsidR="0082195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Kull K</w:t>
      </w:r>
      <w:r w:rsidR="0082195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="00821955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(2005)</w:t>
        </w:r>
      </w:smartTag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Co-limitation of plant primary productivity by nitrogen and phosphorus in a species-rich wooded meadow on calcareous soils. </w:t>
      </w:r>
      <w:r w:rsidR="00821955"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Acta Oecologica,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28,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345-356.</w:t>
      </w:r>
    </w:p>
    <w:p w:rsidR="00821955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92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O"Halloran, L. R. , Shugart, H. H. , Wang, L. , Caylor, K. K. , Ringrose, S. , &amp; Kgope, B. . 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(2010)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Nutrient limitations on aboveground grass production in four savanna types along the kalahari transect. </w:t>
      </w:r>
      <w:r w:rsidR="00821955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Arid Environments,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74</w:t>
      </w:r>
      <w:smartTag w:uri="isiresearchsoft-com/cwyw" w:element="citation">
        <w:r w:rsidR="0082195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(2)</w:t>
        </w:r>
      </w:smartTag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0-290.</w:t>
      </w:r>
    </w:p>
    <w:p w:rsidR="00821955" w:rsidRPr="00923D80" w:rsidRDefault="0082195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Loaiza, V. , Jayne, L. , Anthony, J. , &amp; Joern.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Grasshoppers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(orthoptera: acrididae)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select vegetation patches in local-scale responses to foliar nitrogen but not phosphorus in native grassland.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Insect Science,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18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(5)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533-540.</w:t>
      </w:r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Ludwig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Kroon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Berendse 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Effects of Nutrients and Shade on Tree-Grass Interactions in an East African Savanna.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12,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579-588.</w:t>
      </w:r>
    </w:p>
    <w:p w:rsidR="00EA1BB0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95</w:t>
      </w:r>
      <w:r w:rsidR="00EA1BB0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Lovelock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Feller I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Mckee K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Engelbrecht B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Ball M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="00EA1BB0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(2004)</w:t>
        </w:r>
      </w:smartTag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The Effect of Nutrient Enrichment on Growth, Photosynthesis and Hydraulic Conductance of Dwarf Mangroves in Panamá. </w:t>
      </w:r>
      <w:r w:rsidR="00EA1BB0"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Functional Ecology,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EA1BB0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18,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25</w:t>
      </w:r>
      <w:r w:rsidR="00EA1BB0" w:rsidRPr="00923D80">
        <w:rPr>
          <w:rFonts w:ascii="Times New Roman" w:hAnsi="Times New Roman" w:cs="Times New Roman"/>
          <w:color w:val="000000"/>
          <w:sz w:val="21"/>
          <w:szCs w:val="21"/>
        </w:rPr>
        <w:t>–</w:t>
      </w:r>
      <w:r w:rsidR="00EA1BB0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33.</w:t>
      </w:r>
    </w:p>
    <w:p w:rsidR="00821955" w:rsidRPr="00923D80" w:rsidRDefault="0082195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Shafia Nasir, M. Masroor A. Khan. Critical dose of nitrogen and phosphorus enhanced grouth, yield and alkaloid content in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withania somnifera.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  <w:shd w:val="clear" w:color="auto" w:fill="FFFFFF"/>
        </w:rPr>
        <w:t>Journal of Plant Nutrition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35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(11)</w:t>
        </w:r>
      </w:smartTag>
      <w:r w:rsidR="00471928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1705-1724.</w:t>
      </w:r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9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7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</w:t>
      </w:r>
      <w:bookmarkStart w:id="42" w:name="_neb38E8D869_E557_4533_8BAA_5673787D805A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Øien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 Limitation in Boreal Rich-Fen Vegetation: A Fertilization Experiment.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Applied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7,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119-132.</w:t>
      </w:r>
      <w:bookmarkEnd w:id="42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3" w:name="_neb042756BB_0CDD_4749_9A72_75DAF0A768EE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Litaor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Seastedt 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Sackett 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(2008)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 Status in Alpine Soils of the Colorado Front Range Using the Nitrogen/Phosphorus Ratio Index.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Soil Science Society of America Journal,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72,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1628-1636.</w:t>
      </w:r>
      <w:bookmarkEnd w:id="43"/>
    </w:p>
    <w:p w:rsidR="00821955" w:rsidRPr="00923D80" w:rsidRDefault="0082195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4" w:name="_nebDB01145F_7231_49D3_A202_4518A308C1B6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Pasquini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Santiago 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(2012)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Nutrients limit photosynthesis in seedlings of a lowland tropical forest tree species.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Oecologia,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168,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311-319.</w:t>
      </w:r>
      <w:bookmarkEnd w:id="44"/>
    </w:p>
    <w:p w:rsidR="00821955" w:rsidRPr="00923D80" w:rsidRDefault="005058BD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lastRenderedPageBreak/>
        <w:t>100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821955"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Li Y, Lin L, Zhu W</w:t>
      </w:r>
      <w:r w:rsidR="00821955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Y</w:t>
      </w:r>
      <w:r w:rsidR="00821955"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, Zhang Z</w:t>
      </w:r>
      <w:r w:rsidR="00821955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H 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</w:t>
      </w:r>
      <w:r w:rsidR="00821955"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He J</w:t>
      </w:r>
      <w:r w:rsidR="00821955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S </w:t>
      </w:r>
      <w:smartTag w:uri="isiresearchsoft-com/cwyw" w:element="citation">
        <w:r w:rsidR="00821955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(2017)</w:t>
        </w:r>
      </w:smartTag>
      <w:r w:rsidR="00821955"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821955"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Responses of Leaf Traits to Nitrogen and Phosphorus Additions across</w:t>
      </w:r>
      <w:r w:rsidR="00821955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="00821955"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Common Species in an Alpine Grassland on the Qinghai-Tibetan Plateau</w:t>
      </w:r>
      <w:r w:rsidR="00821955"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. </w:t>
      </w:r>
      <w:r w:rsidR="00821955" w:rsidRPr="00923D80">
        <w:rPr>
          <w:rFonts w:ascii="Times New Roman" w:eastAsia="TimesNewRoman" w:hAnsi="Times New Roman" w:cs="Times New Roman"/>
          <w:i/>
          <w:iCs/>
          <w:color w:val="000000"/>
          <w:sz w:val="21"/>
          <w:szCs w:val="21"/>
        </w:rPr>
        <w:t>Acta Scientiarum Naturalium Universitatis Pekinensis</w:t>
      </w:r>
      <w:r w:rsidR="00821955"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smartTag w:uri="isiresearchsoft-com/cwyw" w:element="citation">
        <w:r w:rsidR="00821955" w:rsidRPr="00923D80">
          <w:rPr>
            <w:rFonts w:ascii="Times New Roman" w:hAnsi="Times New Roman" w:cs="Times New Roman"/>
            <w:i/>
            <w:iCs/>
            <w:color w:val="000000"/>
            <w:sz w:val="21"/>
            <w:szCs w:val="21"/>
          </w:rPr>
          <w:t>(Natural science)</w:t>
        </w:r>
      </w:smartTag>
      <w:r w:rsidR="00821955"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, </w:t>
      </w:r>
      <w:r w:rsidR="00821955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53, </w:t>
      </w:r>
      <w:r w:rsidR="00821955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535-544.</w:t>
      </w:r>
    </w:p>
    <w:p w:rsidR="00821955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101</w:t>
      </w:r>
      <w:r w:rsidR="0082195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Wienand, K. T. , &amp; Stock, W. D. . </w:t>
      </w:r>
      <w:smartTag w:uri="isiresearchsoft-com/cwyw" w:element="citation">
        <w:r w:rsidR="000B749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(1995)</w:t>
        </w:r>
      </w:smartTag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Long-term phosphorus fertilization effects on the litter dynamics of an age sequence of pinus elliottii plantations in the southern cape of south africa. </w:t>
      </w:r>
      <w:r w:rsidR="000B7495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Forest Ecology and Management,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0B749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75</w:t>
      </w:r>
      <w:smartTag w:uri="isiresearchsoft-com/cwyw" w:element="citation">
        <w:r w:rsidR="000B749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(1-3)</w:t>
        </w:r>
      </w:smartTag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0-146.</w:t>
      </w:r>
    </w:p>
    <w:p w:rsidR="000B7495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102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Weiss, M. , Hobbie, S. E. , &amp; Gettel, G. M. . </w:t>
      </w:r>
      <w:smartTag w:uri="isiresearchsoft-com/cwyw" w:element="citation">
        <w:r w:rsidR="000B749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(2005)</w:t>
        </w:r>
      </w:smartTag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Contrasting responses of nitrogen-fixation in arctic lichens to experimental and ambient nitrogen and phosphorus availability. </w:t>
      </w:r>
      <w:r w:rsidR="000B7495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Arctic Antarctic and Alpine Research,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0B749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37</w:t>
      </w:r>
      <w:smartTag w:uri="isiresearchsoft-com/cwyw" w:element="citation">
        <w:r w:rsidR="000B749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(3)</w:t>
        </w:r>
      </w:smartTag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396-401.</w:t>
      </w:r>
    </w:p>
    <w:p w:rsidR="000B7495" w:rsidRPr="00923D80" w:rsidRDefault="005058B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103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Warren C R, Mcgrath J F, Adams M A.</w:t>
      </w:r>
      <w:smartTag w:uri="isiresearchsoft-com/cwyw" w:element="citation">
        <w:r w:rsidR="000B749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(2005)</w:t>
        </w:r>
      </w:smartTag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Differential effects of N, P and K on photosynthesis and partitioning of N in </w:t>
      </w:r>
      <w:r w:rsidR="000B7495"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Pinus pinaster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needles. </w:t>
      </w:r>
      <w:r w:rsidR="000B7495" w:rsidRPr="00923D80">
        <w:rPr>
          <w:rFonts w:ascii="Times New Roman" w:eastAsiaTheme="minorEastAsia" w:hAnsi="Times New Roman" w:cs="Times New Roman"/>
          <w:i/>
          <w:color w:val="000000"/>
          <w:sz w:val="21"/>
          <w:szCs w:val="21"/>
        </w:rPr>
        <w:t>Annals of Forest Science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0B749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62</w:t>
      </w:r>
      <w:smartTag w:uri="isiresearchsoft-com/cwyw" w:element="citation">
        <w:r w:rsidR="000B749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(1)</w:t>
        </w:r>
      </w:smartTag>
      <w:r w:rsidR="004719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0B749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1-8.</w:t>
      </w:r>
    </w:p>
    <w:p w:rsidR="000B7495" w:rsidRPr="00923D80" w:rsidRDefault="000B749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Wang, L., D’Odorico, P., O’Halloran, &amp; L., et al.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Combined effects of soil moisture and nitrogen availability variations on grass productivity in african savannas.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PLANT AND SOIL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328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95–108.</w:t>
      </w:r>
    </w:p>
    <w:p w:rsidR="000B7495" w:rsidRPr="00923D80" w:rsidRDefault="000B749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Vitousek P M, Walker L R, Whiteaker L D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(1993)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Nutrient limitations to plant growth during primary succession in Hawaii Volcanoes National Park.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  <w:shd w:val="clear" w:color="auto" w:fill="FFFFFF"/>
        </w:rPr>
        <w:t>Biogeochemistry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23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(3)</w:t>
        </w:r>
      </w:smartTag>
      <w:r w:rsidR="00471928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197-215.</w:t>
      </w:r>
    </w:p>
    <w:p w:rsidR="000B7495" w:rsidRPr="00923D80" w:rsidRDefault="000B749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10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6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</w:t>
      </w:r>
      <w:bookmarkStart w:id="45" w:name="_nebA6B96972_B199_415F_A2F6_E2C7191CE9A8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Jta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V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Beltman B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Dorland 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Robat 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Bobbink 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(2015)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Differential effects of ammonium and nitrate deposition on fen phanerogams and bryophytes.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Applied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14,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149-157.</w:t>
      </w:r>
      <w:bookmarkEnd w:id="45"/>
    </w:p>
    <w:p w:rsidR="000B7495" w:rsidRPr="00923D80" w:rsidRDefault="000B749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Agüero, Mariana Laura, Puntieri, J. , Mazzarino, María Julia, Grosfeld, J. , &amp; Barroetave?A, C.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Seedling response ofnothofagusspecies to n and p: linking plant architecture to n/p ratio and resorption proficiency.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Trees,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28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1185-1195.</w:t>
      </w:r>
    </w:p>
    <w:p w:rsidR="00EA1BB0" w:rsidRPr="00923D80" w:rsidRDefault="00EA1BB0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6" w:name="_nebCDBBE1E9_A5B4_4150_AEB7_E1156E9D6B77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Marler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T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Lawrence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(2015)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Leaf and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oil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n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utrient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r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elations of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laeocarpus joga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err. in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o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ceanic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i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sland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c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alcareous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oils.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Hortscience A Publication of the American Society for Horticultural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50,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1644-1649.</w:t>
      </w:r>
      <w:bookmarkEnd w:id="46"/>
    </w:p>
    <w:p w:rsidR="000B7495" w:rsidRPr="00923D80" w:rsidRDefault="000B7495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7" w:name="_neb93980521_3C2E_41CC_B480_61CB3C89E0D8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Sparrius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B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Kooijman A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Sevink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(2013)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Response of inland dune vegetation to increased nitrogen and phosphorus levels.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Applied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16,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40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–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50.</w:t>
      </w:r>
      <w:bookmarkEnd w:id="47"/>
    </w:p>
    <w:p w:rsidR="000B7495" w:rsidRPr="00923D80" w:rsidRDefault="000B749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C746D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Song C C, Liu D Y, Song Y Y, Yang G S, Wan Z M, Li Y C &amp; Xu X F </w:t>
      </w:r>
      <w:smartTag w:uri="isiresearchsoft-com/cwyw" w:element="citation">
        <w:r w:rsidR="00C746DD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(2011)</w:t>
        </w:r>
      </w:smartTag>
      <w:r w:rsidR="00C746D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Effect of exogenous phosphorus addition on soil respiration in </w:t>
      </w:r>
      <w:r w:rsidR="00C746DD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Calamagrostis angustifolia</w:t>
      </w:r>
      <w:r w:rsidR="00C746D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freshwater marshes of Northeast China. </w:t>
      </w:r>
      <w:r w:rsidR="00C746DD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Atmospheric Environment</w:t>
      </w:r>
      <w:r w:rsidR="00C746D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C746DD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45</w:t>
      </w:r>
      <w:r w:rsidR="00C746D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1402-1406.</w:t>
      </w:r>
    </w:p>
    <w:p w:rsidR="00C746DD" w:rsidRPr="00923D80" w:rsidRDefault="00C746DD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Sardans, J. , Pe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ñ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uelas, J. , &amp; F. Rodà.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The effects of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nutrient availability and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removal of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competing vegetation on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resprouter capacity and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nutrient accumulation in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the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shrub 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Erica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multiflora.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Acta Oecologica,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29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16434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221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-232.</w:t>
      </w:r>
    </w:p>
    <w:p w:rsidR="0016434F" w:rsidRPr="00923D80" w:rsidRDefault="0016434F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Ries, L. P., &amp; Shugart, H. H.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(2008)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 Nutrient limitations on understory grass productivity and carbon assimilation in an african woodland savanna.</w:t>
      </w:r>
      <w:r w:rsidRPr="00923D80">
        <w:rPr>
          <w:rStyle w:val="apple-converted-space"/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 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Journal of Arid Environments,</w:t>
      </w:r>
      <w:r w:rsidRPr="00923D80">
        <w:rPr>
          <w:rStyle w:val="apple-converted-space"/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 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72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(8)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1423-1430.</w:t>
      </w:r>
    </w:p>
    <w:p w:rsidR="0016434F" w:rsidRPr="00923D80" w:rsidRDefault="0016434F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13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Rejmánková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Snyder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M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(2008)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Emergent macrophytes in phosphorus limited marshes: do phosphorus usage strategies change after nutrient addition?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Plant &amp; Soil,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313,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141-153.</w:t>
      </w:r>
    </w:p>
    <w:p w:rsidR="0016434F" w:rsidRPr="00923D80" w:rsidRDefault="0016434F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Zhu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Lu X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Mo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(2014)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Phosphorus limitation on photosynthesis of two dominant understory species in a lowland tropical forest.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Plant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7,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526-534.</w:t>
      </w:r>
    </w:p>
    <w:p w:rsidR="0016434F" w:rsidRPr="00923D80" w:rsidRDefault="0016434F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lastRenderedPageBreak/>
        <w:t>11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Li Y, Lin L, Zhu W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Y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, Zhang Z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H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He J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S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Responses of Leaf Traits to Nitrogen and Phosphorus Additions across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Common Species in an Alpine Grassland on the Qinghai-Tibetan Plateau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NewRoman" w:hAnsi="Times New Roman" w:cs="Times New Roman"/>
          <w:i/>
          <w:iCs/>
          <w:color w:val="000000"/>
          <w:sz w:val="21"/>
          <w:szCs w:val="21"/>
        </w:rPr>
        <w:t>Acta Scientiarum Naturalium Universitatis Pekinensis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i/>
            <w:iCs/>
            <w:color w:val="000000"/>
            <w:sz w:val="21"/>
            <w:szCs w:val="21"/>
          </w:rPr>
          <w:t>(Natural science)</w:t>
        </w:r>
      </w:smartTag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,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53,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535-544.</w:t>
      </w:r>
    </w:p>
    <w:p w:rsidR="0016434F" w:rsidRPr="00923D80" w:rsidRDefault="0016434F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Ren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Song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Chen 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Mi Z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Zhang Z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Zhu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Zhou H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Cao G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He J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Phosphorus does not alleviate the negative effect of nitrogen enrichment on legume performance in an alpine grassland.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Plant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, rtw089.</w:t>
      </w:r>
    </w:p>
    <w:p w:rsidR="0016434F" w:rsidRPr="00923D80" w:rsidRDefault="0016434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Xu, Z. , Yan, B. , He, Y. , Zhai, J. , Song, C. , &amp; Xu, Z. , et al.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 of nitrogen and phosphorus on tissue nutrition and biomass of freshwater wetland plant in sanjiang plain,northeast china.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Chinese Geographical Science,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16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270-275.</w:t>
      </w:r>
    </w:p>
    <w:p w:rsidR="0016434F" w:rsidRPr="00923D80" w:rsidRDefault="0016434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Foliar n/p ratio and nutrient limitation to vegetation growth on keerqin sandy grassland of north-east china.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Grass &amp; Forage Science,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66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237-242.</w:t>
      </w:r>
    </w:p>
    <w:p w:rsidR="00EA1BB0" w:rsidRPr="00923D80" w:rsidRDefault="00EA1BB0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Xinhou, Z. , Wenwen, T. , Jiashuang, Z. , &amp; Changchun, S.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Effects of phosphorus addition on litter quality of deyeuxia angustifolia and the subsequent aerial decomposition in a meadow in sanjiang plain.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Ecology and Environmental Sciences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</w:t>
      </w:r>
      <w:r w:rsidR="00D90EA0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D90EA0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32</w:t>
      </w:r>
      <w:smartTag w:uri="isiresearchsoft-com/cwyw" w:element="citation">
        <w:r w:rsidR="00D90EA0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(20)</w:t>
        </w:r>
      </w:smartTag>
      <w:r w:rsidR="00D90EA0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 6289-6299.</w:t>
      </w:r>
    </w:p>
    <w:p w:rsidR="0016434F" w:rsidRPr="00923D80" w:rsidRDefault="0016434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Xiao-Mei, S. , Jing-Jing, C. , Jin-Xia, L. I. , Liang, L. I. , Guo-Jun, H. , &amp; Nian-Lai, C.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Hierarchical responses of plant stoichiometry to phosphorus addition in an alpine meadow community.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Chinese Journal of Plant Ecology</w:t>
      </w:r>
      <w:r w:rsidR="004719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471928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42</w:t>
      </w:r>
      <w:r w:rsidR="00471928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78-85.</w:t>
      </w:r>
    </w:p>
    <w:p w:rsidR="00D90EA0" w:rsidRPr="00923D80" w:rsidRDefault="00D90EA0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Shaokang, Z. , Wei, L. H. , &amp; Feng, J.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Responses of grassland communities and soil to nitrogen and phosphorus additions in micro-topography of the hilly loess plateau region.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Research of Soil and Water Conservation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76-83.</w:t>
      </w:r>
    </w:p>
    <w:p w:rsidR="00D90EA0" w:rsidRPr="00923D80" w:rsidRDefault="00D90EA0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Haiwei, L. , Shaokang, Z. , &amp; Feng, J.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Effects of nitrogen and phosphorus addition on community and soil stoichiometric characteristics of abandoned farmlands of different vegetation restoration years.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Soil and Water Conservation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333-338.</w:t>
      </w:r>
    </w:p>
    <w:p w:rsidR="0016434F" w:rsidRPr="00923D80" w:rsidRDefault="0016434F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Li Y, Lin L, Zhu W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Y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, Zhang Z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H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He J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S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Responses of Leaf Traits to Nitrogen and Phosphorus Additions across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" w:hAnsi="Times New Roman" w:cs="Times New Roman"/>
          <w:bCs/>
          <w:color w:val="000000"/>
          <w:sz w:val="21"/>
          <w:szCs w:val="21"/>
        </w:rPr>
        <w:t>Common Species in an Alpine Grassland on the Qinghai-Tibetan Plateau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NewRoman" w:hAnsi="Times New Roman" w:cs="Times New Roman"/>
          <w:i/>
          <w:iCs/>
          <w:color w:val="000000"/>
          <w:sz w:val="21"/>
          <w:szCs w:val="21"/>
        </w:rPr>
        <w:t>Acta Scientiarum Naturalium Universitatis Pekinensis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hAnsi="Times New Roman" w:cs="Times New Roman"/>
            <w:i/>
            <w:iCs/>
            <w:color w:val="000000"/>
            <w:sz w:val="21"/>
            <w:szCs w:val="21"/>
          </w:rPr>
          <w:t>(Natural science)</w:t>
        </w:r>
      </w:smartTag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,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 xml:space="preserve">53,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535-544.</w:t>
      </w:r>
    </w:p>
    <w:p w:rsidR="0016434F" w:rsidRPr="00923D80" w:rsidRDefault="0016434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Wen-Lan, L. , Shang-Li, S. , Fu-Ping, T. , Yong-Zhong, L. , &amp; University, G. A.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Spatial distribution of alfalfa biomass and response of leaf c,n,p ecological stoichiometry to p addition.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Acta Agrestia Sinica</w:t>
      </w:r>
      <w:r w:rsidR="00F16D13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F16D13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25</w:t>
      </w:r>
      <w:r w:rsidR="00F16D13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322-329.</w:t>
      </w:r>
    </w:p>
    <w:p w:rsidR="0016434F" w:rsidRPr="00923D80" w:rsidRDefault="0016434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553A99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Zhan, S. , Wang, Y. , Zhu, Z. , Li, W. , &amp; Bai, Y. . </w:t>
      </w:r>
      <w:smartTag w:uri="isiresearchsoft-com/cwyw" w:element="citation">
        <w:r w:rsidR="00553A99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(2016)</w:t>
        </w:r>
      </w:smartTag>
      <w:r w:rsidR="00553A99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Nitrogen enrichment alters plant n: p stoichiometry and intensifies phosphorus limitation in a steppe ecosystem. </w:t>
      </w:r>
      <w:r w:rsidR="00553A99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Environmental and Experimental Botany,</w:t>
      </w:r>
      <w:r w:rsidR="00553A99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553A99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134</w:t>
      </w:r>
      <w:r w:rsidR="00553A99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21-32.</w:t>
      </w:r>
    </w:p>
    <w:p w:rsidR="00553A99" w:rsidRPr="00923D80" w:rsidRDefault="00553A99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Gao, Y. , Cooper, D. J. , &amp; Zeng, X.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Nitrogen, not phosphorus, enrichment controls biomass production in alpine wetlands on the tibetan plateau, china.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Ecological Engineering,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116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31-34.</w:t>
      </w:r>
    </w:p>
    <w:p w:rsidR="00553A99" w:rsidRPr="00923D80" w:rsidRDefault="00553A99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Gao, Y. , Cooper, D. J. , &amp; Ma, X.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Phosphorus additions have no impact on plant biomass or soil nitrogen in an alpine meadow on the qinghai-tibetan plateau, china.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Applied Soil Ecology,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106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18-23.</w:t>
      </w:r>
    </w:p>
    <w:p w:rsidR="00553A99" w:rsidRPr="00923D80" w:rsidRDefault="00553A99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Li J Y, Guo Q X, Zhang J X, Korpelainen H</w:t>
      </w:r>
      <w:r w:rsidR="00DC39C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&amp; 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Li C Y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Effects of nitrogen and phosphorus supply on growth and physiological traits of two Larix species.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Environmental and Experimental Botany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130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206-215.</w:t>
      </w:r>
    </w:p>
    <w:p w:rsidR="00553A99" w:rsidRPr="00923D80" w:rsidRDefault="00553A99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lastRenderedPageBreak/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29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DC39C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Liu C C, Liu Y G, Guo K, Qiao X G, Zhao H W, Wang S J, Zhang L &amp; Cai X L </w:t>
      </w:r>
      <w:smartTag w:uri="isiresearchsoft-com/cwyw" w:element="citation">
        <w:r w:rsidR="00DC39C5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="00DC39C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E</w:t>
      </w:r>
      <w:r w:rsidR="00DC39C5" w:rsidRPr="00923D80">
        <w:rPr>
          <w:rFonts w:ascii="Cambria" w:eastAsiaTheme="minorEastAsia" w:hAnsi="Cambria" w:cs="Cambria"/>
          <w:color w:val="000000"/>
          <w:sz w:val="21"/>
          <w:szCs w:val="21"/>
        </w:rPr>
        <w:t>ﬀ</w:t>
      </w:r>
      <w:r w:rsidR="00DC39C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ects of nitrogen, phosphorus and potassium addition on the productivity of a karst grassland: Plant functional group and community perspectives. </w:t>
      </w:r>
      <w:r w:rsidR="00DC39C5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Ecological Engineering</w:t>
      </w:r>
      <w:r w:rsidR="00DC39C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DC39C5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117</w:t>
      </w:r>
      <w:r w:rsidR="00DC39C5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84-95.</w:t>
      </w:r>
    </w:p>
    <w:p w:rsidR="00DC39C5" w:rsidRPr="00923D80" w:rsidRDefault="00DC39C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Zhang, J. , Yan, X. , Su, F. , Li, Z. , Wang, Y. , &amp; Wei, Y. , et al.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Long-term n and p additions alter the scaling of plant nitrogen to phosphorus in a tibetan alpine meadow.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SCIENCE OF THE TOTAL ENVIRONMENT,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625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(6)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440-448.</w:t>
      </w:r>
    </w:p>
    <w:p w:rsidR="00DC39C5" w:rsidRPr="00923D80" w:rsidRDefault="00DC39C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Harrington R A, Fownes J H &amp; Vitousek P M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Production and Resource Use Efﬁciencies in N- and P-Limited Tropical Forests: A Comparison of Responses to Long-term Fertilization.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Ecosystems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646-657.</w:t>
      </w:r>
    </w:p>
    <w:p w:rsidR="00DC39C5" w:rsidRPr="00923D80" w:rsidRDefault="00DC39C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Duren, I. C. V. , Boeye, D. , &amp; Grootjans, A. P.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Nutrient limitations in an extant and drained poor fen: implications for restoration.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Plant Ecology,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133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91-100.</w:t>
      </w:r>
    </w:p>
    <w:p w:rsidR="00DC39C5" w:rsidRPr="00923D80" w:rsidRDefault="00DC39C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Fownes, H. J. H.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(1995)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Phosphorus limitation of forest leaf area and net primary production on a highly weathered soil.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Biogeochemistry,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29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223-235.</w:t>
      </w:r>
    </w:p>
    <w:p w:rsidR="00DC39C5" w:rsidRPr="00923D80" w:rsidRDefault="00DC39C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Waal C V D, Kroon H D, Heitkönig I M A, Skidmore A K, Langevelde F V, Boer W F D, Slotow R, Grant R C, Peel M P S &amp; Kohi E M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Scale of nutrient patchiness mediates resource partitioning between trees and grasses in a semi-rid savanna.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ecology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99,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1124-1133.</w:t>
      </w:r>
    </w:p>
    <w:p w:rsidR="00DC39C5" w:rsidRPr="00923D80" w:rsidRDefault="00DC39C5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Bai X, Cheng J H, Zheng S X, Zhan S X &amp; Bai Y F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A242A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Ecophysiological responses of </w:t>
      </w:r>
      <w:r w:rsidR="00A242A6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Leymus chinensis</w:t>
      </w:r>
      <w:r w:rsidR="00A242A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to nitrogen and phosphorus additions in a typical steppe, </w:t>
      </w:r>
      <w:r w:rsidR="00A242A6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Chinese Journal of Plant Ecology</w:t>
      </w:r>
      <w:r w:rsidR="00A242A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A242A6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38</w:t>
      </w:r>
      <w:r w:rsidR="00A242A6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103-115.</w:t>
      </w:r>
    </w:p>
    <w:p w:rsidR="00A242A6" w:rsidRPr="00923D80" w:rsidRDefault="00A242A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Boeye D, Verhagen B, Vvan H &amp; Verheyen R F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(2010)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Nutrient limitation in species-rich lowland fens.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8,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415-424.</w:t>
      </w:r>
    </w:p>
    <w:p w:rsidR="00A242A6" w:rsidRPr="00923D80" w:rsidRDefault="00A242A6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37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Corbin, J. D. , Avis, P. G. , &amp; Wilbur, R. B.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The role of phosphorus availability in the response of soil nitrogen cycling, understory vegetation and arbuscular mycorrhizal inoculum potential to elevated nitrogen inputs.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Water Air and Soil Pollution,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147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(1-4)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141-162.</w:t>
      </w:r>
    </w:p>
    <w:p w:rsidR="00A242A6" w:rsidRPr="00923D80" w:rsidRDefault="00A242A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13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Güsewell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S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&amp; Koerselman W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(2002)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Time-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d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ependent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e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ffects of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ertilization on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p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lant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b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iomass in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loating 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f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ens.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Vegetation Science,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13,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705-718.</w:t>
      </w:r>
    </w:p>
    <w:p w:rsidR="00A242A6" w:rsidRPr="00923D80" w:rsidRDefault="00A242A6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13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Bowman, W. D. , Theodose, T. A. , &amp; Conant, S. R. T.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Constraints of nutrient availability on primary production in two alpine tundra communities.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74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2085-2097.</w:t>
      </w:r>
    </w:p>
    <w:p w:rsidR="00A242A6" w:rsidRPr="00923D80" w:rsidRDefault="00A242A6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Mirmanto, E. , Proctor, J. , Green, J. , Nagy, L. , &amp; Suriantata,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(1999)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Effects of nitrogen and phosphorus fertilization in a lowland evergreen rainforest.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Philosophical Transactions of the Royal Society B: Biological Sciences,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354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(1391)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1825-1829.</w:t>
      </w:r>
    </w:p>
    <w:p w:rsidR="00A242A6" w:rsidRPr="00923D80" w:rsidRDefault="00A242A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bookmarkStart w:id="48" w:name="_neb30D4A0F1_146F_483E_A8CD_A4A05D33DF40"/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Aerts R, Wallen B, Malmer N &amp; Hde C </w:t>
      </w:r>
      <w:smartTag w:uri="isiresearchsoft-com/cwyw" w:element="citation">
        <w:r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(2001)</w:t>
        </w:r>
      </w:smartTag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Nutritional constraints on Sphagnum-growth and potential decay in northern peatlands. </w:t>
      </w:r>
      <w:r w:rsidRPr="00923D80">
        <w:rPr>
          <w:rFonts w:ascii="Times New Roman" w:eastAsia="Times New Roman" w:hAnsi="Times New Roman" w:cs="Times New Roman"/>
          <w:i/>
          <w:color w:val="000000"/>
          <w:sz w:val="21"/>
          <w:szCs w:val="21"/>
        </w:rPr>
        <w:t>Journal of Ecology,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89,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292</w:t>
      </w:r>
      <w:r w:rsidRPr="00923D80">
        <w:rPr>
          <w:rFonts w:ascii="Times New Roman" w:hAnsi="Times New Roman" w:cs="Times New Roman"/>
          <w:color w:val="000000"/>
          <w:sz w:val="21"/>
          <w:szCs w:val="21"/>
        </w:rPr>
        <w:t>–</w:t>
      </w:r>
      <w:r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299.</w:t>
      </w:r>
      <w:bookmarkEnd w:id="48"/>
    </w:p>
    <w:p w:rsidR="00A242A6" w:rsidRPr="00923D80" w:rsidRDefault="00A242A6" w:rsidP="002A111A">
      <w:pPr>
        <w:spacing w:line="36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E8675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Aerts R, Wall</w:t>
      </w:r>
      <w:r w:rsidR="00E8675F" w:rsidRPr="00923D80">
        <w:rPr>
          <w:rFonts w:ascii="Times New Roman" w:eastAsia="等线" w:hAnsi="Times New Roman" w:cs="Times New Roman"/>
          <w:color w:val="000000"/>
          <w:sz w:val="21"/>
          <w:szCs w:val="21"/>
        </w:rPr>
        <w:t>é</w:t>
      </w:r>
      <w:r w:rsidR="00E8675F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n B </w:t>
      </w:r>
      <w:r w:rsidR="00E8675F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&amp; Malmer N </w:t>
      </w:r>
      <w:smartTag w:uri="isiresearchsoft-com/cwyw" w:element="citation">
        <w:r w:rsidR="00E8675F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(1992)</w:t>
        </w:r>
      </w:smartTag>
      <w:r w:rsidR="00E8675F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Growth-limiting nutrients in Sphagnum-dominated bogs subject to low and high atmospheric nitrogen supply, </w:t>
      </w:r>
      <w:r w:rsidR="00E8675F" w:rsidRPr="00923D80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Journal of Ecology</w:t>
      </w:r>
      <w:r w:rsidR="00E8675F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, </w:t>
      </w:r>
      <w:r w:rsidR="00E8675F" w:rsidRPr="00923D80">
        <w:rPr>
          <w:rFonts w:ascii="Times New Roman" w:eastAsia="Times New Roman" w:hAnsi="Times New Roman" w:cs="Times New Roman"/>
          <w:bCs/>
          <w:color w:val="000000"/>
          <w:sz w:val="21"/>
          <w:szCs w:val="21"/>
        </w:rPr>
        <w:t>80</w:t>
      </w:r>
      <w:r w:rsidR="00E8675F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>, 131-140.</w:t>
      </w:r>
    </w:p>
    <w:p w:rsidR="00E8675F" w:rsidRPr="00923D80" w:rsidRDefault="00E8675F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9030DE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Benner J W </w:t>
      </w:r>
      <w:r w:rsidR="009030DE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&amp; </w:t>
      </w:r>
      <w:r w:rsidR="00081E57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Vitousek P M </w:t>
      </w:r>
      <w:smartTag w:uri="isiresearchsoft-com/cwyw" w:element="citation">
        <w:r w:rsidR="00081E57" w:rsidRPr="00923D80">
          <w:rPr>
            <w:rFonts w:ascii="Times New Roman" w:eastAsia="Times New Roman" w:hAnsi="Times New Roman" w:cs="Times New Roman"/>
            <w:color w:val="000000"/>
            <w:sz w:val="21"/>
            <w:szCs w:val="21"/>
          </w:rPr>
          <w:t>(2007)</w:t>
        </w:r>
      </w:smartTag>
      <w:r w:rsidR="00081E57" w:rsidRPr="00923D8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9030DE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Development of a diverse epiphyte community in response to phosphorus fertilization</w:t>
      </w:r>
      <w:r w:rsidR="00081E57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081E57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Ecology Letters</w:t>
      </w:r>
      <w:r w:rsidR="00081E57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="00081E57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10</w:t>
      </w:r>
      <w:r w:rsidR="00081E57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628-636.</w:t>
      </w:r>
    </w:p>
    <w:p w:rsidR="00081E57" w:rsidRPr="00923D80" w:rsidRDefault="00081E57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="00E43C3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Blanes, M. C. , Emmett, B. A. , Benjamín Vi?egla, &amp; José A. Carreira. </w:t>
      </w:r>
      <w:smartTag w:uri="isiresearchsoft-com/cwyw" w:element="citation">
        <w:r w:rsidR="00E43C34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(2012)</w:t>
        </w:r>
      </w:smartTag>
      <w:r w:rsidR="00E43C3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Alleviation of p limitation makes tree roots competitive for n against microbes in a n-saturated conifer forest: a test through p fertilization and 15n labelling. </w:t>
      </w:r>
      <w:r w:rsidR="00E43C34"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Soil Biology &amp; Biochemistry,</w:t>
      </w:r>
      <w:r w:rsidR="00E43C3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="00E43C34"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48</w:t>
      </w:r>
      <w:smartTag w:uri="isiresearchsoft-com/cwyw" w:element="citation">
        <w:r w:rsidR="00E43C34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(none)</w:t>
        </w:r>
      </w:smartTag>
      <w:r w:rsidR="00E43C34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51-59.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lastRenderedPageBreak/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Blanke, V. , Bassin, S. , Volk, M. , &amp; Jürg Fuhrer.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Nitrogen deposition effects on subalpine grassland: the role of nutrient limitations and changes in mycorrhizal abundance.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Acta Oecologica,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45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(none)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Boeye, D. , Verhagen, B. , Véronique van Haesebroeck, &amp; Mohssine El</w:t>
      </w:r>
      <w:r w:rsidRPr="00923D80">
        <w:rPr>
          <w:rFonts w:hint="eastAsia"/>
          <w:color w:val="000000"/>
          <w:sz w:val="21"/>
          <w:szCs w:val="21"/>
        </w:rPr>
        <w:t>‐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Kahloun.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(1999)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 Phosphorus fertilization in a phosphorus</w:t>
      </w:r>
      <w:r w:rsidRPr="00923D80">
        <w:rPr>
          <w:rFonts w:hint="eastAsia"/>
          <w:color w:val="000000"/>
          <w:sz w:val="21"/>
          <w:szCs w:val="21"/>
        </w:rPr>
        <w:t>‐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limited fen: effects of timing.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Applied Vegetation Science,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71-78.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47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Dirzo, C. R.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Leaf quality and herbivory responses to soil nutrient addition in secondary tropical dry forests of yucatán, mexico.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Tropical Ecology,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19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(5)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525-530.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14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Campo, J. , Enrique Solís, &amp; María G. Valencia.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Litter n and p dynamics in two secondary tropical dry forests after relaxation of nutrient availability constraints.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Forest Ecology and Management,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252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(1-3)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0-40.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14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9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Nitrogen and phosphorus limitation of biomass growth in a tropical secondary forest.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Ecological Applications,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14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(sp4)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150-163.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Dordas, C.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(2009)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Dry matter, nitrogen and phosphorus accumulation, partitioning and remobilization as affected by n and p fertilization and source–sink relations.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European Journal of Agronomy,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30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129-139.</w:t>
      </w:r>
    </w:p>
    <w:p w:rsidR="00E43C34" w:rsidRPr="00923D80" w:rsidRDefault="00E43C34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51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Limpens, J. , Tomassen, H. B. M. , &amp; Berendse, F.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Expansion of sphagnum fallax in bogs: striking the ballance between n and p availability.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Journal of Bryology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00-00.</w:t>
      </w:r>
    </w:p>
    <w:p w:rsidR="00E43C34" w:rsidRPr="00923D80" w:rsidRDefault="00E43C34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52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Warren C R, Mcgrath J F, Adams M A.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(2005)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Differential effects of N, P and K on photosynthesis and partitioning of N in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  <w:shd w:val="clear" w:color="auto" w:fill="FFFFFF"/>
        </w:rPr>
        <w:t>Pinus pinaster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needles.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  <w:shd w:val="clear" w:color="auto" w:fill="FFFFFF"/>
        </w:rPr>
        <w:t>Annals of Forest Science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62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(1)</w:t>
        </w:r>
      </w:smartTag>
      <w:r w:rsidR="00F16D13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1-8.</w:t>
      </w:r>
    </w:p>
    <w:p w:rsidR="00E43C34" w:rsidRPr="00923D80" w:rsidRDefault="00E43C34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53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Johnson D, Leake J R </w:t>
      </w:r>
      <w:r w:rsidR="00B638F2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&amp; Lee J A </w:t>
      </w:r>
      <w:smartTag w:uri="isiresearchsoft-com/cwyw" w:element="citation">
        <w:r w:rsidR="00B638F2"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(1999)</w:t>
        </w:r>
      </w:smartTag>
      <w:r w:rsidR="00B638F2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The e</w:t>
      </w:r>
      <w:r w:rsidRPr="00923D80">
        <w:rPr>
          <w:rFonts w:ascii="Cambria" w:hAnsi="Cambria" w:cs="Cambria"/>
          <w:color w:val="000000"/>
          <w:sz w:val="21"/>
          <w:szCs w:val="21"/>
          <w:shd w:val="clear" w:color="auto" w:fill="FFFFFF"/>
        </w:rPr>
        <w:t>ﬀ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ects of quantity and duration of simulated pollutant nitrogen deposition on root-surface phosphatase activities in calcareous and acid grasslands: a bioassay approach</w:t>
      </w:r>
      <w:r w:rsidR="00B638F2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</w:t>
      </w:r>
      <w:r w:rsidR="00B638F2"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New Phytol</w:t>
      </w:r>
      <w:r w:rsidR="00B638F2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r w:rsidR="00B638F2"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141</w:t>
      </w:r>
      <w:r w:rsidR="00B638F2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433-442.</w:t>
      </w:r>
    </w:p>
    <w:p w:rsidR="00B638F2" w:rsidRPr="00923D80" w:rsidRDefault="00B638F2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54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</w:t>
      </w:r>
      <w:r w:rsidR="00B23175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Ket, W. A. , Schubauer-Berigan, J. P. , &amp; Craft, C. B. . </w:t>
      </w:r>
      <w:smartTag w:uri="isiresearchsoft-com/cwyw" w:element="citation">
        <w:r w:rsidR="00B23175"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(2011)</w:t>
        </w:r>
      </w:smartTag>
      <w:r w:rsidR="00B23175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Effects of five years of nitrogen and phosphorus additions on a zizaniopsis miliacea tidal freshwater marsh. </w:t>
      </w:r>
      <w:r w:rsidR="00B23175"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Aquatic Botany,</w:t>
      </w:r>
      <w:r w:rsidR="00B23175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="00B23175"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95</w:t>
      </w:r>
      <w:smartTag w:uri="isiresearchsoft-com/cwyw" w:element="citation">
        <w:r w:rsidR="00B23175"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(1)</w:t>
        </w:r>
      </w:smartTag>
      <w:r w:rsidR="00B23175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0-23.</w:t>
      </w:r>
    </w:p>
    <w:p w:rsidR="00B23175" w:rsidRPr="00923D80" w:rsidRDefault="00B2317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55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Loaiza, V. , Jayne, L. , Anthony, J. , &amp; Joern.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(2011)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Grasshoppers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(orthoptera: acrididae)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select vegetation patches in local-scale responses to foliar nitrogen but not phosphorus in native grassland.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Insect Science,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18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(5)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533-540.</w:t>
      </w:r>
    </w:p>
    <w:p w:rsidR="00B23175" w:rsidRPr="00923D80" w:rsidRDefault="00B2317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56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Mendoza, R. , Bailleres, M. , I. García, &amp; Ruiz, O. 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(2016)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Phosphorus fertilization of a grass-legume mixture: effect on plant growth, nutrients acquisition and symbiotic associations with soil microorganisms.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Journal of Plant Nutrition,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39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(5)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691-701.</w:t>
      </w:r>
    </w:p>
    <w:p w:rsidR="00B23175" w:rsidRPr="00923D80" w:rsidRDefault="00B2317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57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Newman, S. , Mccormick, P. V. , Miao, S. L. , Laing, J. A. , Kennedy, W. C. , &amp; O"Dell, M. B. 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(2004)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The effect of phosphorus enrichment on the nutrient status of a northern everglades slough.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Wetlands Ecology and Management,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12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63-79.</w:t>
      </w:r>
    </w:p>
    <w:p w:rsidR="00B23175" w:rsidRPr="00923D80" w:rsidRDefault="00B2317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15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8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Pakeman R J &amp; Lee P A. 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(1991)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The ecology of the strandline annuals cakile maritima and salsola kali. ii. the role of nitrogen in controlling plant performance.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Journal of Ecology,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79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155-165.</w:t>
      </w:r>
    </w:p>
    <w:p w:rsidR="00B23175" w:rsidRPr="00923D80" w:rsidRDefault="00B23175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15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9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</w:t>
      </w:r>
      <w:r w:rsidR="002E721B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Vitousek P M </w:t>
      </w:r>
      <w:smartTag w:uri="isiresearchsoft-com/cwyw" w:element="citation">
        <w:r w:rsidR="002E721B"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(1998)</w:t>
        </w:r>
      </w:smartTag>
      <w:r w:rsidR="002E721B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Foliar and Litter Nutrients, Nutrient Resorption, and Decomposition in Hawaiian Met rosideros polymorpha. </w:t>
      </w:r>
      <w:r w:rsidR="002E721B" w:rsidRPr="00923D80">
        <w:rPr>
          <w:rFonts w:ascii="Times New Roman" w:hAnsi="Times New Roman" w:cs="Times New Roman"/>
          <w:i/>
          <w:color w:val="000000"/>
          <w:sz w:val="21"/>
          <w:szCs w:val="21"/>
          <w:shd w:val="clear" w:color="auto" w:fill="FFFFFF"/>
        </w:rPr>
        <w:t>Ecosystems,</w:t>
      </w:r>
      <w:r w:rsidR="002E721B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="002E721B"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 xml:space="preserve">1, </w:t>
      </w:r>
      <w:r w:rsidR="002E721B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401-407.</w:t>
      </w:r>
    </w:p>
    <w:p w:rsidR="002E721B" w:rsidRPr="00923D80" w:rsidRDefault="002E721B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60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Sarmiento, G. , Silva, M. P. D. , &amp; Pinillos, N. M. 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(2006)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Nitrogen and phosphorus as limiting factors for growth and primary production in a flooded savanna in the venezuelan llanos.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Journal of Tropical Ecology,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22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203-212.</w:t>
      </w:r>
    </w:p>
    <w:p w:rsidR="002E721B" w:rsidRPr="00923D80" w:rsidRDefault="002E721B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lastRenderedPageBreak/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61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Shaver, G. R. , Johnson, L. C. , Cades, D. H. , Murray, G. , Laundre, J. A. , &amp; Rastetter, E. B. , et al.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(1998)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Biomass and co2flux in wet sedge tundras: responses to nutrients, temperature, and light. </w:t>
      </w:r>
      <w:r w:rsidRPr="00923D80"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</w:rPr>
        <w:t>Ecological Monographs,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68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(1)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 75-97.</w:t>
      </w:r>
    </w:p>
    <w:p w:rsidR="002E721B" w:rsidRPr="00923D80" w:rsidRDefault="002E721B" w:rsidP="002A111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="005058BD"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62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Jta V, Beltman B, Dorland E, Robat S A &amp; Bobbink R </w:t>
      </w:r>
      <w:smartTag w:uri="isiresearchsoft-com/cwyw" w:element="citation">
        <w:r w:rsidRPr="00923D80">
          <w:rPr>
            <w:rFonts w:ascii="Times New Roman" w:hAnsi="Times New Roman" w:cs="Times New Roman"/>
            <w:color w:val="000000"/>
            <w:sz w:val="21"/>
            <w:szCs w:val="21"/>
            <w:shd w:val="clear" w:color="auto" w:fill="FFFFFF"/>
          </w:rPr>
          <w:t>(2015)</w:t>
        </w:r>
      </w:smartTag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Differential effects of ammonium and nitrate deposition on fen phanerogams and bryophytes. </w:t>
      </w:r>
      <w:r w:rsidRPr="00923D80">
        <w:rPr>
          <w:rFonts w:ascii="Times New Roman" w:hAnsi="Times New Roman" w:cs="Times New Roman"/>
          <w:i/>
          <w:color w:val="000000"/>
          <w:sz w:val="21"/>
          <w:szCs w:val="21"/>
          <w:shd w:val="clear" w:color="auto" w:fill="FFFFFF"/>
        </w:rPr>
        <w:t>Applied Vegetation Science,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r w:rsidRPr="00923D80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14,</w:t>
      </w:r>
      <w:r w:rsidRPr="00923D8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149-157.</w:t>
      </w:r>
    </w:p>
    <w:p w:rsidR="002E721B" w:rsidRPr="00923D80" w:rsidRDefault="002E721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63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Wienand, K. T. , &amp; Stock, W. D.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(1995)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Long-term phosphorus fertilization effects on the litter dynamics of an age sequence of pinus elliottii plantations in the southern cape of south africa.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Forest Ecology and Management,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75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(1-3)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0-146.</w:t>
      </w:r>
    </w:p>
    <w:p w:rsidR="002E721B" w:rsidRPr="00923D80" w:rsidRDefault="002E721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64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Fei-Fei, Y. , Ling-Qiang, Z. , Zi-Mei, Q. , Min-Guo, L. , &amp; Hui-Min, Y.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Responses of leaf n and p re-sorption in grasses of three functional groups to fertilization.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Chinese Journal of Grassland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,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40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55-61.</w:t>
      </w:r>
    </w:p>
    <w:p w:rsidR="002E721B" w:rsidRPr="00923D80" w:rsidRDefault="002E721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="002A111A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5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Yang, &amp; Hao.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(2017)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Effects of nitrogen and phosphorus addition on leaf nutrient characteristics in a subtropical forest.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Trees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.</w:t>
      </w:r>
    </w:p>
    <w:p w:rsidR="002E721B" w:rsidRPr="00923D80" w:rsidRDefault="002E721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="002A111A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Hong-Yi, W. , Zheng-Wen, W. , Rui, D. , Shuang-Li, H. , Guo-Jiao, Y. , &amp; Lü Xiao-Tao, et al.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(2018)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The impacts of nitrogen deposition on community n:p stoichiometry do not depend on phosphorus availability in a temperate meadow steppe.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Environmental Pollution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S026974911831100X-.</w:t>
      </w:r>
    </w:p>
    <w:p w:rsidR="002E721B" w:rsidRPr="00923D80" w:rsidRDefault="002E721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</w:t>
      </w:r>
      <w:r w:rsidR="005058BD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6</w:t>
      </w:r>
      <w:r w:rsidR="002A111A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7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Frost, J. W. , Schleicher, T. , &amp; Craft, C.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(2009)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Effects of nitrogen and phosphorus additions on primary production and invertebrate densities in a georgia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(usa)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tidal freshwater marsh.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Wetlands,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29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(1)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196-203.</w:t>
      </w:r>
    </w:p>
    <w:p w:rsidR="002E721B" w:rsidRPr="00923D80" w:rsidRDefault="002E721B" w:rsidP="002A111A">
      <w:pPr>
        <w:spacing w:line="360" w:lineRule="auto"/>
        <w:rPr>
          <w:rFonts w:ascii="Times New Roman" w:eastAsiaTheme="minorEastAsia" w:hAnsi="Times New Roman" w:cs="Times New Roman"/>
          <w:color w:val="000000"/>
          <w:sz w:val="21"/>
          <w:szCs w:val="21"/>
        </w:rPr>
      </w:pP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16</w:t>
      </w:r>
      <w:r w:rsidR="002A111A"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8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Eli?ka Rejmánková, Macek, P. , &amp; Epps, K. . 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(2008)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. Wetland ecosystem changes after three years of phosphorus addition. </w:t>
      </w:r>
      <w:r w:rsidRPr="00923D80">
        <w:rPr>
          <w:rFonts w:ascii="Times New Roman" w:eastAsiaTheme="minorEastAsia" w:hAnsi="Times New Roman" w:cs="Times New Roman"/>
          <w:i/>
          <w:iCs/>
          <w:color w:val="000000"/>
          <w:sz w:val="21"/>
          <w:szCs w:val="21"/>
        </w:rPr>
        <w:t>Wetlands,</w:t>
      </w:r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 xml:space="preserve"> </w:t>
      </w:r>
      <w:r w:rsidRPr="00923D80">
        <w:rPr>
          <w:rFonts w:ascii="Times New Roman" w:eastAsiaTheme="minorEastAsia" w:hAnsi="Times New Roman" w:cs="Times New Roman"/>
          <w:bCs/>
          <w:color w:val="000000"/>
          <w:sz w:val="21"/>
          <w:szCs w:val="21"/>
        </w:rPr>
        <w:t>28</w:t>
      </w:r>
      <w:smartTag w:uri="isiresearchsoft-com/cwyw" w:element="citation">
        <w:r w:rsidRPr="00923D80">
          <w:rPr>
            <w:rFonts w:ascii="Times New Roman" w:eastAsiaTheme="minorEastAsia" w:hAnsi="Times New Roman" w:cs="Times New Roman"/>
            <w:color w:val="000000"/>
            <w:sz w:val="21"/>
            <w:szCs w:val="21"/>
          </w:rPr>
          <w:t>(4)</w:t>
        </w:r>
      </w:smartTag>
      <w:r w:rsidRPr="00923D80">
        <w:rPr>
          <w:rFonts w:ascii="Times New Roman" w:eastAsiaTheme="minorEastAsia" w:hAnsi="Times New Roman" w:cs="Times New Roman"/>
          <w:color w:val="000000"/>
          <w:sz w:val="21"/>
          <w:szCs w:val="21"/>
        </w:rPr>
        <w:t>, 914-927.</w:t>
      </w:r>
    </w:p>
    <w:sectPr w:rsidR="002E721B" w:rsidRPr="00923D80" w:rsidSect="005E6D1C">
      <w:pgSz w:w="11906" w:h="16838"/>
      <w:pgMar w:top="1440" w:right="1021" w:bottom="1440" w:left="1021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C6F" w:rsidRDefault="00F26C6F" w:rsidP="009E51C1">
      <w:r>
        <w:separator/>
      </w:r>
    </w:p>
  </w:endnote>
  <w:endnote w:type="continuationSeparator" w:id="0">
    <w:p w:rsidR="00F26C6F" w:rsidRDefault="00F26C6F" w:rsidP="009E5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JjmklsAdvTT3713a231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TimesNewRomanPS-BoldMT">
    <w:altName w:val="Segoe Print"/>
    <w:charset w:val="00"/>
    <w:family w:val="auto"/>
    <w:pitch w:val="default"/>
    <w:sig w:usb0="00000000" w:usb1="00000000" w:usb2="00000000" w:usb3="00000000" w:csb0="00040001" w:csb1="00000000"/>
  </w:font>
  <w:font w:name="TimesNewRomanPS-BoldItalicMT">
    <w:altName w:val="Segoe Print"/>
    <w:charset w:val="00"/>
    <w:family w:val="auto"/>
    <w:pitch w:val="default"/>
    <w:sig w:usb0="00000000" w:usb1="00000000" w:usb2="00000000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E0002AFF" w:usb1="C0007841" w:usb2="00000009" w:usb3="00000000" w:csb0="000001FF" w:csb1="00000000"/>
  </w:font>
  <w:font w:name="TimesNewRoman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C6F" w:rsidRDefault="00F26C6F" w:rsidP="009E51C1">
      <w:r>
        <w:separator/>
      </w:r>
    </w:p>
  </w:footnote>
  <w:footnote w:type="continuationSeparator" w:id="0">
    <w:p w:rsidR="00F26C6F" w:rsidRDefault="00F26C6F" w:rsidP="009E51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D37C5"/>
    <w:rsid w:val="0002379F"/>
    <w:rsid w:val="00081E57"/>
    <w:rsid w:val="000B7495"/>
    <w:rsid w:val="000D6F19"/>
    <w:rsid w:val="001324C7"/>
    <w:rsid w:val="0016434F"/>
    <w:rsid w:val="00167068"/>
    <w:rsid w:val="00201161"/>
    <w:rsid w:val="00277341"/>
    <w:rsid w:val="00286C49"/>
    <w:rsid w:val="002A0EC6"/>
    <w:rsid w:val="002A111A"/>
    <w:rsid w:val="002A2D9C"/>
    <w:rsid w:val="002D37C5"/>
    <w:rsid w:val="002E721B"/>
    <w:rsid w:val="00302682"/>
    <w:rsid w:val="003321D6"/>
    <w:rsid w:val="0035603C"/>
    <w:rsid w:val="003570ED"/>
    <w:rsid w:val="003F7614"/>
    <w:rsid w:val="00433F10"/>
    <w:rsid w:val="00463328"/>
    <w:rsid w:val="00471928"/>
    <w:rsid w:val="00493EC4"/>
    <w:rsid w:val="004A6552"/>
    <w:rsid w:val="004D2622"/>
    <w:rsid w:val="005058BD"/>
    <w:rsid w:val="00545EFA"/>
    <w:rsid w:val="00553A99"/>
    <w:rsid w:val="00561F96"/>
    <w:rsid w:val="005B73B6"/>
    <w:rsid w:val="005E25F5"/>
    <w:rsid w:val="005E6D1C"/>
    <w:rsid w:val="0061418B"/>
    <w:rsid w:val="00647BE7"/>
    <w:rsid w:val="00682FF4"/>
    <w:rsid w:val="006A2F20"/>
    <w:rsid w:val="00701C7A"/>
    <w:rsid w:val="00704F51"/>
    <w:rsid w:val="0072225F"/>
    <w:rsid w:val="00727174"/>
    <w:rsid w:val="00747B27"/>
    <w:rsid w:val="00755898"/>
    <w:rsid w:val="007C6804"/>
    <w:rsid w:val="007F5337"/>
    <w:rsid w:val="00806BA7"/>
    <w:rsid w:val="00821955"/>
    <w:rsid w:val="00870056"/>
    <w:rsid w:val="008B2226"/>
    <w:rsid w:val="008F43BA"/>
    <w:rsid w:val="008F53D8"/>
    <w:rsid w:val="009030DE"/>
    <w:rsid w:val="00923D80"/>
    <w:rsid w:val="00942C98"/>
    <w:rsid w:val="00953EE1"/>
    <w:rsid w:val="009D3F37"/>
    <w:rsid w:val="009E51C1"/>
    <w:rsid w:val="00A242A6"/>
    <w:rsid w:val="00A62B59"/>
    <w:rsid w:val="00AC5DE3"/>
    <w:rsid w:val="00B00796"/>
    <w:rsid w:val="00B150B2"/>
    <w:rsid w:val="00B23175"/>
    <w:rsid w:val="00B30B9A"/>
    <w:rsid w:val="00B638F2"/>
    <w:rsid w:val="00B75352"/>
    <w:rsid w:val="00BC302E"/>
    <w:rsid w:val="00C721E2"/>
    <w:rsid w:val="00C746DD"/>
    <w:rsid w:val="00CB5976"/>
    <w:rsid w:val="00CE5ADE"/>
    <w:rsid w:val="00D256D4"/>
    <w:rsid w:val="00D75A9F"/>
    <w:rsid w:val="00D90EA0"/>
    <w:rsid w:val="00DA0420"/>
    <w:rsid w:val="00DC2C88"/>
    <w:rsid w:val="00DC39C5"/>
    <w:rsid w:val="00E40C2A"/>
    <w:rsid w:val="00E43C34"/>
    <w:rsid w:val="00E526D5"/>
    <w:rsid w:val="00E607F1"/>
    <w:rsid w:val="00E8494B"/>
    <w:rsid w:val="00E8675F"/>
    <w:rsid w:val="00EA1BB0"/>
    <w:rsid w:val="00EC516B"/>
    <w:rsid w:val="00F04537"/>
    <w:rsid w:val="00F16D13"/>
    <w:rsid w:val="00F24832"/>
    <w:rsid w:val="00F26C6F"/>
    <w:rsid w:val="00F31574"/>
    <w:rsid w:val="00FF2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isiresearchsoft-com/cwyw" w:name="citation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D1C"/>
    <w:rPr>
      <w:rFonts w:ascii="宋体" w:eastAsia="宋体" w:hAnsi="宋体" w:cs="宋体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5E6D1C"/>
    <w:pPr>
      <w:keepNext/>
      <w:keepLines/>
      <w:widowControl w:val="0"/>
      <w:spacing w:before="340" w:after="330" w:line="576" w:lineRule="auto"/>
      <w:jc w:val="both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semiHidden/>
    <w:unhideWhenUsed/>
    <w:qFormat/>
    <w:rsid w:val="005E6D1C"/>
    <w:pPr>
      <w:widowControl w:val="0"/>
      <w:spacing w:before="100" w:beforeAutospacing="1" w:after="100" w:afterAutospacing="1"/>
      <w:outlineLvl w:val="2"/>
    </w:pPr>
    <w:rPr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locked/>
    <w:rsid w:val="005E6D1C"/>
    <w:rPr>
      <w:rFonts w:ascii="Calibri" w:eastAsia="宋体" w:hAnsi="Calibri" w:hint="default"/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semiHidden/>
    <w:locked/>
    <w:rsid w:val="005E6D1C"/>
    <w:rPr>
      <w:rFonts w:ascii="宋体" w:eastAsia="宋体" w:hAnsi="宋体" w:hint="eastAsia"/>
      <w:b/>
      <w:bCs w:val="0"/>
      <w:sz w:val="27"/>
      <w:szCs w:val="27"/>
    </w:rPr>
  </w:style>
  <w:style w:type="paragraph" w:customStyle="1" w:styleId="msonormal0">
    <w:name w:val="msonormal"/>
    <w:basedOn w:val="a"/>
    <w:rsid w:val="005E6D1C"/>
    <w:pPr>
      <w:spacing w:before="100" w:beforeAutospacing="1" w:after="100" w:afterAutospacing="1"/>
    </w:pPr>
  </w:style>
  <w:style w:type="paragraph" w:styleId="a3">
    <w:name w:val="header"/>
    <w:basedOn w:val="a"/>
    <w:link w:val="Char"/>
    <w:uiPriority w:val="99"/>
    <w:unhideWhenUsed/>
    <w:rsid w:val="005E6D1C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5E6D1C"/>
    <w:rPr>
      <w:rFonts w:ascii="宋体" w:eastAsia="宋体" w:hAnsi="宋体" w:hint="eastAsia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6D1C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5E6D1C"/>
    <w:rPr>
      <w:rFonts w:ascii="宋体" w:eastAsia="宋体" w:hAnsi="宋体" w:hint="eastAsia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E6D1C"/>
    <w:pPr>
      <w:widowControl w:val="0"/>
      <w:jc w:val="both"/>
    </w:pPr>
    <w:rPr>
      <w:rFonts w:ascii="Calibri" w:hAnsi="Calibri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5E6D1C"/>
    <w:rPr>
      <w:rFonts w:ascii="Calibri" w:eastAsia="宋体" w:hAnsi="Calibri" w:hint="default"/>
      <w:kern w:val="2"/>
      <w:sz w:val="18"/>
      <w:szCs w:val="18"/>
    </w:rPr>
  </w:style>
  <w:style w:type="paragraph" w:customStyle="1" w:styleId="font59594">
    <w:name w:val="font59594"/>
    <w:basedOn w:val="a"/>
    <w:rsid w:val="005E6D1C"/>
    <w:pPr>
      <w:spacing w:before="100" w:beforeAutospacing="1" w:after="100" w:afterAutospacing="1"/>
    </w:pPr>
    <w:rPr>
      <w:sz w:val="18"/>
      <w:szCs w:val="18"/>
    </w:rPr>
  </w:style>
  <w:style w:type="paragraph" w:customStyle="1" w:styleId="xl659594">
    <w:name w:val="xl65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669594">
    <w:name w:val="xl66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679594">
    <w:name w:val="xl67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689594">
    <w:name w:val="xl68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i/>
      <w:iCs/>
      <w:color w:val="000000"/>
      <w:sz w:val="16"/>
      <w:szCs w:val="16"/>
    </w:rPr>
  </w:style>
  <w:style w:type="paragraph" w:customStyle="1" w:styleId="xl699594">
    <w:name w:val="xl69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09594">
    <w:name w:val="xl70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19594">
    <w:name w:val="xl71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29594">
    <w:name w:val="xl72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39594">
    <w:name w:val="xl739594"/>
    <w:basedOn w:val="a"/>
    <w:rsid w:val="005E6D1C"/>
    <w:pP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49594">
    <w:name w:val="xl749594"/>
    <w:basedOn w:val="a"/>
    <w:rsid w:val="005E6D1C"/>
    <w:pP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59594">
    <w:name w:val="xl759594"/>
    <w:basedOn w:val="a"/>
    <w:rsid w:val="005E6D1C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69594">
    <w:name w:val="xl769594"/>
    <w:basedOn w:val="a"/>
    <w:rsid w:val="005E6D1C"/>
    <w:pP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xl779594">
    <w:name w:val="xl779594"/>
    <w:basedOn w:val="a"/>
    <w:rsid w:val="005E6D1C"/>
    <w:pPr>
      <w:pBdr>
        <w:top w:val="single" w:sz="4" w:space="1" w:color="auto"/>
        <w:left w:val="single" w:sz="4" w:space="1" w:color="auto"/>
        <w:bottom w:val="single" w:sz="4" w:space="0" w:color="auto"/>
        <w:right w:val="single" w:sz="4" w:space="1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i/>
      <w:iCs/>
      <w:color w:val="000000"/>
      <w:sz w:val="16"/>
      <w:szCs w:val="16"/>
    </w:rPr>
  </w:style>
  <w:style w:type="paragraph" w:customStyle="1" w:styleId="publishtext">
    <w:name w:val="publish_text"/>
    <w:basedOn w:val="a"/>
    <w:rsid w:val="005E6D1C"/>
    <w:pPr>
      <w:widowControl w:val="0"/>
    </w:pPr>
    <w:rPr>
      <w:rFonts w:ascii="Times New Roman" w:hAnsi="Times New Roman" w:cs="Times New Roman"/>
      <w:color w:val="005CD9"/>
      <w:sz w:val="21"/>
    </w:rPr>
  </w:style>
  <w:style w:type="paragraph" w:customStyle="1" w:styleId="a6">
    <w:name w:val="正文我"/>
    <w:basedOn w:val="a"/>
    <w:uiPriority w:val="99"/>
    <w:rsid w:val="005E6D1C"/>
    <w:pPr>
      <w:widowControl w:val="0"/>
      <w:spacing w:line="360" w:lineRule="auto"/>
      <w:ind w:firstLineChars="200" w:firstLine="1040"/>
      <w:jc w:val="both"/>
    </w:pPr>
    <w:rPr>
      <w:rFonts w:ascii="Times New Roman" w:hAnsi="Times New Roman" w:cs="Times New Roman"/>
      <w:kern w:val="2"/>
    </w:rPr>
  </w:style>
  <w:style w:type="character" w:customStyle="1" w:styleId="EndNoteBibliographyTitleChar">
    <w:name w:val="EndNote Bibliography Title Char"/>
    <w:link w:val="EndNoteBibliographyTitle"/>
    <w:qFormat/>
    <w:locked/>
    <w:rsid w:val="005E6D1C"/>
    <w:rPr>
      <w:rFonts w:ascii="宋体" w:eastAsia="宋体" w:hAnsi="宋体" w:hint="eastAsia"/>
      <w:szCs w:val="24"/>
    </w:rPr>
  </w:style>
  <w:style w:type="paragraph" w:customStyle="1" w:styleId="EndNoteBibliographyTitle">
    <w:name w:val="EndNote Bibliography Title"/>
    <w:basedOn w:val="a"/>
    <w:link w:val="EndNoteBibliographyTitleChar"/>
    <w:qFormat/>
    <w:rsid w:val="005E6D1C"/>
    <w:pPr>
      <w:widowControl w:val="0"/>
      <w:jc w:val="center"/>
    </w:pPr>
    <w:rPr>
      <w:rFonts w:ascii="Times New Roman" w:hAnsi="Times New Roman" w:cs="Times New Roman"/>
      <w:sz w:val="20"/>
    </w:rPr>
  </w:style>
  <w:style w:type="character" w:customStyle="1" w:styleId="apple-style-span">
    <w:name w:val="apple-style-span"/>
    <w:basedOn w:val="a0"/>
    <w:qFormat/>
    <w:rsid w:val="005E6D1C"/>
  </w:style>
  <w:style w:type="character" w:customStyle="1" w:styleId="fontstyle01">
    <w:name w:val="fontstyle01"/>
    <w:qFormat/>
    <w:rsid w:val="005E6D1C"/>
    <w:rPr>
      <w:rFonts w:ascii="JjmklsAdvTT3713a231" w:hAnsi="JjmklsAdvTT3713a231" w:hint="default"/>
      <w:color w:val="131413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61418B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61418B"/>
  </w:style>
  <w:style w:type="character" w:customStyle="1" w:styleId="Char2">
    <w:name w:val="批注文字 Char"/>
    <w:basedOn w:val="a0"/>
    <w:link w:val="a8"/>
    <w:uiPriority w:val="99"/>
    <w:semiHidden/>
    <w:rsid w:val="0061418B"/>
    <w:rPr>
      <w:rFonts w:ascii="宋体" w:eastAsia="宋体" w:hAnsi="宋体" w:cs="宋体"/>
      <w:sz w:val="24"/>
      <w:szCs w:val="24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61418B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61418B"/>
    <w:rPr>
      <w:rFonts w:ascii="宋体" w:eastAsia="宋体" w:hAnsi="宋体" w:cs="宋体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1643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9BFCD-91AD-4CB0-B111-DE6C62F4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6670</Words>
  <Characters>38023</Characters>
  <Application>Microsoft Office Word</Application>
  <DocSecurity>0</DocSecurity>
  <Lines>316</Lines>
  <Paragraphs>89</Paragraphs>
  <ScaleCrop>false</ScaleCrop>
  <Company/>
  <LinksUpToDate>false</LinksUpToDate>
  <CharactersWithSpaces>44604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YCM</dc:creator>
  <cp:keywords/>
  <dc:description/>
  <cp:lastModifiedBy>Administrator</cp:lastModifiedBy>
  <cp:revision>48</cp:revision>
  <dcterms:created xsi:type="dcterms:W3CDTF">2019-04-10T21:33:00Z</dcterms:created>
  <dcterms:modified xsi:type="dcterms:W3CDTF">2021-07-27T09:41:00Z</dcterms:modified>
</cp:coreProperties>
</file>