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20E8C" w14:textId="731EEE26" w:rsidR="00530130" w:rsidRPr="00A4555D" w:rsidRDefault="00530130" w:rsidP="00FD277C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530130">
        <w:rPr>
          <w:rFonts w:asciiTheme="majorBidi" w:hAnsiTheme="majorBidi" w:cstheme="majorBidi"/>
          <w:b/>
          <w:bCs/>
          <w:sz w:val="24"/>
          <w:szCs w:val="24"/>
        </w:rPr>
        <w:t>Supplemental Information</w:t>
      </w:r>
    </w:p>
    <w:p w14:paraId="315EC03E" w14:textId="5329C730" w:rsidR="00531490" w:rsidRPr="00A4555D" w:rsidRDefault="00531490" w:rsidP="00531490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A4555D">
        <w:rPr>
          <w:rFonts w:asciiTheme="majorBidi" w:hAnsiTheme="majorBidi" w:cstheme="majorBidi"/>
          <w:sz w:val="24"/>
          <w:szCs w:val="24"/>
        </w:rPr>
        <w:t>Table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A4555D">
        <w:rPr>
          <w:rFonts w:asciiTheme="majorBidi" w:hAnsiTheme="majorBidi" w:cstheme="majorBidi"/>
          <w:sz w:val="24"/>
          <w:szCs w:val="24"/>
        </w:rPr>
        <w:t xml:space="preserve">S1 </w:t>
      </w:r>
      <w:r w:rsidRPr="00177060">
        <w:rPr>
          <w:rFonts w:asciiTheme="majorBidi" w:hAnsiTheme="majorBidi" w:cstheme="majorBidi"/>
          <w:sz w:val="24"/>
          <w:szCs w:val="24"/>
        </w:rPr>
        <w:t>Initial leaf litter</w:t>
      </w:r>
      <w:r w:rsidRPr="00177060" w:rsidDel="00177060">
        <w:rPr>
          <w:rFonts w:asciiTheme="majorBidi" w:hAnsiTheme="majorBidi" w:cstheme="majorBidi"/>
          <w:sz w:val="24"/>
          <w:szCs w:val="24"/>
        </w:rPr>
        <w:t xml:space="preserve"> </w:t>
      </w:r>
      <w:r w:rsidRPr="00A4555D">
        <w:rPr>
          <w:rFonts w:asciiTheme="majorBidi" w:hAnsiTheme="majorBidi" w:cstheme="majorBidi"/>
          <w:sz w:val="24"/>
          <w:szCs w:val="24"/>
        </w:rPr>
        <w:t xml:space="preserve">functional traits of </w:t>
      </w:r>
      <w:r w:rsidRPr="009C167B">
        <w:rPr>
          <w:rFonts w:asciiTheme="majorBidi" w:eastAsia="宋体" w:hAnsiTheme="majorBidi" w:cstheme="majorBidi"/>
          <w:i/>
          <w:iCs/>
          <w:kern w:val="0"/>
          <w:sz w:val="24"/>
          <w:szCs w:val="24"/>
        </w:rPr>
        <w:t>Quercus mongolica</w:t>
      </w:r>
      <w:r w:rsidRPr="002C7D63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 </w:t>
      </w:r>
      <w:r w:rsidRPr="00A37B5A">
        <w:rPr>
          <w:rFonts w:asciiTheme="majorBidi" w:hAnsiTheme="majorBidi" w:cstheme="majorBidi"/>
          <w:color w:val="000000" w:themeColor="text1"/>
          <w:sz w:val="24"/>
          <w:szCs w:val="24"/>
        </w:rPr>
        <w:t>and</w:t>
      </w:r>
      <w:r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 </w:t>
      </w:r>
      <w:r w:rsidRPr="009C167B">
        <w:rPr>
          <w:rFonts w:asciiTheme="majorBidi" w:eastAsia="宋体" w:hAnsiTheme="majorBidi" w:cstheme="majorBidi"/>
          <w:i/>
          <w:iCs/>
          <w:sz w:val="24"/>
          <w:szCs w:val="24"/>
        </w:rPr>
        <w:t>Betula platyphylla</w:t>
      </w:r>
      <w:r>
        <w:rPr>
          <w:rFonts w:asciiTheme="majorBidi" w:hAnsiTheme="majorBidi" w:cstheme="majorBidi"/>
          <w:sz w:val="24"/>
          <w:szCs w:val="24"/>
        </w:rPr>
        <w:t>.</w:t>
      </w:r>
      <w:r w:rsidRPr="00A4555D">
        <w:rPr>
          <w:rFonts w:asciiTheme="majorBidi" w:hAnsiTheme="majorBidi" w:cstheme="majorBidi"/>
          <w:sz w:val="24"/>
          <w:szCs w:val="24"/>
        </w:rPr>
        <w:t xml:space="preserve"> </w:t>
      </w:r>
      <w:r w:rsidRPr="00177060">
        <w:rPr>
          <w:rFonts w:asciiTheme="majorBidi" w:hAnsiTheme="majorBidi" w:cstheme="majorBidi"/>
          <w:sz w:val="24"/>
          <w:szCs w:val="24"/>
        </w:rPr>
        <w:t xml:space="preserve">Litter </w:t>
      </w:r>
      <w:r>
        <w:rPr>
          <w:rFonts w:asciiTheme="majorBidi" w:hAnsiTheme="majorBidi" w:cstheme="majorBidi"/>
          <w:sz w:val="24"/>
          <w:szCs w:val="24"/>
        </w:rPr>
        <w:t>carbon</w:t>
      </w:r>
      <w:r w:rsidRPr="00177060">
        <w:rPr>
          <w:rFonts w:asciiTheme="majorBidi" w:hAnsiTheme="majorBidi" w:cstheme="majorBidi"/>
          <w:sz w:val="24"/>
          <w:szCs w:val="24"/>
        </w:rPr>
        <w:t xml:space="preserve"> (</w:t>
      </w:r>
      <w:r>
        <w:rPr>
          <w:rFonts w:asciiTheme="majorBidi" w:hAnsiTheme="majorBidi" w:cstheme="majorBidi"/>
          <w:sz w:val="24"/>
          <w:szCs w:val="24"/>
        </w:rPr>
        <w:t>C</w:t>
      </w:r>
      <w:r w:rsidRPr="00177060">
        <w:rPr>
          <w:rFonts w:asciiTheme="majorBidi" w:hAnsiTheme="majorBidi" w:cstheme="majorBidi"/>
          <w:sz w:val="24"/>
          <w:szCs w:val="24"/>
        </w:rPr>
        <w:t>)</w:t>
      </w:r>
      <w:r>
        <w:rPr>
          <w:rFonts w:asciiTheme="majorBidi" w:hAnsiTheme="majorBidi" w:cstheme="majorBidi"/>
          <w:sz w:val="24"/>
          <w:szCs w:val="24"/>
        </w:rPr>
        <w:t xml:space="preserve"> content</w:t>
      </w:r>
      <w:r w:rsidRPr="00177060">
        <w:rPr>
          <w:rFonts w:asciiTheme="majorBidi" w:hAnsiTheme="majorBidi" w:cstheme="majorBidi"/>
          <w:sz w:val="24"/>
          <w:szCs w:val="24"/>
        </w:rPr>
        <w:t xml:space="preserve">, </w:t>
      </w:r>
      <w:r>
        <w:rPr>
          <w:rFonts w:asciiTheme="majorBidi" w:hAnsiTheme="majorBidi" w:cstheme="majorBidi"/>
          <w:sz w:val="24"/>
          <w:szCs w:val="24"/>
        </w:rPr>
        <w:t>l</w:t>
      </w:r>
      <w:r w:rsidRPr="00177060">
        <w:rPr>
          <w:rFonts w:asciiTheme="majorBidi" w:hAnsiTheme="majorBidi" w:cstheme="majorBidi"/>
          <w:sz w:val="24"/>
          <w:szCs w:val="24"/>
        </w:rPr>
        <w:t xml:space="preserve">itter </w:t>
      </w:r>
      <w:r>
        <w:rPr>
          <w:rFonts w:asciiTheme="majorBidi" w:hAnsiTheme="majorBidi" w:cstheme="majorBidi"/>
          <w:sz w:val="24"/>
          <w:szCs w:val="24"/>
        </w:rPr>
        <w:t>nitrogen</w:t>
      </w:r>
      <w:r w:rsidRPr="00177060">
        <w:rPr>
          <w:rFonts w:asciiTheme="majorBidi" w:hAnsiTheme="majorBidi" w:cstheme="majorBidi"/>
          <w:sz w:val="24"/>
          <w:szCs w:val="24"/>
        </w:rPr>
        <w:t xml:space="preserve"> (</w:t>
      </w:r>
      <w:r>
        <w:rPr>
          <w:rFonts w:asciiTheme="majorBidi" w:hAnsiTheme="majorBidi" w:cstheme="majorBidi"/>
          <w:sz w:val="24"/>
          <w:szCs w:val="24"/>
        </w:rPr>
        <w:t>N</w:t>
      </w:r>
      <w:r w:rsidRPr="00177060">
        <w:rPr>
          <w:rFonts w:asciiTheme="majorBidi" w:hAnsiTheme="majorBidi" w:cstheme="majorBidi"/>
          <w:sz w:val="24"/>
          <w:szCs w:val="24"/>
        </w:rPr>
        <w:t>)</w:t>
      </w:r>
      <w:r>
        <w:rPr>
          <w:rFonts w:asciiTheme="majorBidi" w:hAnsiTheme="majorBidi" w:cstheme="majorBidi"/>
          <w:sz w:val="24"/>
          <w:szCs w:val="24"/>
        </w:rPr>
        <w:t xml:space="preserve"> content</w:t>
      </w:r>
      <w:r w:rsidRPr="00177060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77060">
        <w:rPr>
          <w:rFonts w:asciiTheme="majorBidi" w:hAnsiTheme="majorBidi" w:cstheme="majorBidi"/>
          <w:sz w:val="24"/>
          <w:szCs w:val="24"/>
        </w:rPr>
        <w:t>carbon: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77060">
        <w:rPr>
          <w:rFonts w:asciiTheme="majorBidi" w:hAnsiTheme="majorBidi" w:cstheme="majorBidi"/>
          <w:sz w:val="24"/>
          <w:szCs w:val="24"/>
        </w:rPr>
        <w:t>nitrogen ratio (C:N)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="00736AAB">
        <w:rPr>
          <w:rFonts w:asciiTheme="majorBidi" w:hAnsiTheme="majorBidi" w:cstheme="majorBidi" w:hint="eastAsia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 xml:space="preserve">ugar, </w:t>
      </w:r>
      <w:r w:rsidR="00736AAB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>tarch,</w:t>
      </w:r>
      <w:r w:rsidRPr="00177060">
        <w:rPr>
          <w:rFonts w:asciiTheme="majorBidi" w:hAnsiTheme="majorBidi" w:cstheme="majorBidi"/>
          <w:sz w:val="24"/>
          <w:szCs w:val="24"/>
        </w:rPr>
        <w:t xml:space="preserve"> leaf mass per area (LMA),</w:t>
      </w:r>
      <w:r>
        <w:rPr>
          <w:rFonts w:asciiTheme="majorBidi" w:hAnsiTheme="majorBidi" w:cstheme="majorBidi"/>
          <w:sz w:val="24"/>
          <w:szCs w:val="24"/>
        </w:rPr>
        <w:t xml:space="preserve"> and</w:t>
      </w:r>
      <w:r w:rsidRPr="00177060">
        <w:rPr>
          <w:rFonts w:asciiTheme="majorBidi" w:hAnsiTheme="majorBidi" w:cstheme="majorBidi"/>
          <w:sz w:val="24"/>
          <w:szCs w:val="24"/>
        </w:rPr>
        <w:t xml:space="preserve"> lignin</w:t>
      </w:r>
      <w:r w:rsidRPr="00A4555D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30130">
        <w:rPr>
          <w:rFonts w:asciiTheme="majorBidi" w:hAnsiTheme="majorBidi" w:cstheme="majorBidi"/>
          <w:sz w:val="24"/>
          <w:szCs w:val="24"/>
        </w:rPr>
        <w:t xml:space="preserve">Means values </w:t>
      </w:r>
      <w:r>
        <w:rPr>
          <w:rFonts w:asciiTheme="majorBidi" w:hAnsiTheme="majorBidi" w:cstheme="majorBidi"/>
          <w:sz w:val="24"/>
          <w:szCs w:val="24"/>
        </w:rPr>
        <w:t>were</w:t>
      </w:r>
      <w:r w:rsidRPr="00530130">
        <w:rPr>
          <w:rFonts w:asciiTheme="majorBidi" w:hAnsiTheme="majorBidi" w:cstheme="majorBidi"/>
          <w:sz w:val="24"/>
          <w:szCs w:val="24"/>
        </w:rPr>
        <w:t xml:space="preserve"> indicated ± standard error. Different letters indicate significant differences </w:t>
      </w:r>
      <w:r w:rsidRPr="00A4555D">
        <w:rPr>
          <w:rFonts w:asciiTheme="majorBidi" w:hAnsiTheme="majorBidi" w:cstheme="majorBidi"/>
          <w:sz w:val="24"/>
          <w:szCs w:val="24"/>
        </w:rPr>
        <w:t>(</w:t>
      </w:r>
      <w:r w:rsidRPr="00C408A4">
        <w:rPr>
          <w:rFonts w:asciiTheme="majorBidi" w:hAnsiTheme="majorBidi" w:cstheme="majorBidi"/>
          <w:i/>
          <w:iCs/>
          <w:sz w:val="24"/>
          <w:szCs w:val="24"/>
        </w:rPr>
        <w:t>P</w:t>
      </w:r>
      <w:r w:rsidRPr="00A4555D">
        <w:rPr>
          <w:rFonts w:asciiTheme="majorBidi" w:hAnsiTheme="majorBidi" w:cstheme="majorBidi"/>
          <w:sz w:val="24"/>
          <w:szCs w:val="24"/>
        </w:rPr>
        <w:t>&lt;0.05)</w:t>
      </w:r>
      <w:r w:rsidRPr="00530130">
        <w:rPr>
          <w:rFonts w:asciiTheme="majorBidi" w:hAnsiTheme="majorBidi" w:cstheme="majorBidi"/>
          <w:sz w:val="24"/>
          <w:szCs w:val="24"/>
        </w:rPr>
        <w:t xml:space="preserve"> </w:t>
      </w:r>
      <w:r w:rsidR="00233E4A">
        <w:rPr>
          <w:rFonts w:asciiTheme="majorBidi" w:hAnsiTheme="majorBidi" w:cstheme="majorBidi"/>
          <w:sz w:val="24"/>
          <w:szCs w:val="24"/>
        </w:rPr>
        <w:t>between</w:t>
      </w:r>
      <w:r w:rsidRPr="00530130">
        <w:rPr>
          <w:rFonts w:asciiTheme="majorBidi" w:hAnsiTheme="majorBidi" w:cstheme="majorBidi"/>
          <w:sz w:val="24"/>
          <w:szCs w:val="24"/>
        </w:rPr>
        <w:t xml:space="preserve"> litter species.</w:t>
      </w:r>
    </w:p>
    <w:tbl>
      <w:tblPr>
        <w:tblW w:w="11300" w:type="dxa"/>
        <w:jc w:val="center"/>
        <w:tblBorders>
          <w:top w:val="single" w:sz="12" w:space="0" w:color="auto"/>
          <w:bottom w:val="single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6"/>
        <w:gridCol w:w="1462"/>
        <w:gridCol w:w="1439"/>
        <w:gridCol w:w="1308"/>
        <w:gridCol w:w="1346"/>
        <w:gridCol w:w="1216"/>
        <w:gridCol w:w="1470"/>
        <w:gridCol w:w="1343"/>
      </w:tblGrid>
      <w:tr w:rsidR="00177060" w:rsidRPr="009C167B" w14:paraId="459EAB61" w14:textId="77777777" w:rsidTr="00AC4EE2">
        <w:trPr>
          <w:trHeight w:val="605"/>
          <w:jc w:val="center"/>
        </w:trPr>
        <w:tc>
          <w:tcPr>
            <w:tcW w:w="1716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7AB424" w14:textId="77777777" w:rsidR="00177060" w:rsidRPr="00AC4EE2" w:rsidRDefault="00177060" w:rsidP="00AC4EE2">
            <w:pPr>
              <w:widowControl/>
              <w:spacing w:line="276" w:lineRule="auto"/>
              <w:jc w:val="center"/>
              <w:rPr>
                <w:rFonts w:asciiTheme="majorBidi" w:eastAsia="宋体" w:hAnsiTheme="majorBidi" w:cstheme="majorBidi"/>
                <w:sz w:val="24"/>
                <w:szCs w:val="24"/>
              </w:rPr>
            </w:pPr>
            <w:r w:rsidRPr="00AC4EE2">
              <w:rPr>
                <w:rFonts w:asciiTheme="majorBidi" w:eastAsia="宋体" w:hAnsiTheme="majorBidi" w:cstheme="majorBidi"/>
                <w:sz w:val="24"/>
                <w:szCs w:val="24"/>
              </w:rPr>
              <w:t>Species</w:t>
            </w:r>
          </w:p>
        </w:tc>
        <w:tc>
          <w:tcPr>
            <w:tcW w:w="146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5DA816" w14:textId="13FCA2DB" w:rsidR="00177060" w:rsidRPr="00177060" w:rsidRDefault="00177060" w:rsidP="00AC4EE2">
            <w:pPr>
              <w:widowControl/>
              <w:spacing w:line="276" w:lineRule="auto"/>
              <w:jc w:val="center"/>
              <w:rPr>
                <w:rFonts w:asciiTheme="majorBidi" w:eastAsia="宋体" w:hAnsiTheme="majorBidi" w:cstheme="majorBidi"/>
                <w:sz w:val="24"/>
                <w:szCs w:val="24"/>
              </w:rPr>
            </w:pPr>
            <w:r>
              <w:rPr>
                <w:rFonts w:asciiTheme="majorBidi" w:eastAsia="宋体" w:hAnsiTheme="majorBidi" w:cstheme="majorBidi"/>
                <w:sz w:val="24"/>
                <w:szCs w:val="24"/>
              </w:rPr>
              <w:t xml:space="preserve">Total </w:t>
            </w:r>
            <w:r w:rsidRPr="009C167B">
              <w:rPr>
                <w:rFonts w:asciiTheme="majorBidi" w:eastAsia="宋体" w:hAnsiTheme="majorBidi" w:cstheme="majorBidi"/>
                <w:sz w:val="24"/>
                <w:szCs w:val="24"/>
              </w:rPr>
              <w:t>C</w:t>
            </w:r>
            <w:r>
              <w:rPr>
                <w:rFonts w:asciiTheme="majorBidi" w:eastAsia="宋体" w:hAnsiTheme="majorBidi" w:cstheme="majorBidi"/>
                <w:sz w:val="24"/>
                <w:szCs w:val="24"/>
              </w:rPr>
              <w:t xml:space="preserve"> (</w:t>
            </w:r>
            <w:r w:rsidRPr="009C167B">
              <w:rPr>
                <w:rFonts w:asciiTheme="majorBidi" w:eastAsia="宋体" w:hAnsiTheme="majorBidi" w:cstheme="majorBidi"/>
                <w:sz w:val="24"/>
                <w:szCs w:val="24"/>
              </w:rPr>
              <w:t>%</w:t>
            </w:r>
            <w:r>
              <w:rPr>
                <w:rFonts w:asciiTheme="majorBidi" w:eastAsia="宋体" w:hAnsiTheme="majorBidi" w:cstheme="majorBidi" w:hint="eastAsia"/>
                <w:sz w:val="24"/>
                <w:szCs w:val="24"/>
              </w:rPr>
              <w:t>)</w:t>
            </w:r>
          </w:p>
        </w:tc>
        <w:tc>
          <w:tcPr>
            <w:tcW w:w="143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063A20" w14:textId="0E5451CF" w:rsidR="00177060" w:rsidRPr="00177060" w:rsidRDefault="00177060" w:rsidP="00AC4EE2">
            <w:pPr>
              <w:widowControl/>
              <w:spacing w:line="276" w:lineRule="auto"/>
              <w:jc w:val="center"/>
              <w:rPr>
                <w:rFonts w:asciiTheme="majorBidi" w:eastAsia="宋体" w:hAnsiTheme="majorBidi" w:cstheme="majorBidi"/>
                <w:sz w:val="24"/>
                <w:szCs w:val="24"/>
              </w:rPr>
            </w:pPr>
            <w:r>
              <w:rPr>
                <w:rFonts w:asciiTheme="majorBidi" w:eastAsia="宋体" w:hAnsiTheme="majorBidi" w:cstheme="majorBidi"/>
                <w:sz w:val="24"/>
                <w:szCs w:val="24"/>
              </w:rPr>
              <w:t xml:space="preserve">Total </w:t>
            </w:r>
            <w:r w:rsidRPr="009C167B">
              <w:rPr>
                <w:rFonts w:asciiTheme="majorBidi" w:eastAsia="宋体" w:hAnsiTheme="majorBidi" w:cstheme="majorBidi"/>
                <w:sz w:val="24"/>
                <w:szCs w:val="24"/>
              </w:rPr>
              <w:t>N</w:t>
            </w:r>
            <w:r>
              <w:rPr>
                <w:rFonts w:asciiTheme="majorBidi" w:eastAsia="宋体" w:hAnsiTheme="majorBidi" w:cstheme="majorBidi"/>
                <w:sz w:val="24"/>
                <w:szCs w:val="24"/>
              </w:rPr>
              <w:t xml:space="preserve"> (</w:t>
            </w:r>
            <w:r w:rsidRPr="009C167B">
              <w:rPr>
                <w:rFonts w:asciiTheme="majorBidi" w:eastAsia="宋体" w:hAnsiTheme="majorBidi" w:cstheme="majorBidi"/>
                <w:sz w:val="24"/>
                <w:szCs w:val="24"/>
              </w:rPr>
              <w:t>%</w:t>
            </w:r>
            <w:r>
              <w:rPr>
                <w:rFonts w:asciiTheme="majorBidi" w:eastAsia="宋体" w:hAnsiTheme="majorBidi" w:cstheme="majorBidi" w:hint="eastAsia"/>
                <w:sz w:val="24"/>
                <w:szCs w:val="24"/>
              </w:rPr>
              <w:t>)</w:t>
            </w:r>
          </w:p>
        </w:tc>
        <w:tc>
          <w:tcPr>
            <w:tcW w:w="130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F080D8" w14:textId="77777777" w:rsidR="00177060" w:rsidRPr="00177060" w:rsidRDefault="00177060" w:rsidP="00AC4EE2">
            <w:pPr>
              <w:widowControl/>
              <w:spacing w:line="276" w:lineRule="auto"/>
              <w:jc w:val="center"/>
              <w:rPr>
                <w:rFonts w:asciiTheme="majorBidi" w:eastAsia="宋体" w:hAnsiTheme="majorBidi" w:cstheme="majorBidi"/>
                <w:sz w:val="24"/>
                <w:szCs w:val="24"/>
              </w:rPr>
            </w:pPr>
            <w:r w:rsidRPr="00177060">
              <w:rPr>
                <w:rFonts w:asciiTheme="majorBidi" w:eastAsia="宋体" w:hAnsiTheme="majorBidi" w:cstheme="majorBidi"/>
                <w:sz w:val="24"/>
                <w:szCs w:val="24"/>
              </w:rPr>
              <w:t>C: N</w:t>
            </w:r>
          </w:p>
        </w:tc>
        <w:tc>
          <w:tcPr>
            <w:tcW w:w="1346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8BA02E" w14:textId="2C775CE1" w:rsidR="00177060" w:rsidRPr="00177060" w:rsidRDefault="00177060" w:rsidP="00AC4EE2">
            <w:pPr>
              <w:widowControl/>
              <w:spacing w:line="276" w:lineRule="auto"/>
              <w:jc w:val="center"/>
              <w:rPr>
                <w:rFonts w:asciiTheme="majorBidi" w:eastAsia="宋体" w:hAnsiTheme="majorBidi" w:cstheme="majorBidi"/>
                <w:sz w:val="24"/>
                <w:szCs w:val="24"/>
              </w:rPr>
            </w:pPr>
            <w:r>
              <w:rPr>
                <w:rFonts w:asciiTheme="majorBidi" w:eastAsia="宋体" w:hAnsiTheme="majorBidi" w:cstheme="majorBidi"/>
                <w:sz w:val="24"/>
                <w:szCs w:val="24"/>
              </w:rPr>
              <w:t>S</w:t>
            </w:r>
            <w:r w:rsidRPr="009C167B">
              <w:rPr>
                <w:rFonts w:asciiTheme="majorBidi" w:eastAsia="宋体" w:hAnsiTheme="majorBidi" w:cstheme="majorBidi"/>
                <w:sz w:val="24"/>
                <w:szCs w:val="24"/>
              </w:rPr>
              <w:t>ugar</w:t>
            </w:r>
            <w:r>
              <w:rPr>
                <w:rFonts w:asciiTheme="majorBidi" w:eastAsia="宋体" w:hAnsiTheme="majorBidi" w:cstheme="majorBidi"/>
                <w:sz w:val="24"/>
                <w:szCs w:val="24"/>
              </w:rPr>
              <w:t xml:space="preserve"> (</w:t>
            </w:r>
            <w:r w:rsidRPr="009C167B">
              <w:rPr>
                <w:rFonts w:asciiTheme="majorBidi" w:eastAsia="宋体" w:hAnsiTheme="majorBidi" w:cstheme="majorBidi"/>
                <w:sz w:val="24"/>
                <w:szCs w:val="24"/>
              </w:rPr>
              <w:t>%</w:t>
            </w:r>
            <w:r>
              <w:rPr>
                <w:rFonts w:asciiTheme="majorBidi" w:eastAsia="宋体" w:hAnsiTheme="majorBidi" w:cstheme="majorBidi" w:hint="eastAsia"/>
                <w:sz w:val="24"/>
                <w:szCs w:val="24"/>
              </w:rPr>
              <w:t>)</w:t>
            </w:r>
          </w:p>
        </w:tc>
        <w:tc>
          <w:tcPr>
            <w:tcW w:w="1216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8CEA04" w14:textId="34478D68" w:rsidR="00177060" w:rsidRPr="00177060" w:rsidRDefault="00177060" w:rsidP="00AC4EE2">
            <w:pPr>
              <w:widowControl/>
              <w:spacing w:line="276" w:lineRule="auto"/>
              <w:jc w:val="center"/>
              <w:rPr>
                <w:rFonts w:asciiTheme="majorBidi" w:eastAsia="宋体" w:hAnsiTheme="majorBidi" w:cstheme="majorBidi"/>
                <w:sz w:val="24"/>
                <w:szCs w:val="24"/>
              </w:rPr>
            </w:pPr>
            <w:r>
              <w:rPr>
                <w:rFonts w:asciiTheme="majorBidi" w:eastAsia="宋体" w:hAnsiTheme="majorBidi" w:cstheme="majorBidi"/>
                <w:sz w:val="24"/>
                <w:szCs w:val="24"/>
              </w:rPr>
              <w:t>S</w:t>
            </w:r>
            <w:r w:rsidRPr="009C167B">
              <w:rPr>
                <w:rFonts w:asciiTheme="majorBidi" w:eastAsia="宋体" w:hAnsiTheme="majorBidi" w:cstheme="majorBidi"/>
                <w:sz w:val="24"/>
                <w:szCs w:val="24"/>
              </w:rPr>
              <w:t>tarch</w:t>
            </w:r>
            <w:r>
              <w:rPr>
                <w:rFonts w:asciiTheme="majorBidi" w:eastAsia="宋体" w:hAnsiTheme="majorBidi" w:cstheme="majorBidi"/>
                <w:sz w:val="24"/>
                <w:szCs w:val="24"/>
              </w:rPr>
              <w:t xml:space="preserve"> (</w:t>
            </w:r>
            <w:r w:rsidRPr="009C167B">
              <w:rPr>
                <w:rFonts w:asciiTheme="majorBidi" w:eastAsia="宋体" w:hAnsiTheme="majorBidi" w:cstheme="majorBidi"/>
                <w:sz w:val="24"/>
                <w:szCs w:val="24"/>
              </w:rPr>
              <w:t>%</w:t>
            </w:r>
            <w:r>
              <w:rPr>
                <w:rFonts w:asciiTheme="majorBidi" w:eastAsia="宋体" w:hAnsiTheme="majorBidi" w:cstheme="majorBidi" w:hint="eastAsia"/>
                <w:sz w:val="24"/>
                <w:szCs w:val="24"/>
              </w:rPr>
              <w:t>)</w:t>
            </w:r>
          </w:p>
        </w:tc>
        <w:tc>
          <w:tcPr>
            <w:tcW w:w="1470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A651C" w14:textId="711C974F" w:rsidR="00177060" w:rsidRPr="00177060" w:rsidRDefault="00177060" w:rsidP="00AC4EE2">
            <w:pPr>
              <w:widowControl/>
              <w:spacing w:line="276" w:lineRule="auto"/>
              <w:jc w:val="center"/>
              <w:rPr>
                <w:rFonts w:asciiTheme="majorBidi" w:eastAsia="宋体" w:hAnsiTheme="majorBidi" w:cstheme="majorBidi"/>
                <w:sz w:val="24"/>
                <w:szCs w:val="24"/>
              </w:rPr>
            </w:pPr>
            <w:r w:rsidRPr="009C167B">
              <w:rPr>
                <w:rFonts w:asciiTheme="majorBidi" w:eastAsia="宋体" w:hAnsiTheme="majorBidi" w:cstheme="majorBidi"/>
                <w:sz w:val="24"/>
                <w:szCs w:val="24"/>
              </w:rPr>
              <w:t>LMA</w:t>
            </w:r>
            <w:r>
              <w:rPr>
                <w:rFonts w:asciiTheme="majorBidi" w:eastAsia="宋体" w:hAnsiTheme="majorBidi" w:cstheme="majorBidi"/>
                <w:sz w:val="24"/>
                <w:szCs w:val="24"/>
              </w:rPr>
              <w:t xml:space="preserve"> (</w:t>
            </w:r>
            <w:r w:rsidRPr="009C167B">
              <w:rPr>
                <w:rFonts w:asciiTheme="majorBidi" w:eastAsia="宋体" w:hAnsiTheme="majorBidi" w:cstheme="majorBidi"/>
                <w:sz w:val="24"/>
                <w:szCs w:val="24"/>
              </w:rPr>
              <w:t>g/m</w:t>
            </w:r>
            <w:r w:rsidRPr="00727C2E">
              <w:rPr>
                <w:rFonts w:asciiTheme="majorBidi" w:eastAsia="宋体" w:hAnsiTheme="majorBidi" w:cstheme="majorBidi"/>
                <w:sz w:val="24"/>
                <w:szCs w:val="24"/>
                <w:vertAlign w:val="superscript"/>
              </w:rPr>
              <w:t>2</w:t>
            </w:r>
            <w:r>
              <w:rPr>
                <w:rFonts w:asciiTheme="majorBidi" w:eastAsia="宋体" w:hAnsiTheme="majorBidi" w:cstheme="majorBidi" w:hint="eastAsia"/>
                <w:sz w:val="24"/>
                <w:szCs w:val="24"/>
              </w:rPr>
              <w:t>)</w:t>
            </w:r>
            <w:r w:rsidRPr="00177060">
              <w:rPr>
                <w:rFonts w:asciiTheme="majorBidi" w:eastAsia="宋体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3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505ABDB" w14:textId="544099D6" w:rsidR="00177060" w:rsidRPr="00177060" w:rsidRDefault="00177060" w:rsidP="00AC4EE2">
            <w:pPr>
              <w:widowControl/>
              <w:spacing w:line="276" w:lineRule="auto"/>
              <w:jc w:val="center"/>
              <w:rPr>
                <w:rFonts w:asciiTheme="majorBidi" w:eastAsia="宋体" w:hAnsiTheme="majorBidi" w:cstheme="majorBidi"/>
                <w:sz w:val="24"/>
                <w:szCs w:val="24"/>
              </w:rPr>
            </w:pPr>
            <w:r w:rsidRPr="00177060">
              <w:rPr>
                <w:rFonts w:asciiTheme="majorBidi" w:eastAsia="宋体" w:hAnsiTheme="majorBidi" w:cstheme="majorBidi"/>
                <w:sz w:val="24"/>
                <w:szCs w:val="24"/>
              </w:rPr>
              <w:t>Lignin</w:t>
            </w:r>
            <w:r>
              <w:rPr>
                <w:rFonts w:asciiTheme="majorBidi" w:eastAsia="宋体" w:hAnsiTheme="majorBidi" w:cstheme="majorBidi"/>
                <w:sz w:val="24"/>
                <w:szCs w:val="24"/>
              </w:rPr>
              <w:t xml:space="preserve"> (</w:t>
            </w:r>
            <w:r w:rsidRPr="009C167B">
              <w:rPr>
                <w:rFonts w:asciiTheme="majorBidi" w:eastAsia="宋体" w:hAnsiTheme="majorBidi" w:cstheme="majorBidi"/>
                <w:sz w:val="24"/>
                <w:szCs w:val="24"/>
              </w:rPr>
              <w:t>%</w:t>
            </w:r>
            <w:r>
              <w:rPr>
                <w:rFonts w:asciiTheme="majorBidi" w:eastAsia="宋体" w:hAnsiTheme="majorBidi" w:cstheme="majorBidi" w:hint="eastAsia"/>
                <w:sz w:val="24"/>
                <w:szCs w:val="24"/>
              </w:rPr>
              <w:t>)</w:t>
            </w:r>
          </w:p>
        </w:tc>
      </w:tr>
      <w:tr w:rsidR="00177060" w:rsidRPr="009C167B" w14:paraId="2755CBD1" w14:textId="77777777" w:rsidTr="00177060">
        <w:trPr>
          <w:trHeight w:val="605"/>
          <w:jc w:val="center"/>
        </w:trPr>
        <w:tc>
          <w:tcPr>
            <w:tcW w:w="1716" w:type="dxa"/>
            <w:tcBorders>
              <w:top w:val="single" w:sz="6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217244" w14:textId="77777777" w:rsidR="00177060" w:rsidRPr="00177060" w:rsidRDefault="00177060" w:rsidP="00AC4EE2">
            <w:pPr>
              <w:widowControl/>
              <w:spacing w:line="276" w:lineRule="auto"/>
              <w:jc w:val="center"/>
              <w:rPr>
                <w:rFonts w:asciiTheme="majorBidi" w:eastAsia="宋体" w:hAnsiTheme="majorBidi" w:cstheme="majorBidi"/>
                <w:i/>
                <w:iCs/>
                <w:sz w:val="24"/>
                <w:szCs w:val="24"/>
              </w:rPr>
            </w:pPr>
            <w:r w:rsidRPr="00177060">
              <w:rPr>
                <w:rFonts w:asciiTheme="majorBidi" w:eastAsia="宋体" w:hAnsiTheme="majorBidi" w:cstheme="majorBidi"/>
                <w:i/>
                <w:iCs/>
                <w:sz w:val="24"/>
                <w:szCs w:val="24"/>
              </w:rPr>
              <w:t>Quercus mongolica</w:t>
            </w:r>
          </w:p>
        </w:tc>
        <w:tc>
          <w:tcPr>
            <w:tcW w:w="1462" w:type="dxa"/>
            <w:tcBorders>
              <w:top w:val="single" w:sz="6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298639" w14:textId="77777777" w:rsidR="00177060" w:rsidRPr="00177060" w:rsidRDefault="00177060" w:rsidP="00AC4EE2">
            <w:pPr>
              <w:widowControl/>
              <w:spacing w:line="276" w:lineRule="auto"/>
              <w:jc w:val="center"/>
              <w:rPr>
                <w:rFonts w:asciiTheme="majorBidi" w:eastAsia="宋体" w:hAnsiTheme="majorBidi" w:cstheme="majorBidi"/>
                <w:sz w:val="24"/>
                <w:szCs w:val="24"/>
              </w:rPr>
            </w:pPr>
            <w:r w:rsidRPr="009C167B">
              <w:rPr>
                <w:rFonts w:asciiTheme="majorBidi" w:eastAsia="宋体" w:hAnsiTheme="majorBidi" w:cstheme="majorBidi"/>
                <w:sz w:val="24"/>
                <w:szCs w:val="24"/>
              </w:rPr>
              <w:t>46.19±0.36b</w:t>
            </w:r>
          </w:p>
        </w:tc>
        <w:tc>
          <w:tcPr>
            <w:tcW w:w="1439" w:type="dxa"/>
            <w:tcBorders>
              <w:top w:val="single" w:sz="6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0F2BBA" w14:textId="31505C6A" w:rsidR="00177060" w:rsidRPr="00177060" w:rsidRDefault="00177060" w:rsidP="00AC4EE2">
            <w:pPr>
              <w:widowControl/>
              <w:spacing w:line="276" w:lineRule="auto"/>
              <w:jc w:val="center"/>
              <w:rPr>
                <w:rFonts w:asciiTheme="majorBidi" w:eastAsia="宋体" w:hAnsiTheme="majorBidi" w:cstheme="majorBidi"/>
                <w:sz w:val="24"/>
                <w:szCs w:val="24"/>
              </w:rPr>
            </w:pPr>
            <w:r w:rsidRPr="009C167B">
              <w:rPr>
                <w:rFonts w:asciiTheme="majorBidi" w:eastAsia="宋体" w:hAnsiTheme="majorBidi" w:cstheme="majorBidi"/>
                <w:sz w:val="24"/>
                <w:szCs w:val="24"/>
              </w:rPr>
              <w:t>1.19±0.12</w:t>
            </w:r>
          </w:p>
        </w:tc>
        <w:tc>
          <w:tcPr>
            <w:tcW w:w="1308" w:type="dxa"/>
            <w:tcBorders>
              <w:top w:val="single" w:sz="6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0D2B14" w14:textId="72F62A11" w:rsidR="00177060" w:rsidRPr="00177060" w:rsidRDefault="00177060" w:rsidP="00AC4EE2">
            <w:pPr>
              <w:widowControl/>
              <w:spacing w:line="276" w:lineRule="auto"/>
              <w:jc w:val="center"/>
              <w:rPr>
                <w:rFonts w:asciiTheme="majorBidi" w:eastAsia="宋体" w:hAnsiTheme="majorBidi" w:cstheme="majorBidi"/>
                <w:sz w:val="24"/>
                <w:szCs w:val="24"/>
              </w:rPr>
            </w:pPr>
            <w:r w:rsidRPr="009C167B">
              <w:rPr>
                <w:rFonts w:asciiTheme="majorBidi" w:eastAsia="宋体" w:hAnsiTheme="majorBidi" w:cstheme="majorBidi"/>
                <w:sz w:val="24"/>
                <w:szCs w:val="24"/>
              </w:rPr>
              <w:t>38.97±3.68</w:t>
            </w:r>
          </w:p>
        </w:tc>
        <w:tc>
          <w:tcPr>
            <w:tcW w:w="1346" w:type="dxa"/>
            <w:tcBorders>
              <w:top w:val="single" w:sz="6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3A740F" w14:textId="68B8CD07" w:rsidR="00177060" w:rsidRPr="00177060" w:rsidRDefault="00177060" w:rsidP="00AC4EE2">
            <w:pPr>
              <w:widowControl/>
              <w:spacing w:line="276" w:lineRule="auto"/>
              <w:jc w:val="center"/>
              <w:rPr>
                <w:rFonts w:asciiTheme="majorBidi" w:eastAsia="宋体" w:hAnsiTheme="majorBidi" w:cstheme="majorBidi"/>
                <w:sz w:val="24"/>
                <w:szCs w:val="24"/>
              </w:rPr>
            </w:pPr>
            <w:r w:rsidRPr="009C167B">
              <w:rPr>
                <w:rFonts w:asciiTheme="majorBidi" w:eastAsia="宋体" w:hAnsiTheme="majorBidi" w:cstheme="majorBidi"/>
                <w:sz w:val="24"/>
                <w:szCs w:val="24"/>
              </w:rPr>
              <w:t>2.08±1.01a</w:t>
            </w:r>
          </w:p>
        </w:tc>
        <w:tc>
          <w:tcPr>
            <w:tcW w:w="1216" w:type="dxa"/>
            <w:tcBorders>
              <w:top w:val="single" w:sz="6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833C76" w14:textId="77777777" w:rsidR="00177060" w:rsidRPr="00177060" w:rsidRDefault="00177060" w:rsidP="00AC4EE2">
            <w:pPr>
              <w:widowControl/>
              <w:spacing w:line="276" w:lineRule="auto"/>
              <w:jc w:val="center"/>
              <w:rPr>
                <w:rFonts w:asciiTheme="majorBidi" w:eastAsia="宋体" w:hAnsiTheme="majorBidi" w:cstheme="majorBidi"/>
                <w:sz w:val="24"/>
                <w:szCs w:val="24"/>
              </w:rPr>
            </w:pPr>
            <w:r w:rsidRPr="009C167B">
              <w:rPr>
                <w:rFonts w:asciiTheme="majorBidi" w:eastAsia="宋体" w:hAnsiTheme="majorBidi" w:cstheme="majorBidi"/>
                <w:sz w:val="24"/>
                <w:szCs w:val="24"/>
              </w:rPr>
              <w:t>1.44±0.15a</w:t>
            </w:r>
          </w:p>
        </w:tc>
        <w:tc>
          <w:tcPr>
            <w:tcW w:w="1470" w:type="dxa"/>
            <w:tcBorders>
              <w:top w:val="single" w:sz="6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B372FA" w14:textId="77777777" w:rsidR="00177060" w:rsidRPr="00177060" w:rsidRDefault="00177060" w:rsidP="00AC4EE2">
            <w:pPr>
              <w:widowControl/>
              <w:spacing w:line="276" w:lineRule="auto"/>
              <w:jc w:val="center"/>
              <w:rPr>
                <w:rFonts w:asciiTheme="majorBidi" w:eastAsia="宋体" w:hAnsiTheme="majorBidi" w:cstheme="majorBidi"/>
                <w:sz w:val="24"/>
                <w:szCs w:val="24"/>
              </w:rPr>
            </w:pPr>
            <w:r w:rsidRPr="009C167B">
              <w:rPr>
                <w:rFonts w:asciiTheme="majorBidi" w:eastAsia="宋体" w:hAnsiTheme="majorBidi" w:cstheme="majorBidi"/>
                <w:sz w:val="24"/>
                <w:szCs w:val="24"/>
              </w:rPr>
              <w:t>63.50±0.89a</w:t>
            </w:r>
          </w:p>
        </w:tc>
        <w:tc>
          <w:tcPr>
            <w:tcW w:w="1343" w:type="dxa"/>
            <w:tcBorders>
              <w:top w:val="single" w:sz="6" w:space="0" w:color="auto"/>
            </w:tcBorders>
            <w:vAlign w:val="center"/>
          </w:tcPr>
          <w:p w14:paraId="4B4EC12D" w14:textId="77777777" w:rsidR="00177060" w:rsidRPr="00177060" w:rsidRDefault="00177060" w:rsidP="00AC4EE2">
            <w:pPr>
              <w:widowControl/>
              <w:spacing w:line="276" w:lineRule="auto"/>
              <w:jc w:val="center"/>
              <w:rPr>
                <w:rFonts w:asciiTheme="majorBidi" w:eastAsia="宋体" w:hAnsiTheme="majorBidi" w:cstheme="majorBidi"/>
                <w:sz w:val="24"/>
                <w:szCs w:val="24"/>
              </w:rPr>
            </w:pPr>
            <w:r w:rsidRPr="00177060">
              <w:rPr>
                <w:rFonts w:asciiTheme="majorBidi" w:eastAsia="宋体" w:hAnsiTheme="majorBidi" w:cstheme="majorBidi"/>
                <w:sz w:val="24"/>
                <w:szCs w:val="24"/>
              </w:rPr>
              <w:t>16.08±0.74 a</w:t>
            </w:r>
          </w:p>
        </w:tc>
      </w:tr>
      <w:tr w:rsidR="00177060" w:rsidRPr="009C167B" w14:paraId="5F2DEE94" w14:textId="77777777" w:rsidTr="00177060">
        <w:trPr>
          <w:trHeight w:val="605"/>
          <w:jc w:val="center"/>
        </w:trPr>
        <w:tc>
          <w:tcPr>
            <w:tcW w:w="171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78DD0E" w14:textId="77777777" w:rsidR="00177060" w:rsidRPr="00177060" w:rsidRDefault="00177060" w:rsidP="00AC4EE2">
            <w:pPr>
              <w:widowControl/>
              <w:spacing w:line="276" w:lineRule="auto"/>
              <w:jc w:val="center"/>
              <w:rPr>
                <w:rFonts w:asciiTheme="majorBidi" w:eastAsia="宋体" w:hAnsiTheme="majorBidi" w:cstheme="majorBidi"/>
                <w:i/>
                <w:iCs/>
                <w:sz w:val="24"/>
                <w:szCs w:val="24"/>
              </w:rPr>
            </w:pPr>
            <w:r w:rsidRPr="009C167B">
              <w:rPr>
                <w:rFonts w:asciiTheme="majorBidi" w:eastAsia="宋体" w:hAnsiTheme="majorBidi" w:cstheme="majorBidi"/>
                <w:i/>
                <w:iCs/>
                <w:sz w:val="24"/>
                <w:szCs w:val="24"/>
              </w:rPr>
              <w:t>Betula platyphylla</w:t>
            </w:r>
          </w:p>
        </w:tc>
        <w:tc>
          <w:tcPr>
            <w:tcW w:w="14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C52A8B" w14:textId="77777777" w:rsidR="00177060" w:rsidRPr="00177060" w:rsidRDefault="00177060" w:rsidP="00AC4EE2">
            <w:pPr>
              <w:widowControl/>
              <w:spacing w:line="276" w:lineRule="auto"/>
              <w:jc w:val="center"/>
              <w:rPr>
                <w:rFonts w:asciiTheme="majorBidi" w:eastAsia="宋体" w:hAnsiTheme="majorBidi" w:cstheme="majorBidi"/>
                <w:sz w:val="24"/>
                <w:szCs w:val="24"/>
              </w:rPr>
            </w:pPr>
            <w:r w:rsidRPr="009C167B">
              <w:rPr>
                <w:rFonts w:asciiTheme="majorBidi" w:eastAsia="宋体" w:hAnsiTheme="majorBidi" w:cstheme="majorBidi"/>
                <w:sz w:val="24"/>
                <w:szCs w:val="24"/>
              </w:rPr>
              <w:t>47.62±0.23a</w:t>
            </w:r>
          </w:p>
        </w:tc>
        <w:tc>
          <w:tcPr>
            <w:tcW w:w="14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FDE2C7" w14:textId="149E7351" w:rsidR="00177060" w:rsidRPr="00177060" w:rsidRDefault="00177060" w:rsidP="00AC4EE2">
            <w:pPr>
              <w:widowControl/>
              <w:spacing w:line="276" w:lineRule="auto"/>
              <w:jc w:val="center"/>
              <w:rPr>
                <w:rFonts w:asciiTheme="majorBidi" w:eastAsia="宋体" w:hAnsiTheme="majorBidi" w:cstheme="majorBidi"/>
                <w:sz w:val="24"/>
                <w:szCs w:val="24"/>
              </w:rPr>
            </w:pPr>
            <w:r w:rsidRPr="009C167B">
              <w:rPr>
                <w:rFonts w:asciiTheme="majorBidi" w:eastAsia="宋体" w:hAnsiTheme="majorBidi" w:cstheme="majorBidi"/>
                <w:sz w:val="24"/>
                <w:szCs w:val="24"/>
              </w:rPr>
              <w:t>1.20±0.079</w:t>
            </w:r>
          </w:p>
        </w:tc>
        <w:tc>
          <w:tcPr>
            <w:tcW w:w="130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F19C52" w14:textId="1DBAA1E0" w:rsidR="00177060" w:rsidRPr="00177060" w:rsidRDefault="00177060" w:rsidP="00AC4EE2">
            <w:pPr>
              <w:widowControl/>
              <w:spacing w:line="276" w:lineRule="auto"/>
              <w:jc w:val="center"/>
              <w:rPr>
                <w:rFonts w:asciiTheme="majorBidi" w:eastAsia="宋体" w:hAnsiTheme="majorBidi" w:cstheme="majorBidi"/>
                <w:sz w:val="24"/>
                <w:szCs w:val="24"/>
              </w:rPr>
            </w:pPr>
            <w:r w:rsidRPr="009C167B">
              <w:rPr>
                <w:rFonts w:asciiTheme="majorBidi" w:eastAsia="宋体" w:hAnsiTheme="majorBidi" w:cstheme="majorBidi"/>
                <w:sz w:val="24"/>
                <w:szCs w:val="24"/>
              </w:rPr>
              <w:t>39.64±3.07</w:t>
            </w:r>
          </w:p>
        </w:tc>
        <w:tc>
          <w:tcPr>
            <w:tcW w:w="134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06E02F" w14:textId="1BE0D1BD" w:rsidR="00177060" w:rsidRPr="00177060" w:rsidRDefault="00177060" w:rsidP="00AC4EE2">
            <w:pPr>
              <w:widowControl/>
              <w:spacing w:line="276" w:lineRule="auto"/>
              <w:jc w:val="center"/>
              <w:rPr>
                <w:rFonts w:asciiTheme="majorBidi" w:eastAsia="宋体" w:hAnsiTheme="majorBidi" w:cstheme="majorBidi"/>
                <w:sz w:val="24"/>
                <w:szCs w:val="24"/>
              </w:rPr>
            </w:pPr>
            <w:r w:rsidRPr="009C167B">
              <w:rPr>
                <w:rFonts w:asciiTheme="majorBidi" w:eastAsia="宋体" w:hAnsiTheme="majorBidi" w:cstheme="majorBidi"/>
                <w:sz w:val="24"/>
                <w:szCs w:val="24"/>
              </w:rPr>
              <w:t>1.64±0.53b</w:t>
            </w:r>
          </w:p>
        </w:tc>
        <w:tc>
          <w:tcPr>
            <w:tcW w:w="12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D36894" w14:textId="77777777" w:rsidR="00177060" w:rsidRPr="00177060" w:rsidRDefault="00177060" w:rsidP="00AC4EE2">
            <w:pPr>
              <w:widowControl/>
              <w:spacing w:line="276" w:lineRule="auto"/>
              <w:jc w:val="center"/>
              <w:rPr>
                <w:rFonts w:asciiTheme="majorBidi" w:eastAsia="宋体" w:hAnsiTheme="majorBidi" w:cstheme="majorBidi"/>
                <w:sz w:val="24"/>
                <w:szCs w:val="24"/>
              </w:rPr>
            </w:pPr>
            <w:r w:rsidRPr="009C167B">
              <w:rPr>
                <w:rFonts w:asciiTheme="majorBidi" w:eastAsia="宋体" w:hAnsiTheme="majorBidi" w:cstheme="majorBidi"/>
                <w:sz w:val="24"/>
                <w:szCs w:val="24"/>
              </w:rPr>
              <w:t>1.14±0.06b</w:t>
            </w:r>
          </w:p>
        </w:tc>
        <w:tc>
          <w:tcPr>
            <w:tcW w:w="147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5FD932" w14:textId="77777777" w:rsidR="00177060" w:rsidRPr="00177060" w:rsidRDefault="00177060" w:rsidP="00AC4EE2">
            <w:pPr>
              <w:widowControl/>
              <w:spacing w:line="276" w:lineRule="auto"/>
              <w:jc w:val="center"/>
              <w:rPr>
                <w:rFonts w:asciiTheme="majorBidi" w:eastAsia="宋体" w:hAnsiTheme="majorBidi" w:cstheme="majorBidi"/>
                <w:sz w:val="24"/>
                <w:szCs w:val="24"/>
              </w:rPr>
            </w:pPr>
            <w:r w:rsidRPr="009C167B">
              <w:rPr>
                <w:rFonts w:asciiTheme="majorBidi" w:eastAsia="宋体" w:hAnsiTheme="majorBidi" w:cstheme="majorBidi"/>
                <w:sz w:val="24"/>
                <w:szCs w:val="24"/>
              </w:rPr>
              <w:t>61.57±1.12b</w:t>
            </w:r>
          </w:p>
        </w:tc>
        <w:tc>
          <w:tcPr>
            <w:tcW w:w="1343" w:type="dxa"/>
            <w:vAlign w:val="center"/>
          </w:tcPr>
          <w:p w14:paraId="071C2E6E" w14:textId="77777777" w:rsidR="00177060" w:rsidRPr="009C167B" w:rsidRDefault="00177060" w:rsidP="00AC4EE2">
            <w:pPr>
              <w:widowControl/>
              <w:spacing w:line="276" w:lineRule="auto"/>
              <w:jc w:val="center"/>
              <w:rPr>
                <w:rFonts w:asciiTheme="majorBidi" w:eastAsia="宋体" w:hAnsiTheme="majorBidi" w:cstheme="majorBidi"/>
                <w:sz w:val="24"/>
                <w:szCs w:val="24"/>
              </w:rPr>
            </w:pPr>
            <w:r w:rsidRPr="009C167B">
              <w:rPr>
                <w:rFonts w:asciiTheme="majorBidi" w:eastAsia="宋体" w:hAnsiTheme="majorBidi" w:cstheme="majorBidi"/>
                <w:sz w:val="24"/>
                <w:szCs w:val="24"/>
              </w:rPr>
              <w:t>14.37±1.06</w:t>
            </w:r>
            <w:r w:rsidRPr="00177060">
              <w:rPr>
                <w:rFonts w:asciiTheme="majorBidi" w:eastAsia="宋体" w:hAnsiTheme="majorBidi" w:cstheme="majorBidi"/>
                <w:sz w:val="24"/>
                <w:szCs w:val="24"/>
              </w:rPr>
              <w:t xml:space="preserve"> </w:t>
            </w:r>
            <w:r w:rsidRPr="009C167B">
              <w:rPr>
                <w:rFonts w:asciiTheme="majorBidi" w:eastAsia="宋体" w:hAnsiTheme="majorBidi" w:cstheme="majorBidi"/>
                <w:sz w:val="24"/>
                <w:szCs w:val="24"/>
              </w:rPr>
              <w:t>b</w:t>
            </w:r>
          </w:p>
        </w:tc>
      </w:tr>
    </w:tbl>
    <w:p w14:paraId="57645425" w14:textId="77777777" w:rsidR="00A944E6" w:rsidRDefault="00A944E6" w:rsidP="00FD277C">
      <w:pPr>
        <w:spacing w:line="360" w:lineRule="auto"/>
        <w:rPr>
          <w:rFonts w:asciiTheme="majorBidi" w:hAnsiTheme="majorBidi" w:cstheme="majorBidi"/>
          <w:sz w:val="24"/>
          <w:szCs w:val="24"/>
        </w:rPr>
        <w:sectPr w:rsidR="00A944E6" w:rsidSect="00934BF5">
          <w:endnotePr>
            <w:numFmt w:val="decimal"/>
          </w:endnotePr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14:paraId="5692A4E2" w14:textId="505258C6" w:rsidR="00FD277C" w:rsidRPr="00A4555D" w:rsidRDefault="00FD277C" w:rsidP="00FD277C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3B89F77B" w14:textId="6A6F929C" w:rsidR="00D953E0" w:rsidRPr="00A4555D" w:rsidRDefault="00494FA5" w:rsidP="00FD277C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drawing>
          <wp:inline distT="0" distB="0" distL="0" distR="0" wp14:anchorId="13A00905" wp14:editId="55584A0E">
            <wp:extent cx="6134100" cy="5238750"/>
            <wp:effectExtent l="0" t="0" r="0" b="0"/>
            <wp:docPr id="2094040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88349" w14:textId="0564949A" w:rsidR="00B81FE3" w:rsidRPr="00DA1715" w:rsidRDefault="00D953E0" w:rsidP="00324FDD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DA1715">
        <w:rPr>
          <w:rFonts w:asciiTheme="majorBidi" w:hAnsiTheme="majorBidi" w:cstheme="majorBidi"/>
          <w:sz w:val="24"/>
          <w:szCs w:val="24"/>
        </w:rPr>
        <w:t>Fig. S</w:t>
      </w:r>
      <w:r w:rsidR="00915001">
        <w:rPr>
          <w:rFonts w:asciiTheme="majorBidi" w:hAnsiTheme="majorBidi" w:cstheme="majorBidi"/>
          <w:sz w:val="24"/>
          <w:szCs w:val="24"/>
        </w:rPr>
        <w:t>1</w:t>
      </w:r>
      <w:r w:rsidR="00DA1715">
        <w:rPr>
          <w:rFonts w:asciiTheme="majorBidi" w:hAnsiTheme="majorBidi" w:cstheme="majorBidi"/>
          <w:sz w:val="24"/>
          <w:szCs w:val="24"/>
        </w:rPr>
        <w:t xml:space="preserve"> </w:t>
      </w:r>
      <w:r w:rsidR="0041161B">
        <w:rPr>
          <w:rFonts w:asciiTheme="majorBidi" w:hAnsiTheme="majorBidi" w:cstheme="majorBidi"/>
          <w:sz w:val="24"/>
          <w:szCs w:val="24"/>
        </w:rPr>
        <w:t xml:space="preserve">Difference in response ratios between </w:t>
      </w:r>
      <w:r w:rsidR="000F572C">
        <w:rPr>
          <w:rFonts w:asciiTheme="majorBidi" w:hAnsiTheme="majorBidi" w:cstheme="majorBidi"/>
          <w:sz w:val="24"/>
          <w:szCs w:val="24"/>
        </w:rPr>
        <w:t>ACO and WSC litter groups. ACO and</w:t>
      </w:r>
      <w:r w:rsidR="000F572C" w:rsidRPr="00CC7D35">
        <w:rPr>
          <w:rFonts w:asciiTheme="majorBidi" w:hAnsiTheme="majorBidi" w:cstheme="majorBidi"/>
          <w:sz w:val="24"/>
          <w:szCs w:val="24"/>
        </w:rPr>
        <w:t xml:space="preserve"> </w:t>
      </w:r>
      <w:r w:rsidR="000F572C">
        <w:rPr>
          <w:rFonts w:asciiTheme="majorBidi" w:hAnsiTheme="majorBidi" w:cstheme="majorBidi"/>
          <w:sz w:val="24"/>
          <w:szCs w:val="24"/>
        </w:rPr>
        <w:t>WSC represents that l</w:t>
      </w:r>
      <w:r w:rsidR="000F572C" w:rsidRPr="008E583A">
        <w:rPr>
          <w:rFonts w:asciiTheme="majorBidi" w:hAnsiTheme="majorBidi" w:cstheme="majorBidi"/>
          <w:sz w:val="24"/>
          <w:szCs w:val="24"/>
        </w:rPr>
        <w:t xml:space="preserve">itterboxes were </w:t>
      </w:r>
      <w:r w:rsidR="000F572C">
        <w:rPr>
          <w:rFonts w:asciiTheme="majorBidi" w:hAnsiTheme="majorBidi" w:cstheme="majorBidi"/>
          <w:sz w:val="24"/>
          <w:szCs w:val="24"/>
        </w:rPr>
        <w:t xml:space="preserve">placed </w:t>
      </w:r>
      <w:r w:rsidR="000F572C" w:rsidRPr="008E583A">
        <w:rPr>
          <w:rFonts w:asciiTheme="majorBidi" w:hAnsiTheme="majorBidi" w:cstheme="majorBidi"/>
          <w:sz w:val="24"/>
          <w:szCs w:val="24"/>
        </w:rPr>
        <w:t xml:space="preserve">at the beginning of autumn canopy opening, </w:t>
      </w:r>
      <w:r w:rsidR="000F572C">
        <w:rPr>
          <w:rFonts w:asciiTheme="majorBidi" w:hAnsiTheme="majorBidi" w:cstheme="majorBidi"/>
          <w:sz w:val="24"/>
          <w:szCs w:val="24"/>
        </w:rPr>
        <w:t xml:space="preserve">and </w:t>
      </w:r>
      <w:r w:rsidR="000F572C" w:rsidRPr="008E583A">
        <w:rPr>
          <w:rFonts w:asciiTheme="majorBidi" w:hAnsiTheme="majorBidi" w:cstheme="majorBidi"/>
          <w:sz w:val="24"/>
          <w:szCs w:val="24"/>
        </w:rPr>
        <w:t xml:space="preserve">at the beginning of winter snow cover, </w:t>
      </w:r>
      <w:r w:rsidR="000F572C">
        <w:rPr>
          <w:rFonts w:asciiTheme="majorBidi" w:hAnsiTheme="majorBidi" w:cstheme="majorBidi"/>
          <w:sz w:val="24"/>
          <w:szCs w:val="24"/>
        </w:rPr>
        <w:t xml:space="preserve">respectively. </w:t>
      </w:r>
      <w:r w:rsidR="001E0C58">
        <w:rPr>
          <w:rFonts w:asciiTheme="majorBidi" w:hAnsiTheme="majorBidi" w:cstheme="majorBidi"/>
          <w:sz w:val="24"/>
          <w:szCs w:val="24"/>
        </w:rPr>
        <w:t xml:space="preserve"> </w:t>
      </w:r>
      <w:r w:rsidR="003919A1" w:rsidRPr="00DA1715">
        <w:rPr>
          <w:rFonts w:asciiTheme="majorBidi" w:hAnsiTheme="majorBidi" w:cstheme="majorBidi"/>
          <w:sz w:val="24"/>
          <w:szCs w:val="24"/>
        </w:rPr>
        <w:t>Different lowercase letters denote significant difference among different spectral regions (</w:t>
      </w:r>
      <w:r w:rsidR="003919A1" w:rsidRPr="00DA1715">
        <w:rPr>
          <w:rFonts w:asciiTheme="majorBidi" w:hAnsiTheme="majorBidi" w:cstheme="majorBidi"/>
          <w:i/>
          <w:iCs/>
          <w:sz w:val="24"/>
          <w:szCs w:val="24"/>
        </w:rPr>
        <w:t>P</w:t>
      </w:r>
      <w:r w:rsidR="003919A1" w:rsidRPr="00DA1715">
        <w:rPr>
          <w:rFonts w:asciiTheme="majorBidi" w:hAnsiTheme="majorBidi" w:cstheme="majorBidi"/>
          <w:sz w:val="24"/>
          <w:szCs w:val="24"/>
        </w:rPr>
        <w:t xml:space="preserve"> &lt; 0.05).</w:t>
      </w:r>
      <w:r w:rsidR="00F658BE">
        <w:rPr>
          <w:rFonts w:asciiTheme="majorBidi" w:hAnsiTheme="majorBidi" w:cstheme="majorBidi"/>
          <w:sz w:val="24"/>
          <w:szCs w:val="24"/>
        </w:rPr>
        <w:t xml:space="preserve"> </w:t>
      </w:r>
      <w:r w:rsidR="008710E9">
        <w:rPr>
          <w:rFonts w:asciiTheme="majorBidi" w:hAnsiTheme="majorBidi" w:cstheme="majorBidi"/>
          <w:sz w:val="24"/>
          <w:szCs w:val="24"/>
        </w:rPr>
        <w:t xml:space="preserve">ACO: </w:t>
      </w:r>
      <w:r w:rsidR="008710E9" w:rsidRPr="00FB7A53">
        <w:rPr>
          <w:rFonts w:asciiTheme="majorBidi" w:hAnsiTheme="majorBidi" w:cstheme="majorBidi"/>
          <w:sz w:val="24"/>
          <w:szCs w:val="24"/>
        </w:rPr>
        <w:t>P</w:t>
      </w:r>
      <w:r w:rsidR="008710E9" w:rsidRPr="00FB7A53">
        <w:rPr>
          <w:rFonts w:asciiTheme="majorBidi" w:hAnsiTheme="majorBidi" w:cstheme="majorBidi" w:hint="eastAsia"/>
          <w:sz w:val="24"/>
          <w:szCs w:val="24"/>
        </w:rPr>
        <w:t>h</w:t>
      </w:r>
      <w:r w:rsidR="008710E9" w:rsidRPr="00FB7A53">
        <w:rPr>
          <w:rFonts w:asciiTheme="majorBidi" w:hAnsiTheme="majorBidi" w:cstheme="majorBidi"/>
          <w:sz w:val="24"/>
          <w:szCs w:val="24"/>
        </w:rPr>
        <w:t xml:space="preserve">ase </w:t>
      </w:r>
      <w:r w:rsidR="008710E9">
        <w:rPr>
          <w:rFonts w:asciiTheme="majorBidi" w:hAnsiTheme="majorBidi" w:cstheme="majorBidi"/>
          <w:sz w:val="24"/>
          <w:szCs w:val="24"/>
        </w:rPr>
        <w:t>0</w:t>
      </w:r>
      <w:r w:rsidR="008710E9" w:rsidRPr="00FB7A53">
        <w:rPr>
          <w:rFonts w:asciiTheme="majorBidi" w:hAnsiTheme="majorBidi" w:cstheme="majorBidi"/>
          <w:sz w:val="24"/>
          <w:szCs w:val="24"/>
        </w:rPr>
        <w:t>, forest canopy opening; I, snow cover;</w:t>
      </w:r>
      <w:r w:rsidR="008710E9">
        <w:rPr>
          <w:rFonts w:asciiTheme="majorBidi" w:hAnsiTheme="majorBidi" w:cstheme="majorBidi"/>
          <w:sz w:val="24"/>
          <w:szCs w:val="24"/>
        </w:rPr>
        <w:t xml:space="preserve"> </w:t>
      </w:r>
      <w:r w:rsidR="008710E9" w:rsidRPr="00FB7A53">
        <w:rPr>
          <w:rFonts w:asciiTheme="majorBidi" w:hAnsiTheme="majorBidi" w:cstheme="majorBidi"/>
          <w:sz w:val="24"/>
          <w:szCs w:val="24"/>
        </w:rPr>
        <w:t xml:space="preserve">II, the growing season; </w:t>
      </w:r>
      <w:r w:rsidR="008710E9" w:rsidRPr="00FB7A53">
        <w:rPr>
          <w:rFonts w:ascii="Times New Roman" w:hAnsi="Times New Roman" w:cs="Times New Roman"/>
          <w:sz w:val="24"/>
          <w:szCs w:val="24"/>
        </w:rPr>
        <w:t>Ⅲ</w:t>
      </w:r>
      <w:r w:rsidR="008710E9" w:rsidRPr="00FB7A53">
        <w:rPr>
          <w:rFonts w:asciiTheme="majorBidi" w:hAnsiTheme="majorBidi" w:cstheme="majorBidi"/>
          <w:sz w:val="24"/>
          <w:szCs w:val="24"/>
        </w:rPr>
        <w:t xml:space="preserve">, the second </w:t>
      </w:r>
      <w:r w:rsidR="008710E9" w:rsidRPr="00FB7A53">
        <w:rPr>
          <w:rFonts w:asciiTheme="majorBidi" w:hAnsiTheme="majorBidi" w:cstheme="majorBidi" w:hint="eastAsia"/>
          <w:sz w:val="24"/>
          <w:szCs w:val="24"/>
        </w:rPr>
        <w:t>decomposition</w:t>
      </w:r>
      <w:r w:rsidR="008710E9" w:rsidRPr="00FB7A53">
        <w:rPr>
          <w:rFonts w:asciiTheme="majorBidi" w:hAnsiTheme="majorBidi" w:cstheme="majorBidi"/>
          <w:sz w:val="24"/>
          <w:szCs w:val="24"/>
        </w:rPr>
        <w:t xml:space="preserve"> year. WSC:</w:t>
      </w:r>
      <w:r w:rsidR="008710E9" w:rsidRPr="00FB7A53">
        <w:t xml:space="preserve"> </w:t>
      </w:r>
      <w:r w:rsidR="008710E9" w:rsidRPr="00FB7A53">
        <w:rPr>
          <w:rFonts w:asciiTheme="majorBidi" w:hAnsiTheme="majorBidi" w:cstheme="majorBidi"/>
          <w:sz w:val="24"/>
          <w:szCs w:val="24"/>
        </w:rPr>
        <w:t>Phase I</w:t>
      </w:r>
      <w:r w:rsidR="008710E9" w:rsidRPr="00FB7A53">
        <w:rPr>
          <w:rFonts w:asciiTheme="majorBidi" w:hAnsiTheme="majorBidi" w:cstheme="majorBidi" w:hint="eastAsia"/>
          <w:sz w:val="24"/>
          <w:szCs w:val="24"/>
        </w:rPr>
        <w:t>,</w:t>
      </w:r>
      <w:r w:rsidR="008710E9" w:rsidRPr="00FB7A53">
        <w:t xml:space="preserve"> </w:t>
      </w:r>
      <w:r w:rsidR="008710E9" w:rsidRPr="00FB7A53">
        <w:rPr>
          <w:rFonts w:asciiTheme="majorBidi" w:hAnsiTheme="majorBidi" w:cstheme="majorBidi"/>
          <w:sz w:val="24"/>
          <w:szCs w:val="24"/>
        </w:rPr>
        <w:t>snow cover;</w:t>
      </w:r>
      <w:r w:rsidR="008710E9" w:rsidRPr="00FB7A53">
        <w:t xml:space="preserve"> </w:t>
      </w:r>
      <w:r w:rsidR="008710E9" w:rsidRPr="00FB7A53">
        <w:rPr>
          <w:rFonts w:asciiTheme="majorBidi" w:hAnsiTheme="majorBidi" w:cstheme="majorBidi"/>
          <w:sz w:val="24"/>
          <w:szCs w:val="24"/>
        </w:rPr>
        <w:t>II, the growing season.</w:t>
      </w:r>
      <w:r w:rsidR="008710E9">
        <w:rPr>
          <w:rFonts w:asciiTheme="majorBidi" w:hAnsiTheme="majorBidi" w:cstheme="majorBidi"/>
          <w:sz w:val="24"/>
          <w:szCs w:val="24"/>
        </w:rPr>
        <w:t xml:space="preserve"> </w:t>
      </w:r>
      <w:r w:rsidR="008710E9" w:rsidRPr="00FB7A53">
        <w:rPr>
          <w:rFonts w:asciiTheme="majorBidi" w:hAnsiTheme="majorBidi" w:cstheme="majorBidi"/>
          <w:sz w:val="24"/>
          <w:szCs w:val="24"/>
        </w:rPr>
        <w:t xml:space="preserve"> </w:t>
      </w:r>
      <w:r w:rsidR="00843F1A" w:rsidRPr="00FB7A53">
        <w:rPr>
          <w:rFonts w:asciiTheme="majorBidi" w:hAnsiTheme="majorBidi" w:cstheme="majorBidi"/>
          <w:sz w:val="24"/>
          <w:szCs w:val="24"/>
        </w:rPr>
        <w:t xml:space="preserve"> </w:t>
      </w:r>
    </w:p>
    <w:sectPr w:rsidR="00B81FE3" w:rsidRPr="00DA1715" w:rsidSect="00934BF5">
      <w:endnotePr>
        <w:numFmt w:val="decimal"/>
      </w:endnotePr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D1C22" w14:textId="77777777" w:rsidR="00FC492A" w:rsidRDefault="00FC492A" w:rsidP="00FD277C">
      <w:r>
        <w:separator/>
      </w:r>
    </w:p>
  </w:endnote>
  <w:endnote w:type="continuationSeparator" w:id="0">
    <w:p w14:paraId="63C0CC0D" w14:textId="77777777" w:rsidR="00FC492A" w:rsidRDefault="00FC492A" w:rsidP="00FD2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358A" w14:textId="77777777" w:rsidR="00FC492A" w:rsidRDefault="00FC492A" w:rsidP="00FD277C">
      <w:r>
        <w:separator/>
      </w:r>
    </w:p>
  </w:footnote>
  <w:footnote w:type="continuationSeparator" w:id="0">
    <w:p w14:paraId="0D9615B7" w14:textId="77777777" w:rsidR="00FC492A" w:rsidRDefault="00FC492A" w:rsidP="00FD27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228"/>
    <w:rsid w:val="000902B6"/>
    <w:rsid w:val="000F572C"/>
    <w:rsid w:val="00104546"/>
    <w:rsid w:val="001562EC"/>
    <w:rsid w:val="00177060"/>
    <w:rsid w:val="001E0C58"/>
    <w:rsid w:val="00233E4A"/>
    <w:rsid w:val="002B4878"/>
    <w:rsid w:val="002E7D3C"/>
    <w:rsid w:val="00324FDD"/>
    <w:rsid w:val="003645D1"/>
    <w:rsid w:val="003919A1"/>
    <w:rsid w:val="003D40A0"/>
    <w:rsid w:val="003E2FA0"/>
    <w:rsid w:val="0041161B"/>
    <w:rsid w:val="00416EE2"/>
    <w:rsid w:val="00433541"/>
    <w:rsid w:val="004837A2"/>
    <w:rsid w:val="00494FA5"/>
    <w:rsid w:val="00526505"/>
    <w:rsid w:val="00530130"/>
    <w:rsid w:val="00531490"/>
    <w:rsid w:val="00586B22"/>
    <w:rsid w:val="00651DE2"/>
    <w:rsid w:val="006C001C"/>
    <w:rsid w:val="00736AAB"/>
    <w:rsid w:val="0076328D"/>
    <w:rsid w:val="00763E5A"/>
    <w:rsid w:val="007A2872"/>
    <w:rsid w:val="00843F1A"/>
    <w:rsid w:val="00860119"/>
    <w:rsid w:val="008710E9"/>
    <w:rsid w:val="0090360F"/>
    <w:rsid w:val="0091134D"/>
    <w:rsid w:val="00915001"/>
    <w:rsid w:val="00934BF5"/>
    <w:rsid w:val="00936479"/>
    <w:rsid w:val="00983C88"/>
    <w:rsid w:val="009C167B"/>
    <w:rsid w:val="009F7F52"/>
    <w:rsid w:val="00A52B59"/>
    <w:rsid w:val="00A944E6"/>
    <w:rsid w:val="00AC4EE2"/>
    <w:rsid w:val="00B81FE3"/>
    <w:rsid w:val="00BD084A"/>
    <w:rsid w:val="00C038BF"/>
    <w:rsid w:val="00C05228"/>
    <w:rsid w:val="00C30962"/>
    <w:rsid w:val="00C408A4"/>
    <w:rsid w:val="00C42E3A"/>
    <w:rsid w:val="00D2753E"/>
    <w:rsid w:val="00D43498"/>
    <w:rsid w:val="00D953E0"/>
    <w:rsid w:val="00DA1715"/>
    <w:rsid w:val="00DE3880"/>
    <w:rsid w:val="00E25F27"/>
    <w:rsid w:val="00E86D71"/>
    <w:rsid w:val="00EF5957"/>
    <w:rsid w:val="00F32904"/>
    <w:rsid w:val="00F658BE"/>
    <w:rsid w:val="00FC492A"/>
    <w:rsid w:val="00FD2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79033C"/>
  <w15:chartTrackingRefBased/>
  <w15:docId w15:val="{24A4DC8A-AD61-4117-A8B6-A795F74E9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77C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277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D277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D27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D277C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rsid w:val="00FD277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line number"/>
    <w:basedOn w:val="a0"/>
    <w:uiPriority w:val="99"/>
    <w:semiHidden/>
    <w:unhideWhenUsed/>
    <w:rsid w:val="00FD277C"/>
  </w:style>
  <w:style w:type="paragraph" w:styleId="a9">
    <w:name w:val="Revision"/>
    <w:hidden/>
    <w:uiPriority w:val="99"/>
    <w:semiHidden/>
    <w:rsid w:val="00530130"/>
    <w:rPr>
      <w14:ligatures w14:val="none"/>
    </w:rPr>
  </w:style>
  <w:style w:type="character" w:styleId="aa">
    <w:name w:val="annotation reference"/>
    <w:basedOn w:val="a0"/>
    <w:uiPriority w:val="99"/>
    <w:semiHidden/>
    <w:unhideWhenUsed/>
    <w:rsid w:val="001E0C58"/>
    <w:rPr>
      <w:sz w:val="21"/>
      <w:szCs w:val="21"/>
    </w:rPr>
  </w:style>
  <w:style w:type="paragraph" w:styleId="ab">
    <w:name w:val="annotation text"/>
    <w:basedOn w:val="a"/>
    <w:link w:val="ac"/>
    <w:uiPriority w:val="99"/>
    <w:unhideWhenUsed/>
    <w:rsid w:val="001E0C58"/>
    <w:pPr>
      <w:jc w:val="left"/>
    </w:pPr>
  </w:style>
  <w:style w:type="character" w:customStyle="1" w:styleId="ac">
    <w:name w:val="批注文字 字符"/>
    <w:basedOn w:val="a0"/>
    <w:link w:val="ab"/>
    <w:uiPriority w:val="99"/>
    <w:rsid w:val="001E0C58"/>
    <w:rPr>
      <w14:ligatures w14:val="none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E0C58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1E0C58"/>
    <w:rPr>
      <w:b/>
      <w:bCs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娇娇 邓</dc:creator>
  <cp:keywords/>
  <dc:description/>
  <cp:lastModifiedBy>dale lee</cp:lastModifiedBy>
  <cp:revision>33</cp:revision>
  <dcterms:created xsi:type="dcterms:W3CDTF">2024-02-25T03:40:00Z</dcterms:created>
  <dcterms:modified xsi:type="dcterms:W3CDTF">2024-05-19T07:17:00Z</dcterms:modified>
</cp:coreProperties>
</file>