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00" w:type="dxa"/>
        <w:tblInd w:w="93" w:type="dxa"/>
        <w:tblLook w:val="04A0" w:firstRow="1" w:lastRow="0" w:firstColumn="1" w:lastColumn="0" w:noHBand="0" w:noVBand="1"/>
      </w:tblPr>
      <w:tblGrid>
        <w:gridCol w:w="520"/>
        <w:gridCol w:w="7640"/>
        <w:gridCol w:w="1740"/>
      </w:tblGrid>
      <w:tr w:rsidR="006B2AFA" w:rsidRPr="006B2AFA" w14:paraId="66CDB802" w14:textId="77777777" w:rsidTr="006B2AFA">
        <w:trPr>
          <w:trHeight w:val="375"/>
        </w:trPr>
        <w:tc>
          <w:tcPr>
            <w:tcW w:w="520" w:type="dxa"/>
            <w:tcBorders>
              <w:top w:val="nil"/>
              <w:left w:val="nil"/>
              <w:bottom w:val="nil"/>
              <w:right w:val="nil"/>
            </w:tcBorders>
            <w:shd w:val="clear" w:color="auto" w:fill="auto"/>
            <w:noWrap/>
            <w:vAlign w:val="bottom"/>
            <w:hideMark/>
          </w:tcPr>
          <w:p w14:paraId="07A685E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A6C8AD3" w14:textId="77777777" w:rsidR="006B2AFA" w:rsidRPr="006B2AFA" w:rsidRDefault="006B2AFA" w:rsidP="006B2AFA">
            <w:pPr>
              <w:spacing w:after="0" w:line="240" w:lineRule="auto"/>
              <w:rPr>
                <w:rFonts w:ascii="Calibri" w:eastAsia="Times New Roman" w:hAnsi="Calibri" w:cs="Times New Roman"/>
                <w:b/>
                <w:bCs/>
                <w:color w:val="000000"/>
                <w:sz w:val="28"/>
                <w:szCs w:val="28"/>
              </w:rPr>
            </w:pPr>
            <w:r w:rsidRPr="006B2AFA">
              <w:rPr>
                <w:rFonts w:ascii="Calibri" w:eastAsia="Times New Roman" w:hAnsi="Calibri" w:cs="Times New Roman"/>
                <w:b/>
                <w:bCs/>
                <w:color w:val="000000"/>
                <w:sz w:val="28"/>
                <w:szCs w:val="28"/>
              </w:rPr>
              <w:t>Standards for Reporting Qualitative Research (SRQR)*</w:t>
            </w:r>
          </w:p>
        </w:tc>
        <w:tc>
          <w:tcPr>
            <w:tcW w:w="1740" w:type="dxa"/>
            <w:tcBorders>
              <w:top w:val="nil"/>
              <w:left w:val="nil"/>
              <w:bottom w:val="nil"/>
              <w:right w:val="nil"/>
            </w:tcBorders>
            <w:shd w:val="clear" w:color="auto" w:fill="auto"/>
            <w:noWrap/>
            <w:vAlign w:val="bottom"/>
            <w:hideMark/>
          </w:tcPr>
          <w:p w14:paraId="51167D3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434331A" w14:textId="77777777" w:rsidTr="006B2AFA">
        <w:trPr>
          <w:trHeight w:val="300"/>
        </w:trPr>
        <w:tc>
          <w:tcPr>
            <w:tcW w:w="520" w:type="dxa"/>
            <w:tcBorders>
              <w:top w:val="nil"/>
              <w:left w:val="nil"/>
              <w:bottom w:val="nil"/>
              <w:right w:val="nil"/>
            </w:tcBorders>
            <w:shd w:val="clear" w:color="auto" w:fill="auto"/>
            <w:noWrap/>
            <w:vAlign w:val="bottom"/>
            <w:hideMark/>
          </w:tcPr>
          <w:p w14:paraId="7D19248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89C30C7" w14:textId="77777777" w:rsidR="006B2AFA" w:rsidRPr="006B2AFA" w:rsidRDefault="00953AC7" w:rsidP="006B2AFA">
            <w:pPr>
              <w:spacing w:after="0" w:line="240" w:lineRule="auto"/>
              <w:rPr>
                <w:rFonts w:ascii="Calibri" w:eastAsia="Times New Roman" w:hAnsi="Calibri" w:cs="Times New Roman"/>
                <w:color w:val="0000FF"/>
                <w:u w:val="single"/>
              </w:rPr>
            </w:pPr>
            <w:hyperlink r:id="rId6" w:history="1">
              <w:r w:rsidR="006B2AFA" w:rsidRPr="006B2AFA">
                <w:rPr>
                  <w:rFonts w:ascii="Calibri" w:eastAsia="Times New Roman" w:hAnsi="Calibri" w:cs="Times New Roman"/>
                  <w:color w:val="0000FF"/>
                  <w:u w:val="single"/>
                </w:rPr>
                <w:t>http://www.equator-network.org/reporting-guidelines/srqr/</w:t>
              </w:r>
            </w:hyperlink>
          </w:p>
        </w:tc>
        <w:tc>
          <w:tcPr>
            <w:tcW w:w="1740" w:type="dxa"/>
            <w:tcBorders>
              <w:top w:val="nil"/>
              <w:left w:val="nil"/>
              <w:bottom w:val="nil"/>
              <w:right w:val="nil"/>
            </w:tcBorders>
            <w:shd w:val="clear" w:color="auto" w:fill="auto"/>
            <w:noWrap/>
            <w:vAlign w:val="bottom"/>
            <w:hideMark/>
          </w:tcPr>
          <w:p w14:paraId="2B08305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3C3F31D" w14:textId="77777777" w:rsidTr="006B2AFA">
        <w:trPr>
          <w:trHeight w:val="375"/>
        </w:trPr>
        <w:tc>
          <w:tcPr>
            <w:tcW w:w="520" w:type="dxa"/>
            <w:tcBorders>
              <w:top w:val="nil"/>
              <w:left w:val="nil"/>
              <w:bottom w:val="nil"/>
              <w:right w:val="nil"/>
            </w:tcBorders>
            <w:shd w:val="clear" w:color="auto" w:fill="auto"/>
            <w:noWrap/>
            <w:vAlign w:val="bottom"/>
            <w:hideMark/>
          </w:tcPr>
          <w:p w14:paraId="11996C0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5D2EF16" w14:textId="77777777" w:rsidR="006B2AFA" w:rsidRPr="006B2AFA" w:rsidRDefault="006B2AFA" w:rsidP="006B2AFA">
            <w:pPr>
              <w:spacing w:after="0" w:line="240" w:lineRule="auto"/>
              <w:rPr>
                <w:rFonts w:ascii="Calibri" w:eastAsia="Times New Roman" w:hAnsi="Calibri" w:cs="Times New Roman"/>
                <w:b/>
                <w:bCs/>
                <w:color w:val="000000"/>
                <w:sz w:val="28"/>
                <w:szCs w:val="28"/>
              </w:rPr>
            </w:pPr>
          </w:p>
        </w:tc>
        <w:tc>
          <w:tcPr>
            <w:tcW w:w="1740" w:type="dxa"/>
            <w:tcBorders>
              <w:top w:val="nil"/>
              <w:left w:val="nil"/>
              <w:bottom w:val="nil"/>
              <w:right w:val="nil"/>
            </w:tcBorders>
            <w:shd w:val="clear" w:color="auto" w:fill="auto"/>
            <w:noWrap/>
            <w:vAlign w:val="bottom"/>
            <w:hideMark/>
          </w:tcPr>
          <w:p w14:paraId="482AF9F4"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Page/line no(s).</w:t>
            </w:r>
          </w:p>
        </w:tc>
      </w:tr>
      <w:tr w:rsidR="006B2AFA" w:rsidRPr="006B2AFA" w14:paraId="3613C634"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7F526178"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Title and abstract</w:t>
            </w:r>
          </w:p>
        </w:tc>
        <w:tc>
          <w:tcPr>
            <w:tcW w:w="1740" w:type="dxa"/>
            <w:tcBorders>
              <w:top w:val="nil"/>
              <w:left w:val="nil"/>
              <w:bottom w:val="nil"/>
              <w:right w:val="nil"/>
            </w:tcBorders>
            <w:shd w:val="clear" w:color="auto" w:fill="auto"/>
            <w:noWrap/>
            <w:vAlign w:val="bottom"/>
            <w:hideMark/>
          </w:tcPr>
          <w:p w14:paraId="167232CE"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42448B8" w14:textId="77777777" w:rsidTr="006B2AFA">
        <w:trPr>
          <w:trHeight w:val="1200"/>
        </w:trPr>
        <w:tc>
          <w:tcPr>
            <w:tcW w:w="520" w:type="dxa"/>
            <w:tcBorders>
              <w:top w:val="nil"/>
              <w:left w:val="nil"/>
              <w:bottom w:val="nil"/>
              <w:right w:val="nil"/>
            </w:tcBorders>
            <w:shd w:val="clear" w:color="auto" w:fill="auto"/>
            <w:noWrap/>
            <w:vAlign w:val="bottom"/>
            <w:hideMark/>
          </w:tcPr>
          <w:p w14:paraId="2FA789A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591141"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Title</w:t>
            </w:r>
            <w:r w:rsidRPr="006B2AFA">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78F7C3ED" w14:textId="3C378ABE"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C13A9B">
              <w:rPr>
                <w:rFonts w:ascii="Calibri" w:eastAsia="Times New Roman" w:hAnsi="Calibri" w:cs="Times New Roman"/>
                <w:color w:val="000000"/>
              </w:rPr>
              <w:t>1</w:t>
            </w:r>
          </w:p>
        </w:tc>
      </w:tr>
      <w:tr w:rsidR="006B2AFA" w:rsidRPr="006B2AFA" w14:paraId="525A8041" w14:textId="77777777" w:rsidTr="006B2AFA">
        <w:trPr>
          <w:trHeight w:val="900"/>
        </w:trPr>
        <w:tc>
          <w:tcPr>
            <w:tcW w:w="520" w:type="dxa"/>
            <w:tcBorders>
              <w:top w:val="nil"/>
              <w:left w:val="nil"/>
              <w:bottom w:val="nil"/>
              <w:right w:val="nil"/>
            </w:tcBorders>
            <w:shd w:val="clear" w:color="auto" w:fill="auto"/>
            <w:noWrap/>
            <w:vAlign w:val="bottom"/>
            <w:hideMark/>
          </w:tcPr>
          <w:p w14:paraId="0F068AC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9076052" w14:textId="77777777" w:rsidR="006B2AFA" w:rsidRPr="006B2AFA" w:rsidRDefault="006B2AFA" w:rsidP="006B2AFA">
            <w:pPr>
              <w:spacing w:after="0" w:line="240" w:lineRule="auto"/>
              <w:rPr>
                <w:rFonts w:ascii="Calibri" w:eastAsia="Times New Roman" w:hAnsi="Calibri" w:cs="Times New Roman"/>
                <w:color w:val="000000"/>
              </w:rPr>
            </w:pPr>
            <w:proofErr w:type="gramStart"/>
            <w:r w:rsidRPr="006B2AFA">
              <w:rPr>
                <w:rFonts w:ascii="Calibri" w:eastAsia="Times New Roman" w:hAnsi="Calibri" w:cs="Times New Roman"/>
                <w:b/>
                <w:bCs/>
                <w:color w:val="000000"/>
              </w:rPr>
              <w:t>Abstract</w:t>
            </w:r>
            <w:r w:rsidRPr="006B2AFA">
              <w:rPr>
                <w:rFonts w:ascii="Calibri" w:eastAsia="Times New Roman" w:hAnsi="Calibri" w:cs="Times New Roman"/>
                <w:color w:val="000000"/>
              </w:rPr>
              <w:t xml:space="preserve">  -</w:t>
            </w:r>
            <w:proofErr w:type="gramEnd"/>
            <w:r w:rsidRPr="006B2AFA">
              <w:rPr>
                <w:rFonts w:ascii="Calibri" w:eastAsia="Times New Roman" w:hAnsi="Calibri" w:cs="Times New Roman"/>
                <w:color w:val="000000"/>
              </w:rPr>
              <w:t xml:space="preserve">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shd w:val="clear" w:color="auto" w:fill="auto"/>
            <w:noWrap/>
            <w:vAlign w:val="bottom"/>
            <w:hideMark/>
          </w:tcPr>
          <w:p w14:paraId="7B06E3B5" w14:textId="182A73E2"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C13A9B">
              <w:rPr>
                <w:rFonts w:ascii="Calibri" w:eastAsia="Times New Roman" w:hAnsi="Calibri" w:cs="Times New Roman"/>
                <w:color w:val="000000"/>
              </w:rPr>
              <w:t>3-4</w:t>
            </w:r>
          </w:p>
        </w:tc>
      </w:tr>
      <w:tr w:rsidR="006B2AFA" w:rsidRPr="006B2AFA" w14:paraId="47CCF6A7" w14:textId="77777777" w:rsidTr="006B2AFA">
        <w:trPr>
          <w:trHeight w:val="300"/>
        </w:trPr>
        <w:tc>
          <w:tcPr>
            <w:tcW w:w="520" w:type="dxa"/>
            <w:tcBorders>
              <w:top w:val="nil"/>
              <w:left w:val="nil"/>
              <w:bottom w:val="nil"/>
              <w:right w:val="nil"/>
            </w:tcBorders>
            <w:shd w:val="clear" w:color="auto" w:fill="auto"/>
            <w:noWrap/>
            <w:vAlign w:val="bottom"/>
            <w:hideMark/>
          </w:tcPr>
          <w:p w14:paraId="74F70DD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4DB9F5E"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387DA919"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D282D8A"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1D1F44F4"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Introduction</w:t>
            </w:r>
          </w:p>
        </w:tc>
        <w:tc>
          <w:tcPr>
            <w:tcW w:w="1740" w:type="dxa"/>
            <w:tcBorders>
              <w:top w:val="nil"/>
              <w:left w:val="nil"/>
              <w:bottom w:val="nil"/>
              <w:right w:val="nil"/>
            </w:tcBorders>
            <w:shd w:val="clear" w:color="auto" w:fill="auto"/>
            <w:noWrap/>
            <w:vAlign w:val="bottom"/>
            <w:hideMark/>
          </w:tcPr>
          <w:p w14:paraId="53A507C7"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DB92428" w14:textId="77777777" w:rsidTr="006B2AFA">
        <w:trPr>
          <w:trHeight w:val="900"/>
        </w:trPr>
        <w:tc>
          <w:tcPr>
            <w:tcW w:w="520" w:type="dxa"/>
            <w:tcBorders>
              <w:top w:val="nil"/>
              <w:left w:val="nil"/>
              <w:bottom w:val="nil"/>
              <w:right w:val="nil"/>
            </w:tcBorders>
            <w:shd w:val="clear" w:color="auto" w:fill="auto"/>
            <w:noWrap/>
            <w:vAlign w:val="bottom"/>
            <w:hideMark/>
          </w:tcPr>
          <w:p w14:paraId="0967F59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44FEB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Problem formulation</w:t>
            </w:r>
            <w:r w:rsidRPr="006B2AFA">
              <w:rPr>
                <w:rFonts w:ascii="Calibri" w:eastAsia="Times New Roman" w:hAnsi="Calibri" w:cs="Times New Roman"/>
                <w:color w:val="000000"/>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15EC850E" w14:textId="18FB2E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C13A9B">
              <w:rPr>
                <w:rFonts w:ascii="Calibri" w:eastAsia="Times New Roman" w:hAnsi="Calibri" w:cs="Times New Roman"/>
                <w:color w:val="000000"/>
              </w:rPr>
              <w:t>5-6</w:t>
            </w:r>
          </w:p>
        </w:tc>
      </w:tr>
      <w:tr w:rsidR="006B2AFA" w:rsidRPr="006B2AFA" w14:paraId="30A469BC" w14:textId="77777777" w:rsidTr="006B2AFA">
        <w:trPr>
          <w:trHeight w:val="600"/>
        </w:trPr>
        <w:tc>
          <w:tcPr>
            <w:tcW w:w="520" w:type="dxa"/>
            <w:tcBorders>
              <w:top w:val="nil"/>
              <w:left w:val="nil"/>
              <w:bottom w:val="nil"/>
              <w:right w:val="nil"/>
            </w:tcBorders>
            <w:shd w:val="clear" w:color="auto" w:fill="auto"/>
            <w:noWrap/>
            <w:vAlign w:val="bottom"/>
            <w:hideMark/>
          </w:tcPr>
          <w:p w14:paraId="32ACE39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DA47951"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Purpose or research questio</w:t>
            </w:r>
            <w:r w:rsidRPr="006B2AFA">
              <w:rPr>
                <w:rFonts w:ascii="Calibri" w:eastAsia="Times New Roman" w:hAnsi="Calibri" w:cs="Times New Roman"/>
                <w:color w:val="000000"/>
              </w:rPr>
              <w:t>n - Purpose of the study and specific objectives or questions</w:t>
            </w:r>
          </w:p>
        </w:tc>
        <w:tc>
          <w:tcPr>
            <w:tcW w:w="1740" w:type="dxa"/>
            <w:tcBorders>
              <w:top w:val="nil"/>
              <w:left w:val="nil"/>
              <w:bottom w:val="single" w:sz="4" w:space="0" w:color="auto"/>
              <w:right w:val="single" w:sz="4" w:space="0" w:color="auto"/>
            </w:tcBorders>
            <w:shd w:val="clear" w:color="auto" w:fill="auto"/>
            <w:noWrap/>
            <w:vAlign w:val="bottom"/>
            <w:hideMark/>
          </w:tcPr>
          <w:p w14:paraId="19CEE142" w14:textId="0967D3E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C13A9B">
              <w:rPr>
                <w:rFonts w:ascii="Calibri" w:eastAsia="Times New Roman" w:hAnsi="Calibri" w:cs="Times New Roman"/>
                <w:color w:val="000000"/>
              </w:rPr>
              <w:t>5-6</w:t>
            </w:r>
          </w:p>
        </w:tc>
      </w:tr>
      <w:tr w:rsidR="006B2AFA" w:rsidRPr="006B2AFA" w14:paraId="7766DA31" w14:textId="77777777" w:rsidTr="006B2AFA">
        <w:trPr>
          <w:trHeight w:val="300"/>
        </w:trPr>
        <w:tc>
          <w:tcPr>
            <w:tcW w:w="520" w:type="dxa"/>
            <w:tcBorders>
              <w:top w:val="nil"/>
              <w:left w:val="nil"/>
              <w:bottom w:val="nil"/>
              <w:right w:val="nil"/>
            </w:tcBorders>
            <w:shd w:val="clear" w:color="auto" w:fill="auto"/>
            <w:noWrap/>
            <w:vAlign w:val="bottom"/>
            <w:hideMark/>
          </w:tcPr>
          <w:p w14:paraId="2E79131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75DDF8E6"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5FA27B73"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0E47CD4"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3FCD8DD3"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Methods</w:t>
            </w:r>
          </w:p>
        </w:tc>
        <w:tc>
          <w:tcPr>
            <w:tcW w:w="1740" w:type="dxa"/>
            <w:tcBorders>
              <w:top w:val="nil"/>
              <w:left w:val="nil"/>
              <w:bottom w:val="nil"/>
              <w:right w:val="nil"/>
            </w:tcBorders>
            <w:shd w:val="clear" w:color="auto" w:fill="auto"/>
            <w:noWrap/>
            <w:vAlign w:val="bottom"/>
            <w:hideMark/>
          </w:tcPr>
          <w:p w14:paraId="4BC6B397"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B7A2008" w14:textId="77777777" w:rsidTr="006B2AFA">
        <w:trPr>
          <w:trHeight w:val="1500"/>
        </w:trPr>
        <w:tc>
          <w:tcPr>
            <w:tcW w:w="520" w:type="dxa"/>
            <w:tcBorders>
              <w:top w:val="nil"/>
              <w:left w:val="nil"/>
              <w:bottom w:val="nil"/>
              <w:right w:val="nil"/>
            </w:tcBorders>
            <w:shd w:val="clear" w:color="auto" w:fill="auto"/>
            <w:vAlign w:val="bottom"/>
            <w:hideMark/>
          </w:tcPr>
          <w:p w14:paraId="789583B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EBE8BE"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Qualitative approach and research paradigm</w:t>
            </w:r>
            <w:r w:rsidRPr="006B2AFA">
              <w:rPr>
                <w:rFonts w:ascii="Calibri" w:eastAsia="Times New Roman" w:hAnsi="Calibri" w:cs="Times New Roman"/>
                <w:color w:val="00000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14:paraId="674C76E5" w14:textId="3487012C"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C13A9B">
              <w:rPr>
                <w:rFonts w:ascii="Calibri" w:eastAsia="Times New Roman" w:hAnsi="Calibri" w:cs="Times New Roman"/>
                <w:color w:val="000000"/>
              </w:rPr>
              <w:t>7-8</w:t>
            </w:r>
          </w:p>
        </w:tc>
      </w:tr>
      <w:tr w:rsidR="006B2AFA" w:rsidRPr="006B2AFA" w14:paraId="4EC09667" w14:textId="77777777" w:rsidTr="006B2AFA">
        <w:trPr>
          <w:trHeight w:val="1800"/>
        </w:trPr>
        <w:tc>
          <w:tcPr>
            <w:tcW w:w="520" w:type="dxa"/>
            <w:tcBorders>
              <w:top w:val="nil"/>
              <w:left w:val="nil"/>
              <w:bottom w:val="nil"/>
              <w:right w:val="nil"/>
            </w:tcBorders>
            <w:shd w:val="clear" w:color="auto" w:fill="auto"/>
            <w:noWrap/>
            <w:vAlign w:val="bottom"/>
            <w:hideMark/>
          </w:tcPr>
          <w:p w14:paraId="172BC1E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4B988AB"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Researcher characteristics and reflexivity </w:t>
            </w:r>
            <w:r w:rsidRPr="006B2AFA">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shd w:val="clear" w:color="auto" w:fill="auto"/>
            <w:noWrap/>
            <w:vAlign w:val="bottom"/>
            <w:hideMark/>
          </w:tcPr>
          <w:p w14:paraId="5CBCB6E0" w14:textId="0B807EAA"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953AC7">
              <w:rPr>
                <w:rFonts w:ascii="Calibri" w:eastAsia="Times New Roman" w:hAnsi="Calibri" w:cs="Times New Roman"/>
                <w:color w:val="000000"/>
              </w:rPr>
              <w:t>8</w:t>
            </w:r>
          </w:p>
        </w:tc>
      </w:tr>
      <w:tr w:rsidR="006B2AFA" w:rsidRPr="006B2AFA" w14:paraId="5BAD868B" w14:textId="77777777" w:rsidTr="006B2AFA">
        <w:trPr>
          <w:trHeight w:val="300"/>
        </w:trPr>
        <w:tc>
          <w:tcPr>
            <w:tcW w:w="520" w:type="dxa"/>
            <w:tcBorders>
              <w:top w:val="nil"/>
              <w:left w:val="nil"/>
              <w:bottom w:val="nil"/>
              <w:right w:val="nil"/>
            </w:tcBorders>
            <w:shd w:val="clear" w:color="auto" w:fill="auto"/>
            <w:noWrap/>
            <w:vAlign w:val="bottom"/>
            <w:hideMark/>
          </w:tcPr>
          <w:p w14:paraId="4D56BDE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3BFB0D1"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Context</w:t>
            </w:r>
            <w:r w:rsidRPr="006B2AFA">
              <w:rPr>
                <w:rFonts w:ascii="Calibri" w:eastAsia="Times New Roman" w:hAnsi="Calibri" w:cs="Times New Roman"/>
                <w:color w:val="000000"/>
              </w:rPr>
              <w:t xml:space="preserve"> - Setting/site and salient contextual factors; rationale</w:t>
            </w:r>
            <w:r>
              <w:rPr>
                <w:rFonts w:ascii="Calibri" w:eastAsia="Times New Roman" w:hAnsi="Calibri" w:cs="Times New Roman"/>
                <w:color w:val="000000"/>
              </w:rPr>
              <w:t>**</w:t>
            </w:r>
          </w:p>
        </w:tc>
        <w:tc>
          <w:tcPr>
            <w:tcW w:w="1740" w:type="dxa"/>
            <w:tcBorders>
              <w:top w:val="nil"/>
              <w:left w:val="nil"/>
              <w:bottom w:val="single" w:sz="4" w:space="0" w:color="auto"/>
              <w:right w:val="single" w:sz="4" w:space="0" w:color="auto"/>
            </w:tcBorders>
            <w:shd w:val="clear" w:color="auto" w:fill="auto"/>
            <w:noWrap/>
            <w:vAlign w:val="bottom"/>
            <w:hideMark/>
          </w:tcPr>
          <w:p w14:paraId="3BEF055D" w14:textId="0725C4B2" w:rsidR="006B2AFA" w:rsidRPr="006B2AFA" w:rsidRDefault="00C13A9B"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6-7</w:t>
            </w:r>
            <w:r w:rsidR="006B2AFA" w:rsidRPr="006B2AFA">
              <w:rPr>
                <w:rFonts w:ascii="Calibri" w:eastAsia="Times New Roman" w:hAnsi="Calibri" w:cs="Times New Roman"/>
                <w:color w:val="000000"/>
              </w:rPr>
              <w:t> </w:t>
            </w:r>
          </w:p>
        </w:tc>
      </w:tr>
      <w:tr w:rsidR="006B2AFA" w:rsidRPr="006B2AFA" w14:paraId="05E47470" w14:textId="77777777" w:rsidTr="006B2AFA">
        <w:trPr>
          <w:trHeight w:val="900"/>
        </w:trPr>
        <w:tc>
          <w:tcPr>
            <w:tcW w:w="520" w:type="dxa"/>
            <w:tcBorders>
              <w:top w:val="nil"/>
              <w:left w:val="nil"/>
              <w:bottom w:val="nil"/>
              <w:right w:val="nil"/>
            </w:tcBorders>
            <w:shd w:val="clear" w:color="auto" w:fill="auto"/>
            <w:noWrap/>
            <w:vAlign w:val="bottom"/>
            <w:hideMark/>
          </w:tcPr>
          <w:p w14:paraId="2B0F607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7F439CE"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Sampling strategy</w:t>
            </w:r>
            <w:r w:rsidRPr="006B2AFA">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shd w:val="clear" w:color="auto" w:fill="auto"/>
            <w:noWrap/>
            <w:vAlign w:val="bottom"/>
            <w:hideMark/>
          </w:tcPr>
          <w:p w14:paraId="3F5A4A62" w14:textId="4EF78873"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C13A9B">
              <w:rPr>
                <w:rFonts w:ascii="Calibri" w:eastAsia="Times New Roman" w:hAnsi="Calibri" w:cs="Times New Roman"/>
                <w:color w:val="000000"/>
              </w:rPr>
              <w:t>7</w:t>
            </w:r>
          </w:p>
        </w:tc>
      </w:tr>
      <w:tr w:rsidR="006B2AFA" w:rsidRPr="006B2AFA" w14:paraId="310F713C" w14:textId="77777777" w:rsidTr="006B2AFA">
        <w:trPr>
          <w:trHeight w:val="900"/>
        </w:trPr>
        <w:tc>
          <w:tcPr>
            <w:tcW w:w="520" w:type="dxa"/>
            <w:tcBorders>
              <w:top w:val="nil"/>
              <w:left w:val="nil"/>
              <w:bottom w:val="nil"/>
              <w:right w:val="nil"/>
            </w:tcBorders>
            <w:shd w:val="clear" w:color="auto" w:fill="auto"/>
            <w:noWrap/>
            <w:vAlign w:val="bottom"/>
            <w:hideMark/>
          </w:tcPr>
          <w:p w14:paraId="2853903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8CFF87A"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Ethical issues pertaining to human subjects </w:t>
            </w:r>
            <w:r w:rsidRPr="006B2AFA">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shd w:val="clear" w:color="auto" w:fill="auto"/>
            <w:noWrap/>
            <w:vAlign w:val="bottom"/>
            <w:hideMark/>
          </w:tcPr>
          <w:p w14:paraId="4D7C3523" w14:textId="093A8EEE"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C13A9B">
              <w:rPr>
                <w:rFonts w:ascii="Calibri" w:eastAsia="Times New Roman" w:hAnsi="Calibri" w:cs="Times New Roman"/>
                <w:color w:val="000000"/>
              </w:rPr>
              <w:t>6</w:t>
            </w:r>
          </w:p>
        </w:tc>
      </w:tr>
      <w:tr w:rsidR="006B2AFA" w:rsidRPr="006B2AFA" w14:paraId="522E663B" w14:textId="77777777" w:rsidTr="006B2AFA">
        <w:trPr>
          <w:trHeight w:val="1200"/>
        </w:trPr>
        <w:tc>
          <w:tcPr>
            <w:tcW w:w="520" w:type="dxa"/>
            <w:tcBorders>
              <w:top w:val="nil"/>
              <w:left w:val="nil"/>
              <w:bottom w:val="nil"/>
              <w:right w:val="nil"/>
            </w:tcBorders>
            <w:shd w:val="clear" w:color="auto" w:fill="auto"/>
            <w:noWrap/>
            <w:vAlign w:val="bottom"/>
            <w:hideMark/>
          </w:tcPr>
          <w:p w14:paraId="3877C56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5DC68D0"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methods</w:t>
            </w:r>
            <w:r w:rsidRPr="006B2AFA">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shd w:val="clear" w:color="auto" w:fill="auto"/>
            <w:noWrap/>
            <w:vAlign w:val="bottom"/>
            <w:hideMark/>
          </w:tcPr>
          <w:p w14:paraId="53ADEB72" w14:textId="218B7E8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C13A9B">
              <w:rPr>
                <w:rFonts w:ascii="Calibri" w:eastAsia="Times New Roman" w:hAnsi="Calibri" w:cs="Times New Roman"/>
                <w:color w:val="000000"/>
              </w:rPr>
              <w:t>7-8</w:t>
            </w:r>
          </w:p>
        </w:tc>
      </w:tr>
      <w:tr w:rsidR="006B2AFA" w:rsidRPr="006B2AFA" w14:paraId="234B8ED8" w14:textId="77777777" w:rsidTr="006B2AFA">
        <w:trPr>
          <w:trHeight w:val="1200"/>
        </w:trPr>
        <w:tc>
          <w:tcPr>
            <w:tcW w:w="520" w:type="dxa"/>
            <w:tcBorders>
              <w:top w:val="nil"/>
              <w:left w:val="nil"/>
              <w:bottom w:val="nil"/>
              <w:right w:val="nil"/>
            </w:tcBorders>
            <w:shd w:val="clear" w:color="auto" w:fill="auto"/>
            <w:noWrap/>
            <w:vAlign w:val="bottom"/>
            <w:hideMark/>
          </w:tcPr>
          <w:p w14:paraId="5914BBE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B7957ED"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instruments and technologies</w:t>
            </w:r>
            <w:r w:rsidRPr="006B2AFA">
              <w:rPr>
                <w:rFonts w:ascii="Calibri" w:eastAsia="Times New Roman" w:hAnsi="Calibri" w:cs="Times New Roman"/>
                <w:color w:val="000000"/>
              </w:rPr>
              <w:t xml:space="preserve"> - Description of instruments (e.g., interview guides, questionnaires) and devices (e.g., audio recorders) used for data </w:t>
            </w:r>
            <w:proofErr w:type="gramStart"/>
            <w:r w:rsidRPr="006B2AFA">
              <w:rPr>
                <w:rFonts w:ascii="Calibri" w:eastAsia="Times New Roman" w:hAnsi="Calibri" w:cs="Times New Roman"/>
                <w:color w:val="000000"/>
              </w:rPr>
              <w:t>collection;</w:t>
            </w:r>
            <w:proofErr w:type="gramEnd"/>
            <w:r w:rsidRPr="006B2AFA">
              <w:rPr>
                <w:rFonts w:ascii="Calibri" w:eastAsia="Times New Roman" w:hAnsi="Calibri" w:cs="Times New Roman"/>
                <w:color w:val="000000"/>
              </w:rPr>
              <w:t xml:space="preserve"> if/how the instrument(s) changed over the course of the study</w:t>
            </w:r>
          </w:p>
        </w:tc>
        <w:tc>
          <w:tcPr>
            <w:tcW w:w="1740" w:type="dxa"/>
            <w:tcBorders>
              <w:top w:val="nil"/>
              <w:left w:val="nil"/>
              <w:bottom w:val="single" w:sz="4" w:space="0" w:color="auto"/>
              <w:right w:val="single" w:sz="4" w:space="0" w:color="auto"/>
            </w:tcBorders>
            <w:shd w:val="clear" w:color="auto" w:fill="auto"/>
            <w:noWrap/>
            <w:vAlign w:val="bottom"/>
            <w:hideMark/>
          </w:tcPr>
          <w:p w14:paraId="492ECBC1" w14:textId="074F62FA"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953AC7">
              <w:rPr>
                <w:rFonts w:ascii="Calibri" w:eastAsia="Times New Roman" w:hAnsi="Calibri" w:cs="Times New Roman"/>
                <w:color w:val="000000"/>
              </w:rPr>
              <w:t>7</w:t>
            </w:r>
          </w:p>
        </w:tc>
      </w:tr>
      <w:tr w:rsidR="006B2AFA" w:rsidRPr="006B2AFA" w14:paraId="36E9129C" w14:textId="77777777" w:rsidTr="006B2AFA">
        <w:trPr>
          <w:trHeight w:val="900"/>
        </w:trPr>
        <w:tc>
          <w:tcPr>
            <w:tcW w:w="520" w:type="dxa"/>
            <w:tcBorders>
              <w:top w:val="nil"/>
              <w:left w:val="nil"/>
              <w:bottom w:val="nil"/>
              <w:right w:val="nil"/>
            </w:tcBorders>
            <w:shd w:val="clear" w:color="auto" w:fill="auto"/>
            <w:noWrap/>
            <w:vAlign w:val="bottom"/>
            <w:hideMark/>
          </w:tcPr>
          <w:p w14:paraId="24B3C53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FA2AE0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Units of study</w:t>
            </w:r>
            <w:r w:rsidRPr="006B2AFA">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shd w:val="clear" w:color="auto" w:fill="auto"/>
            <w:noWrap/>
            <w:vAlign w:val="bottom"/>
            <w:hideMark/>
          </w:tcPr>
          <w:p w14:paraId="3EFACF22" w14:textId="306CA7AB"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C13A9B">
              <w:rPr>
                <w:rFonts w:ascii="Calibri" w:eastAsia="Times New Roman" w:hAnsi="Calibri" w:cs="Times New Roman"/>
                <w:color w:val="000000"/>
              </w:rPr>
              <w:t>8</w:t>
            </w:r>
          </w:p>
        </w:tc>
      </w:tr>
      <w:tr w:rsidR="006B2AFA" w:rsidRPr="006B2AFA" w14:paraId="2D71BF31" w14:textId="77777777" w:rsidTr="006B2AFA">
        <w:trPr>
          <w:trHeight w:val="900"/>
        </w:trPr>
        <w:tc>
          <w:tcPr>
            <w:tcW w:w="520" w:type="dxa"/>
            <w:tcBorders>
              <w:top w:val="nil"/>
              <w:left w:val="nil"/>
              <w:bottom w:val="nil"/>
              <w:right w:val="nil"/>
            </w:tcBorders>
            <w:shd w:val="clear" w:color="auto" w:fill="auto"/>
            <w:noWrap/>
            <w:vAlign w:val="bottom"/>
            <w:hideMark/>
          </w:tcPr>
          <w:p w14:paraId="267BBA8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3B0587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processing</w:t>
            </w:r>
            <w:r w:rsidRPr="006B2AFA">
              <w:rPr>
                <w:rFonts w:ascii="Calibri" w:eastAsia="Times New Roman" w:hAnsi="Calibri" w:cs="Times New Roman"/>
                <w:color w:val="000000"/>
              </w:rPr>
              <w:t xml:space="preserve"> - Methods for processing data prior to and during analysis, including transcription, data entry, data management and security, verification of data integrity, data coding, and anonymization/de</w:t>
            </w:r>
            <w:r>
              <w:rPr>
                <w:rFonts w:ascii="Calibri" w:eastAsia="Times New Roman" w:hAnsi="Calibri" w:cs="Times New Roman"/>
                <w:color w:val="000000"/>
              </w:rPr>
              <w:t>-</w:t>
            </w:r>
            <w:r w:rsidRPr="006B2AFA">
              <w:rPr>
                <w:rFonts w:ascii="Calibri" w:eastAsia="Times New Roman" w:hAnsi="Calibri" w:cs="Times New Roman"/>
                <w:color w:val="000000"/>
              </w:rPr>
              <w:t>identification of excerpts</w:t>
            </w:r>
          </w:p>
        </w:tc>
        <w:tc>
          <w:tcPr>
            <w:tcW w:w="1740" w:type="dxa"/>
            <w:tcBorders>
              <w:top w:val="nil"/>
              <w:left w:val="nil"/>
              <w:bottom w:val="single" w:sz="4" w:space="0" w:color="auto"/>
              <w:right w:val="single" w:sz="4" w:space="0" w:color="auto"/>
            </w:tcBorders>
            <w:shd w:val="clear" w:color="auto" w:fill="auto"/>
            <w:noWrap/>
            <w:vAlign w:val="bottom"/>
            <w:hideMark/>
          </w:tcPr>
          <w:p w14:paraId="4F3E8B45" w14:textId="4DD8D9FB"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C13A9B">
              <w:rPr>
                <w:rFonts w:ascii="Calibri" w:eastAsia="Times New Roman" w:hAnsi="Calibri" w:cs="Times New Roman"/>
                <w:color w:val="000000"/>
              </w:rPr>
              <w:t>7-8</w:t>
            </w:r>
          </w:p>
        </w:tc>
      </w:tr>
      <w:tr w:rsidR="006B2AFA" w:rsidRPr="006B2AFA" w14:paraId="7119C23F" w14:textId="77777777" w:rsidTr="006B2AFA">
        <w:trPr>
          <w:trHeight w:val="900"/>
        </w:trPr>
        <w:tc>
          <w:tcPr>
            <w:tcW w:w="520" w:type="dxa"/>
            <w:tcBorders>
              <w:top w:val="nil"/>
              <w:left w:val="nil"/>
              <w:bottom w:val="nil"/>
              <w:right w:val="nil"/>
            </w:tcBorders>
            <w:shd w:val="clear" w:color="auto" w:fill="auto"/>
            <w:noWrap/>
            <w:vAlign w:val="bottom"/>
            <w:hideMark/>
          </w:tcPr>
          <w:p w14:paraId="7FC08E9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92A53BA"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analysis</w:t>
            </w:r>
            <w:r w:rsidRPr="006B2AFA">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shd w:val="clear" w:color="auto" w:fill="auto"/>
            <w:noWrap/>
            <w:vAlign w:val="bottom"/>
            <w:hideMark/>
          </w:tcPr>
          <w:p w14:paraId="07DAD493" w14:textId="3F4DAA9B"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C13A9B">
              <w:rPr>
                <w:rFonts w:ascii="Calibri" w:eastAsia="Times New Roman" w:hAnsi="Calibri" w:cs="Times New Roman"/>
                <w:color w:val="000000"/>
              </w:rPr>
              <w:t>8</w:t>
            </w:r>
          </w:p>
        </w:tc>
      </w:tr>
      <w:tr w:rsidR="006B2AFA" w:rsidRPr="006B2AFA" w14:paraId="4F51F0E2" w14:textId="77777777" w:rsidTr="006B2AFA">
        <w:trPr>
          <w:trHeight w:val="900"/>
        </w:trPr>
        <w:tc>
          <w:tcPr>
            <w:tcW w:w="520" w:type="dxa"/>
            <w:tcBorders>
              <w:top w:val="nil"/>
              <w:left w:val="nil"/>
              <w:bottom w:val="nil"/>
              <w:right w:val="nil"/>
            </w:tcBorders>
            <w:shd w:val="clear" w:color="auto" w:fill="auto"/>
            <w:noWrap/>
            <w:vAlign w:val="bottom"/>
            <w:hideMark/>
          </w:tcPr>
          <w:p w14:paraId="043DE99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63725B0"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Techniques to enhance trustworthiness</w:t>
            </w:r>
            <w:r w:rsidRPr="006B2AFA">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shd w:val="clear" w:color="auto" w:fill="auto"/>
            <w:noWrap/>
            <w:vAlign w:val="bottom"/>
            <w:hideMark/>
          </w:tcPr>
          <w:p w14:paraId="1CADB6FE" w14:textId="77BCB01E"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C13A9B">
              <w:rPr>
                <w:rFonts w:ascii="Calibri" w:eastAsia="Times New Roman" w:hAnsi="Calibri" w:cs="Times New Roman"/>
                <w:color w:val="000000"/>
              </w:rPr>
              <w:t>8</w:t>
            </w:r>
          </w:p>
        </w:tc>
      </w:tr>
      <w:tr w:rsidR="006B2AFA" w:rsidRPr="006B2AFA" w14:paraId="26EBCCFD" w14:textId="77777777" w:rsidTr="006B2AFA">
        <w:trPr>
          <w:trHeight w:val="300"/>
        </w:trPr>
        <w:tc>
          <w:tcPr>
            <w:tcW w:w="520" w:type="dxa"/>
            <w:tcBorders>
              <w:top w:val="nil"/>
              <w:left w:val="nil"/>
              <w:bottom w:val="nil"/>
              <w:right w:val="nil"/>
            </w:tcBorders>
            <w:shd w:val="clear" w:color="auto" w:fill="auto"/>
            <w:noWrap/>
            <w:vAlign w:val="bottom"/>
            <w:hideMark/>
          </w:tcPr>
          <w:p w14:paraId="1592FA4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2991A8A"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069BED50"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AB0649F"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3F23BEDB"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Results/findings</w:t>
            </w:r>
          </w:p>
        </w:tc>
        <w:tc>
          <w:tcPr>
            <w:tcW w:w="1740" w:type="dxa"/>
            <w:tcBorders>
              <w:top w:val="nil"/>
              <w:left w:val="nil"/>
              <w:bottom w:val="nil"/>
              <w:right w:val="nil"/>
            </w:tcBorders>
            <w:shd w:val="clear" w:color="auto" w:fill="auto"/>
            <w:noWrap/>
            <w:vAlign w:val="bottom"/>
            <w:hideMark/>
          </w:tcPr>
          <w:p w14:paraId="595DB33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890C815" w14:textId="77777777" w:rsidTr="006B2AFA">
        <w:trPr>
          <w:trHeight w:val="900"/>
        </w:trPr>
        <w:tc>
          <w:tcPr>
            <w:tcW w:w="520" w:type="dxa"/>
            <w:tcBorders>
              <w:top w:val="nil"/>
              <w:left w:val="nil"/>
              <w:bottom w:val="nil"/>
              <w:right w:val="nil"/>
            </w:tcBorders>
            <w:shd w:val="clear" w:color="auto" w:fill="auto"/>
            <w:noWrap/>
            <w:vAlign w:val="bottom"/>
            <w:hideMark/>
          </w:tcPr>
          <w:p w14:paraId="5C11115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D2E789"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Synthesis and interpretation</w:t>
            </w:r>
            <w:r w:rsidRPr="006B2AFA">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57093DB2" w14:textId="18BFE670"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C13A9B">
              <w:rPr>
                <w:rFonts w:ascii="Calibri" w:eastAsia="Times New Roman" w:hAnsi="Calibri" w:cs="Times New Roman"/>
                <w:color w:val="000000"/>
              </w:rPr>
              <w:t>8-1</w:t>
            </w:r>
            <w:r w:rsidR="00953AC7">
              <w:rPr>
                <w:rFonts w:ascii="Calibri" w:eastAsia="Times New Roman" w:hAnsi="Calibri" w:cs="Times New Roman"/>
                <w:color w:val="000000"/>
              </w:rPr>
              <w:t>5</w:t>
            </w:r>
          </w:p>
        </w:tc>
      </w:tr>
      <w:tr w:rsidR="006B2AFA" w:rsidRPr="006B2AFA" w14:paraId="2BC46F0C" w14:textId="77777777" w:rsidTr="006B2AFA">
        <w:trPr>
          <w:trHeight w:val="600"/>
        </w:trPr>
        <w:tc>
          <w:tcPr>
            <w:tcW w:w="520" w:type="dxa"/>
            <w:tcBorders>
              <w:top w:val="nil"/>
              <w:left w:val="nil"/>
              <w:bottom w:val="nil"/>
              <w:right w:val="nil"/>
            </w:tcBorders>
            <w:shd w:val="clear" w:color="auto" w:fill="auto"/>
            <w:noWrap/>
            <w:vAlign w:val="bottom"/>
            <w:hideMark/>
          </w:tcPr>
          <w:p w14:paraId="05588F1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177424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Links to empirical data </w:t>
            </w:r>
            <w:r w:rsidRPr="006B2AFA">
              <w:rPr>
                <w:rFonts w:ascii="Calibri" w:eastAsia="Times New Roman" w:hAnsi="Calibri" w:cs="Times New Roman"/>
                <w:color w:val="000000"/>
              </w:rPr>
              <w:t>- Evidence (e.g., quotes, field notes, text excerpts, photographs) to substantiate analytic findings</w:t>
            </w:r>
          </w:p>
        </w:tc>
        <w:tc>
          <w:tcPr>
            <w:tcW w:w="1740" w:type="dxa"/>
            <w:tcBorders>
              <w:top w:val="nil"/>
              <w:left w:val="nil"/>
              <w:bottom w:val="single" w:sz="4" w:space="0" w:color="auto"/>
              <w:right w:val="single" w:sz="4" w:space="0" w:color="auto"/>
            </w:tcBorders>
            <w:shd w:val="clear" w:color="auto" w:fill="auto"/>
            <w:noWrap/>
            <w:vAlign w:val="bottom"/>
            <w:hideMark/>
          </w:tcPr>
          <w:p w14:paraId="473733A0" w14:textId="0A6B81C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C13A9B">
              <w:rPr>
                <w:rFonts w:ascii="Calibri" w:eastAsia="Times New Roman" w:hAnsi="Calibri" w:cs="Times New Roman"/>
                <w:color w:val="000000"/>
              </w:rPr>
              <w:t>8-1</w:t>
            </w:r>
            <w:r w:rsidR="00953AC7">
              <w:rPr>
                <w:rFonts w:ascii="Calibri" w:eastAsia="Times New Roman" w:hAnsi="Calibri" w:cs="Times New Roman"/>
                <w:color w:val="000000"/>
              </w:rPr>
              <w:t>5</w:t>
            </w:r>
          </w:p>
        </w:tc>
      </w:tr>
      <w:tr w:rsidR="006B2AFA" w:rsidRPr="006B2AFA" w14:paraId="4EFD6A3E" w14:textId="77777777" w:rsidTr="006B2AFA">
        <w:trPr>
          <w:trHeight w:val="300"/>
        </w:trPr>
        <w:tc>
          <w:tcPr>
            <w:tcW w:w="520" w:type="dxa"/>
            <w:tcBorders>
              <w:top w:val="nil"/>
              <w:left w:val="nil"/>
              <w:bottom w:val="nil"/>
              <w:right w:val="nil"/>
            </w:tcBorders>
            <w:shd w:val="clear" w:color="auto" w:fill="auto"/>
            <w:noWrap/>
            <w:vAlign w:val="bottom"/>
            <w:hideMark/>
          </w:tcPr>
          <w:p w14:paraId="29E4E4B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D282E81"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198CF0C5"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806E423"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6AE19A99"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Discussion</w:t>
            </w:r>
          </w:p>
        </w:tc>
        <w:tc>
          <w:tcPr>
            <w:tcW w:w="1740" w:type="dxa"/>
            <w:tcBorders>
              <w:top w:val="nil"/>
              <w:left w:val="nil"/>
              <w:bottom w:val="nil"/>
              <w:right w:val="nil"/>
            </w:tcBorders>
            <w:shd w:val="clear" w:color="auto" w:fill="auto"/>
            <w:noWrap/>
            <w:vAlign w:val="bottom"/>
            <w:hideMark/>
          </w:tcPr>
          <w:p w14:paraId="6BF4C3C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B8C26A7" w14:textId="77777777" w:rsidTr="006B2AFA">
        <w:trPr>
          <w:trHeight w:val="1500"/>
        </w:trPr>
        <w:tc>
          <w:tcPr>
            <w:tcW w:w="520" w:type="dxa"/>
            <w:tcBorders>
              <w:top w:val="nil"/>
              <w:left w:val="nil"/>
              <w:bottom w:val="nil"/>
              <w:right w:val="nil"/>
            </w:tcBorders>
            <w:shd w:val="clear" w:color="auto" w:fill="auto"/>
            <w:noWrap/>
            <w:vAlign w:val="bottom"/>
            <w:hideMark/>
          </w:tcPr>
          <w:p w14:paraId="2B6AD38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41C074"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 xml:space="preserve">Integration with prior work, implications, transferability, and contribution(s) to the field - </w:t>
            </w:r>
            <w:proofErr w:type="gramStart"/>
            <w:r w:rsidRPr="006B2AFA">
              <w:rPr>
                <w:rFonts w:ascii="Calibri" w:eastAsia="Times New Roman" w:hAnsi="Calibri" w:cs="Times New Roman"/>
                <w:color w:val="000000"/>
              </w:rPr>
              <w:t>Short</w:t>
            </w:r>
            <w:proofErr w:type="gramEnd"/>
            <w:r w:rsidRPr="006B2AFA">
              <w:rPr>
                <w:rFonts w:ascii="Calibri" w:eastAsia="Times New Roman" w:hAnsi="Calibri" w:cs="Times New Roman"/>
                <w:color w:val="000000"/>
              </w:rPr>
              <w:t xml:space="preserve">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4180F6E2" w14:textId="2AFF68DC"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C13A9B">
              <w:rPr>
                <w:rFonts w:ascii="Calibri" w:eastAsia="Times New Roman" w:hAnsi="Calibri" w:cs="Times New Roman"/>
                <w:color w:val="000000"/>
              </w:rPr>
              <w:t>1</w:t>
            </w:r>
            <w:r w:rsidR="00953AC7">
              <w:rPr>
                <w:rFonts w:ascii="Calibri" w:eastAsia="Times New Roman" w:hAnsi="Calibri" w:cs="Times New Roman"/>
                <w:color w:val="000000"/>
              </w:rPr>
              <w:t>5</w:t>
            </w:r>
            <w:r w:rsidR="00C13A9B">
              <w:rPr>
                <w:rFonts w:ascii="Calibri" w:eastAsia="Times New Roman" w:hAnsi="Calibri" w:cs="Times New Roman"/>
                <w:color w:val="000000"/>
              </w:rPr>
              <w:t>-1</w:t>
            </w:r>
            <w:r w:rsidR="00953AC7">
              <w:rPr>
                <w:rFonts w:ascii="Calibri" w:eastAsia="Times New Roman" w:hAnsi="Calibri" w:cs="Times New Roman"/>
                <w:color w:val="000000"/>
              </w:rPr>
              <w:t>9</w:t>
            </w:r>
          </w:p>
        </w:tc>
      </w:tr>
      <w:tr w:rsidR="006B2AFA" w:rsidRPr="006B2AFA" w14:paraId="7F41CACF" w14:textId="77777777" w:rsidTr="006B2AFA">
        <w:trPr>
          <w:trHeight w:val="300"/>
        </w:trPr>
        <w:tc>
          <w:tcPr>
            <w:tcW w:w="520" w:type="dxa"/>
            <w:tcBorders>
              <w:top w:val="nil"/>
              <w:left w:val="nil"/>
              <w:bottom w:val="nil"/>
              <w:right w:val="nil"/>
            </w:tcBorders>
            <w:shd w:val="clear" w:color="auto" w:fill="auto"/>
            <w:noWrap/>
            <w:vAlign w:val="bottom"/>
            <w:hideMark/>
          </w:tcPr>
          <w:p w14:paraId="1AB3936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629F1B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Limitations</w:t>
            </w:r>
            <w:r w:rsidRPr="006B2AFA">
              <w:rPr>
                <w:rFonts w:ascii="Calibri" w:eastAsia="Times New Roman" w:hAnsi="Calibri" w:cs="Times New Roman"/>
                <w:color w:val="000000"/>
              </w:rPr>
              <w:t xml:space="preserve"> - Trustworthiness and limitations of findings</w:t>
            </w:r>
          </w:p>
        </w:tc>
        <w:tc>
          <w:tcPr>
            <w:tcW w:w="1740" w:type="dxa"/>
            <w:tcBorders>
              <w:top w:val="nil"/>
              <w:left w:val="nil"/>
              <w:bottom w:val="single" w:sz="4" w:space="0" w:color="auto"/>
              <w:right w:val="single" w:sz="4" w:space="0" w:color="auto"/>
            </w:tcBorders>
            <w:shd w:val="clear" w:color="auto" w:fill="auto"/>
            <w:noWrap/>
            <w:vAlign w:val="bottom"/>
            <w:hideMark/>
          </w:tcPr>
          <w:p w14:paraId="422ACE86" w14:textId="2905297A"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C13A9B">
              <w:rPr>
                <w:rFonts w:ascii="Calibri" w:eastAsia="Times New Roman" w:hAnsi="Calibri" w:cs="Times New Roman"/>
                <w:color w:val="000000"/>
              </w:rPr>
              <w:t>1</w:t>
            </w:r>
            <w:r w:rsidR="00953AC7">
              <w:rPr>
                <w:rFonts w:ascii="Calibri" w:eastAsia="Times New Roman" w:hAnsi="Calibri" w:cs="Times New Roman"/>
                <w:color w:val="000000"/>
              </w:rPr>
              <w:t>8-19</w:t>
            </w:r>
          </w:p>
        </w:tc>
      </w:tr>
      <w:tr w:rsidR="006B2AFA" w:rsidRPr="006B2AFA" w14:paraId="4F8AC10E" w14:textId="77777777" w:rsidTr="006B2AFA">
        <w:trPr>
          <w:trHeight w:val="300"/>
        </w:trPr>
        <w:tc>
          <w:tcPr>
            <w:tcW w:w="520" w:type="dxa"/>
            <w:tcBorders>
              <w:top w:val="nil"/>
              <w:left w:val="nil"/>
              <w:bottom w:val="nil"/>
              <w:right w:val="nil"/>
            </w:tcBorders>
            <w:shd w:val="clear" w:color="auto" w:fill="auto"/>
            <w:noWrap/>
            <w:vAlign w:val="bottom"/>
            <w:hideMark/>
          </w:tcPr>
          <w:p w14:paraId="1A0E692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35E3C944"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7EAD0AF8"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5B2048F"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191D24C2"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Other</w:t>
            </w:r>
          </w:p>
        </w:tc>
        <w:tc>
          <w:tcPr>
            <w:tcW w:w="1740" w:type="dxa"/>
            <w:tcBorders>
              <w:top w:val="nil"/>
              <w:left w:val="nil"/>
              <w:bottom w:val="nil"/>
              <w:right w:val="nil"/>
            </w:tcBorders>
            <w:shd w:val="clear" w:color="auto" w:fill="auto"/>
            <w:noWrap/>
            <w:vAlign w:val="bottom"/>
            <w:hideMark/>
          </w:tcPr>
          <w:p w14:paraId="0E17E4D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743D155" w14:textId="77777777" w:rsidTr="006B2AFA">
        <w:trPr>
          <w:trHeight w:val="600"/>
        </w:trPr>
        <w:tc>
          <w:tcPr>
            <w:tcW w:w="520" w:type="dxa"/>
            <w:tcBorders>
              <w:top w:val="nil"/>
              <w:left w:val="nil"/>
              <w:bottom w:val="nil"/>
              <w:right w:val="nil"/>
            </w:tcBorders>
            <w:shd w:val="clear" w:color="auto" w:fill="auto"/>
            <w:noWrap/>
            <w:vAlign w:val="bottom"/>
            <w:hideMark/>
          </w:tcPr>
          <w:p w14:paraId="5965CB9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408AC5"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Conflicts of interest</w:t>
            </w:r>
            <w:r w:rsidRPr="006B2AFA">
              <w:rPr>
                <w:rFonts w:ascii="Calibri" w:eastAsia="Times New Roman" w:hAnsi="Calibri" w:cs="Times New Roman"/>
                <w:color w:val="000000"/>
              </w:rPr>
              <w:t xml:space="preserve"> - Potential sources of influence or perceived influence on study conduct and conclusions; how these were managed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14186769" w14:textId="04440183"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953AC7">
              <w:rPr>
                <w:rFonts w:ascii="Calibri" w:eastAsia="Times New Roman" w:hAnsi="Calibri" w:cs="Times New Roman"/>
                <w:color w:val="000000"/>
              </w:rPr>
              <w:t>21</w:t>
            </w:r>
          </w:p>
        </w:tc>
      </w:tr>
      <w:tr w:rsidR="006B2AFA" w:rsidRPr="006B2AFA" w14:paraId="312771C1" w14:textId="77777777" w:rsidTr="006B2AFA">
        <w:trPr>
          <w:trHeight w:val="600"/>
        </w:trPr>
        <w:tc>
          <w:tcPr>
            <w:tcW w:w="520" w:type="dxa"/>
            <w:tcBorders>
              <w:top w:val="nil"/>
              <w:left w:val="nil"/>
              <w:bottom w:val="nil"/>
              <w:right w:val="nil"/>
            </w:tcBorders>
            <w:shd w:val="clear" w:color="auto" w:fill="auto"/>
            <w:noWrap/>
            <w:vAlign w:val="bottom"/>
            <w:hideMark/>
          </w:tcPr>
          <w:p w14:paraId="4FC2677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0084C45"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Funding</w:t>
            </w:r>
            <w:r w:rsidRPr="006B2AFA">
              <w:rPr>
                <w:rFonts w:ascii="Calibri" w:eastAsia="Times New Roman" w:hAnsi="Calibri" w:cs="Times New Roman"/>
                <w:color w:val="000000"/>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shd w:val="clear" w:color="auto" w:fill="auto"/>
            <w:noWrap/>
            <w:vAlign w:val="bottom"/>
            <w:hideMark/>
          </w:tcPr>
          <w:p w14:paraId="0962DF91" w14:textId="0972D9D3"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953AC7">
              <w:rPr>
                <w:rFonts w:ascii="Calibri" w:eastAsia="Times New Roman" w:hAnsi="Calibri" w:cs="Times New Roman"/>
                <w:color w:val="000000"/>
              </w:rPr>
              <w:t>21-22</w:t>
            </w:r>
          </w:p>
        </w:tc>
      </w:tr>
      <w:tr w:rsidR="006B2AFA" w:rsidRPr="006B2AFA" w14:paraId="35751B7E" w14:textId="77777777" w:rsidTr="006B2AFA">
        <w:trPr>
          <w:trHeight w:val="300"/>
        </w:trPr>
        <w:tc>
          <w:tcPr>
            <w:tcW w:w="520" w:type="dxa"/>
            <w:tcBorders>
              <w:top w:val="nil"/>
              <w:left w:val="nil"/>
              <w:bottom w:val="nil"/>
              <w:right w:val="nil"/>
            </w:tcBorders>
            <w:shd w:val="clear" w:color="auto" w:fill="auto"/>
            <w:noWrap/>
            <w:vAlign w:val="bottom"/>
            <w:hideMark/>
          </w:tcPr>
          <w:p w14:paraId="5143B5C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2DA27E9F"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4DE06AFC"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1C80455" w14:textId="77777777" w:rsidTr="006B2AFA">
        <w:trPr>
          <w:trHeight w:val="1290"/>
        </w:trPr>
        <w:tc>
          <w:tcPr>
            <w:tcW w:w="520" w:type="dxa"/>
            <w:tcBorders>
              <w:top w:val="nil"/>
              <w:left w:val="nil"/>
              <w:bottom w:val="nil"/>
              <w:right w:val="nil"/>
            </w:tcBorders>
            <w:shd w:val="clear" w:color="auto" w:fill="auto"/>
            <w:noWrap/>
            <w:vAlign w:val="bottom"/>
            <w:hideMark/>
          </w:tcPr>
          <w:p w14:paraId="68AC715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nil"/>
              <w:right w:val="single" w:sz="4" w:space="0" w:color="auto"/>
            </w:tcBorders>
            <w:shd w:val="clear" w:color="auto" w:fill="auto"/>
            <w:vAlign w:val="bottom"/>
            <w:hideMark/>
          </w:tcPr>
          <w:p w14:paraId="3A85C64A"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1740" w:type="dxa"/>
            <w:tcBorders>
              <w:top w:val="nil"/>
              <w:left w:val="nil"/>
              <w:bottom w:val="nil"/>
              <w:right w:val="nil"/>
            </w:tcBorders>
            <w:shd w:val="clear" w:color="auto" w:fill="auto"/>
            <w:noWrap/>
            <w:vAlign w:val="bottom"/>
            <w:hideMark/>
          </w:tcPr>
          <w:p w14:paraId="3914E5FE"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F482FFB" w14:textId="77777777" w:rsidTr="006B2AFA">
        <w:trPr>
          <w:trHeight w:val="300"/>
        </w:trPr>
        <w:tc>
          <w:tcPr>
            <w:tcW w:w="520" w:type="dxa"/>
            <w:tcBorders>
              <w:top w:val="nil"/>
              <w:left w:val="nil"/>
              <w:bottom w:val="nil"/>
              <w:right w:val="nil"/>
            </w:tcBorders>
            <w:shd w:val="clear" w:color="auto" w:fill="auto"/>
            <w:noWrap/>
            <w:vAlign w:val="bottom"/>
            <w:hideMark/>
          </w:tcPr>
          <w:p w14:paraId="215B208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nil"/>
              <w:right w:val="single" w:sz="4" w:space="0" w:color="auto"/>
            </w:tcBorders>
            <w:shd w:val="clear" w:color="auto" w:fill="auto"/>
            <w:vAlign w:val="bottom"/>
            <w:hideMark/>
          </w:tcPr>
          <w:p w14:paraId="3FFB8108"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w:t>
            </w:r>
          </w:p>
        </w:tc>
        <w:tc>
          <w:tcPr>
            <w:tcW w:w="1740" w:type="dxa"/>
            <w:tcBorders>
              <w:top w:val="nil"/>
              <w:left w:val="nil"/>
              <w:bottom w:val="nil"/>
              <w:right w:val="nil"/>
            </w:tcBorders>
            <w:shd w:val="clear" w:color="auto" w:fill="auto"/>
            <w:noWrap/>
            <w:vAlign w:val="bottom"/>
            <w:hideMark/>
          </w:tcPr>
          <w:p w14:paraId="2E91ED45"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BB4C760" w14:textId="77777777" w:rsidTr="006B2AFA">
        <w:trPr>
          <w:trHeight w:val="1290"/>
        </w:trPr>
        <w:tc>
          <w:tcPr>
            <w:tcW w:w="520" w:type="dxa"/>
            <w:tcBorders>
              <w:top w:val="nil"/>
              <w:left w:val="nil"/>
              <w:bottom w:val="nil"/>
              <w:right w:val="nil"/>
            </w:tcBorders>
            <w:shd w:val="clear" w:color="auto" w:fill="auto"/>
            <w:noWrap/>
            <w:vAlign w:val="bottom"/>
            <w:hideMark/>
          </w:tcPr>
          <w:p w14:paraId="7F6587B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513BDDC"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1740" w:type="dxa"/>
            <w:tcBorders>
              <w:top w:val="nil"/>
              <w:left w:val="nil"/>
              <w:bottom w:val="nil"/>
              <w:right w:val="nil"/>
            </w:tcBorders>
            <w:shd w:val="clear" w:color="auto" w:fill="auto"/>
            <w:noWrap/>
            <w:vAlign w:val="bottom"/>
            <w:hideMark/>
          </w:tcPr>
          <w:p w14:paraId="1167870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400636D" w14:textId="77777777" w:rsidTr="006B2AFA">
        <w:trPr>
          <w:trHeight w:val="300"/>
        </w:trPr>
        <w:tc>
          <w:tcPr>
            <w:tcW w:w="520" w:type="dxa"/>
            <w:tcBorders>
              <w:top w:val="nil"/>
              <w:left w:val="nil"/>
              <w:bottom w:val="nil"/>
              <w:right w:val="nil"/>
            </w:tcBorders>
            <w:shd w:val="clear" w:color="auto" w:fill="auto"/>
            <w:noWrap/>
            <w:vAlign w:val="bottom"/>
            <w:hideMark/>
          </w:tcPr>
          <w:p w14:paraId="71519CE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62FDC48D"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3C6A45B1"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BBC3490" w14:textId="77777777" w:rsidTr="006B2AFA">
        <w:trPr>
          <w:trHeight w:val="300"/>
        </w:trPr>
        <w:tc>
          <w:tcPr>
            <w:tcW w:w="520" w:type="dxa"/>
            <w:tcBorders>
              <w:top w:val="nil"/>
              <w:left w:val="nil"/>
              <w:bottom w:val="nil"/>
              <w:right w:val="nil"/>
            </w:tcBorders>
            <w:shd w:val="clear" w:color="auto" w:fill="auto"/>
            <w:noWrap/>
            <w:vAlign w:val="bottom"/>
            <w:hideMark/>
          </w:tcPr>
          <w:p w14:paraId="2DF33B6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673B4425" w14:textId="77777777" w:rsidR="006B2AFA" w:rsidRPr="006B2AFA" w:rsidRDefault="006B2AFA" w:rsidP="006B2AFA">
            <w:pPr>
              <w:spacing w:after="0" w:line="240" w:lineRule="auto"/>
              <w:rPr>
                <w:rFonts w:ascii="Calibri" w:eastAsia="Times New Roman" w:hAnsi="Calibri" w:cs="Times New Roman"/>
                <w:b/>
                <w:bCs/>
                <w:color w:val="000000"/>
                <w:sz w:val="20"/>
                <w:szCs w:val="20"/>
                <w:u w:val="single"/>
              </w:rPr>
            </w:pPr>
            <w:r w:rsidRPr="006B2AFA">
              <w:rPr>
                <w:rFonts w:ascii="Calibri" w:eastAsia="Times New Roman" w:hAnsi="Calibri" w:cs="Times New Roman"/>
                <w:b/>
                <w:bCs/>
                <w:color w:val="000000"/>
                <w:sz w:val="20"/>
                <w:szCs w:val="20"/>
                <w:u w:val="single"/>
              </w:rPr>
              <w:t xml:space="preserve">Reference:  </w:t>
            </w:r>
          </w:p>
        </w:tc>
        <w:tc>
          <w:tcPr>
            <w:tcW w:w="1740" w:type="dxa"/>
            <w:tcBorders>
              <w:top w:val="nil"/>
              <w:left w:val="nil"/>
              <w:bottom w:val="nil"/>
              <w:right w:val="nil"/>
            </w:tcBorders>
            <w:shd w:val="clear" w:color="auto" w:fill="auto"/>
            <w:noWrap/>
            <w:vAlign w:val="bottom"/>
            <w:hideMark/>
          </w:tcPr>
          <w:p w14:paraId="67B23C3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EEFC842" w14:textId="77777777" w:rsidTr="006B2AFA">
        <w:trPr>
          <w:trHeight w:val="300"/>
        </w:trPr>
        <w:tc>
          <w:tcPr>
            <w:tcW w:w="520" w:type="dxa"/>
            <w:tcBorders>
              <w:top w:val="nil"/>
              <w:left w:val="nil"/>
              <w:bottom w:val="nil"/>
              <w:right w:val="nil"/>
            </w:tcBorders>
            <w:shd w:val="clear" w:color="auto" w:fill="auto"/>
            <w:noWrap/>
            <w:vAlign w:val="bottom"/>
            <w:hideMark/>
          </w:tcPr>
          <w:p w14:paraId="3E394F7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center"/>
            <w:hideMark/>
          </w:tcPr>
          <w:p w14:paraId="37A9F87F" w14:textId="77777777" w:rsidR="006B2AFA" w:rsidRDefault="006B2AFA" w:rsidP="006B2AFA">
            <w:pPr>
              <w:spacing w:after="0" w:line="240" w:lineRule="auto"/>
              <w:rPr>
                <w:rFonts w:cs="Frutiger-Light"/>
                <w:color w:val="0070C0"/>
                <w:sz w:val="20"/>
                <w:szCs w:val="20"/>
              </w:rPr>
            </w:pPr>
            <w:r w:rsidRPr="006B2AFA">
              <w:rPr>
                <w:rFonts w:eastAsia="Times New Roman" w:cs="Times New Roman"/>
                <w:color w:val="0070C0"/>
                <w:sz w:val="20"/>
                <w:szCs w:val="20"/>
              </w:rPr>
              <w:t>O'Brien BC, Harris IB, Beckman TJ, Reed DA, Cook DA.</w:t>
            </w:r>
            <w:r>
              <w:rPr>
                <w:rFonts w:eastAsia="Times New Roman" w:cs="Times New Roman"/>
                <w:color w:val="0070C0"/>
                <w:sz w:val="20"/>
                <w:szCs w:val="20"/>
              </w:rPr>
              <w:t xml:space="preserve"> </w:t>
            </w:r>
            <w:r w:rsidRPr="006B2AFA">
              <w:rPr>
                <w:rFonts w:eastAsia="Times New Roman" w:cs="Times New Roman"/>
                <w:b/>
                <w:bCs/>
                <w:color w:val="0070C0"/>
                <w:sz w:val="20"/>
                <w:szCs w:val="20"/>
              </w:rPr>
              <w:t>Standards for reporting qualitative research: a synthesis of recommendations.</w:t>
            </w:r>
            <w:r>
              <w:rPr>
                <w:rFonts w:eastAsia="Times New Roman" w:cs="Times New Roman"/>
                <w:b/>
                <w:bCs/>
                <w:color w:val="0070C0"/>
                <w:sz w:val="20"/>
                <w:szCs w:val="20"/>
              </w:rPr>
              <w:t xml:space="preserve"> </w:t>
            </w:r>
            <w:r w:rsidRPr="006B2AFA">
              <w:rPr>
                <w:rFonts w:cs="Frutiger-Light"/>
                <w:i/>
                <w:color w:val="0070C0"/>
                <w:sz w:val="20"/>
                <w:szCs w:val="20"/>
              </w:rPr>
              <w:t>Academic Medicine</w:t>
            </w:r>
            <w:r w:rsidRPr="006B2AFA">
              <w:rPr>
                <w:rFonts w:cs="Frutiger-Light"/>
                <w:color w:val="0070C0"/>
                <w:sz w:val="20"/>
                <w:szCs w:val="20"/>
              </w:rPr>
              <w:t>, Vol. 89, No. 9 / Sept 2014</w:t>
            </w:r>
          </w:p>
          <w:p w14:paraId="0EAEF46F" w14:textId="77777777" w:rsidR="006B2AFA" w:rsidRPr="006B2AFA" w:rsidRDefault="006B2AFA" w:rsidP="006B2AFA">
            <w:pPr>
              <w:spacing w:after="0" w:line="240" w:lineRule="auto"/>
              <w:rPr>
                <w:rFonts w:eastAsia="Times New Roman" w:cs="Times New Roman"/>
                <w:color w:val="0070C0"/>
                <w:sz w:val="20"/>
                <w:szCs w:val="20"/>
              </w:rPr>
            </w:pPr>
            <w:r w:rsidRPr="006B2AFA">
              <w:rPr>
                <w:rFonts w:eastAsia="Times New Roman" w:cs="Times New Roman"/>
                <w:color w:val="0070C0"/>
                <w:sz w:val="20"/>
                <w:szCs w:val="20"/>
              </w:rPr>
              <w:t>DOI: 10.1097/ACM.0000000000000388</w:t>
            </w:r>
          </w:p>
        </w:tc>
        <w:tc>
          <w:tcPr>
            <w:tcW w:w="1740" w:type="dxa"/>
            <w:tcBorders>
              <w:top w:val="nil"/>
              <w:left w:val="nil"/>
              <w:bottom w:val="nil"/>
              <w:right w:val="nil"/>
            </w:tcBorders>
            <w:shd w:val="clear" w:color="auto" w:fill="auto"/>
            <w:noWrap/>
            <w:vAlign w:val="bottom"/>
            <w:hideMark/>
          </w:tcPr>
          <w:p w14:paraId="68E4070F"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8E7063B" w14:textId="77777777" w:rsidTr="006B2AFA">
        <w:trPr>
          <w:trHeight w:val="345"/>
        </w:trPr>
        <w:tc>
          <w:tcPr>
            <w:tcW w:w="520" w:type="dxa"/>
            <w:tcBorders>
              <w:top w:val="nil"/>
              <w:left w:val="nil"/>
              <w:bottom w:val="nil"/>
              <w:right w:val="nil"/>
            </w:tcBorders>
            <w:shd w:val="clear" w:color="auto" w:fill="auto"/>
            <w:noWrap/>
            <w:vAlign w:val="bottom"/>
            <w:hideMark/>
          </w:tcPr>
          <w:p w14:paraId="1FE23E7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583B87E"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6949A25F"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74865EC" w14:textId="77777777" w:rsidTr="006B2AFA">
        <w:trPr>
          <w:trHeight w:val="244"/>
        </w:trPr>
        <w:tc>
          <w:tcPr>
            <w:tcW w:w="520" w:type="dxa"/>
            <w:tcBorders>
              <w:top w:val="nil"/>
              <w:left w:val="nil"/>
              <w:bottom w:val="nil"/>
              <w:right w:val="nil"/>
            </w:tcBorders>
            <w:shd w:val="clear" w:color="auto" w:fill="auto"/>
            <w:noWrap/>
            <w:vAlign w:val="bottom"/>
            <w:hideMark/>
          </w:tcPr>
          <w:p w14:paraId="61E6D89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70107D9C"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43AFB891" w14:textId="77777777" w:rsidR="006B2AFA" w:rsidRPr="006B2AFA" w:rsidRDefault="006B2AFA" w:rsidP="006B2AFA">
            <w:pPr>
              <w:spacing w:after="0" w:line="240" w:lineRule="auto"/>
              <w:rPr>
                <w:rFonts w:ascii="Calibri" w:eastAsia="Times New Roman" w:hAnsi="Calibri" w:cs="Times New Roman"/>
                <w:color w:val="000000"/>
              </w:rPr>
            </w:pPr>
          </w:p>
        </w:tc>
      </w:tr>
    </w:tbl>
    <w:p w14:paraId="3F7AE102" w14:textId="77777777" w:rsidR="00254EC3" w:rsidRDefault="00254EC3"/>
    <w:sectPr w:rsidR="00254EC3" w:rsidSect="006B2AFA">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2D38B" w14:textId="77777777" w:rsidR="006B2AFA" w:rsidRDefault="006B2AFA" w:rsidP="006B2AFA">
      <w:pPr>
        <w:spacing w:after="0" w:line="240" w:lineRule="auto"/>
      </w:pPr>
      <w:r>
        <w:separator/>
      </w:r>
    </w:p>
  </w:endnote>
  <w:endnote w:type="continuationSeparator" w:id="0">
    <w:p w14:paraId="341E451A" w14:textId="77777777" w:rsidR="006B2AFA" w:rsidRDefault="006B2AFA"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100257"/>
      <w:docPartObj>
        <w:docPartGallery w:val="Page Numbers (Bottom of Page)"/>
        <w:docPartUnique/>
      </w:docPartObj>
    </w:sdtPr>
    <w:sdtEndPr>
      <w:rPr>
        <w:noProof/>
      </w:rPr>
    </w:sdtEndPr>
    <w:sdtContent>
      <w:p w14:paraId="2C5ED0A4" w14:textId="77777777" w:rsidR="006B2AFA" w:rsidRDefault="006B2AF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4C76F1E1" w14:textId="77777777"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6CE22" w14:textId="77777777" w:rsidR="006B2AFA" w:rsidRDefault="006B2AFA" w:rsidP="006B2AFA">
      <w:pPr>
        <w:spacing w:after="0" w:line="240" w:lineRule="auto"/>
      </w:pPr>
      <w:r>
        <w:separator/>
      </w:r>
    </w:p>
  </w:footnote>
  <w:footnote w:type="continuationSeparator" w:id="0">
    <w:p w14:paraId="6153F9FD" w14:textId="77777777" w:rsidR="006B2AFA" w:rsidRDefault="006B2AFA" w:rsidP="006B2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AFA"/>
    <w:rsid w:val="00254EC3"/>
    <w:rsid w:val="00696B76"/>
    <w:rsid w:val="006B2AFA"/>
    <w:rsid w:val="00953AC7"/>
    <w:rsid w:val="00C13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DB13A"/>
  <w15:docId w15:val="{F3D7EA4E-E783-4519-975F-884DD3FFC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840</Words>
  <Characters>4790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Lott, Aline M. (Puget Sound)</cp:lastModifiedBy>
  <cp:revision>2</cp:revision>
  <dcterms:created xsi:type="dcterms:W3CDTF">2025-03-11T18:37:00Z</dcterms:created>
  <dcterms:modified xsi:type="dcterms:W3CDTF">2025-03-11T18:37:00Z</dcterms:modified>
</cp:coreProperties>
</file>