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5D8" w:rsidRPr="000B4379" w:rsidRDefault="0098675E" w:rsidP="00C105D8">
      <w:pPr>
        <w:spacing w:line="360" w:lineRule="auto"/>
        <w:rPr>
          <w:rFonts w:asciiTheme="minorHAnsi" w:hAnsiTheme="minorHAnsi" w:cstheme="minorHAnsi"/>
          <w:color w:val="595959" w:themeColor="text1" w:themeTint="A6"/>
          <w:spacing w:val="20"/>
          <w:sz w:val="22"/>
          <w:szCs w:val="22"/>
          <w:lang w:val="en-GB"/>
        </w:rPr>
      </w:pPr>
      <w:r>
        <w:rPr>
          <w:rFonts w:asciiTheme="minorHAnsi" w:hAnsiTheme="minorHAnsi" w:cstheme="minorHAnsi"/>
          <w:color w:val="595959" w:themeColor="text1" w:themeTint="A6"/>
          <w:spacing w:val="20"/>
          <w:sz w:val="22"/>
          <w:szCs w:val="22"/>
          <w:lang w:val="en-GB"/>
        </w:rPr>
        <w:t>Supplementary F</w:t>
      </w:r>
      <w:bookmarkStart w:id="0" w:name="_GoBack"/>
      <w:bookmarkEnd w:id="0"/>
      <w:r w:rsidR="00C105D8" w:rsidRPr="000B4379">
        <w:rPr>
          <w:rFonts w:asciiTheme="minorHAnsi" w:hAnsiTheme="minorHAnsi" w:cstheme="minorHAnsi"/>
          <w:color w:val="595959" w:themeColor="text1" w:themeTint="A6"/>
          <w:spacing w:val="20"/>
          <w:sz w:val="22"/>
          <w:szCs w:val="22"/>
          <w:lang w:val="en-GB"/>
        </w:rPr>
        <w:t xml:space="preserve">igure </w:t>
      </w:r>
      <w:r>
        <w:rPr>
          <w:rFonts w:asciiTheme="minorHAnsi" w:hAnsiTheme="minorHAnsi" w:cstheme="minorHAnsi"/>
          <w:color w:val="595959" w:themeColor="text1" w:themeTint="A6"/>
          <w:spacing w:val="20"/>
          <w:sz w:val="22"/>
          <w:szCs w:val="22"/>
          <w:lang w:val="en-GB"/>
        </w:rPr>
        <w:t>S</w:t>
      </w:r>
      <w:r w:rsidR="00C105D8" w:rsidRPr="000B4379">
        <w:rPr>
          <w:rFonts w:asciiTheme="minorHAnsi" w:hAnsiTheme="minorHAnsi" w:cstheme="minorHAnsi"/>
          <w:color w:val="595959" w:themeColor="text1" w:themeTint="A6"/>
          <w:spacing w:val="20"/>
          <w:sz w:val="22"/>
          <w:szCs w:val="22"/>
          <w:lang w:val="en-GB"/>
        </w:rPr>
        <w:t xml:space="preserve">1. </w:t>
      </w:r>
    </w:p>
    <w:p w:rsidR="00C105D8" w:rsidRPr="000B4379" w:rsidRDefault="00C105D8" w:rsidP="00C105D8">
      <w:pPr>
        <w:spacing w:line="360" w:lineRule="auto"/>
        <w:rPr>
          <w:rFonts w:asciiTheme="minorHAnsi" w:hAnsiTheme="minorHAnsi" w:cstheme="minorHAnsi"/>
          <w:color w:val="595959" w:themeColor="text1" w:themeTint="A6"/>
          <w:spacing w:val="20"/>
          <w:sz w:val="22"/>
          <w:szCs w:val="22"/>
          <w:lang w:val="en-GB"/>
        </w:rPr>
      </w:pPr>
      <w:r w:rsidRPr="000B4379">
        <w:rPr>
          <w:rFonts w:asciiTheme="minorHAnsi" w:hAnsiTheme="minorHAnsi" w:cstheme="minorHAnsi"/>
          <w:color w:val="595959" w:themeColor="text1" w:themeTint="A6"/>
          <w:spacing w:val="20"/>
          <w:sz w:val="22"/>
          <w:szCs w:val="22"/>
          <w:lang w:val="en-GB"/>
        </w:rPr>
        <w:t xml:space="preserve">Predicted risk of an infectious complication associated with the </w:t>
      </w:r>
      <w:proofErr w:type="spellStart"/>
      <w:r w:rsidRPr="000B4379">
        <w:rPr>
          <w:rFonts w:asciiTheme="minorHAnsi" w:hAnsiTheme="minorHAnsi" w:cstheme="minorHAnsi"/>
          <w:color w:val="595959" w:themeColor="text1" w:themeTint="A6"/>
          <w:spacing w:val="20"/>
          <w:sz w:val="22"/>
          <w:szCs w:val="22"/>
          <w:lang w:val="en-GB"/>
        </w:rPr>
        <w:t>peri</w:t>
      </w:r>
      <w:proofErr w:type="spellEnd"/>
      <w:r w:rsidRPr="000B4379">
        <w:rPr>
          <w:rFonts w:asciiTheme="minorHAnsi" w:hAnsiTheme="minorHAnsi" w:cstheme="minorHAnsi"/>
          <w:color w:val="595959" w:themeColor="text1" w:themeTint="A6"/>
          <w:spacing w:val="20"/>
          <w:sz w:val="22"/>
          <w:szCs w:val="22"/>
          <w:lang w:val="en-GB"/>
        </w:rPr>
        <w:t>-operative fluid balance following emergency gastrointestinal surgery</w:t>
      </w:r>
    </w:p>
    <w:p w:rsidR="00C105D8" w:rsidRPr="000B4379" w:rsidRDefault="00C105D8" w:rsidP="00C105D8">
      <w:pPr>
        <w:spacing w:line="360" w:lineRule="auto"/>
        <w:jc w:val="center"/>
        <w:rPr>
          <w:rFonts w:asciiTheme="minorHAnsi" w:hAnsiTheme="minorHAnsi" w:cstheme="minorHAnsi"/>
          <w:color w:val="595959" w:themeColor="text1" w:themeTint="A6"/>
          <w:spacing w:val="20"/>
          <w:sz w:val="22"/>
          <w:szCs w:val="22"/>
          <w:lang w:val="en-GB"/>
        </w:rPr>
      </w:pPr>
      <w:r>
        <w:rPr>
          <w:rFonts w:asciiTheme="minorHAnsi" w:hAnsiTheme="minorHAnsi" w:cstheme="minorHAnsi"/>
          <w:noProof/>
          <w:color w:val="595959" w:themeColor="text1" w:themeTint="A6"/>
          <w:spacing w:val="20"/>
          <w:sz w:val="22"/>
          <w:szCs w:val="22"/>
        </w:rPr>
        <w:drawing>
          <wp:inline distT="0" distB="0" distL="0" distR="0" wp14:anchorId="510F12D9" wp14:editId="4A52FD0D">
            <wp:extent cx="6030930" cy="6030930"/>
            <wp:effectExtent l="0" t="0" r="0" b="0"/>
            <wp:docPr id="23" name="Billed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FB-Infe-CI_Aug2020.pd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4202" cy="6054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156A" w:rsidRPr="00646581" w:rsidRDefault="00C105D8" w:rsidP="00C105D8">
      <w:pPr>
        <w:rPr>
          <w:rFonts w:ascii="Georgia" w:hAnsi="Georgia"/>
        </w:rPr>
      </w:pPr>
      <w:r w:rsidRPr="000B4379">
        <w:rPr>
          <w:rFonts w:asciiTheme="minorHAnsi" w:hAnsiTheme="minorHAnsi" w:cstheme="minorHAnsi"/>
          <w:sz w:val="18"/>
          <w:szCs w:val="18"/>
          <w:lang w:val="en-GB"/>
        </w:rPr>
        <w:t>The blue line shows the predicted risk of a complication. The shaded area is the 95% confidence interval. We used a generalised additive model with smoothing splines and four degrees of freedom. The parametric effect p=0.004. The non-parametric effect p=0.358. The parametric calculation tests whether the fluid balance is linear associated with complications. The non-parametric analysis tests whether smoothing splines adds further precision to a linear relation of the model</w:t>
      </w:r>
      <w:r>
        <w:rPr>
          <w:rFonts w:asciiTheme="minorHAnsi" w:hAnsiTheme="minorHAnsi" w:cstheme="minorHAnsi"/>
          <w:sz w:val="18"/>
          <w:szCs w:val="18"/>
          <w:lang w:val="en-GB"/>
        </w:rPr>
        <w:t>. A</w:t>
      </w:r>
      <w:r w:rsidRPr="000B4379">
        <w:rPr>
          <w:rFonts w:asciiTheme="minorHAnsi" w:hAnsiTheme="minorHAnsi" w:cstheme="minorHAnsi"/>
          <w:sz w:val="18"/>
          <w:szCs w:val="18"/>
          <w:lang w:val="en-GB"/>
        </w:rPr>
        <w:t xml:space="preserve"> p-value &lt;0.0</w:t>
      </w:r>
      <w:r>
        <w:rPr>
          <w:rFonts w:asciiTheme="minorHAnsi" w:hAnsiTheme="minorHAnsi" w:cstheme="minorHAnsi"/>
          <w:sz w:val="18"/>
          <w:szCs w:val="18"/>
          <w:lang w:val="en-GB"/>
        </w:rPr>
        <w:t>1</w:t>
      </w:r>
      <w:r w:rsidRPr="000B4379">
        <w:rPr>
          <w:rFonts w:asciiTheme="minorHAnsi" w:hAnsiTheme="minorHAnsi" w:cstheme="minorHAnsi"/>
          <w:sz w:val="18"/>
          <w:szCs w:val="18"/>
          <w:lang w:val="en-GB"/>
        </w:rPr>
        <w:t xml:space="preserve"> is considered significant.</w:t>
      </w:r>
    </w:p>
    <w:sectPr w:rsidR="00D0156A" w:rsidRPr="0064658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5D8"/>
    <w:rsid w:val="004763B3"/>
    <w:rsid w:val="0050739D"/>
    <w:rsid w:val="00646581"/>
    <w:rsid w:val="0098675E"/>
    <w:rsid w:val="00C105D8"/>
    <w:rsid w:val="00F63B77"/>
    <w:rsid w:val="00FE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3E7064-617F-4F96-A204-A915EEFC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594</Characters>
  <Application>Microsoft Office Word</Application>
  <DocSecurity>0</DocSecurity>
  <Lines>9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Sjaelland</Company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Birgitte Brandstrup</dc:creator>
  <cp:keywords/>
  <dc:description/>
  <cp:lastModifiedBy>Birgitte Brandstrup</cp:lastModifiedBy>
  <cp:revision>2</cp:revision>
  <dcterms:created xsi:type="dcterms:W3CDTF">2021-07-08T13:06:00Z</dcterms:created>
  <dcterms:modified xsi:type="dcterms:W3CDTF">2021-07-08T13:10:00Z</dcterms:modified>
</cp:coreProperties>
</file>