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CD6" w:rsidRPr="00E44852" w:rsidRDefault="009D7D00" w:rsidP="008A125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u w:color="000000"/>
          <w:lang w:val="en-US"/>
        </w:rPr>
      </w:pPr>
      <w:r w:rsidRPr="00E44852">
        <w:rPr>
          <w:rFonts w:ascii="Times New Roman" w:hAnsi="Times New Roman" w:cs="Times New Roman"/>
          <w:b/>
          <w:color w:val="000000" w:themeColor="text1"/>
          <w:sz w:val="24"/>
          <w:szCs w:val="24"/>
          <w:u w:color="000000"/>
          <w:lang w:val="en-US"/>
        </w:rPr>
        <w:t xml:space="preserve">Supplementary </w:t>
      </w:r>
      <w:r w:rsidR="00E85CD6" w:rsidRPr="00E44852">
        <w:rPr>
          <w:rFonts w:ascii="Times New Roman" w:hAnsi="Times New Roman" w:cs="Times New Roman"/>
          <w:b/>
          <w:color w:val="000000" w:themeColor="text1"/>
          <w:sz w:val="24"/>
          <w:szCs w:val="24"/>
          <w:u w:color="000000"/>
          <w:lang w:val="en-US"/>
        </w:rPr>
        <w:t xml:space="preserve">Table </w:t>
      </w:r>
      <w:r w:rsidRPr="00E44852">
        <w:rPr>
          <w:rFonts w:ascii="Times New Roman" w:hAnsi="Times New Roman" w:cs="Times New Roman"/>
          <w:b/>
          <w:color w:val="000000" w:themeColor="text1"/>
          <w:sz w:val="24"/>
          <w:szCs w:val="24"/>
          <w:u w:color="000000"/>
          <w:lang w:val="en-US"/>
        </w:rPr>
        <w:t>1</w:t>
      </w:r>
      <w:r w:rsidR="00A32356" w:rsidRPr="00E44852">
        <w:rPr>
          <w:rFonts w:ascii="Times New Roman" w:hAnsi="Times New Roman" w:cs="Times New Roman"/>
          <w:b/>
          <w:color w:val="000000" w:themeColor="text1"/>
          <w:sz w:val="24"/>
          <w:szCs w:val="24"/>
          <w:u w:color="000000"/>
          <w:lang w:val="en-US"/>
        </w:rPr>
        <w:t>.</w:t>
      </w:r>
      <w:r w:rsidR="00E85CD6" w:rsidRPr="00E44852">
        <w:rPr>
          <w:rFonts w:ascii="Times New Roman" w:hAnsi="Times New Roman" w:cs="Times New Roman"/>
          <w:b/>
          <w:color w:val="FF0000"/>
          <w:sz w:val="24"/>
          <w:szCs w:val="24"/>
          <w:u w:color="000000"/>
          <w:lang w:val="en-US"/>
        </w:rPr>
        <w:t xml:space="preserve"> </w:t>
      </w:r>
      <w:r w:rsidRPr="00E44852">
        <w:rPr>
          <w:rFonts w:ascii="Times New Roman" w:hAnsi="Times New Roman" w:cs="Times New Roman"/>
          <w:b/>
          <w:sz w:val="24"/>
          <w:szCs w:val="24"/>
          <w:u w:color="000000"/>
          <w:lang w:val="en-US"/>
        </w:rPr>
        <w:t xml:space="preserve">Definitions of </w:t>
      </w:r>
      <w:r w:rsidR="007B55D5" w:rsidRPr="00E44852">
        <w:rPr>
          <w:rFonts w:ascii="Times New Roman" w:hAnsi="Times New Roman" w:cs="Times New Roman"/>
          <w:b/>
          <w:color w:val="000000" w:themeColor="text1"/>
          <w:sz w:val="24"/>
          <w:szCs w:val="24"/>
          <w:u w:color="000000"/>
          <w:lang w:val="en-US"/>
        </w:rPr>
        <w:t xml:space="preserve">Postoperative </w:t>
      </w:r>
      <w:r w:rsidRPr="00E44852">
        <w:rPr>
          <w:rFonts w:ascii="Times New Roman" w:hAnsi="Times New Roman" w:cs="Times New Roman"/>
          <w:b/>
          <w:color w:val="000000" w:themeColor="text1"/>
          <w:sz w:val="24"/>
          <w:szCs w:val="24"/>
          <w:u w:color="000000"/>
          <w:lang w:val="en-US"/>
        </w:rPr>
        <w:t>C</w:t>
      </w:r>
      <w:r w:rsidR="007B55D5" w:rsidRPr="00E44852">
        <w:rPr>
          <w:rFonts w:ascii="Times New Roman" w:hAnsi="Times New Roman" w:cs="Times New Roman"/>
          <w:b/>
          <w:color w:val="000000" w:themeColor="text1"/>
          <w:sz w:val="24"/>
          <w:szCs w:val="24"/>
          <w:u w:color="000000"/>
          <w:lang w:val="en-US"/>
        </w:rPr>
        <w:t>omplications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31"/>
        <w:gridCol w:w="1040"/>
        <w:gridCol w:w="6091"/>
      </w:tblGrid>
      <w:tr w:rsidR="00E85CD6" w:rsidRPr="00E44852" w:rsidTr="007E6C22">
        <w:tc>
          <w:tcPr>
            <w:tcW w:w="1950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000000"/>
                <w:lang w:val="en-US"/>
              </w:rPr>
              <w:t>Cardiovascular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</w:p>
        </w:tc>
        <w:tc>
          <w:tcPr>
            <w:tcW w:w="1056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Minor: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Major:</w:t>
            </w:r>
          </w:p>
        </w:tc>
        <w:tc>
          <w:tcPr>
            <w:tcW w:w="6508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Hypo- or hypertension requiring pharmacotherapy, arrhythmias not requiring pharmacological or non-pharmacological intervention.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Acute myocardial infarction, cardiac failure, arrhythmias requiring pharmacological or non-pharmacological intervention</w:t>
            </w:r>
          </w:p>
        </w:tc>
      </w:tr>
      <w:tr w:rsidR="00E85CD6" w:rsidRPr="00E44852" w:rsidTr="007E6C22">
        <w:tc>
          <w:tcPr>
            <w:tcW w:w="1950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000000"/>
                <w:lang w:val="en-US"/>
              </w:rPr>
              <w:t>Pulmonary</w:t>
            </w:r>
          </w:p>
        </w:tc>
        <w:tc>
          <w:tcPr>
            <w:tcW w:w="1056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Minor:</w:t>
            </w: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Major:</w:t>
            </w:r>
          </w:p>
        </w:tc>
        <w:tc>
          <w:tcPr>
            <w:tcW w:w="6508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Need for oxygen supplementation therapy.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Need for invasive or non-invasive ventilation, including high-flow nasal oxygenation (in patients extubated in the operating room)</w:t>
            </w:r>
          </w:p>
        </w:tc>
      </w:tr>
      <w:tr w:rsidR="00E85CD6" w:rsidRPr="00E44852" w:rsidTr="007E6C22">
        <w:tc>
          <w:tcPr>
            <w:tcW w:w="1950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000000"/>
                <w:lang w:val="en-US"/>
              </w:rPr>
              <w:t>Infection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</w:p>
        </w:tc>
        <w:tc>
          <w:tcPr>
            <w:tcW w:w="1056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Minor: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E85CD6" w:rsidRPr="00E44852" w:rsidRDefault="00E85CD6" w:rsidP="008A1253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Major:</w:t>
            </w: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6508" w:type="dxa"/>
          </w:tcPr>
          <w:p w:rsidR="00E85CD6" w:rsidRPr="00E44852" w:rsidRDefault="00E85CD6" w:rsidP="008A1253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Wound infection, urinary tract infection including asymptomatic bacteriuria, and other non-serious infections requiring systemic antibiotic therapy </w:t>
            </w: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</w:p>
          <w:p w:rsidR="00E85CD6" w:rsidRPr="00E44852" w:rsidRDefault="00E85CD6" w:rsidP="008A1253">
            <w:pPr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Wound infection requiring re-operation or drainage; pneumonia, sepsis</w:t>
            </w:r>
          </w:p>
        </w:tc>
      </w:tr>
      <w:tr w:rsidR="00E85CD6" w:rsidRPr="00E44852" w:rsidTr="007E6C22">
        <w:tc>
          <w:tcPr>
            <w:tcW w:w="1950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000000"/>
                <w:lang w:val="en-US"/>
              </w:rPr>
              <w:t>Renal</w:t>
            </w:r>
          </w:p>
        </w:tc>
        <w:tc>
          <w:tcPr>
            <w:tcW w:w="1056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Minor: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Major:</w:t>
            </w: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6508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Acute renal failure: AKIN stage I.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Acute renal failure: AKIN stage II or III.</w:t>
            </w:r>
          </w:p>
        </w:tc>
      </w:tr>
      <w:tr w:rsidR="00E85CD6" w:rsidRPr="00E44852" w:rsidTr="007E6C22">
        <w:tc>
          <w:tcPr>
            <w:tcW w:w="1950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000000"/>
                <w:lang w:val="en-US"/>
              </w:rPr>
              <w:t>Gastrointestinal</w:t>
            </w:r>
          </w:p>
        </w:tc>
        <w:tc>
          <w:tcPr>
            <w:tcW w:w="1056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Minor:</w:t>
            </w: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Major:</w:t>
            </w: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6508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Nausea, vomiting or paralytic ileus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GIT bleeding</w:t>
            </w:r>
          </w:p>
        </w:tc>
      </w:tr>
      <w:tr w:rsidR="00E85CD6" w:rsidRPr="00E44852" w:rsidTr="007E6C22">
        <w:tc>
          <w:tcPr>
            <w:tcW w:w="1950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000000"/>
                <w:lang w:val="en-US"/>
              </w:rPr>
              <w:t>Coagulation</w:t>
            </w:r>
          </w:p>
        </w:tc>
        <w:tc>
          <w:tcPr>
            <w:tcW w:w="1056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Minor: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Major:</w:t>
            </w:r>
          </w:p>
        </w:tc>
        <w:tc>
          <w:tcPr>
            <w:tcW w:w="6508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Local bleeding, DVT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Bleeding requiring surgical intervention, pulmonary embolism</w:t>
            </w:r>
          </w:p>
        </w:tc>
      </w:tr>
      <w:tr w:rsidR="00E85CD6" w:rsidRPr="00E44852" w:rsidTr="007E6C22">
        <w:tc>
          <w:tcPr>
            <w:tcW w:w="1950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000000"/>
                <w:lang w:val="en-US"/>
              </w:rPr>
              <w:t>Neurologic</w:t>
            </w:r>
          </w:p>
        </w:tc>
        <w:tc>
          <w:tcPr>
            <w:tcW w:w="1056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Minor:</w:t>
            </w: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Major:</w:t>
            </w: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6508" w:type="dxa"/>
          </w:tcPr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Cognitive dysfunction or delirium requiring pharmacotherapy</w:t>
            </w:r>
          </w:p>
          <w:p w:rsidR="00E85CD6" w:rsidRPr="00E44852" w:rsidRDefault="00E85CD6" w:rsidP="008A125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448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Stroke</w:t>
            </w:r>
          </w:p>
        </w:tc>
      </w:tr>
    </w:tbl>
    <w:p w:rsidR="00E85CD6" w:rsidRPr="00E44852" w:rsidRDefault="007B55D5" w:rsidP="008A125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color="000000"/>
          <w:lang w:val="en-US"/>
        </w:rPr>
      </w:pPr>
      <w:r w:rsidRPr="00E44852">
        <w:rPr>
          <w:rFonts w:ascii="Times New Roman" w:hAnsi="Times New Roman" w:cs="Times New Roman"/>
          <w:sz w:val="24"/>
          <w:szCs w:val="24"/>
          <w:u w:color="000000"/>
          <w:lang w:val="en-US"/>
        </w:rPr>
        <w:lastRenderedPageBreak/>
        <w:t xml:space="preserve">Abbreviations: </w:t>
      </w:r>
      <w:bookmarkStart w:id="0" w:name="_GoBack"/>
      <w:r w:rsidR="00E85CD6" w:rsidRPr="00E44852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AKIN, Acute Kidney Injury Network; DVT, deep vein thrombosis </w:t>
      </w:r>
    </w:p>
    <w:p w:rsidR="00E85CD6" w:rsidRPr="00E44852" w:rsidRDefault="00E85CD6" w:rsidP="008A125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u w:color="000000"/>
          <w:lang w:val="en-US"/>
        </w:rPr>
      </w:pPr>
      <w:r w:rsidRPr="00E44852">
        <w:rPr>
          <w:rFonts w:ascii="Times New Roman" w:hAnsi="Times New Roman" w:cs="Times New Roman"/>
          <w:sz w:val="24"/>
          <w:szCs w:val="24"/>
          <w:u w:color="000000"/>
          <w:lang w:val="en-US"/>
        </w:rPr>
        <w:t>GIT, gastrointestinal</w:t>
      </w:r>
      <w:r w:rsidR="00E44852">
        <w:rPr>
          <w:rFonts w:ascii="Times New Roman" w:hAnsi="Times New Roman" w:cs="Times New Roman"/>
          <w:sz w:val="24"/>
          <w:szCs w:val="24"/>
          <w:u w:color="000000"/>
          <w:lang w:val="en-US"/>
        </w:rPr>
        <w:t>.</w:t>
      </w:r>
      <w:r w:rsidRPr="00E44852">
        <w:rPr>
          <w:rFonts w:ascii="Times New Roman" w:hAnsi="Times New Roman" w:cs="Times New Roman"/>
          <w:sz w:val="24"/>
          <w:szCs w:val="24"/>
          <w:u w:color="000000"/>
          <w:lang w:val="en-US"/>
        </w:rPr>
        <w:t xml:space="preserve"> </w:t>
      </w:r>
    </w:p>
    <w:bookmarkEnd w:id="0"/>
    <w:p w:rsidR="007C3E7A" w:rsidRPr="00E44852" w:rsidRDefault="00E44852" w:rsidP="008A125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C3E7A" w:rsidRPr="00E4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561"/>
    <w:rsid w:val="007B55D5"/>
    <w:rsid w:val="008A1253"/>
    <w:rsid w:val="008D6FFB"/>
    <w:rsid w:val="009C6F06"/>
    <w:rsid w:val="009D7D00"/>
    <w:rsid w:val="00A32356"/>
    <w:rsid w:val="00D50561"/>
    <w:rsid w:val="00E44852"/>
    <w:rsid w:val="00E85CD6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E64F0"/>
  <w15:chartTrackingRefBased/>
  <w15:docId w15:val="{902A12B4-3399-4D78-9538-A6E8761A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85CD6"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85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44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4852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Hrdý Ondřej</dc:creator>
  <cp:keywords/>
  <dc:description/>
  <cp:lastModifiedBy>Hrdý Ondřej</cp:lastModifiedBy>
  <cp:revision>8</cp:revision>
  <cp:lastPrinted>2022-02-07T12:21:00Z</cp:lastPrinted>
  <dcterms:created xsi:type="dcterms:W3CDTF">2022-02-04T09:23:00Z</dcterms:created>
  <dcterms:modified xsi:type="dcterms:W3CDTF">2022-02-07T12:22:00Z</dcterms:modified>
</cp:coreProperties>
</file>