
<file path=[Content_Types].xml><?xml version="1.0" encoding="utf-8"?>
<Types xmlns="http://schemas.openxmlformats.org/package/2006/content-types">
  <Default Extension="png" ContentType="image/png"/>
  <Default Extension="xlsm" ContentType="application/vnd.ms-excel.sheet.macroEnabled.12"/>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C46F5" w14:textId="7AABC823" w:rsidR="00E2024C" w:rsidRPr="00661DED" w:rsidRDefault="006A2BD5" w:rsidP="00E2024C">
      <w:pPr>
        <w:pStyle w:val="NoSpacing"/>
        <w:jc w:val="center"/>
        <w:rPr>
          <w:rFonts w:ascii="Times New Roman" w:hAnsi="Times New Roman" w:cs="Times New Roman"/>
          <w:b/>
          <w:bCs/>
          <w:color w:val="000000" w:themeColor="text1"/>
        </w:rPr>
      </w:pPr>
      <w:r>
        <w:rPr>
          <w:rFonts w:ascii="Times New Roman" w:hAnsi="Times New Roman" w:cs="Times New Roman"/>
          <w:b/>
          <w:bCs/>
          <w:color w:val="000000" w:themeColor="text1"/>
        </w:rPr>
        <w:t>Additional file 1</w:t>
      </w:r>
    </w:p>
    <w:p w14:paraId="29A61B9E" w14:textId="77777777" w:rsidR="003E71CC" w:rsidRPr="00661DED" w:rsidRDefault="003E71CC" w:rsidP="00E2024C">
      <w:pPr>
        <w:pStyle w:val="NoSpacing"/>
        <w:jc w:val="center"/>
        <w:rPr>
          <w:rFonts w:ascii="Times New Roman" w:hAnsi="Times New Roman" w:cs="Times New Roman"/>
          <w:b/>
          <w:bCs/>
          <w:color w:val="000000" w:themeColor="text1"/>
        </w:rPr>
      </w:pPr>
    </w:p>
    <w:p w14:paraId="5AC276F6" w14:textId="01A9C684" w:rsidR="003E71CC" w:rsidRPr="00661DED" w:rsidRDefault="003E71CC" w:rsidP="00E2024C">
      <w:pPr>
        <w:pStyle w:val="NoSpacing"/>
        <w:jc w:val="center"/>
        <w:rPr>
          <w:rFonts w:ascii="Times New Roman" w:hAnsi="Times New Roman" w:cs="Times New Roman"/>
          <w:color w:val="000000" w:themeColor="text1"/>
        </w:rPr>
      </w:pPr>
      <w:r w:rsidRPr="00661DED">
        <w:rPr>
          <w:rFonts w:ascii="Times New Roman" w:hAnsi="Times New Roman" w:cs="Times New Roman"/>
          <w:color w:val="000000" w:themeColor="text1"/>
        </w:rPr>
        <w:t>for</w:t>
      </w:r>
    </w:p>
    <w:p w14:paraId="3D0A39AB" w14:textId="77777777" w:rsidR="003E71CC" w:rsidRPr="00661DED" w:rsidRDefault="003E71CC" w:rsidP="00E2024C">
      <w:pPr>
        <w:pStyle w:val="NoSpacing"/>
        <w:jc w:val="center"/>
        <w:rPr>
          <w:rFonts w:ascii="Times New Roman" w:hAnsi="Times New Roman" w:cs="Times New Roman"/>
          <w:color w:val="000000" w:themeColor="text1"/>
        </w:rPr>
      </w:pPr>
    </w:p>
    <w:p w14:paraId="07566D8C" w14:textId="77777777" w:rsidR="003E71CC" w:rsidRPr="00661DED" w:rsidRDefault="003E71CC" w:rsidP="003E71CC">
      <w:pPr>
        <w:jc w:val="center"/>
        <w:rPr>
          <w:rFonts w:ascii="Times New Roman" w:hAnsi="Times New Roman" w:cs="Times New Roman"/>
          <w:bCs/>
        </w:rPr>
      </w:pPr>
      <w:r w:rsidRPr="00661DED">
        <w:rPr>
          <w:rFonts w:ascii="Times New Roman" w:hAnsi="Times New Roman" w:cs="Times New Roman"/>
          <w:bCs/>
        </w:rPr>
        <w:t>Desmopressin to reduce periprocedural bleeding and transfusion: a systematic review and meta-analysis.</w:t>
      </w:r>
    </w:p>
    <w:p w14:paraId="3DEC98E0" w14:textId="77777777" w:rsidR="003E71CC" w:rsidRPr="00661DED" w:rsidRDefault="003E71CC" w:rsidP="003E71CC">
      <w:pPr>
        <w:jc w:val="center"/>
        <w:rPr>
          <w:rFonts w:ascii="Times New Roman" w:hAnsi="Times New Roman" w:cs="Times New Roman"/>
          <w:bCs/>
        </w:rPr>
      </w:pPr>
    </w:p>
    <w:p w14:paraId="33107CB4" w14:textId="3435B3D2" w:rsidR="003E71CC" w:rsidRPr="00661DED" w:rsidRDefault="003E71CC" w:rsidP="003E71CC">
      <w:pPr>
        <w:jc w:val="center"/>
        <w:rPr>
          <w:rFonts w:ascii="Times New Roman" w:hAnsi="Times New Roman" w:cs="Times New Roman"/>
          <w:bCs/>
        </w:rPr>
      </w:pPr>
      <w:r w:rsidRPr="00661DED">
        <w:rPr>
          <w:rFonts w:ascii="Times New Roman" w:hAnsi="Times New Roman" w:cs="Times New Roman"/>
          <w:bCs/>
        </w:rPr>
        <w:t>Wang et al.</w:t>
      </w:r>
    </w:p>
    <w:p w14:paraId="458C5B84" w14:textId="77777777" w:rsidR="003E71CC" w:rsidRPr="00661DED" w:rsidRDefault="003E71CC" w:rsidP="00E2024C">
      <w:pPr>
        <w:pStyle w:val="NoSpacing"/>
        <w:jc w:val="center"/>
        <w:rPr>
          <w:rFonts w:ascii="Times New Roman" w:hAnsi="Times New Roman" w:cs="Times New Roman"/>
          <w:b/>
          <w:bCs/>
          <w:color w:val="000000" w:themeColor="text1"/>
        </w:rPr>
      </w:pPr>
    </w:p>
    <w:p w14:paraId="7D80EEF4" w14:textId="5C4A6BBB" w:rsidR="003E71CC" w:rsidRPr="00661DED" w:rsidRDefault="003E71CC">
      <w:pPr>
        <w:rPr>
          <w:rFonts w:ascii="Times New Roman" w:hAnsi="Times New Roman" w:cs="Times New Roman"/>
          <w:b/>
          <w:bCs/>
          <w:color w:val="000000" w:themeColor="text1"/>
          <w:kern w:val="2"/>
          <w14:ligatures w14:val="standardContextual"/>
        </w:rPr>
      </w:pPr>
      <w:r w:rsidRPr="00661DED">
        <w:rPr>
          <w:rFonts w:ascii="Times New Roman" w:hAnsi="Times New Roman" w:cs="Times New Roman"/>
          <w:b/>
          <w:bCs/>
          <w:color w:val="000000" w:themeColor="text1"/>
        </w:rPr>
        <w:br w:type="page"/>
      </w:r>
    </w:p>
    <w:sdt>
      <w:sdtPr>
        <w:rPr>
          <w:rFonts w:ascii="Times New Roman" w:eastAsiaTheme="minorEastAsia" w:hAnsi="Times New Roman" w:cs="Times New Roman"/>
          <w:b w:val="0"/>
          <w:bCs w:val="0"/>
          <w:color w:val="auto"/>
          <w:sz w:val="24"/>
          <w:szCs w:val="24"/>
          <w:lang w:val="en-CA" w:eastAsia="zh-CN"/>
        </w:rPr>
        <w:id w:val="-1741782537"/>
        <w:docPartObj>
          <w:docPartGallery w:val="Table of Contents"/>
          <w:docPartUnique/>
        </w:docPartObj>
      </w:sdtPr>
      <w:sdtEndPr>
        <w:rPr>
          <w:noProof/>
        </w:rPr>
      </w:sdtEndPr>
      <w:sdtContent>
        <w:p w14:paraId="4B42BAD0" w14:textId="559EE72D" w:rsidR="00E2024C" w:rsidRPr="00661DED" w:rsidRDefault="00E2024C" w:rsidP="003E71CC">
          <w:pPr>
            <w:pStyle w:val="TOCHeading"/>
            <w:jc w:val="center"/>
            <w:rPr>
              <w:rFonts w:ascii="Times New Roman" w:hAnsi="Times New Roman" w:cs="Times New Roman"/>
            </w:rPr>
          </w:pPr>
          <w:r w:rsidRPr="00661DED">
            <w:rPr>
              <w:rFonts w:ascii="Times New Roman" w:hAnsi="Times New Roman" w:cs="Times New Roman"/>
            </w:rPr>
            <w:t>Table of Contents</w:t>
          </w:r>
        </w:p>
        <w:p w14:paraId="57BBF5B9" w14:textId="6139E3F5" w:rsidR="00800678" w:rsidRDefault="00E2024C">
          <w:pPr>
            <w:pStyle w:val="TOC1"/>
            <w:rPr>
              <w:rFonts w:cstheme="minorBidi"/>
              <w:noProof/>
              <w:kern w:val="2"/>
              <w14:ligatures w14:val="standardContextual"/>
            </w:rPr>
          </w:pPr>
          <w:r w:rsidRPr="00661DED">
            <w:rPr>
              <w:rFonts w:ascii="Times New Roman" w:hAnsi="Times New Roman" w:cs="Times New Roman"/>
            </w:rPr>
            <w:fldChar w:fldCharType="begin"/>
          </w:r>
          <w:r w:rsidRPr="00661DED">
            <w:rPr>
              <w:rFonts w:ascii="Times New Roman" w:hAnsi="Times New Roman" w:cs="Times New Roman"/>
            </w:rPr>
            <w:instrText xml:space="preserve"> TOC \o "1-3" \h \z \u </w:instrText>
          </w:r>
          <w:r w:rsidRPr="00661DED">
            <w:rPr>
              <w:rFonts w:ascii="Times New Roman" w:hAnsi="Times New Roman" w:cs="Times New Roman"/>
            </w:rPr>
            <w:fldChar w:fldCharType="separate"/>
          </w:r>
          <w:hyperlink w:anchor="_Toc153303281" w:history="1">
            <w:r w:rsidR="00800678" w:rsidRPr="000B6140">
              <w:rPr>
                <w:rStyle w:val="Hyperlink"/>
                <w:rFonts w:ascii="Times New Roman" w:hAnsi="Times New Roman" w:cs="Times New Roman"/>
                <w:noProof/>
              </w:rPr>
              <w:t>Search Strategies</w:t>
            </w:r>
            <w:r w:rsidR="00800678">
              <w:rPr>
                <w:noProof/>
                <w:webHidden/>
              </w:rPr>
              <w:tab/>
            </w:r>
            <w:r w:rsidR="00800678">
              <w:rPr>
                <w:noProof/>
                <w:webHidden/>
              </w:rPr>
              <w:fldChar w:fldCharType="begin"/>
            </w:r>
            <w:r w:rsidR="00800678">
              <w:rPr>
                <w:noProof/>
                <w:webHidden/>
              </w:rPr>
              <w:instrText xml:space="preserve"> PAGEREF _Toc153303281 \h </w:instrText>
            </w:r>
            <w:r w:rsidR="00800678">
              <w:rPr>
                <w:noProof/>
                <w:webHidden/>
              </w:rPr>
            </w:r>
            <w:r w:rsidR="00800678">
              <w:rPr>
                <w:noProof/>
                <w:webHidden/>
              </w:rPr>
              <w:fldChar w:fldCharType="separate"/>
            </w:r>
            <w:r w:rsidR="00800678">
              <w:rPr>
                <w:noProof/>
                <w:webHidden/>
              </w:rPr>
              <w:t>4</w:t>
            </w:r>
            <w:r w:rsidR="00800678">
              <w:rPr>
                <w:noProof/>
                <w:webHidden/>
              </w:rPr>
              <w:fldChar w:fldCharType="end"/>
            </w:r>
          </w:hyperlink>
        </w:p>
        <w:p w14:paraId="60CE9698" w14:textId="64E98F37" w:rsidR="00800678" w:rsidRDefault="007F7FA2">
          <w:pPr>
            <w:pStyle w:val="TOC1"/>
            <w:rPr>
              <w:rFonts w:cstheme="minorBidi"/>
              <w:noProof/>
              <w:kern w:val="2"/>
              <w14:ligatures w14:val="standardContextual"/>
            </w:rPr>
          </w:pPr>
          <w:hyperlink w:anchor="_Toc153303282" w:history="1">
            <w:r w:rsidR="00800678" w:rsidRPr="000B6140">
              <w:rPr>
                <w:rStyle w:val="Hyperlink"/>
                <w:rFonts w:ascii="Times New Roman" w:hAnsi="Times New Roman" w:cs="Times New Roman"/>
                <w:noProof/>
              </w:rPr>
              <w:t>Rationale for ascertainment of review outcomes within 30 days of surgical or non-surgical procedure</w:t>
            </w:r>
            <w:r w:rsidR="00800678">
              <w:rPr>
                <w:noProof/>
                <w:webHidden/>
              </w:rPr>
              <w:tab/>
            </w:r>
            <w:r w:rsidR="00800678">
              <w:rPr>
                <w:noProof/>
                <w:webHidden/>
              </w:rPr>
              <w:fldChar w:fldCharType="begin"/>
            </w:r>
            <w:r w:rsidR="00800678">
              <w:rPr>
                <w:noProof/>
                <w:webHidden/>
              </w:rPr>
              <w:instrText xml:space="preserve"> PAGEREF _Toc153303282 \h </w:instrText>
            </w:r>
            <w:r w:rsidR="00800678">
              <w:rPr>
                <w:noProof/>
                <w:webHidden/>
              </w:rPr>
            </w:r>
            <w:r w:rsidR="00800678">
              <w:rPr>
                <w:noProof/>
                <w:webHidden/>
              </w:rPr>
              <w:fldChar w:fldCharType="separate"/>
            </w:r>
            <w:r w:rsidR="00800678">
              <w:rPr>
                <w:noProof/>
                <w:webHidden/>
              </w:rPr>
              <w:t>12</w:t>
            </w:r>
            <w:r w:rsidR="00800678">
              <w:rPr>
                <w:noProof/>
                <w:webHidden/>
              </w:rPr>
              <w:fldChar w:fldCharType="end"/>
            </w:r>
          </w:hyperlink>
        </w:p>
        <w:p w14:paraId="70741DA2" w14:textId="2B20A98C" w:rsidR="00800678" w:rsidRDefault="007F7FA2">
          <w:pPr>
            <w:pStyle w:val="TOC1"/>
            <w:rPr>
              <w:rFonts w:cstheme="minorBidi"/>
              <w:noProof/>
              <w:kern w:val="2"/>
              <w14:ligatures w14:val="standardContextual"/>
            </w:rPr>
          </w:pPr>
          <w:hyperlink w:anchor="_Toc153303283" w:history="1">
            <w:r w:rsidR="00800678" w:rsidRPr="000B6140">
              <w:rPr>
                <w:rStyle w:val="Hyperlink"/>
                <w:rFonts w:ascii="Times New Roman" w:hAnsi="Times New Roman" w:cs="Times New Roman"/>
                <w:noProof/>
              </w:rPr>
              <w:t>Title and Abstract Screening Pilot Form</w:t>
            </w:r>
            <w:r w:rsidR="00800678">
              <w:rPr>
                <w:noProof/>
                <w:webHidden/>
              </w:rPr>
              <w:tab/>
            </w:r>
            <w:r w:rsidR="00800678">
              <w:rPr>
                <w:noProof/>
                <w:webHidden/>
              </w:rPr>
              <w:fldChar w:fldCharType="begin"/>
            </w:r>
            <w:r w:rsidR="00800678">
              <w:rPr>
                <w:noProof/>
                <w:webHidden/>
              </w:rPr>
              <w:instrText xml:space="preserve"> PAGEREF _Toc153303283 \h </w:instrText>
            </w:r>
            <w:r w:rsidR="00800678">
              <w:rPr>
                <w:noProof/>
                <w:webHidden/>
              </w:rPr>
            </w:r>
            <w:r w:rsidR="00800678">
              <w:rPr>
                <w:noProof/>
                <w:webHidden/>
              </w:rPr>
              <w:fldChar w:fldCharType="separate"/>
            </w:r>
            <w:r w:rsidR="00800678">
              <w:rPr>
                <w:noProof/>
                <w:webHidden/>
              </w:rPr>
              <w:t>13</w:t>
            </w:r>
            <w:r w:rsidR="00800678">
              <w:rPr>
                <w:noProof/>
                <w:webHidden/>
              </w:rPr>
              <w:fldChar w:fldCharType="end"/>
            </w:r>
          </w:hyperlink>
        </w:p>
        <w:p w14:paraId="31A1B694" w14:textId="22555099" w:rsidR="00800678" w:rsidRDefault="007F7FA2">
          <w:pPr>
            <w:pStyle w:val="TOC1"/>
            <w:rPr>
              <w:rFonts w:cstheme="minorBidi"/>
              <w:noProof/>
              <w:kern w:val="2"/>
              <w14:ligatures w14:val="standardContextual"/>
            </w:rPr>
          </w:pPr>
          <w:hyperlink w:anchor="_Toc153303284" w:history="1">
            <w:r w:rsidR="00800678" w:rsidRPr="000B6140">
              <w:rPr>
                <w:rStyle w:val="Hyperlink"/>
                <w:rFonts w:ascii="Times New Roman" w:hAnsi="Times New Roman" w:cs="Times New Roman"/>
                <w:noProof/>
              </w:rPr>
              <w:t>Deviations from previous review</w:t>
            </w:r>
            <w:r w:rsidR="00800678">
              <w:rPr>
                <w:noProof/>
                <w:webHidden/>
              </w:rPr>
              <w:tab/>
            </w:r>
            <w:r w:rsidR="00800678">
              <w:rPr>
                <w:noProof/>
                <w:webHidden/>
              </w:rPr>
              <w:fldChar w:fldCharType="begin"/>
            </w:r>
            <w:r w:rsidR="00800678">
              <w:rPr>
                <w:noProof/>
                <w:webHidden/>
              </w:rPr>
              <w:instrText xml:space="preserve"> PAGEREF _Toc153303284 \h </w:instrText>
            </w:r>
            <w:r w:rsidR="00800678">
              <w:rPr>
                <w:noProof/>
                <w:webHidden/>
              </w:rPr>
            </w:r>
            <w:r w:rsidR="00800678">
              <w:rPr>
                <w:noProof/>
                <w:webHidden/>
              </w:rPr>
              <w:fldChar w:fldCharType="separate"/>
            </w:r>
            <w:r w:rsidR="00800678">
              <w:rPr>
                <w:noProof/>
                <w:webHidden/>
              </w:rPr>
              <w:t>14</w:t>
            </w:r>
            <w:r w:rsidR="00800678">
              <w:rPr>
                <w:noProof/>
                <w:webHidden/>
              </w:rPr>
              <w:fldChar w:fldCharType="end"/>
            </w:r>
          </w:hyperlink>
        </w:p>
        <w:p w14:paraId="23E626CE" w14:textId="705C6B8D" w:rsidR="00800678" w:rsidRDefault="007F7FA2">
          <w:pPr>
            <w:pStyle w:val="TOC1"/>
            <w:rPr>
              <w:rFonts w:cstheme="minorBidi"/>
              <w:noProof/>
              <w:kern w:val="2"/>
              <w14:ligatures w14:val="standardContextual"/>
            </w:rPr>
          </w:pPr>
          <w:hyperlink w:anchor="_Toc153303285" w:history="1">
            <w:r w:rsidR="00800678" w:rsidRPr="000B6140">
              <w:rPr>
                <w:rStyle w:val="Hyperlink"/>
                <w:rFonts w:ascii="Times New Roman" w:hAnsi="Times New Roman" w:cs="Times New Roman"/>
                <w:noProof/>
              </w:rPr>
              <w:t>Methodology applied to map risk of bias assessments</w:t>
            </w:r>
            <w:r w:rsidR="00800678">
              <w:rPr>
                <w:noProof/>
                <w:webHidden/>
              </w:rPr>
              <w:tab/>
            </w:r>
            <w:r w:rsidR="00800678">
              <w:rPr>
                <w:noProof/>
                <w:webHidden/>
              </w:rPr>
              <w:fldChar w:fldCharType="begin"/>
            </w:r>
            <w:r w:rsidR="00800678">
              <w:rPr>
                <w:noProof/>
                <w:webHidden/>
              </w:rPr>
              <w:instrText xml:space="preserve"> PAGEREF _Toc153303285 \h </w:instrText>
            </w:r>
            <w:r w:rsidR="00800678">
              <w:rPr>
                <w:noProof/>
                <w:webHidden/>
              </w:rPr>
            </w:r>
            <w:r w:rsidR="00800678">
              <w:rPr>
                <w:noProof/>
                <w:webHidden/>
              </w:rPr>
              <w:fldChar w:fldCharType="separate"/>
            </w:r>
            <w:r w:rsidR="00800678">
              <w:rPr>
                <w:noProof/>
                <w:webHidden/>
              </w:rPr>
              <w:t>16</w:t>
            </w:r>
            <w:r w:rsidR="00800678">
              <w:rPr>
                <w:noProof/>
                <w:webHidden/>
              </w:rPr>
              <w:fldChar w:fldCharType="end"/>
            </w:r>
          </w:hyperlink>
        </w:p>
        <w:p w14:paraId="4F6B7AE9" w14:textId="1C7434D8" w:rsidR="00800678" w:rsidRDefault="007F7FA2">
          <w:pPr>
            <w:pStyle w:val="TOC1"/>
            <w:rPr>
              <w:rFonts w:cstheme="minorBidi"/>
              <w:noProof/>
              <w:kern w:val="2"/>
              <w14:ligatures w14:val="standardContextual"/>
            </w:rPr>
          </w:pPr>
          <w:hyperlink w:anchor="_Toc153303286" w:history="1">
            <w:r w:rsidR="00141941">
              <w:rPr>
                <w:rStyle w:val="Hyperlink"/>
                <w:rFonts w:ascii="Times New Roman" w:hAnsi="Times New Roman" w:cs="Times New Roman"/>
                <w:noProof/>
              </w:rPr>
              <w:t>Additional</w:t>
            </w:r>
            <w:r w:rsidR="00800678" w:rsidRPr="000B6140">
              <w:rPr>
                <w:rStyle w:val="Hyperlink"/>
                <w:rFonts w:ascii="Times New Roman" w:hAnsi="Times New Roman" w:cs="Times New Roman"/>
                <w:noProof/>
              </w:rPr>
              <w:t xml:space="preserve"> Tables</w:t>
            </w:r>
            <w:r w:rsidR="00800678">
              <w:rPr>
                <w:noProof/>
                <w:webHidden/>
              </w:rPr>
              <w:tab/>
            </w:r>
            <w:r w:rsidR="00800678">
              <w:rPr>
                <w:noProof/>
                <w:webHidden/>
              </w:rPr>
              <w:fldChar w:fldCharType="begin"/>
            </w:r>
            <w:r w:rsidR="00800678">
              <w:rPr>
                <w:noProof/>
                <w:webHidden/>
              </w:rPr>
              <w:instrText xml:space="preserve"> PAGEREF _Toc153303286 \h </w:instrText>
            </w:r>
            <w:r w:rsidR="00800678">
              <w:rPr>
                <w:noProof/>
                <w:webHidden/>
              </w:rPr>
            </w:r>
            <w:r w:rsidR="00800678">
              <w:rPr>
                <w:noProof/>
                <w:webHidden/>
              </w:rPr>
              <w:fldChar w:fldCharType="separate"/>
            </w:r>
            <w:r w:rsidR="00800678">
              <w:rPr>
                <w:noProof/>
                <w:webHidden/>
              </w:rPr>
              <w:t>17</w:t>
            </w:r>
            <w:r w:rsidR="00800678">
              <w:rPr>
                <w:noProof/>
                <w:webHidden/>
              </w:rPr>
              <w:fldChar w:fldCharType="end"/>
            </w:r>
          </w:hyperlink>
        </w:p>
        <w:p w14:paraId="695720D2" w14:textId="3D13F827" w:rsidR="00800678" w:rsidRDefault="007F7FA2">
          <w:pPr>
            <w:pStyle w:val="TOC2"/>
            <w:rPr>
              <w:rFonts w:cstheme="minorBidi"/>
              <w:b w:val="0"/>
              <w:bCs w:val="0"/>
              <w:noProof/>
              <w:kern w:val="2"/>
              <w:sz w:val="24"/>
              <w:szCs w:val="24"/>
              <w14:ligatures w14:val="standardContextual"/>
            </w:rPr>
          </w:pPr>
          <w:hyperlink w:anchor="_Toc153303287" w:history="1">
            <w:r w:rsidR="00800678" w:rsidRPr="000B6140">
              <w:rPr>
                <w:rStyle w:val="Hyperlink"/>
                <w:rFonts w:ascii="Times New Roman" w:hAnsi="Times New Roman" w:cs="Times New Roman"/>
                <w:noProof/>
              </w:rPr>
              <w:t xml:space="preserve">Table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 Mapping of risk of bias assessment domains between Cochrane Risk of Bias 1.0 and 2.0 tools.</w:t>
            </w:r>
            <w:r w:rsidR="00800678">
              <w:rPr>
                <w:noProof/>
                <w:webHidden/>
              </w:rPr>
              <w:tab/>
            </w:r>
            <w:r w:rsidR="00800678">
              <w:rPr>
                <w:noProof/>
                <w:webHidden/>
              </w:rPr>
              <w:fldChar w:fldCharType="begin"/>
            </w:r>
            <w:r w:rsidR="00800678">
              <w:rPr>
                <w:noProof/>
                <w:webHidden/>
              </w:rPr>
              <w:instrText xml:space="preserve"> PAGEREF _Toc153303287 \h </w:instrText>
            </w:r>
            <w:r w:rsidR="00800678">
              <w:rPr>
                <w:noProof/>
                <w:webHidden/>
              </w:rPr>
            </w:r>
            <w:r w:rsidR="00800678">
              <w:rPr>
                <w:noProof/>
                <w:webHidden/>
              </w:rPr>
              <w:fldChar w:fldCharType="separate"/>
            </w:r>
            <w:r w:rsidR="00800678">
              <w:rPr>
                <w:noProof/>
                <w:webHidden/>
              </w:rPr>
              <w:t>17</w:t>
            </w:r>
            <w:r w:rsidR="00800678">
              <w:rPr>
                <w:noProof/>
                <w:webHidden/>
              </w:rPr>
              <w:fldChar w:fldCharType="end"/>
            </w:r>
          </w:hyperlink>
        </w:p>
        <w:p w14:paraId="4E9312DF" w14:textId="311660AC" w:rsidR="00800678" w:rsidRDefault="007F7FA2">
          <w:pPr>
            <w:pStyle w:val="TOC2"/>
            <w:rPr>
              <w:rFonts w:cstheme="minorBidi"/>
              <w:b w:val="0"/>
              <w:bCs w:val="0"/>
              <w:noProof/>
              <w:kern w:val="2"/>
              <w:sz w:val="24"/>
              <w:szCs w:val="24"/>
              <w14:ligatures w14:val="standardContextual"/>
            </w:rPr>
          </w:pPr>
          <w:hyperlink w:anchor="_Toc153303288" w:history="1">
            <w:r w:rsidR="00800678" w:rsidRPr="000B6140">
              <w:rPr>
                <w:rStyle w:val="Hyperlink"/>
                <w:rFonts w:ascii="Times New Roman" w:hAnsi="Times New Roman" w:cs="Times New Roman"/>
                <w:noProof/>
              </w:rPr>
              <w:t xml:space="preserve">Table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 Characteristics of the included studies investigating hemostatic efficacy of desmopressin in surgical and non-surgical procedures.*</w:t>
            </w:r>
            <w:r w:rsidR="00800678">
              <w:rPr>
                <w:noProof/>
                <w:webHidden/>
              </w:rPr>
              <w:tab/>
            </w:r>
            <w:r w:rsidR="00800678">
              <w:rPr>
                <w:noProof/>
                <w:webHidden/>
              </w:rPr>
              <w:fldChar w:fldCharType="begin"/>
            </w:r>
            <w:r w:rsidR="00800678">
              <w:rPr>
                <w:noProof/>
                <w:webHidden/>
              </w:rPr>
              <w:instrText xml:space="preserve"> PAGEREF _Toc153303288 \h </w:instrText>
            </w:r>
            <w:r w:rsidR="00800678">
              <w:rPr>
                <w:noProof/>
                <w:webHidden/>
              </w:rPr>
            </w:r>
            <w:r w:rsidR="00800678">
              <w:rPr>
                <w:noProof/>
                <w:webHidden/>
              </w:rPr>
              <w:fldChar w:fldCharType="separate"/>
            </w:r>
            <w:r w:rsidR="00800678">
              <w:rPr>
                <w:noProof/>
                <w:webHidden/>
              </w:rPr>
              <w:t>18</w:t>
            </w:r>
            <w:r w:rsidR="00800678">
              <w:rPr>
                <w:noProof/>
                <w:webHidden/>
              </w:rPr>
              <w:fldChar w:fldCharType="end"/>
            </w:r>
          </w:hyperlink>
        </w:p>
        <w:p w14:paraId="7B47D524" w14:textId="4B8D8839" w:rsidR="00800678" w:rsidRDefault="007F7FA2">
          <w:pPr>
            <w:pStyle w:val="TOC2"/>
            <w:rPr>
              <w:rFonts w:cstheme="minorBidi"/>
              <w:b w:val="0"/>
              <w:bCs w:val="0"/>
              <w:noProof/>
              <w:kern w:val="2"/>
              <w:sz w:val="24"/>
              <w:szCs w:val="24"/>
              <w14:ligatures w14:val="standardContextual"/>
            </w:rPr>
          </w:pPr>
          <w:hyperlink w:anchor="_Toc153303289" w:history="1">
            <w:r w:rsidR="00800678" w:rsidRPr="000B6140">
              <w:rPr>
                <w:rStyle w:val="Hyperlink"/>
                <w:rFonts w:ascii="Times New Roman" w:hAnsi="Times New Roman" w:cs="Times New Roman"/>
                <w:noProof/>
              </w:rPr>
              <w:t xml:space="preserve">Table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3. Individual studies that reported the baseline kidney function of participants.</w:t>
            </w:r>
            <w:r w:rsidR="00800678">
              <w:rPr>
                <w:noProof/>
                <w:webHidden/>
              </w:rPr>
              <w:tab/>
            </w:r>
            <w:r w:rsidR="00800678">
              <w:rPr>
                <w:noProof/>
                <w:webHidden/>
              </w:rPr>
              <w:fldChar w:fldCharType="begin"/>
            </w:r>
            <w:r w:rsidR="00800678">
              <w:rPr>
                <w:noProof/>
                <w:webHidden/>
              </w:rPr>
              <w:instrText xml:space="preserve"> PAGEREF _Toc153303289 \h </w:instrText>
            </w:r>
            <w:r w:rsidR="00800678">
              <w:rPr>
                <w:noProof/>
                <w:webHidden/>
              </w:rPr>
            </w:r>
            <w:r w:rsidR="00800678">
              <w:rPr>
                <w:noProof/>
                <w:webHidden/>
              </w:rPr>
              <w:fldChar w:fldCharType="separate"/>
            </w:r>
            <w:r w:rsidR="00800678">
              <w:rPr>
                <w:noProof/>
                <w:webHidden/>
              </w:rPr>
              <w:t>39</w:t>
            </w:r>
            <w:r w:rsidR="00800678">
              <w:rPr>
                <w:noProof/>
                <w:webHidden/>
              </w:rPr>
              <w:fldChar w:fldCharType="end"/>
            </w:r>
          </w:hyperlink>
        </w:p>
        <w:p w14:paraId="0DC8C802" w14:textId="4958CF30" w:rsidR="00800678" w:rsidRDefault="007F7FA2">
          <w:pPr>
            <w:pStyle w:val="TOC1"/>
            <w:rPr>
              <w:rFonts w:cstheme="minorBidi"/>
              <w:noProof/>
              <w:kern w:val="2"/>
              <w14:ligatures w14:val="standardContextual"/>
            </w:rPr>
          </w:pPr>
          <w:hyperlink w:anchor="_Toc153303290" w:history="1">
            <w:r w:rsidR="00141941">
              <w:rPr>
                <w:rStyle w:val="Hyperlink"/>
                <w:rFonts w:ascii="Times New Roman" w:hAnsi="Times New Roman" w:cs="Times New Roman"/>
                <w:noProof/>
              </w:rPr>
              <w:t>Additional</w:t>
            </w:r>
            <w:r w:rsidR="00800678" w:rsidRPr="000B6140">
              <w:rPr>
                <w:rStyle w:val="Hyperlink"/>
                <w:rFonts w:ascii="Times New Roman" w:hAnsi="Times New Roman" w:cs="Times New Roman"/>
                <w:noProof/>
              </w:rPr>
              <w:t xml:space="preserve"> Figures</w:t>
            </w:r>
            <w:r w:rsidR="00800678">
              <w:rPr>
                <w:noProof/>
                <w:webHidden/>
              </w:rPr>
              <w:tab/>
            </w:r>
            <w:r w:rsidR="00800678">
              <w:rPr>
                <w:noProof/>
                <w:webHidden/>
              </w:rPr>
              <w:fldChar w:fldCharType="begin"/>
            </w:r>
            <w:r w:rsidR="00800678">
              <w:rPr>
                <w:noProof/>
                <w:webHidden/>
              </w:rPr>
              <w:instrText xml:space="preserve"> PAGEREF _Toc153303290 \h </w:instrText>
            </w:r>
            <w:r w:rsidR="00800678">
              <w:rPr>
                <w:noProof/>
                <w:webHidden/>
              </w:rPr>
            </w:r>
            <w:r w:rsidR="00800678">
              <w:rPr>
                <w:noProof/>
                <w:webHidden/>
              </w:rPr>
              <w:fldChar w:fldCharType="separate"/>
            </w:r>
            <w:r w:rsidR="00800678">
              <w:rPr>
                <w:noProof/>
                <w:webHidden/>
              </w:rPr>
              <w:t>40</w:t>
            </w:r>
            <w:r w:rsidR="00800678">
              <w:rPr>
                <w:noProof/>
                <w:webHidden/>
              </w:rPr>
              <w:fldChar w:fldCharType="end"/>
            </w:r>
          </w:hyperlink>
        </w:p>
        <w:p w14:paraId="6AADA700" w14:textId="1E1D09DD" w:rsidR="00800678" w:rsidRDefault="007F7FA2">
          <w:pPr>
            <w:pStyle w:val="TOC2"/>
            <w:rPr>
              <w:rFonts w:cstheme="minorBidi"/>
              <w:b w:val="0"/>
              <w:bCs w:val="0"/>
              <w:noProof/>
              <w:kern w:val="2"/>
              <w:sz w:val="24"/>
              <w:szCs w:val="24"/>
              <w14:ligatures w14:val="standardContextual"/>
            </w:rPr>
          </w:pPr>
          <w:hyperlink w:anchor="_Toc153303291"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 Risk of bias assessments for new studies using Cochrane Risk of Bias 2.0 criteria.</w:t>
            </w:r>
            <w:r w:rsidR="00800678">
              <w:rPr>
                <w:noProof/>
                <w:webHidden/>
              </w:rPr>
              <w:tab/>
            </w:r>
            <w:r w:rsidR="00800678">
              <w:rPr>
                <w:noProof/>
                <w:webHidden/>
              </w:rPr>
              <w:fldChar w:fldCharType="begin"/>
            </w:r>
            <w:r w:rsidR="00800678">
              <w:rPr>
                <w:noProof/>
                <w:webHidden/>
              </w:rPr>
              <w:instrText xml:space="preserve"> PAGEREF _Toc153303291 \h </w:instrText>
            </w:r>
            <w:r w:rsidR="00800678">
              <w:rPr>
                <w:noProof/>
                <w:webHidden/>
              </w:rPr>
            </w:r>
            <w:r w:rsidR="00800678">
              <w:rPr>
                <w:noProof/>
                <w:webHidden/>
              </w:rPr>
              <w:fldChar w:fldCharType="separate"/>
            </w:r>
            <w:r w:rsidR="00800678">
              <w:rPr>
                <w:noProof/>
                <w:webHidden/>
              </w:rPr>
              <w:t>40</w:t>
            </w:r>
            <w:r w:rsidR="00800678">
              <w:rPr>
                <w:noProof/>
                <w:webHidden/>
              </w:rPr>
              <w:fldChar w:fldCharType="end"/>
            </w:r>
          </w:hyperlink>
        </w:p>
        <w:p w14:paraId="22ECA6A2" w14:textId="2B46E14F" w:rsidR="00800678" w:rsidRDefault="007F7FA2">
          <w:pPr>
            <w:pStyle w:val="TOC2"/>
            <w:rPr>
              <w:rFonts w:cstheme="minorBidi"/>
              <w:b w:val="0"/>
              <w:bCs w:val="0"/>
              <w:noProof/>
              <w:kern w:val="2"/>
              <w:sz w:val="24"/>
              <w:szCs w:val="24"/>
              <w14:ligatures w14:val="standardContextual"/>
            </w:rPr>
          </w:pPr>
          <w:hyperlink w:anchor="_Toc153303292"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 Risk of bias assessments for studies included in the previous review, mapped using Cochrane Risk of Bias 2.0.</w:t>
            </w:r>
            <w:r w:rsidR="00800678">
              <w:rPr>
                <w:noProof/>
                <w:webHidden/>
              </w:rPr>
              <w:tab/>
            </w:r>
            <w:r w:rsidR="00800678">
              <w:rPr>
                <w:noProof/>
                <w:webHidden/>
              </w:rPr>
              <w:fldChar w:fldCharType="begin"/>
            </w:r>
            <w:r w:rsidR="00800678">
              <w:rPr>
                <w:noProof/>
                <w:webHidden/>
              </w:rPr>
              <w:instrText xml:space="preserve"> PAGEREF _Toc153303292 \h </w:instrText>
            </w:r>
            <w:r w:rsidR="00800678">
              <w:rPr>
                <w:noProof/>
                <w:webHidden/>
              </w:rPr>
            </w:r>
            <w:r w:rsidR="00800678">
              <w:rPr>
                <w:noProof/>
                <w:webHidden/>
              </w:rPr>
              <w:fldChar w:fldCharType="separate"/>
            </w:r>
            <w:r w:rsidR="00800678">
              <w:rPr>
                <w:noProof/>
                <w:webHidden/>
              </w:rPr>
              <w:t>43</w:t>
            </w:r>
            <w:r w:rsidR="00800678">
              <w:rPr>
                <w:noProof/>
                <w:webHidden/>
              </w:rPr>
              <w:fldChar w:fldCharType="end"/>
            </w:r>
          </w:hyperlink>
        </w:p>
        <w:p w14:paraId="6BC16373" w14:textId="20E88C0A" w:rsidR="00800678" w:rsidRDefault="007F7FA2">
          <w:pPr>
            <w:pStyle w:val="TOC2"/>
            <w:rPr>
              <w:rFonts w:cstheme="minorBidi"/>
              <w:b w:val="0"/>
              <w:bCs w:val="0"/>
              <w:noProof/>
              <w:kern w:val="2"/>
              <w:sz w:val="24"/>
              <w:szCs w:val="24"/>
              <w14:ligatures w14:val="standardContextual"/>
            </w:rPr>
          </w:pPr>
          <w:hyperlink w:anchor="_Toc153303293"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3. Risk of bias of 2 randomly selected studies using Cochrane Risk of Bias 2.0.</w:t>
            </w:r>
            <w:r w:rsidR="00800678">
              <w:rPr>
                <w:noProof/>
                <w:webHidden/>
              </w:rPr>
              <w:tab/>
            </w:r>
            <w:r w:rsidR="00800678">
              <w:rPr>
                <w:noProof/>
                <w:webHidden/>
              </w:rPr>
              <w:fldChar w:fldCharType="begin"/>
            </w:r>
            <w:r w:rsidR="00800678">
              <w:rPr>
                <w:noProof/>
                <w:webHidden/>
              </w:rPr>
              <w:instrText xml:space="preserve"> PAGEREF _Toc153303293 \h </w:instrText>
            </w:r>
            <w:r w:rsidR="00800678">
              <w:rPr>
                <w:noProof/>
                <w:webHidden/>
              </w:rPr>
            </w:r>
            <w:r w:rsidR="00800678">
              <w:rPr>
                <w:noProof/>
                <w:webHidden/>
              </w:rPr>
              <w:fldChar w:fldCharType="separate"/>
            </w:r>
            <w:r w:rsidR="00800678">
              <w:rPr>
                <w:noProof/>
                <w:webHidden/>
              </w:rPr>
              <w:t>44</w:t>
            </w:r>
            <w:r w:rsidR="00800678">
              <w:rPr>
                <w:noProof/>
                <w:webHidden/>
              </w:rPr>
              <w:fldChar w:fldCharType="end"/>
            </w:r>
          </w:hyperlink>
        </w:p>
        <w:p w14:paraId="7511215E" w14:textId="0B55BD80" w:rsidR="00800678" w:rsidRDefault="007F7FA2">
          <w:pPr>
            <w:pStyle w:val="TOC2"/>
            <w:rPr>
              <w:rFonts w:cstheme="minorBidi"/>
              <w:b w:val="0"/>
              <w:bCs w:val="0"/>
              <w:noProof/>
              <w:kern w:val="2"/>
              <w:sz w:val="24"/>
              <w:szCs w:val="24"/>
              <w14:ligatures w14:val="standardContextual"/>
            </w:rPr>
          </w:pPr>
          <w:hyperlink w:anchor="_Toc153303294"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4. Risk of bias of 2 randomly selected studies applying mapping of Cochrane Risk of Bias 2.0.</w:t>
            </w:r>
            <w:r w:rsidR="00800678">
              <w:rPr>
                <w:noProof/>
                <w:webHidden/>
              </w:rPr>
              <w:tab/>
            </w:r>
            <w:r w:rsidR="00800678">
              <w:rPr>
                <w:noProof/>
                <w:webHidden/>
              </w:rPr>
              <w:fldChar w:fldCharType="begin"/>
            </w:r>
            <w:r w:rsidR="00800678">
              <w:rPr>
                <w:noProof/>
                <w:webHidden/>
              </w:rPr>
              <w:instrText xml:space="preserve"> PAGEREF _Toc153303294 \h </w:instrText>
            </w:r>
            <w:r w:rsidR="00800678">
              <w:rPr>
                <w:noProof/>
                <w:webHidden/>
              </w:rPr>
            </w:r>
            <w:r w:rsidR="00800678">
              <w:rPr>
                <w:noProof/>
                <w:webHidden/>
              </w:rPr>
              <w:fldChar w:fldCharType="separate"/>
            </w:r>
            <w:r w:rsidR="00800678">
              <w:rPr>
                <w:noProof/>
                <w:webHidden/>
              </w:rPr>
              <w:t>45</w:t>
            </w:r>
            <w:r w:rsidR="00800678">
              <w:rPr>
                <w:noProof/>
                <w:webHidden/>
              </w:rPr>
              <w:fldChar w:fldCharType="end"/>
            </w:r>
          </w:hyperlink>
        </w:p>
        <w:p w14:paraId="2D3A1740" w14:textId="49728C96" w:rsidR="00800678" w:rsidRDefault="007F7FA2">
          <w:pPr>
            <w:pStyle w:val="TOC2"/>
            <w:rPr>
              <w:rFonts w:cstheme="minorBidi"/>
              <w:b w:val="0"/>
              <w:bCs w:val="0"/>
              <w:noProof/>
              <w:kern w:val="2"/>
              <w:sz w:val="24"/>
              <w:szCs w:val="24"/>
              <w14:ligatures w14:val="standardContextual"/>
            </w:rPr>
          </w:pPr>
          <w:hyperlink w:anchor="_Toc153303295"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5. Trial sequential analysis of desmopressin compared with placebo or usual care on the number of participants needing red blood cell transfusion.</w:t>
            </w:r>
            <w:r w:rsidR="00800678">
              <w:rPr>
                <w:noProof/>
                <w:webHidden/>
              </w:rPr>
              <w:tab/>
            </w:r>
            <w:r w:rsidR="00800678">
              <w:rPr>
                <w:noProof/>
                <w:webHidden/>
              </w:rPr>
              <w:fldChar w:fldCharType="begin"/>
            </w:r>
            <w:r w:rsidR="00800678">
              <w:rPr>
                <w:noProof/>
                <w:webHidden/>
              </w:rPr>
              <w:instrText xml:space="preserve"> PAGEREF _Toc153303295 \h </w:instrText>
            </w:r>
            <w:r w:rsidR="00800678">
              <w:rPr>
                <w:noProof/>
                <w:webHidden/>
              </w:rPr>
            </w:r>
            <w:r w:rsidR="00800678">
              <w:rPr>
                <w:noProof/>
                <w:webHidden/>
              </w:rPr>
              <w:fldChar w:fldCharType="separate"/>
            </w:r>
            <w:r w:rsidR="00800678">
              <w:rPr>
                <w:noProof/>
                <w:webHidden/>
              </w:rPr>
              <w:t>46</w:t>
            </w:r>
            <w:r w:rsidR="00800678">
              <w:rPr>
                <w:noProof/>
                <w:webHidden/>
              </w:rPr>
              <w:fldChar w:fldCharType="end"/>
            </w:r>
          </w:hyperlink>
        </w:p>
        <w:p w14:paraId="289AAEB8" w14:textId="4C007352" w:rsidR="00800678" w:rsidRDefault="007F7FA2">
          <w:pPr>
            <w:pStyle w:val="TOC2"/>
            <w:rPr>
              <w:rFonts w:cstheme="minorBidi"/>
              <w:b w:val="0"/>
              <w:bCs w:val="0"/>
              <w:noProof/>
              <w:kern w:val="2"/>
              <w:sz w:val="24"/>
              <w:szCs w:val="24"/>
              <w14:ligatures w14:val="standardContextual"/>
            </w:rPr>
          </w:pPr>
          <w:hyperlink w:anchor="_Toc153303296"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6. Trial sequential analysis of desmopressin compared with placebo or usual care on total volume of blood loss.</w:t>
            </w:r>
            <w:r w:rsidR="00800678">
              <w:rPr>
                <w:noProof/>
                <w:webHidden/>
              </w:rPr>
              <w:tab/>
            </w:r>
            <w:r w:rsidR="00800678">
              <w:rPr>
                <w:noProof/>
                <w:webHidden/>
              </w:rPr>
              <w:fldChar w:fldCharType="begin"/>
            </w:r>
            <w:r w:rsidR="00800678">
              <w:rPr>
                <w:noProof/>
                <w:webHidden/>
              </w:rPr>
              <w:instrText xml:space="preserve"> PAGEREF _Toc153303296 \h </w:instrText>
            </w:r>
            <w:r w:rsidR="00800678">
              <w:rPr>
                <w:noProof/>
                <w:webHidden/>
              </w:rPr>
            </w:r>
            <w:r w:rsidR="00800678">
              <w:rPr>
                <w:noProof/>
                <w:webHidden/>
              </w:rPr>
              <w:fldChar w:fldCharType="separate"/>
            </w:r>
            <w:r w:rsidR="00800678">
              <w:rPr>
                <w:noProof/>
                <w:webHidden/>
              </w:rPr>
              <w:t>47</w:t>
            </w:r>
            <w:r w:rsidR="00800678">
              <w:rPr>
                <w:noProof/>
                <w:webHidden/>
              </w:rPr>
              <w:fldChar w:fldCharType="end"/>
            </w:r>
          </w:hyperlink>
        </w:p>
        <w:p w14:paraId="512D92B9" w14:textId="56042503" w:rsidR="00800678" w:rsidRDefault="007F7FA2">
          <w:pPr>
            <w:pStyle w:val="TOC2"/>
            <w:rPr>
              <w:rFonts w:cstheme="minorBidi"/>
              <w:b w:val="0"/>
              <w:bCs w:val="0"/>
              <w:noProof/>
              <w:kern w:val="2"/>
              <w:sz w:val="24"/>
              <w:szCs w:val="24"/>
              <w14:ligatures w14:val="standardContextual"/>
            </w:rPr>
          </w:pPr>
          <w:hyperlink w:anchor="_Toc153303297"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7. Trial sequential analysis of desmopressin compared with tranexamic acid  on total volume of blood loss.</w:t>
            </w:r>
            <w:r w:rsidR="00800678">
              <w:rPr>
                <w:noProof/>
                <w:webHidden/>
              </w:rPr>
              <w:tab/>
            </w:r>
            <w:r w:rsidR="00800678">
              <w:rPr>
                <w:noProof/>
                <w:webHidden/>
              </w:rPr>
              <w:fldChar w:fldCharType="begin"/>
            </w:r>
            <w:r w:rsidR="00800678">
              <w:rPr>
                <w:noProof/>
                <w:webHidden/>
              </w:rPr>
              <w:instrText xml:space="preserve"> PAGEREF _Toc153303297 \h </w:instrText>
            </w:r>
            <w:r w:rsidR="00800678">
              <w:rPr>
                <w:noProof/>
                <w:webHidden/>
              </w:rPr>
            </w:r>
            <w:r w:rsidR="00800678">
              <w:rPr>
                <w:noProof/>
                <w:webHidden/>
              </w:rPr>
              <w:fldChar w:fldCharType="separate"/>
            </w:r>
            <w:r w:rsidR="00800678">
              <w:rPr>
                <w:noProof/>
                <w:webHidden/>
              </w:rPr>
              <w:t>48</w:t>
            </w:r>
            <w:r w:rsidR="00800678">
              <w:rPr>
                <w:noProof/>
                <w:webHidden/>
              </w:rPr>
              <w:fldChar w:fldCharType="end"/>
            </w:r>
          </w:hyperlink>
        </w:p>
        <w:p w14:paraId="5C62A0CB" w14:textId="062BCFD2" w:rsidR="00800678" w:rsidRDefault="007F7FA2">
          <w:pPr>
            <w:pStyle w:val="TOC2"/>
            <w:rPr>
              <w:rFonts w:cstheme="minorBidi"/>
              <w:b w:val="0"/>
              <w:bCs w:val="0"/>
              <w:noProof/>
              <w:kern w:val="2"/>
              <w:sz w:val="24"/>
              <w:szCs w:val="24"/>
              <w14:ligatures w14:val="standardContextual"/>
            </w:rPr>
          </w:pPr>
          <w:hyperlink w:anchor="_Toc153303298"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8. Trial sequential analysis of desmopressin compared with placebo or usual care on units of red blood cells transfused.</w:t>
            </w:r>
            <w:r w:rsidR="00800678">
              <w:rPr>
                <w:noProof/>
                <w:webHidden/>
              </w:rPr>
              <w:tab/>
            </w:r>
            <w:r w:rsidR="00800678">
              <w:rPr>
                <w:noProof/>
                <w:webHidden/>
              </w:rPr>
              <w:fldChar w:fldCharType="begin"/>
            </w:r>
            <w:r w:rsidR="00800678">
              <w:rPr>
                <w:noProof/>
                <w:webHidden/>
              </w:rPr>
              <w:instrText xml:space="preserve"> PAGEREF _Toc153303298 \h </w:instrText>
            </w:r>
            <w:r w:rsidR="00800678">
              <w:rPr>
                <w:noProof/>
                <w:webHidden/>
              </w:rPr>
            </w:r>
            <w:r w:rsidR="00800678">
              <w:rPr>
                <w:noProof/>
                <w:webHidden/>
              </w:rPr>
              <w:fldChar w:fldCharType="separate"/>
            </w:r>
            <w:r w:rsidR="00800678">
              <w:rPr>
                <w:noProof/>
                <w:webHidden/>
              </w:rPr>
              <w:t>49</w:t>
            </w:r>
            <w:r w:rsidR="00800678">
              <w:rPr>
                <w:noProof/>
                <w:webHidden/>
              </w:rPr>
              <w:fldChar w:fldCharType="end"/>
            </w:r>
          </w:hyperlink>
        </w:p>
        <w:p w14:paraId="4EBF6090" w14:textId="16C65BD7" w:rsidR="00800678" w:rsidRDefault="007F7FA2">
          <w:pPr>
            <w:pStyle w:val="TOC2"/>
            <w:rPr>
              <w:rFonts w:cstheme="minorBidi"/>
              <w:b w:val="0"/>
              <w:bCs w:val="0"/>
              <w:noProof/>
              <w:kern w:val="2"/>
              <w:sz w:val="24"/>
              <w:szCs w:val="24"/>
              <w14:ligatures w14:val="standardContextual"/>
            </w:rPr>
          </w:pPr>
          <w:hyperlink w:anchor="_Toc153303299"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9. Trial sequential analysis of desmopressin compared with tranexamic acid on units of red blood cells transfused.</w:t>
            </w:r>
            <w:r w:rsidR="00800678">
              <w:rPr>
                <w:noProof/>
                <w:webHidden/>
              </w:rPr>
              <w:tab/>
            </w:r>
            <w:r w:rsidR="00800678">
              <w:rPr>
                <w:noProof/>
                <w:webHidden/>
              </w:rPr>
              <w:fldChar w:fldCharType="begin"/>
            </w:r>
            <w:r w:rsidR="00800678">
              <w:rPr>
                <w:noProof/>
                <w:webHidden/>
              </w:rPr>
              <w:instrText xml:space="preserve"> PAGEREF _Toc153303299 \h </w:instrText>
            </w:r>
            <w:r w:rsidR="00800678">
              <w:rPr>
                <w:noProof/>
                <w:webHidden/>
              </w:rPr>
            </w:r>
            <w:r w:rsidR="00800678">
              <w:rPr>
                <w:noProof/>
                <w:webHidden/>
              </w:rPr>
              <w:fldChar w:fldCharType="separate"/>
            </w:r>
            <w:r w:rsidR="00800678">
              <w:rPr>
                <w:noProof/>
                <w:webHidden/>
              </w:rPr>
              <w:t>50</w:t>
            </w:r>
            <w:r w:rsidR="00800678">
              <w:rPr>
                <w:noProof/>
                <w:webHidden/>
              </w:rPr>
              <w:fldChar w:fldCharType="end"/>
            </w:r>
          </w:hyperlink>
        </w:p>
        <w:p w14:paraId="1EE865D5" w14:textId="192C6E30" w:rsidR="00800678" w:rsidRDefault="007F7FA2">
          <w:pPr>
            <w:pStyle w:val="TOC2"/>
            <w:rPr>
              <w:rFonts w:cstheme="minorBidi"/>
              <w:b w:val="0"/>
              <w:bCs w:val="0"/>
              <w:noProof/>
              <w:kern w:val="2"/>
              <w:sz w:val="24"/>
              <w:szCs w:val="24"/>
              <w14:ligatures w14:val="standardContextual"/>
            </w:rPr>
          </w:pPr>
          <w:hyperlink w:anchor="_Toc153303300"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10. Trial sequential analysis of desmopressin compared with placebo or usual care on any bleeding.</w:t>
            </w:r>
            <w:r w:rsidR="00800678">
              <w:rPr>
                <w:noProof/>
                <w:webHidden/>
              </w:rPr>
              <w:tab/>
            </w:r>
            <w:r w:rsidR="00800678">
              <w:rPr>
                <w:noProof/>
                <w:webHidden/>
              </w:rPr>
              <w:fldChar w:fldCharType="begin"/>
            </w:r>
            <w:r w:rsidR="00800678">
              <w:rPr>
                <w:noProof/>
                <w:webHidden/>
              </w:rPr>
              <w:instrText xml:space="preserve"> PAGEREF _Toc153303300 \h </w:instrText>
            </w:r>
            <w:r w:rsidR="00800678">
              <w:rPr>
                <w:noProof/>
                <w:webHidden/>
              </w:rPr>
            </w:r>
            <w:r w:rsidR="00800678">
              <w:rPr>
                <w:noProof/>
                <w:webHidden/>
              </w:rPr>
              <w:fldChar w:fldCharType="separate"/>
            </w:r>
            <w:r w:rsidR="00800678">
              <w:rPr>
                <w:noProof/>
                <w:webHidden/>
              </w:rPr>
              <w:t>51</w:t>
            </w:r>
            <w:r w:rsidR="00800678">
              <w:rPr>
                <w:noProof/>
                <w:webHidden/>
              </w:rPr>
              <w:fldChar w:fldCharType="end"/>
            </w:r>
          </w:hyperlink>
        </w:p>
        <w:p w14:paraId="549756F9" w14:textId="488282C4" w:rsidR="00800678" w:rsidRDefault="007F7FA2">
          <w:pPr>
            <w:pStyle w:val="TOC2"/>
            <w:rPr>
              <w:rFonts w:cstheme="minorBidi"/>
              <w:b w:val="0"/>
              <w:bCs w:val="0"/>
              <w:noProof/>
              <w:kern w:val="2"/>
              <w:sz w:val="24"/>
              <w:szCs w:val="24"/>
              <w14:ligatures w14:val="standardContextual"/>
            </w:rPr>
          </w:pPr>
          <w:hyperlink w:anchor="_Toc153303301"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11. Trial sequential analysis of desmopressin compared with placebo or usual care on reoperation due to bleeding.</w:t>
            </w:r>
            <w:r w:rsidR="00800678">
              <w:rPr>
                <w:noProof/>
                <w:webHidden/>
              </w:rPr>
              <w:tab/>
            </w:r>
            <w:r w:rsidR="00800678">
              <w:rPr>
                <w:noProof/>
                <w:webHidden/>
              </w:rPr>
              <w:fldChar w:fldCharType="begin"/>
            </w:r>
            <w:r w:rsidR="00800678">
              <w:rPr>
                <w:noProof/>
                <w:webHidden/>
              </w:rPr>
              <w:instrText xml:space="preserve"> PAGEREF _Toc153303301 \h </w:instrText>
            </w:r>
            <w:r w:rsidR="00800678">
              <w:rPr>
                <w:noProof/>
                <w:webHidden/>
              </w:rPr>
            </w:r>
            <w:r w:rsidR="00800678">
              <w:rPr>
                <w:noProof/>
                <w:webHidden/>
              </w:rPr>
              <w:fldChar w:fldCharType="separate"/>
            </w:r>
            <w:r w:rsidR="00800678">
              <w:rPr>
                <w:noProof/>
                <w:webHidden/>
              </w:rPr>
              <w:t>52</w:t>
            </w:r>
            <w:r w:rsidR="00800678">
              <w:rPr>
                <w:noProof/>
                <w:webHidden/>
              </w:rPr>
              <w:fldChar w:fldCharType="end"/>
            </w:r>
          </w:hyperlink>
        </w:p>
        <w:p w14:paraId="4CF069F2" w14:textId="7181C50B" w:rsidR="00800678" w:rsidRDefault="007F7FA2">
          <w:pPr>
            <w:pStyle w:val="TOC2"/>
            <w:rPr>
              <w:rFonts w:cstheme="minorBidi"/>
              <w:b w:val="0"/>
              <w:bCs w:val="0"/>
              <w:noProof/>
              <w:kern w:val="2"/>
              <w:sz w:val="24"/>
              <w:szCs w:val="24"/>
              <w14:ligatures w14:val="standardContextual"/>
            </w:rPr>
          </w:pPr>
          <w:hyperlink w:anchor="_Toc153303302"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12. Funnel plot of desmopressin to placebo or usual care for outcome of number of participants who received a red cell transfusion amongst participants.</w:t>
            </w:r>
            <w:r w:rsidR="00800678">
              <w:rPr>
                <w:noProof/>
                <w:webHidden/>
              </w:rPr>
              <w:tab/>
            </w:r>
            <w:r w:rsidR="00800678">
              <w:rPr>
                <w:noProof/>
                <w:webHidden/>
              </w:rPr>
              <w:fldChar w:fldCharType="begin"/>
            </w:r>
            <w:r w:rsidR="00800678">
              <w:rPr>
                <w:noProof/>
                <w:webHidden/>
              </w:rPr>
              <w:instrText xml:space="preserve"> PAGEREF _Toc153303302 \h </w:instrText>
            </w:r>
            <w:r w:rsidR="00800678">
              <w:rPr>
                <w:noProof/>
                <w:webHidden/>
              </w:rPr>
            </w:r>
            <w:r w:rsidR="00800678">
              <w:rPr>
                <w:noProof/>
                <w:webHidden/>
              </w:rPr>
              <w:fldChar w:fldCharType="separate"/>
            </w:r>
            <w:r w:rsidR="00800678">
              <w:rPr>
                <w:noProof/>
                <w:webHidden/>
              </w:rPr>
              <w:t>53</w:t>
            </w:r>
            <w:r w:rsidR="00800678">
              <w:rPr>
                <w:noProof/>
                <w:webHidden/>
              </w:rPr>
              <w:fldChar w:fldCharType="end"/>
            </w:r>
          </w:hyperlink>
        </w:p>
        <w:p w14:paraId="3E1D3A70" w14:textId="682B9C1F" w:rsidR="00800678" w:rsidRDefault="007F7FA2">
          <w:pPr>
            <w:pStyle w:val="TOC2"/>
            <w:rPr>
              <w:rFonts w:cstheme="minorBidi"/>
              <w:b w:val="0"/>
              <w:bCs w:val="0"/>
              <w:noProof/>
              <w:kern w:val="2"/>
              <w:sz w:val="24"/>
              <w:szCs w:val="24"/>
              <w14:ligatures w14:val="standardContextual"/>
            </w:rPr>
          </w:pPr>
          <w:hyperlink w:anchor="_Toc153303303"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13. Funnel plot of desmopressin to placebo or usual care for outcome of total volume of blood loss.</w:t>
            </w:r>
            <w:r w:rsidR="00800678">
              <w:rPr>
                <w:noProof/>
                <w:webHidden/>
              </w:rPr>
              <w:tab/>
            </w:r>
            <w:r w:rsidR="00800678">
              <w:rPr>
                <w:noProof/>
                <w:webHidden/>
              </w:rPr>
              <w:fldChar w:fldCharType="begin"/>
            </w:r>
            <w:r w:rsidR="00800678">
              <w:rPr>
                <w:noProof/>
                <w:webHidden/>
              </w:rPr>
              <w:instrText xml:space="preserve"> PAGEREF _Toc153303303 \h </w:instrText>
            </w:r>
            <w:r w:rsidR="00800678">
              <w:rPr>
                <w:noProof/>
                <w:webHidden/>
              </w:rPr>
            </w:r>
            <w:r w:rsidR="00800678">
              <w:rPr>
                <w:noProof/>
                <w:webHidden/>
              </w:rPr>
              <w:fldChar w:fldCharType="separate"/>
            </w:r>
            <w:r w:rsidR="00800678">
              <w:rPr>
                <w:noProof/>
                <w:webHidden/>
              </w:rPr>
              <w:t>54</w:t>
            </w:r>
            <w:r w:rsidR="00800678">
              <w:rPr>
                <w:noProof/>
                <w:webHidden/>
              </w:rPr>
              <w:fldChar w:fldCharType="end"/>
            </w:r>
          </w:hyperlink>
        </w:p>
        <w:p w14:paraId="0257A625" w14:textId="728AF2F2" w:rsidR="00800678" w:rsidRDefault="007F7FA2">
          <w:pPr>
            <w:pStyle w:val="TOC2"/>
            <w:rPr>
              <w:rFonts w:cstheme="minorBidi"/>
              <w:b w:val="0"/>
              <w:bCs w:val="0"/>
              <w:noProof/>
              <w:kern w:val="2"/>
              <w:sz w:val="24"/>
              <w:szCs w:val="24"/>
              <w14:ligatures w14:val="standardContextual"/>
            </w:rPr>
          </w:pPr>
          <w:hyperlink w:anchor="_Toc153303304"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14. Funnel plot of desmopressin to placebo or usual care examining the outcome of units of red blood cell transfusion.</w:t>
            </w:r>
            <w:r w:rsidR="00800678">
              <w:rPr>
                <w:noProof/>
                <w:webHidden/>
              </w:rPr>
              <w:tab/>
            </w:r>
            <w:r w:rsidR="00800678">
              <w:rPr>
                <w:noProof/>
                <w:webHidden/>
              </w:rPr>
              <w:fldChar w:fldCharType="begin"/>
            </w:r>
            <w:r w:rsidR="00800678">
              <w:rPr>
                <w:noProof/>
                <w:webHidden/>
              </w:rPr>
              <w:instrText xml:space="preserve"> PAGEREF _Toc153303304 \h </w:instrText>
            </w:r>
            <w:r w:rsidR="00800678">
              <w:rPr>
                <w:noProof/>
                <w:webHidden/>
              </w:rPr>
            </w:r>
            <w:r w:rsidR="00800678">
              <w:rPr>
                <w:noProof/>
                <w:webHidden/>
              </w:rPr>
              <w:fldChar w:fldCharType="separate"/>
            </w:r>
            <w:r w:rsidR="00800678">
              <w:rPr>
                <w:noProof/>
                <w:webHidden/>
              </w:rPr>
              <w:t>55</w:t>
            </w:r>
            <w:r w:rsidR="00800678">
              <w:rPr>
                <w:noProof/>
                <w:webHidden/>
              </w:rPr>
              <w:fldChar w:fldCharType="end"/>
            </w:r>
          </w:hyperlink>
        </w:p>
        <w:p w14:paraId="778D898B" w14:textId="081861E8" w:rsidR="00800678" w:rsidRDefault="007F7FA2">
          <w:pPr>
            <w:pStyle w:val="TOC2"/>
            <w:rPr>
              <w:rFonts w:cstheme="minorBidi"/>
              <w:b w:val="0"/>
              <w:bCs w:val="0"/>
              <w:noProof/>
              <w:kern w:val="2"/>
              <w:sz w:val="24"/>
              <w:szCs w:val="24"/>
              <w14:ligatures w14:val="standardContextual"/>
            </w:rPr>
          </w:pPr>
          <w:hyperlink w:anchor="_Toc153303305"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15.  Funnel plot of desmopressin to placebo or usual care examining the outcome of any bleeding.</w:t>
            </w:r>
            <w:r w:rsidR="00800678">
              <w:rPr>
                <w:noProof/>
                <w:webHidden/>
              </w:rPr>
              <w:tab/>
            </w:r>
            <w:r w:rsidR="00800678">
              <w:rPr>
                <w:noProof/>
                <w:webHidden/>
              </w:rPr>
              <w:fldChar w:fldCharType="begin"/>
            </w:r>
            <w:r w:rsidR="00800678">
              <w:rPr>
                <w:noProof/>
                <w:webHidden/>
              </w:rPr>
              <w:instrText xml:space="preserve"> PAGEREF _Toc153303305 \h </w:instrText>
            </w:r>
            <w:r w:rsidR="00800678">
              <w:rPr>
                <w:noProof/>
                <w:webHidden/>
              </w:rPr>
            </w:r>
            <w:r w:rsidR="00800678">
              <w:rPr>
                <w:noProof/>
                <w:webHidden/>
              </w:rPr>
              <w:fldChar w:fldCharType="separate"/>
            </w:r>
            <w:r w:rsidR="00800678">
              <w:rPr>
                <w:noProof/>
                <w:webHidden/>
              </w:rPr>
              <w:t>56</w:t>
            </w:r>
            <w:r w:rsidR="00800678">
              <w:rPr>
                <w:noProof/>
                <w:webHidden/>
              </w:rPr>
              <w:fldChar w:fldCharType="end"/>
            </w:r>
          </w:hyperlink>
        </w:p>
        <w:p w14:paraId="0BE28ADE" w14:textId="7EFC0CB0" w:rsidR="00800678" w:rsidRDefault="007F7FA2">
          <w:pPr>
            <w:pStyle w:val="TOC2"/>
            <w:rPr>
              <w:rFonts w:cstheme="minorBidi"/>
              <w:b w:val="0"/>
              <w:bCs w:val="0"/>
              <w:noProof/>
              <w:kern w:val="2"/>
              <w:sz w:val="24"/>
              <w:szCs w:val="24"/>
              <w14:ligatures w14:val="standardContextual"/>
            </w:rPr>
          </w:pPr>
          <w:hyperlink w:anchor="_Toc153303306"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16.  Funnel plot of desmopressin to placebo or usual care examining the outcome of reoperation due to bleeding.</w:t>
            </w:r>
            <w:r w:rsidR="00800678">
              <w:rPr>
                <w:noProof/>
                <w:webHidden/>
              </w:rPr>
              <w:tab/>
            </w:r>
            <w:r w:rsidR="00800678">
              <w:rPr>
                <w:noProof/>
                <w:webHidden/>
              </w:rPr>
              <w:fldChar w:fldCharType="begin"/>
            </w:r>
            <w:r w:rsidR="00800678">
              <w:rPr>
                <w:noProof/>
                <w:webHidden/>
              </w:rPr>
              <w:instrText xml:space="preserve"> PAGEREF _Toc153303306 \h </w:instrText>
            </w:r>
            <w:r w:rsidR="00800678">
              <w:rPr>
                <w:noProof/>
                <w:webHidden/>
              </w:rPr>
            </w:r>
            <w:r w:rsidR="00800678">
              <w:rPr>
                <w:noProof/>
                <w:webHidden/>
              </w:rPr>
              <w:fldChar w:fldCharType="separate"/>
            </w:r>
            <w:r w:rsidR="00800678">
              <w:rPr>
                <w:noProof/>
                <w:webHidden/>
              </w:rPr>
              <w:t>57</w:t>
            </w:r>
            <w:r w:rsidR="00800678">
              <w:rPr>
                <w:noProof/>
                <w:webHidden/>
              </w:rPr>
              <w:fldChar w:fldCharType="end"/>
            </w:r>
          </w:hyperlink>
        </w:p>
        <w:p w14:paraId="0CF62A50" w14:textId="4215A65B" w:rsidR="00800678" w:rsidRDefault="007F7FA2">
          <w:pPr>
            <w:pStyle w:val="TOC2"/>
            <w:rPr>
              <w:rFonts w:cstheme="minorBidi"/>
              <w:b w:val="0"/>
              <w:bCs w:val="0"/>
              <w:noProof/>
              <w:kern w:val="2"/>
              <w:sz w:val="24"/>
              <w:szCs w:val="24"/>
              <w14:ligatures w14:val="standardContextual"/>
            </w:rPr>
          </w:pPr>
          <w:hyperlink w:anchor="_Toc153303307"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17. Funnel plot of desmopressin to placebo or usual care examining the outcome of myocardial infarction.</w:t>
            </w:r>
            <w:r w:rsidR="00800678">
              <w:rPr>
                <w:noProof/>
                <w:webHidden/>
              </w:rPr>
              <w:tab/>
            </w:r>
            <w:r w:rsidR="00800678">
              <w:rPr>
                <w:noProof/>
                <w:webHidden/>
              </w:rPr>
              <w:fldChar w:fldCharType="begin"/>
            </w:r>
            <w:r w:rsidR="00800678">
              <w:rPr>
                <w:noProof/>
                <w:webHidden/>
              </w:rPr>
              <w:instrText xml:space="preserve"> PAGEREF _Toc153303307 \h </w:instrText>
            </w:r>
            <w:r w:rsidR="00800678">
              <w:rPr>
                <w:noProof/>
                <w:webHidden/>
              </w:rPr>
            </w:r>
            <w:r w:rsidR="00800678">
              <w:rPr>
                <w:noProof/>
                <w:webHidden/>
              </w:rPr>
              <w:fldChar w:fldCharType="separate"/>
            </w:r>
            <w:r w:rsidR="00800678">
              <w:rPr>
                <w:noProof/>
                <w:webHidden/>
              </w:rPr>
              <w:t>58</w:t>
            </w:r>
            <w:r w:rsidR="00800678">
              <w:rPr>
                <w:noProof/>
                <w:webHidden/>
              </w:rPr>
              <w:fldChar w:fldCharType="end"/>
            </w:r>
          </w:hyperlink>
        </w:p>
        <w:p w14:paraId="5AC1F35C" w14:textId="04191442" w:rsidR="00800678" w:rsidRDefault="007F7FA2">
          <w:pPr>
            <w:pStyle w:val="TOC2"/>
            <w:rPr>
              <w:rFonts w:cstheme="minorBidi"/>
              <w:b w:val="0"/>
              <w:bCs w:val="0"/>
              <w:noProof/>
              <w:kern w:val="2"/>
              <w:sz w:val="24"/>
              <w:szCs w:val="24"/>
              <w14:ligatures w14:val="standardContextual"/>
            </w:rPr>
          </w:pPr>
          <w:hyperlink w:anchor="_Toc153303308"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18. Funnel plot of desmopressin to placebo or usual care examining the outcome of stroke.</w:t>
            </w:r>
            <w:r w:rsidR="00800678">
              <w:rPr>
                <w:noProof/>
                <w:webHidden/>
              </w:rPr>
              <w:tab/>
            </w:r>
            <w:r w:rsidR="00800678">
              <w:rPr>
                <w:noProof/>
                <w:webHidden/>
              </w:rPr>
              <w:fldChar w:fldCharType="begin"/>
            </w:r>
            <w:r w:rsidR="00800678">
              <w:rPr>
                <w:noProof/>
                <w:webHidden/>
              </w:rPr>
              <w:instrText xml:space="preserve"> PAGEREF _Toc153303308 \h </w:instrText>
            </w:r>
            <w:r w:rsidR="00800678">
              <w:rPr>
                <w:noProof/>
                <w:webHidden/>
              </w:rPr>
            </w:r>
            <w:r w:rsidR="00800678">
              <w:rPr>
                <w:noProof/>
                <w:webHidden/>
              </w:rPr>
              <w:fldChar w:fldCharType="separate"/>
            </w:r>
            <w:r w:rsidR="00800678">
              <w:rPr>
                <w:noProof/>
                <w:webHidden/>
              </w:rPr>
              <w:t>59</w:t>
            </w:r>
            <w:r w:rsidR="00800678">
              <w:rPr>
                <w:noProof/>
                <w:webHidden/>
              </w:rPr>
              <w:fldChar w:fldCharType="end"/>
            </w:r>
          </w:hyperlink>
        </w:p>
        <w:p w14:paraId="5DA20861" w14:textId="0AE64311" w:rsidR="00800678" w:rsidRDefault="007F7FA2">
          <w:pPr>
            <w:pStyle w:val="TOC2"/>
            <w:rPr>
              <w:rFonts w:cstheme="minorBidi"/>
              <w:b w:val="0"/>
              <w:bCs w:val="0"/>
              <w:noProof/>
              <w:kern w:val="2"/>
              <w:sz w:val="24"/>
              <w:szCs w:val="24"/>
              <w14:ligatures w14:val="standardContextual"/>
            </w:rPr>
          </w:pPr>
          <w:hyperlink w:anchor="_Toc153303309"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19.  Funnel plot of desmopressin to placebo or usual care examining the outcome of clinically important hypotension.</w:t>
            </w:r>
            <w:r w:rsidR="00800678">
              <w:rPr>
                <w:noProof/>
                <w:webHidden/>
              </w:rPr>
              <w:tab/>
            </w:r>
            <w:r w:rsidR="00800678">
              <w:rPr>
                <w:noProof/>
                <w:webHidden/>
              </w:rPr>
              <w:fldChar w:fldCharType="begin"/>
            </w:r>
            <w:r w:rsidR="00800678">
              <w:rPr>
                <w:noProof/>
                <w:webHidden/>
              </w:rPr>
              <w:instrText xml:space="preserve"> PAGEREF _Toc153303309 \h </w:instrText>
            </w:r>
            <w:r w:rsidR="00800678">
              <w:rPr>
                <w:noProof/>
                <w:webHidden/>
              </w:rPr>
            </w:r>
            <w:r w:rsidR="00800678">
              <w:rPr>
                <w:noProof/>
                <w:webHidden/>
              </w:rPr>
              <w:fldChar w:fldCharType="separate"/>
            </w:r>
            <w:r w:rsidR="00800678">
              <w:rPr>
                <w:noProof/>
                <w:webHidden/>
              </w:rPr>
              <w:t>60</w:t>
            </w:r>
            <w:r w:rsidR="00800678">
              <w:rPr>
                <w:noProof/>
                <w:webHidden/>
              </w:rPr>
              <w:fldChar w:fldCharType="end"/>
            </w:r>
          </w:hyperlink>
        </w:p>
        <w:p w14:paraId="2C286A06" w14:textId="2AB2F086" w:rsidR="00800678" w:rsidRDefault="007F7FA2">
          <w:pPr>
            <w:pStyle w:val="TOC2"/>
            <w:rPr>
              <w:rFonts w:cstheme="minorBidi"/>
              <w:b w:val="0"/>
              <w:bCs w:val="0"/>
              <w:noProof/>
              <w:kern w:val="2"/>
              <w:sz w:val="24"/>
              <w:szCs w:val="24"/>
              <w14:ligatures w14:val="standardContextual"/>
            </w:rPr>
          </w:pPr>
          <w:hyperlink w:anchor="_Toc153303310"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20.  Funnel plot of desmopressin to placebo or usual care examining the outcome of venous thromboembolism.</w:t>
            </w:r>
            <w:r w:rsidR="00800678">
              <w:rPr>
                <w:noProof/>
                <w:webHidden/>
              </w:rPr>
              <w:tab/>
            </w:r>
            <w:r w:rsidR="00800678">
              <w:rPr>
                <w:noProof/>
                <w:webHidden/>
              </w:rPr>
              <w:fldChar w:fldCharType="begin"/>
            </w:r>
            <w:r w:rsidR="00800678">
              <w:rPr>
                <w:noProof/>
                <w:webHidden/>
              </w:rPr>
              <w:instrText xml:space="preserve"> PAGEREF _Toc153303310 \h </w:instrText>
            </w:r>
            <w:r w:rsidR="00800678">
              <w:rPr>
                <w:noProof/>
                <w:webHidden/>
              </w:rPr>
            </w:r>
            <w:r w:rsidR="00800678">
              <w:rPr>
                <w:noProof/>
                <w:webHidden/>
              </w:rPr>
              <w:fldChar w:fldCharType="separate"/>
            </w:r>
            <w:r w:rsidR="00800678">
              <w:rPr>
                <w:noProof/>
                <w:webHidden/>
              </w:rPr>
              <w:t>61</w:t>
            </w:r>
            <w:r w:rsidR="00800678">
              <w:rPr>
                <w:noProof/>
                <w:webHidden/>
              </w:rPr>
              <w:fldChar w:fldCharType="end"/>
            </w:r>
          </w:hyperlink>
        </w:p>
        <w:p w14:paraId="25783A87" w14:textId="33C94131" w:rsidR="00800678" w:rsidRDefault="007F7FA2">
          <w:pPr>
            <w:pStyle w:val="TOC2"/>
            <w:rPr>
              <w:rFonts w:cstheme="minorBidi"/>
              <w:b w:val="0"/>
              <w:bCs w:val="0"/>
              <w:noProof/>
              <w:kern w:val="2"/>
              <w:sz w:val="24"/>
              <w:szCs w:val="24"/>
              <w14:ligatures w14:val="standardContextual"/>
            </w:rPr>
          </w:pPr>
          <w:hyperlink w:anchor="_Toc153303311"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21.  Funnel plot of desmopressin to placebo or usual care examining the outcome of hyponatremia (dichotomous).</w:t>
            </w:r>
            <w:r w:rsidR="00800678">
              <w:rPr>
                <w:noProof/>
                <w:webHidden/>
              </w:rPr>
              <w:tab/>
            </w:r>
            <w:r w:rsidR="00800678">
              <w:rPr>
                <w:noProof/>
                <w:webHidden/>
              </w:rPr>
              <w:fldChar w:fldCharType="begin"/>
            </w:r>
            <w:r w:rsidR="00800678">
              <w:rPr>
                <w:noProof/>
                <w:webHidden/>
              </w:rPr>
              <w:instrText xml:space="preserve"> PAGEREF _Toc153303311 \h </w:instrText>
            </w:r>
            <w:r w:rsidR="00800678">
              <w:rPr>
                <w:noProof/>
                <w:webHidden/>
              </w:rPr>
            </w:r>
            <w:r w:rsidR="00800678">
              <w:rPr>
                <w:noProof/>
                <w:webHidden/>
              </w:rPr>
              <w:fldChar w:fldCharType="separate"/>
            </w:r>
            <w:r w:rsidR="00800678">
              <w:rPr>
                <w:noProof/>
                <w:webHidden/>
              </w:rPr>
              <w:t>62</w:t>
            </w:r>
            <w:r w:rsidR="00800678">
              <w:rPr>
                <w:noProof/>
                <w:webHidden/>
              </w:rPr>
              <w:fldChar w:fldCharType="end"/>
            </w:r>
          </w:hyperlink>
        </w:p>
        <w:p w14:paraId="106A186D" w14:textId="4E32A41F" w:rsidR="00800678" w:rsidRDefault="007F7FA2">
          <w:pPr>
            <w:pStyle w:val="TOC2"/>
            <w:rPr>
              <w:rFonts w:cstheme="minorBidi"/>
              <w:b w:val="0"/>
              <w:bCs w:val="0"/>
              <w:noProof/>
              <w:kern w:val="2"/>
              <w:sz w:val="24"/>
              <w:szCs w:val="24"/>
              <w14:ligatures w14:val="standardContextual"/>
            </w:rPr>
          </w:pPr>
          <w:hyperlink w:anchor="_Toc153303312"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22.  Funnel plot of desmopressin to placebo or usual care examining the outcome of post-procedural serum sodium.</w:t>
            </w:r>
            <w:r w:rsidR="00800678">
              <w:rPr>
                <w:noProof/>
                <w:webHidden/>
              </w:rPr>
              <w:tab/>
            </w:r>
            <w:r w:rsidR="00800678">
              <w:rPr>
                <w:noProof/>
                <w:webHidden/>
              </w:rPr>
              <w:fldChar w:fldCharType="begin"/>
            </w:r>
            <w:r w:rsidR="00800678">
              <w:rPr>
                <w:noProof/>
                <w:webHidden/>
              </w:rPr>
              <w:instrText xml:space="preserve"> PAGEREF _Toc153303312 \h </w:instrText>
            </w:r>
            <w:r w:rsidR="00800678">
              <w:rPr>
                <w:noProof/>
                <w:webHidden/>
              </w:rPr>
            </w:r>
            <w:r w:rsidR="00800678">
              <w:rPr>
                <w:noProof/>
                <w:webHidden/>
              </w:rPr>
              <w:fldChar w:fldCharType="separate"/>
            </w:r>
            <w:r w:rsidR="00800678">
              <w:rPr>
                <w:noProof/>
                <w:webHidden/>
              </w:rPr>
              <w:t>63</w:t>
            </w:r>
            <w:r w:rsidR="00800678">
              <w:rPr>
                <w:noProof/>
                <w:webHidden/>
              </w:rPr>
              <w:fldChar w:fldCharType="end"/>
            </w:r>
          </w:hyperlink>
        </w:p>
        <w:p w14:paraId="5137B6BC" w14:textId="61D27D55" w:rsidR="00800678" w:rsidRDefault="007F7FA2">
          <w:pPr>
            <w:pStyle w:val="TOC2"/>
            <w:rPr>
              <w:rFonts w:cstheme="minorBidi"/>
              <w:b w:val="0"/>
              <w:bCs w:val="0"/>
              <w:noProof/>
              <w:kern w:val="2"/>
              <w:sz w:val="24"/>
              <w:szCs w:val="24"/>
              <w14:ligatures w14:val="standardContextual"/>
            </w:rPr>
          </w:pPr>
          <w:hyperlink w:anchor="_Toc153303313"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23.  Funnel plot of desmopressin to tranexamic acid for outcome of number of participants who received a red cell transfusion amongst participants.</w:t>
            </w:r>
            <w:r w:rsidR="00800678">
              <w:rPr>
                <w:noProof/>
                <w:webHidden/>
              </w:rPr>
              <w:tab/>
            </w:r>
            <w:r w:rsidR="00800678">
              <w:rPr>
                <w:noProof/>
                <w:webHidden/>
              </w:rPr>
              <w:fldChar w:fldCharType="begin"/>
            </w:r>
            <w:r w:rsidR="00800678">
              <w:rPr>
                <w:noProof/>
                <w:webHidden/>
              </w:rPr>
              <w:instrText xml:space="preserve"> PAGEREF _Toc153303313 \h </w:instrText>
            </w:r>
            <w:r w:rsidR="00800678">
              <w:rPr>
                <w:noProof/>
                <w:webHidden/>
              </w:rPr>
            </w:r>
            <w:r w:rsidR="00800678">
              <w:rPr>
                <w:noProof/>
                <w:webHidden/>
              </w:rPr>
              <w:fldChar w:fldCharType="separate"/>
            </w:r>
            <w:r w:rsidR="00800678">
              <w:rPr>
                <w:noProof/>
                <w:webHidden/>
              </w:rPr>
              <w:t>64</w:t>
            </w:r>
            <w:r w:rsidR="00800678">
              <w:rPr>
                <w:noProof/>
                <w:webHidden/>
              </w:rPr>
              <w:fldChar w:fldCharType="end"/>
            </w:r>
          </w:hyperlink>
        </w:p>
        <w:p w14:paraId="616A196B" w14:textId="770220A1" w:rsidR="00800678" w:rsidRDefault="007F7FA2">
          <w:pPr>
            <w:pStyle w:val="TOC2"/>
            <w:rPr>
              <w:rFonts w:cstheme="minorBidi"/>
              <w:b w:val="0"/>
              <w:bCs w:val="0"/>
              <w:noProof/>
              <w:kern w:val="2"/>
              <w:sz w:val="24"/>
              <w:szCs w:val="24"/>
              <w14:ligatures w14:val="standardContextual"/>
            </w:rPr>
          </w:pPr>
          <w:hyperlink w:anchor="_Toc153303314"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24. Funnel plot of desmopressin to tranexamic acid for outcome of total volume of blood loss.</w:t>
            </w:r>
            <w:r w:rsidR="00800678">
              <w:rPr>
                <w:noProof/>
                <w:webHidden/>
              </w:rPr>
              <w:tab/>
            </w:r>
            <w:r w:rsidR="00800678">
              <w:rPr>
                <w:noProof/>
                <w:webHidden/>
              </w:rPr>
              <w:fldChar w:fldCharType="begin"/>
            </w:r>
            <w:r w:rsidR="00800678">
              <w:rPr>
                <w:noProof/>
                <w:webHidden/>
              </w:rPr>
              <w:instrText xml:space="preserve"> PAGEREF _Toc153303314 \h </w:instrText>
            </w:r>
            <w:r w:rsidR="00800678">
              <w:rPr>
                <w:noProof/>
                <w:webHidden/>
              </w:rPr>
            </w:r>
            <w:r w:rsidR="00800678">
              <w:rPr>
                <w:noProof/>
                <w:webHidden/>
              </w:rPr>
              <w:fldChar w:fldCharType="separate"/>
            </w:r>
            <w:r w:rsidR="00800678">
              <w:rPr>
                <w:noProof/>
                <w:webHidden/>
              </w:rPr>
              <w:t>65</w:t>
            </w:r>
            <w:r w:rsidR="00800678">
              <w:rPr>
                <w:noProof/>
                <w:webHidden/>
              </w:rPr>
              <w:fldChar w:fldCharType="end"/>
            </w:r>
          </w:hyperlink>
        </w:p>
        <w:p w14:paraId="3E5E16E1" w14:textId="7062CDE0" w:rsidR="00800678" w:rsidRDefault="007F7FA2">
          <w:pPr>
            <w:pStyle w:val="TOC2"/>
            <w:rPr>
              <w:rFonts w:cstheme="minorBidi"/>
              <w:b w:val="0"/>
              <w:bCs w:val="0"/>
              <w:noProof/>
              <w:kern w:val="2"/>
              <w:sz w:val="24"/>
              <w:szCs w:val="24"/>
              <w14:ligatures w14:val="standardContextual"/>
            </w:rPr>
          </w:pPr>
          <w:hyperlink w:anchor="_Toc153303315"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25. Funnel plot of desmopressin to tranexamic acid examining the outcome of units of red blood cell transfusion.</w:t>
            </w:r>
            <w:r w:rsidR="00800678">
              <w:rPr>
                <w:noProof/>
                <w:webHidden/>
              </w:rPr>
              <w:tab/>
            </w:r>
            <w:r w:rsidR="00800678">
              <w:rPr>
                <w:noProof/>
                <w:webHidden/>
              </w:rPr>
              <w:fldChar w:fldCharType="begin"/>
            </w:r>
            <w:r w:rsidR="00800678">
              <w:rPr>
                <w:noProof/>
                <w:webHidden/>
              </w:rPr>
              <w:instrText xml:space="preserve"> PAGEREF _Toc153303315 \h </w:instrText>
            </w:r>
            <w:r w:rsidR="00800678">
              <w:rPr>
                <w:noProof/>
                <w:webHidden/>
              </w:rPr>
            </w:r>
            <w:r w:rsidR="00800678">
              <w:rPr>
                <w:noProof/>
                <w:webHidden/>
              </w:rPr>
              <w:fldChar w:fldCharType="separate"/>
            </w:r>
            <w:r w:rsidR="00800678">
              <w:rPr>
                <w:noProof/>
                <w:webHidden/>
              </w:rPr>
              <w:t>66</w:t>
            </w:r>
            <w:r w:rsidR="00800678">
              <w:rPr>
                <w:noProof/>
                <w:webHidden/>
              </w:rPr>
              <w:fldChar w:fldCharType="end"/>
            </w:r>
          </w:hyperlink>
        </w:p>
        <w:p w14:paraId="3AA09CFD" w14:textId="20049FBD" w:rsidR="00800678" w:rsidRDefault="007F7FA2">
          <w:pPr>
            <w:pStyle w:val="TOC2"/>
            <w:rPr>
              <w:rFonts w:cstheme="minorBidi"/>
              <w:b w:val="0"/>
              <w:bCs w:val="0"/>
              <w:noProof/>
              <w:kern w:val="2"/>
              <w:sz w:val="24"/>
              <w:szCs w:val="24"/>
              <w14:ligatures w14:val="standardContextual"/>
            </w:rPr>
          </w:pPr>
          <w:hyperlink w:anchor="_Toc153303316"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26. Funnel plot of desmopressin to aprotinin examining the outcome of reoperation due to bleeding.</w:t>
            </w:r>
            <w:r w:rsidR="00800678">
              <w:rPr>
                <w:noProof/>
                <w:webHidden/>
              </w:rPr>
              <w:tab/>
            </w:r>
            <w:r w:rsidR="00800678">
              <w:rPr>
                <w:noProof/>
                <w:webHidden/>
              </w:rPr>
              <w:fldChar w:fldCharType="begin"/>
            </w:r>
            <w:r w:rsidR="00800678">
              <w:rPr>
                <w:noProof/>
                <w:webHidden/>
              </w:rPr>
              <w:instrText xml:space="preserve"> PAGEREF _Toc153303316 \h </w:instrText>
            </w:r>
            <w:r w:rsidR="00800678">
              <w:rPr>
                <w:noProof/>
                <w:webHidden/>
              </w:rPr>
            </w:r>
            <w:r w:rsidR="00800678">
              <w:rPr>
                <w:noProof/>
                <w:webHidden/>
              </w:rPr>
              <w:fldChar w:fldCharType="separate"/>
            </w:r>
            <w:r w:rsidR="00800678">
              <w:rPr>
                <w:noProof/>
                <w:webHidden/>
              </w:rPr>
              <w:t>67</w:t>
            </w:r>
            <w:r w:rsidR="00800678">
              <w:rPr>
                <w:noProof/>
                <w:webHidden/>
              </w:rPr>
              <w:fldChar w:fldCharType="end"/>
            </w:r>
          </w:hyperlink>
        </w:p>
        <w:p w14:paraId="3EB37B4A" w14:textId="0B5C4919" w:rsidR="00800678" w:rsidRDefault="007F7FA2">
          <w:pPr>
            <w:pStyle w:val="TOC2"/>
            <w:rPr>
              <w:rFonts w:cstheme="minorBidi"/>
              <w:b w:val="0"/>
              <w:bCs w:val="0"/>
              <w:noProof/>
              <w:kern w:val="2"/>
              <w:sz w:val="24"/>
              <w:szCs w:val="24"/>
              <w14:ligatures w14:val="standardContextual"/>
            </w:rPr>
          </w:pPr>
          <w:hyperlink w:anchor="_Toc153303317"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27. Funnel plot of desmopressin to aprotinin examining the outcome of myocardial infarction.</w:t>
            </w:r>
            <w:r w:rsidR="00800678">
              <w:rPr>
                <w:noProof/>
                <w:webHidden/>
              </w:rPr>
              <w:tab/>
            </w:r>
            <w:r w:rsidR="00800678">
              <w:rPr>
                <w:noProof/>
                <w:webHidden/>
              </w:rPr>
              <w:fldChar w:fldCharType="begin"/>
            </w:r>
            <w:r w:rsidR="00800678">
              <w:rPr>
                <w:noProof/>
                <w:webHidden/>
              </w:rPr>
              <w:instrText xml:space="preserve"> PAGEREF _Toc153303317 \h </w:instrText>
            </w:r>
            <w:r w:rsidR="00800678">
              <w:rPr>
                <w:noProof/>
                <w:webHidden/>
              </w:rPr>
            </w:r>
            <w:r w:rsidR="00800678">
              <w:rPr>
                <w:noProof/>
                <w:webHidden/>
              </w:rPr>
              <w:fldChar w:fldCharType="separate"/>
            </w:r>
            <w:r w:rsidR="00800678">
              <w:rPr>
                <w:noProof/>
                <w:webHidden/>
              </w:rPr>
              <w:t>68</w:t>
            </w:r>
            <w:r w:rsidR="00800678">
              <w:rPr>
                <w:noProof/>
                <w:webHidden/>
              </w:rPr>
              <w:fldChar w:fldCharType="end"/>
            </w:r>
          </w:hyperlink>
        </w:p>
        <w:p w14:paraId="068D9682" w14:textId="642ABB7A" w:rsidR="00800678" w:rsidRDefault="007F7FA2">
          <w:pPr>
            <w:pStyle w:val="TOC2"/>
            <w:rPr>
              <w:rFonts w:cstheme="minorBidi"/>
              <w:b w:val="0"/>
              <w:bCs w:val="0"/>
              <w:noProof/>
              <w:kern w:val="2"/>
              <w:sz w:val="24"/>
              <w:szCs w:val="24"/>
              <w14:ligatures w14:val="standardContextual"/>
            </w:rPr>
          </w:pPr>
          <w:hyperlink w:anchor="_Toc153303318"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28. Funnel plot of desmopressin to aprotinin examining the outcome of stroke.</w:t>
            </w:r>
            <w:r w:rsidR="00800678">
              <w:rPr>
                <w:noProof/>
                <w:webHidden/>
              </w:rPr>
              <w:tab/>
            </w:r>
            <w:r w:rsidR="00800678">
              <w:rPr>
                <w:noProof/>
                <w:webHidden/>
              </w:rPr>
              <w:fldChar w:fldCharType="begin"/>
            </w:r>
            <w:r w:rsidR="00800678">
              <w:rPr>
                <w:noProof/>
                <w:webHidden/>
              </w:rPr>
              <w:instrText xml:space="preserve"> PAGEREF _Toc153303318 \h </w:instrText>
            </w:r>
            <w:r w:rsidR="00800678">
              <w:rPr>
                <w:noProof/>
                <w:webHidden/>
              </w:rPr>
            </w:r>
            <w:r w:rsidR="00800678">
              <w:rPr>
                <w:noProof/>
                <w:webHidden/>
              </w:rPr>
              <w:fldChar w:fldCharType="separate"/>
            </w:r>
            <w:r w:rsidR="00800678">
              <w:rPr>
                <w:noProof/>
                <w:webHidden/>
              </w:rPr>
              <w:t>69</w:t>
            </w:r>
            <w:r w:rsidR="00800678">
              <w:rPr>
                <w:noProof/>
                <w:webHidden/>
              </w:rPr>
              <w:fldChar w:fldCharType="end"/>
            </w:r>
          </w:hyperlink>
        </w:p>
        <w:p w14:paraId="00D3BDCA" w14:textId="730BB78B" w:rsidR="00800678" w:rsidRDefault="007F7FA2">
          <w:pPr>
            <w:pStyle w:val="TOC2"/>
            <w:rPr>
              <w:rFonts w:cstheme="minorBidi"/>
              <w:b w:val="0"/>
              <w:bCs w:val="0"/>
              <w:noProof/>
              <w:kern w:val="2"/>
              <w:sz w:val="24"/>
              <w:szCs w:val="24"/>
              <w14:ligatures w14:val="standardContextual"/>
            </w:rPr>
          </w:pPr>
          <w:hyperlink w:anchor="_Toc153303319" w:history="1">
            <w:r w:rsidR="00800678" w:rsidRPr="000B6140">
              <w:rPr>
                <w:rStyle w:val="Hyperlink"/>
                <w:rFonts w:ascii="Times New Roman" w:hAnsi="Times New Roman" w:cs="Times New Roman"/>
                <w:noProof/>
              </w:rPr>
              <w:t xml:space="preserve">Figure </w:t>
            </w:r>
            <w:r w:rsidR="00141941">
              <w:rPr>
                <w:rStyle w:val="Hyperlink"/>
                <w:rFonts w:ascii="Times New Roman" w:hAnsi="Times New Roman" w:cs="Times New Roman"/>
                <w:noProof/>
              </w:rPr>
              <w:t>S</w:t>
            </w:r>
            <w:r w:rsidR="00800678" w:rsidRPr="000B6140">
              <w:rPr>
                <w:rStyle w:val="Hyperlink"/>
                <w:rFonts w:ascii="Times New Roman" w:hAnsi="Times New Roman" w:cs="Times New Roman"/>
                <w:noProof/>
              </w:rPr>
              <w:t>29. Funnel plot of desmopressin to aprotinin examining the outcome of venous thromboembolism.</w:t>
            </w:r>
            <w:r w:rsidR="00800678">
              <w:rPr>
                <w:noProof/>
                <w:webHidden/>
              </w:rPr>
              <w:tab/>
            </w:r>
            <w:r w:rsidR="00800678">
              <w:rPr>
                <w:noProof/>
                <w:webHidden/>
              </w:rPr>
              <w:fldChar w:fldCharType="begin"/>
            </w:r>
            <w:r w:rsidR="00800678">
              <w:rPr>
                <w:noProof/>
                <w:webHidden/>
              </w:rPr>
              <w:instrText xml:space="preserve"> PAGEREF _Toc153303319 \h </w:instrText>
            </w:r>
            <w:r w:rsidR="00800678">
              <w:rPr>
                <w:noProof/>
                <w:webHidden/>
              </w:rPr>
            </w:r>
            <w:r w:rsidR="00800678">
              <w:rPr>
                <w:noProof/>
                <w:webHidden/>
              </w:rPr>
              <w:fldChar w:fldCharType="separate"/>
            </w:r>
            <w:r w:rsidR="00800678">
              <w:rPr>
                <w:noProof/>
                <w:webHidden/>
              </w:rPr>
              <w:t>70</w:t>
            </w:r>
            <w:r w:rsidR="00800678">
              <w:rPr>
                <w:noProof/>
                <w:webHidden/>
              </w:rPr>
              <w:fldChar w:fldCharType="end"/>
            </w:r>
          </w:hyperlink>
        </w:p>
        <w:p w14:paraId="5624A993" w14:textId="1662BC34" w:rsidR="00800678" w:rsidRDefault="007F7FA2">
          <w:pPr>
            <w:pStyle w:val="TOC1"/>
            <w:rPr>
              <w:rFonts w:cstheme="minorBidi"/>
              <w:noProof/>
              <w:kern w:val="2"/>
              <w14:ligatures w14:val="standardContextual"/>
            </w:rPr>
          </w:pPr>
          <w:hyperlink w:anchor="_Toc153303320" w:history="1">
            <w:r w:rsidR="00800678" w:rsidRPr="000B6140">
              <w:rPr>
                <w:rStyle w:val="Hyperlink"/>
                <w:rFonts w:ascii="Times New Roman" w:hAnsi="Times New Roman" w:cs="Times New Roman"/>
                <w:noProof/>
              </w:rPr>
              <w:t>Summary of characteristics of 15 studies that meet eligibility criteria but were available in the form of trial registries or abstracts that did not provide relevant data.</w:t>
            </w:r>
            <w:r w:rsidR="00800678">
              <w:rPr>
                <w:noProof/>
                <w:webHidden/>
              </w:rPr>
              <w:tab/>
            </w:r>
            <w:r w:rsidR="00800678">
              <w:rPr>
                <w:noProof/>
                <w:webHidden/>
              </w:rPr>
              <w:fldChar w:fldCharType="begin"/>
            </w:r>
            <w:r w:rsidR="00800678">
              <w:rPr>
                <w:noProof/>
                <w:webHidden/>
              </w:rPr>
              <w:instrText xml:space="preserve"> PAGEREF _Toc153303320 \h </w:instrText>
            </w:r>
            <w:r w:rsidR="00800678">
              <w:rPr>
                <w:noProof/>
                <w:webHidden/>
              </w:rPr>
            </w:r>
            <w:r w:rsidR="00800678">
              <w:rPr>
                <w:noProof/>
                <w:webHidden/>
              </w:rPr>
              <w:fldChar w:fldCharType="separate"/>
            </w:r>
            <w:r w:rsidR="00800678">
              <w:rPr>
                <w:noProof/>
                <w:webHidden/>
              </w:rPr>
              <w:t>71</w:t>
            </w:r>
            <w:r w:rsidR="00800678">
              <w:rPr>
                <w:noProof/>
                <w:webHidden/>
              </w:rPr>
              <w:fldChar w:fldCharType="end"/>
            </w:r>
          </w:hyperlink>
        </w:p>
        <w:p w14:paraId="5A0598C0" w14:textId="7BC0D367" w:rsidR="00E2024C" w:rsidRPr="00661DED" w:rsidRDefault="00E2024C">
          <w:pPr>
            <w:rPr>
              <w:rFonts w:ascii="Times New Roman" w:hAnsi="Times New Roman" w:cs="Times New Roman"/>
            </w:rPr>
          </w:pPr>
          <w:r w:rsidRPr="00661DED">
            <w:rPr>
              <w:rFonts w:ascii="Times New Roman" w:hAnsi="Times New Roman" w:cs="Times New Roman"/>
              <w:b/>
              <w:bCs/>
              <w:noProof/>
            </w:rPr>
            <w:fldChar w:fldCharType="end"/>
          </w:r>
        </w:p>
      </w:sdtContent>
    </w:sdt>
    <w:p w14:paraId="20A25F1F" w14:textId="77777777" w:rsidR="00E2024C" w:rsidRPr="00661DED" w:rsidRDefault="00E2024C" w:rsidP="00884F8C">
      <w:pPr>
        <w:pStyle w:val="NoSpacing"/>
        <w:rPr>
          <w:rFonts w:ascii="Times New Roman" w:hAnsi="Times New Roman" w:cs="Times New Roman"/>
          <w:color w:val="000000" w:themeColor="text1"/>
        </w:rPr>
      </w:pPr>
    </w:p>
    <w:p w14:paraId="5FDED1EB" w14:textId="77777777" w:rsidR="00E2024C" w:rsidRPr="00661DED" w:rsidRDefault="00E2024C">
      <w:pPr>
        <w:rPr>
          <w:rFonts w:ascii="Times New Roman" w:hAnsi="Times New Roman" w:cs="Times New Roman"/>
          <w:color w:val="000000" w:themeColor="text1"/>
          <w:kern w:val="2"/>
          <w14:ligatures w14:val="standardContextual"/>
        </w:rPr>
      </w:pPr>
      <w:r w:rsidRPr="00661DED">
        <w:rPr>
          <w:rFonts w:ascii="Times New Roman" w:hAnsi="Times New Roman" w:cs="Times New Roman"/>
          <w:color w:val="000000" w:themeColor="text1"/>
        </w:rPr>
        <w:br w:type="page"/>
      </w:r>
    </w:p>
    <w:p w14:paraId="34E5A4EA" w14:textId="77777777" w:rsidR="00E2024C" w:rsidRPr="00661DED" w:rsidRDefault="00884F8C" w:rsidP="00E2024C">
      <w:pPr>
        <w:pStyle w:val="Heading1"/>
        <w:rPr>
          <w:rFonts w:ascii="Times New Roman" w:hAnsi="Times New Roman" w:cs="Times New Roman"/>
        </w:rPr>
      </w:pPr>
      <w:bookmarkStart w:id="0" w:name="_Toc153303281"/>
      <w:r w:rsidRPr="00661DED">
        <w:rPr>
          <w:rFonts w:ascii="Times New Roman" w:hAnsi="Times New Roman" w:cs="Times New Roman"/>
        </w:rPr>
        <w:lastRenderedPageBreak/>
        <w:t>Search Strategies</w:t>
      </w:r>
      <w:bookmarkEnd w:id="0"/>
    </w:p>
    <w:p w14:paraId="105E36EB" w14:textId="791EFD3A"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Discussed and reviewed with Jack Young, McMaster Librarian </w:t>
      </w:r>
    </w:p>
    <w:p w14:paraId="096DA121" w14:textId="77777777" w:rsidR="00884F8C" w:rsidRPr="00661DED" w:rsidRDefault="00884F8C" w:rsidP="00884F8C">
      <w:pPr>
        <w:rPr>
          <w:rFonts w:ascii="Times New Roman" w:hAnsi="Times New Roman" w:cs="Times New Roman"/>
          <w:b/>
          <w:bCs/>
          <w:color w:val="000000" w:themeColor="text1"/>
        </w:rPr>
      </w:pPr>
    </w:p>
    <w:p w14:paraId="4DCB149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b/>
          <w:bCs/>
          <w:color w:val="000000" w:themeColor="text1"/>
        </w:rPr>
        <w:t>MEDLINE via OVID</w:t>
      </w:r>
      <w:r w:rsidRPr="00661DED">
        <w:rPr>
          <w:rFonts w:ascii="Times New Roman" w:hAnsi="Times New Roman" w:cs="Times New Roman"/>
          <w:color w:val="000000" w:themeColor="text1"/>
        </w:rPr>
        <w:t xml:space="preserve">: search was limited to January 1, 2017 to February 1, 2023. </w:t>
      </w:r>
    </w:p>
    <w:p w14:paraId="02E238D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Number of references found = 269 </w:t>
      </w:r>
    </w:p>
    <w:p w14:paraId="3BAAF189"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Covidence removed 3 duplicates </w:t>
      </w:r>
    </w:p>
    <w:p w14:paraId="2800EA6B" w14:textId="77777777" w:rsidR="00884F8C" w:rsidRPr="00661DED" w:rsidRDefault="00884F8C" w:rsidP="00884F8C">
      <w:pPr>
        <w:rPr>
          <w:rFonts w:ascii="Times New Roman" w:hAnsi="Times New Roman" w:cs="Times New Roman"/>
          <w:color w:val="000000" w:themeColor="text1"/>
        </w:rPr>
      </w:pPr>
    </w:p>
    <w:p w14:paraId="462DC697"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Ovid MEDLINE(R) and </w:t>
      </w:r>
      <w:proofErr w:type="spellStart"/>
      <w:r w:rsidRPr="00661DED">
        <w:rPr>
          <w:rFonts w:ascii="Times New Roman" w:hAnsi="Times New Roman" w:cs="Times New Roman"/>
          <w:color w:val="000000" w:themeColor="text1"/>
        </w:rPr>
        <w:t>Epub</w:t>
      </w:r>
      <w:proofErr w:type="spellEnd"/>
      <w:r w:rsidRPr="00661DED">
        <w:rPr>
          <w:rFonts w:ascii="Times New Roman" w:hAnsi="Times New Roman" w:cs="Times New Roman"/>
          <w:color w:val="000000" w:themeColor="text1"/>
        </w:rPr>
        <w:t xml:space="preserve"> Ahead of Print, In-Process, In-Data-Review &amp; Other Non-Indexed Citations, Daily and Versions &lt;1946 to January 31, 2023&gt;</w:t>
      </w:r>
    </w:p>
    <w:p w14:paraId="65285FC7" w14:textId="77777777" w:rsidR="00884F8C" w:rsidRPr="00661DED" w:rsidRDefault="00884F8C" w:rsidP="00884F8C">
      <w:pPr>
        <w:rPr>
          <w:rFonts w:ascii="Times New Roman" w:hAnsi="Times New Roman" w:cs="Times New Roman"/>
          <w:color w:val="000000" w:themeColor="text1"/>
        </w:rPr>
      </w:pPr>
    </w:p>
    <w:p w14:paraId="58EF35B9"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w:t>
      </w:r>
      <w:r w:rsidRPr="00661DED">
        <w:rPr>
          <w:rFonts w:ascii="Times New Roman" w:hAnsi="Times New Roman" w:cs="Times New Roman"/>
          <w:color w:val="000000" w:themeColor="text1"/>
        </w:rPr>
        <w:tab/>
      </w:r>
      <w:proofErr w:type="spellStart"/>
      <w:r w:rsidRPr="00661DED">
        <w:rPr>
          <w:rFonts w:ascii="Times New Roman" w:hAnsi="Times New Roman" w:cs="Times New Roman"/>
          <w:color w:val="000000" w:themeColor="text1"/>
        </w:rPr>
        <w:t>Deamino</w:t>
      </w:r>
      <w:proofErr w:type="spellEnd"/>
      <w:r w:rsidRPr="00661DED">
        <w:rPr>
          <w:rFonts w:ascii="Times New Roman" w:hAnsi="Times New Roman" w:cs="Times New Roman"/>
          <w:color w:val="000000" w:themeColor="text1"/>
        </w:rPr>
        <w:t xml:space="preserve"> Arginine Vasopressin/</w:t>
      </w:r>
      <w:r w:rsidRPr="00661DED">
        <w:rPr>
          <w:rFonts w:ascii="Times New Roman" w:hAnsi="Times New Roman" w:cs="Times New Roman"/>
          <w:color w:val="000000" w:themeColor="text1"/>
        </w:rPr>
        <w:tab/>
        <w:t>4364</w:t>
      </w:r>
    </w:p>
    <w:p w14:paraId="6BECF1A4"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w:t>
      </w:r>
      <w:r w:rsidRPr="00661DED">
        <w:rPr>
          <w:rFonts w:ascii="Times New Roman" w:hAnsi="Times New Roman" w:cs="Times New Roman"/>
          <w:color w:val="000000" w:themeColor="text1"/>
        </w:rPr>
        <w:tab/>
        <w:t xml:space="preserve">(desmopressin* or </w:t>
      </w:r>
      <w:proofErr w:type="spellStart"/>
      <w:r w:rsidRPr="00661DED">
        <w:rPr>
          <w:rFonts w:ascii="Times New Roman" w:hAnsi="Times New Roman" w:cs="Times New Roman"/>
          <w:color w:val="000000" w:themeColor="text1"/>
        </w:rPr>
        <w:t>deamino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desamino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adiuretin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stimate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desmotabs</w:t>
      </w:r>
      <w:proofErr w:type="spellEnd"/>
      <w:r w:rsidRPr="00661DED">
        <w:rPr>
          <w:rFonts w:ascii="Times New Roman" w:hAnsi="Times New Roman" w:cs="Times New Roman"/>
          <w:color w:val="000000" w:themeColor="text1"/>
        </w:rPr>
        <w:t xml:space="preserve"> or D-void or </w:t>
      </w:r>
      <w:proofErr w:type="spellStart"/>
      <w:r w:rsidRPr="00661DED">
        <w:rPr>
          <w:rFonts w:ascii="Times New Roman" w:hAnsi="Times New Roman" w:cs="Times New Roman"/>
          <w:color w:val="000000" w:themeColor="text1"/>
        </w:rPr>
        <w:t>octim</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octostim</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minurin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minirin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desurin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desmospray</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defirin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concentraid</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desmotab</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desmogalen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presinex</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nocutil</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noctisson</w:t>
      </w:r>
      <w:proofErr w:type="spellEnd"/>
      <w:r w:rsidRPr="00661DED">
        <w:rPr>
          <w:rFonts w:ascii="Times New Roman" w:hAnsi="Times New Roman" w:cs="Times New Roman"/>
          <w:color w:val="000000" w:themeColor="text1"/>
        </w:rPr>
        <w:t>).</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5975</w:t>
      </w:r>
    </w:p>
    <w:p w14:paraId="7BFF0EF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w:t>
      </w:r>
      <w:r w:rsidRPr="00661DED">
        <w:rPr>
          <w:rFonts w:ascii="Times New Roman" w:hAnsi="Times New Roman" w:cs="Times New Roman"/>
          <w:color w:val="000000" w:themeColor="text1"/>
        </w:rPr>
        <w:tab/>
        <w:t>(DDAVP or DDVAP).</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2415</w:t>
      </w:r>
    </w:p>
    <w:p w14:paraId="02ED4930"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w:t>
      </w:r>
      <w:r w:rsidRPr="00661DED">
        <w:rPr>
          <w:rFonts w:ascii="Times New Roman" w:hAnsi="Times New Roman" w:cs="Times New Roman"/>
          <w:color w:val="000000" w:themeColor="text1"/>
        </w:rPr>
        <w:tab/>
        <w:t>1 or 2 or 3</w:t>
      </w:r>
      <w:r w:rsidRPr="00661DED">
        <w:rPr>
          <w:rFonts w:ascii="Times New Roman" w:hAnsi="Times New Roman" w:cs="Times New Roman"/>
          <w:color w:val="000000" w:themeColor="text1"/>
        </w:rPr>
        <w:tab/>
        <w:t>7771</w:t>
      </w:r>
    </w:p>
    <w:p w14:paraId="641D5FDF"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5</w:t>
      </w:r>
      <w:r w:rsidRPr="00661DED">
        <w:rPr>
          <w:rFonts w:ascii="Times New Roman" w:hAnsi="Times New Roman" w:cs="Times New Roman"/>
          <w:color w:val="000000" w:themeColor="text1"/>
        </w:rPr>
        <w:tab/>
        <w:t>Meta-Analysis.pt.</w:t>
      </w:r>
      <w:r w:rsidRPr="00661DED">
        <w:rPr>
          <w:rFonts w:ascii="Times New Roman" w:hAnsi="Times New Roman" w:cs="Times New Roman"/>
          <w:color w:val="000000" w:themeColor="text1"/>
        </w:rPr>
        <w:tab/>
        <w:t>174941</w:t>
      </w:r>
    </w:p>
    <w:p w14:paraId="55F3D90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6</w:t>
      </w:r>
      <w:r w:rsidRPr="00661DED">
        <w:rPr>
          <w:rFonts w:ascii="Times New Roman" w:hAnsi="Times New Roman" w:cs="Times New Roman"/>
          <w:color w:val="000000" w:themeColor="text1"/>
        </w:rPr>
        <w:tab/>
        <w:t xml:space="preserve">((meta </w:t>
      </w:r>
      <w:proofErr w:type="spellStart"/>
      <w:r w:rsidRPr="00661DED">
        <w:rPr>
          <w:rFonts w:ascii="Times New Roman" w:hAnsi="Times New Roman" w:cs="Times New Roman"/>
          <w:color w:val="000000" w:themeColor="text1"/>
        </w:rPr>
        <w:t>analy</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metaanaly</w:t>
      </w:r>
      <w:proofErr w:type="spellEnd"/>
      <w:r w:rsidRPr="00661DED">
        <w:rPr>
          <w:rFonts w:ascii="Times New Roman" w:hAnsi="Times New Roman" w:cs="Times New Roman"/>
          <w:color w:val="000000" w:themeColor="text1"/>
        </w:rPr>
        <w:t>*) and (trials or studies)).ab.</w:t>
      </w:r>
      <w:r w:rsidRPr="00661DED">
        <w:rPr>
          <w:rFonts w:ascii="Times New Roman" w:hAnsi="Times New Roman" w:cs="Times New Roman"/>
          <w:color w:val="000000" w:themeColor="text1"/>
        </w:rPr>
        <w:tab/>
        <w:t>199521</w:t>
      </w:r>
    </w:p>
    <w:p w14:paraId="06D9214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7</w:t>
      </w:r>
      <w:r w:rsidRPr="00661DED">
        <w:rPr>
          <w:rFonts w:ascii="Times New Roman" w:hAnsi="Times New Roman" w:cs="Times New Roman"/>
          <w:color w:val="000000" w:themeColor="text1"/>
        </w:rPr>
        <w:tab/>
        <w:t xml:space="preserve">(meta </w:t>
      </w:r>
      <w:proofErr w:type="spellStart"/>
      <w:r w:rsidRPr="00661DED">
        <w:rPr>
          <w:rFonts w:ascii="Times New Roman" w:hAnsi="Times New Roman" w:cs="Times New Roman"/>
          <w:color w:val="000000" w:themeColor="text1"/>
        </w:rPr>
        <w:t>analy</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metaanaly</w:t>
      </w:r>
      <w:proofErr w:type="spellEnd"/>
      <w:r w:rsidRPr="00661DED">
        <w:rPr>
          <w:rFonts w:ascii="Times New Roman" w:hAnsi="Times New Roman" w:cs="Times New Roman"/>
          <w:color w:val="000000" w:themeColor="text1"/>
        </w:rPr>
        <w:t>* or evidence-based).</w:t>
      </w:r>
      <w:proofErr w:type="spellStart"/>
      <w:r w:rsidRPr="00661DED">
        <w:rPr>
          <w:rFonts w:ascii="Times New Roman" w:hAnsi="Times New Roman" w:cs="Times New Roman"/>
          <w:color w:val="000000" w:themeColor="text1"/>
        </w:rPr>
        <w:t>ti</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205988</w:t>
      </w:r>
    </w:p>
    <w:p w14:paraId="52DD9A4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8</w:t>
      </w:r>
      <w:r w:rsidRPr="00661DED">
        <w:rPr>
          <w:rFonts w:ascii="Times New Roman" w:hAnsi="Times New Roman" w:cs="Times New Roman"/>
          <w:color w:val="000000" w:themeColor="text1"/>
        </w:rPr>
        <w:tab/>
        <w:t>((systematic* or evidence-based) adj2 (review* or overview*)).</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299912</w:t>
      </w:r>
    </w:p>
    <w:p w14:paraId="1A752DB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9</w:t>
      </w:r>
      <w:r w:rsidRPr="00661DED">
        <w:rPr>
          <w:rFonts w:ascii="Times New Roman" w:hAnsi="Times New Roman" w:cs="Times New Roman"/>
          <w:color w:val="000000" w:themeColor="text1"/>
        </w:rPr>
        <w:tab/>
        <w:t>(</w:t>
      </w:r>
      <w:proofErr w:type="spellStart"/>
      <w:r w:rsidRPr="00661DED">
        <w:rPr>
          <w:rFonts w:ascii="Times New Roman" w:hAnsi="Times New Roman" w:cs="Times New Roman"/>
          <w:color w:val="000000" w:themeColor="text1"/>
        </w:rPr>
        <w:t>cochrane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embase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cinahl</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cinhal</w:t>
      </w:r>
      <w:proofErr w:type="spellEnd"/>
      <w:r w:rsidRPr="00661DED">
        <w:rPr>
          <w:rFonts w:ascii="Times New Roman" w:hAnsi="Times New Roman" w:cs="Times New Roman"/>
          <w:color w:val="000000" w:themeColor="text1"/>
        </w:rPr>
        <w:t xml:space="preserve"> or lilacs or citation index or </w:t>
      </w:r>
      <w:proofErr w:type="spellStart"/>
      <w:r w:rsidRPr="00661DED">
        <w:rPr>
          <w:rFonts w:ascii="Times New Roman" w:hAnsi="Times New Roman" w:cs="Times New Roman"/>
          <w:color w:val="000000" w:themeColor="text1"/>
        </w:rPr>
        <w:t>psyclit</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psychlit</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psycinfo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psychinfo</w:t>
      </w:r>
      <w:proofErr w:type="spellEnd"/>
      <w:r w:rsidRPr="00661DED">
        <w:rPr>
          <w:rFonts w:ascii="Times New Roman" w:hAnsi="Times New Roman" w:cs="Times New Roman"/>
          <w:color w:val="000000" w:themeColor="text1"/>
        </w:rPr>
        <w:t xml:space="preserve"> or "web of science" or </w:t>
      </w:r>
      <w:proofErr w:type="spellStart"/>
      <w:r w:rsidRPr="00661DED">
        <w:rPr>
          <w:rFonts w:ascii="Times New Roman" w:hAnsi="Times New Roman" w:cs="Times New Roman"/>
          <w:color w:val="000000" w:themeColor="text1"/>
        </w:rPr>
        <w:t>scopus</w:t>
      </w:r>
      <w:proofErr w:type="spellEnd"/>
      <w:r w:rsidRPr="00661DED">
        <w:rPr>
          <w:rFonts w:ascii="Times New Roman" w:hAnsi="Times New Roman" w:cs="Times New Roman"/>
          <w:color w:val="000000" w:themeColor="text1"/>
        </w:rPr>
        <w:t>).ab.</w:t>
      </w:r>
      <w:r w:rsidRPr="00661DED">
        <w:rPr>
          <w:rFonts w:ascii="Times New Roman" w:hAnsi="Times New Roman" w:cs="Times New Roman"/>
          <w:color w:val="000000" w:themeColor="text1"/>
        </w:rPr>
        <w:tab/>
        <w:t>264540</w:t>
      </w:r>
    </w:p>
    <w:p w14:paraId="1C68036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10</w:t>
      </w:r>
      <w:r w:rsidRPr="00661DED">
        <w:rPr>
          <w:rFonts w:ascii="Times New Roman" w:hAnsi="Times New Roman" w:cs="Times New Roman"/>
          <w:color w:val="000000" w:themeColor="text1"/>
        </w:rPr>
        <w:tab/>
        <w:t xml:space="preserve">Cochrane Database of systematic </w:t>
      </w:r>
      <w:proofErr w:type="spellStart"/>
      <w:r w:rsidRPr="00661DED">
        <w:rPr>
          <w:rFonts w:ascii="Times New Roman" w:hAnsi="Times New Roman" w:cs="Times New Roman"/>
          <w:color w:val="000000" w:themeColor="text1"/>
        </w:rPr>
        <w:t>reviews.jn</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16125</w:t>
      </w:r>
    </w:p>
    <w:p w14:paraId="5D5831A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11</w:t>
      </w:r>
      <w:r w:rsidRPr="00661DED">
        <w:rPr>
          <w:rFonts w:ascii="Times New Roman" w:hAnsi="Times New Roman" w:cs="Times New Roman"/>
          <w:color w:val="000000" w:themeColor="text1"/>
        </w:rPr>
        <w:tab/>
        <w:t>((literature or systematic* or comprehensive* or electronic*) adj2 search*).ab.</w:t>
      </w:r>
      <w:r w:rsidRPr="00661DED">
        <w:rPr>
          <w:rFonts w:ascii="Times New Roman" w:hAnsi="Times New Roman" w:cs="Times New Roman"/>
          <w:color w:val="000000" w:themeColor="text1"/>
        </w:rPr>
        <w:tab/>
        <w:t>146406</w:t>
      </w:r>
    </w:p>
    <w:p w14:paraId="1B76CC2F"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12</w:t>
      </w:r>
      <w:r w:rsidRPr="00661DED">
        <w:rPr>
          <w:rFonts w:ascii="Times New Roman" w:hAnsi="Times New Roman" w:cs="Times New Roman"/>
          <w:color w:val="000000" w:themeColor="text1"/>
        </w:rPr>
        <w:tab/>
        <w:t>(additional adj (papers or articles or sources)).ab.</w:t>
      </w:r>
      <w:r w:rsidRPr="00661DED">
        <w:rPr>
          <w:rFonts w:ascii="Times New Roman" w:hAnsi="Times New Roman" w:cs="Times New Roman"/>
          <w:color w:val="000000" w:themeColor="text1"/>
        </w:rPr>
        <w:tab/>
        <w:t>3226</w:t>
      </w:r>
    </w:p>
    <w:p w14:paraId="3783F719"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13</w:t>
      </w:r>
      <w:r w:rsidRPr="00661DED">
        <w:rPr>
          <w:rFonts w:ascii="Times New Roman" w:hAnsi="Times New Roman" w:cs="Times New Roman"/>
          <w:color w:val="000000" w:themeColor="text1"/>
        </w:rPr>
        <w:tab/>
        <w:t>(</w:t>
      </w:r>
      <w:proofErr w:type="spellStart"/>
      <w:r w:rsidRPr="00661DED">
        <w:rPr>
          <w:rFonts w:ascii="Times New Roman" w:hAnsi="Times New Roman" w:cs="Times New Roman"/>
          <w:color w:val="000000" w:themeColor="text1"/>
        </w:rPr>
        <w:t>bibliograph</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handsearch</w:t>
      </w:r>
      <w:proofErr w:type="spellEnd"/>
      <w:r w:rsidRPr="00661DED">
        <w:rPr>
          <w:rFonts w:ascii="Times New Roman" w:hAnsi="Times New Roman" w:cs="Times New Roman"/>
          <w:color w:val="000000" w:themeColor="text1"/>
        </w:rPr>
        <w:t>* or hand search* or manual* search* or searched or reference list*).ab.</w:t>
      </w:r>
      <w:r w:rsidRPr="00661DED">
        <w:rPr>
          <w:rFonts w:ascii="Times New Roman" w:hAnsi="Times New Roman" w:cs="Times New Roman"/>
          <w:color w:val="000000" w:themeColor="text1"/>
        </w:rPr>
        <w:tab/>
        <w:t>216289</w:t>
      </w:r>
    </w:p>
    <w:p w14:paraId="5CAB539F"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14</w:t>
      </w:r>
      <w:r w:rsidRPr="00661DED">
        <w:rPr>
          <w:rFonts w:ascii="Times New Roman" w:hAnsi="Times New Roman" w:cs="Times New Roman"/>
          <w:color w:val="000000" w:themeColor="text1"/>
        </w:rPr>
        <w:tab/>
        <w:t>(relevant adj (journals or articles)).ab.</w:t>
      </w:r>
      <w:r w:rsidRPr="00661DED">
        <w:rPr>
          <w:rFonts w:ascii="Times New Roman" w:hAnsi="Times New Roman" w:cs="Times New Roman"/>
          <w:color w:val="000000" w:themeColor="text1"/>
        </w:rPr>
        <w:tab/>
        <w:t>16614</w:t>
      </w:r>
    </w:p>
    <w:p w14:paraId="33B3D6E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15</w:t>
      </w:r>
      <w:r w:rsidRPr="00661DED">
        <w:rPr>
          <w:rFonts w:ascii="Times New Roman" w:hAnsi="Times New Roman" w:cs="Times New Roman"/>
          <w:color w:val="000000" w:themeColor="text1"/>
        </w:rPr>
        <w:tab/>
        <w:t>or/5-14</w:t>
      </w:r>
      <w:r w:rsidRPr="00661DED">
        <w:rPr>
          <w:rFonts w:ascii="Times New Roman" w:hAnsi="Times New Roman" w:cs="Times New Roman"/>
          <w:color w:val="000000" w:themeColor="text1"/>
        </w:rPr>
        <w:tab/>
        <w:t>630299</w:t>
      </w:r>
    </w:p>
    <w:p w14:paraId="1549059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16</w:t>
      </w:r>
      <w:r w:rsidRPr="00661DED">
        <w:rPr>
          <w:rFonts w:ascii="Times New Roman" w:hAnsi="Times New Roman" w:cs="Times New Roman"/>
          <w:color w:val="000000" w:themeColor="text1"/>
        </w:rPr>
        <w:tab/>
        <w:t>Review.pt.</w:t>
      </w:r>
      <w:r w:rsidRPr="00661DED">
        <w:rPr>
          <w:rFonts w:ascii="Times New Roman" w:hAnsi="Times New Roman" w:cs="Times New Roman"/>
          <w:color w:val="000000" w:themeColor="text1"/>
        </w:rPr>
        <w:tab/>
        <w:t>3116724</w:t>
      </w:r>
    </w:p>
    <w:p w14:paraId="2D68FE66"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17</w:t>
      </w:r>
      <w:r w:rsidRPr="00661DED">
        <w:rPr>
          <w:rFonts w:ascii="Times New Roman" w:hAnsi="Times New Roman" w:cs="Times New Roman"/>
          <w:color w:val="000000" w:themeColor="text1"/>
        </w:rPr>
        <w:tab/>
        <w:t>RANDOMIZED CONTROLLED TRIALS AS TOPIC/</w:t>
      </w:r>
      <w:r w:rsidRPr="00661DED">
        <w:rPr>
          <w:rFonts w:ascii="Times New Roman" w:hAnsi="Times New Roman" w:cs="Times New Roman"/>
          <w:color w:val="000000" w:themeColor="text1"/>
        </w:rPr>
        <w:tab/>
        <w:t>160174</w:t>
      </w:r>
    </w:p>
    <w:p w14:paraId="2FF468E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18</w:t>
      </w:r>
      <w:r w:rsidRPr="00661DED">
        <w:rPr>
          <w:rFonts w:ascii="Times New Roman" w:hAnsi="Times New Roman" w:cs="Times New Roman"/>
          <w:color w:val="000000" w:themeColor="text1"/>
        </w:rPr>
        <w:tab/>
        <w:t xml:space="preserve">selection </w:t>
      </w:r>
      <w:proofErr w:type="spellStart"/>
      <w:r w:rsidRPr="00661DED">
        <w:rPr>
          <w:rFonts w:ascii="Times New Roman" w:hAnsi="Times New Roman" w:cs="Times New Roman"/>
          <w:color w:val="000000" w:themeColor="text1"/>
        </w:rPr>
        <w:t>criteria.ab</w:t>
      </w:r>
      <w:proofErr w:type="spellEnd"/>
      <w:r w:rsidRPr="00661DED">
        <w:rPr>
          <w:rFonts w:ascii="Times New Roman" w:hAnsi="Times New Roman" w:cs="Times New Roman"/>
          <w:color w:val="000000" w:themeColor="text1"/>
        </w:rPr>
        <w:t xml:space="preserve">. or critical </w:t>
      </w:r>
      <w:proofErr w:type="spellStart"/>
      <w:r w:rsidRPr="00661DED">
        <w:rPr>
          <w:rFonts w:ascii="Times New Roman" w:hAnsi="Times New Roman" w:cs="Times New Roman"/>
          <w:color w:val="000000" w:themeColor="text1"/>
        </w:rPr>
        <w:t>appraisal.ti</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38950</w:t>
      </w:r>
    </w:p>
    <w:p w14:paraId="4E68EAD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19</w:t>
      </w:r>
      <w:r w:rsidRPr="00661DED">
        <w:rPr>
          <w:rFonts w:ascii="Times New Roman" w:hAnsi="Times New Roman" w:cs="Times New Roman"/>
          <w:color w:val="000000" w:themeColor="text1"/>
        </w:rPr>
        <w:tab/>
        <w:t xml:space="preserve">(data </w:t>
      </w:r>
      <w:proofErr w:type="spellStart"/>
      <w:r w:rsidRPr="00661DED">
        <w:rPr>
          <w:rFonts w:ascii="Times New Roman" w:hAnsi="Times New Roman" w:cs="Times New Roman"/>
          <w:color w:val="000000" w:themeColor="text1"/>
        </w:rPr>
        <w:t>adj</w:t>
      </w:r>
      <w:proofErr w:type="spellEnd"/>
      <w:r w:rsidRPr="00661DED">
        <w:rPr>
          <w:rFonts w:ascii="Times New Roman" w:hAnsi="Times New Roman" w:cs="Times New Roman"/>
          <w:color w:val="000000" w:themeColor="text1"/>
        </w:rPr>
        <w:t xml:space="preserve"> (extraction or </w:t>
      </w:r>
      <w:proofErr w:type="spellStart"/>
      <w:r w:rsidRPr="00661DED">
        <w:rPr>
          <w:rFonts w:ascii="Times New Roman" w:hAnsi="Times New Roman" w:cs="Times New Roman"/>
          <w:color w:val="000000" w:themeColor="text1"/>
        </w:rPr>
        <w:t>analys</w:t>
      </w:r>
      <w:proofErr w:type="spellEnd"/>
      <w:r w:rsidRPr="00661DED">
        <w:rPr>
          <w:rFonts w:ascii="Times New Roman" w:hAnsi="Times New Roman" w:cs="Times New Roman"/>
          <w:color w:val="000000" w:themeColor="text1"/>
        </w:rPr>
        <w:t>*)).ab.</w:t>
      </w:r>
      <w:r w:rsidRPr="00661DED">
        <w:rPr>
          <w:rFonts w:ascii="Times New Roman" w:hAnsi="Times New Roman" w:cs="Times New Roman"/>
          <w:color w:val="000000" w:themeColor="text1"/>
        </w:rPr>
        <w:tab/>
        <w:t>128535</w:t>
      </w:r>
    </w:p>
    <w:p w14:paraId="2A06F9A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20</w:t>
      </w:r>
      <w:r w:rsidRPr="00661DED">
        <w:rPr>
          <w:rFonts w:ascii="Times New Roman" w:hAnsi="Times New Roman" w:cs="Times New Roman"/>
          <w:color w:val="000000" w:themeColor="text1"/>
        </w:rPr>
        <w:tab/>
        <w:t>RANDOMIZED CONTROLLED TRIALS/</w:t>
      </w:r>
      <w:r w:rsidRPr="00661DED">
        <w:rPr>
          <w:rFonts w:ascii="Times New Roman" w:hAnsi="Times New Roman" w:cs="Times New Roman"/>
          <w:color w:val="000000" w:themeColor="text1"/>
        </w:rPr>
        <w:tab/>
        <w:t>160174</w:t>
      </w:r>
    </w:p>
    <w:p w14:paraId="68A5301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21</w:t>
      </w:r>
      <w:r w:rsidRPr="00661DED">
        <w:rPr>
          <w:rFonts w:ascii="Times New Roman" w:hAnsi="Times New Roman" w:cs="Times New Roman"/>
          <w:color w:val="000000" w:themeColor="text1"/>
        </w:rPr>
        <w:tab/>
        <w:t>or/17-20</w:t>
      </w:r>
      <w:r w:rsidRPr="00661DED">
        <w:rPr>
          <w:rFonts w:ascii="Times New Roman" w:hAnsi="Times New Roman" w:cs="Times New Roman"/>
          <w:color w:val="000000" w:themeColor="text1"/>
        </w:rPr>
        <w:tab/>
        <w:t>307048</w:t>
      </w:r>
    </w:p>
    <w:p w14:paraId="243214A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22</w:t>
      </w:r>
      <w:r w:rsidRPr="00661DED">
        <w:rPr>
          <w:rFonts w:ascii="Times New Roman" w:hAnsi="Times New Roman" w:cs="Times New Roman"/>
          <w:color w:val="000000" w:themeColor="text1"/>
        </w:rPr>
        <w:tab/>
        <w:t>16 and 21</w:t>
      </w:r>
      <w:r w:rsidRPr="00661DED">
        <w:rPr>
          <w:rFonts w:ascii="Times New Roman" w:hAnsi="Times New Roman" w:cs="Times New Roman"/>
          <w:color w:val="000000" w:themeColor="text1"/>
        </w:rPr>
        <w:tab/>
        <w:t>95872</w:t>
      </w:r>
    </w:p>
    <w:p w14:paraId="304F3D0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23</w:t>
      </w:r>
      <w:r w:rsidRPr="00661DED">
        <w:rPr>
          <w:rFonts w:ascii="Times New Roman" w:hAnsi="Times New Roman" w:cs="Times New Roman"/>
          <w:color w:val="000000" w:themeColor="text1"/>
        </w:rPr>
        <w:tab/>
        <w:t>15 or 22</w:t>
      </w:r>
      <w:r w:rsidRPr="00661DED">
        <w:rPr>
          <w:rFonts w:ascii="Times New Roman" w:hAnsi="Times New Roman" w:cs="Times New Roman"/>
          <w:color w:val="000000" w:themeColor="text1"/>
        </w:rPr>
        <w:tab/>
        <w:t>671017</w:t>
      </w:r>
    </w:p>
    <w:p w14:paraId="6AE4569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24</w:t>
      </w:r>
      <w:r w:rsidRPr="00661DED">
        <w:rPr>
          <w:rFonts w:ascii="Times New Roman" w:hAnsi="Times New Roman" w:cs="Times New Roman"/>
          <w:color w:val="000000" w:themeColor="text1"/>
        </w:rPr>
        <w:tab/>
        <w:t>randomized controlled trial.pt.</w:t>
      </w:r>
      <w:r w:rsidRPr="00661DED">
        <w:rPr>
          <w:rFonts w:ascii="Times New Roman" w:hAnsi="Times New Roman" w:cs="Times New Roman"/>
          <w:color w:val="000000" w:themeColor="text1"/>
        </w:rPr>
        <w:tab/>
        <w:t>585694</w:t>
      </w:r>
    </w:p>
    <w:p w14:paraId="54DB7331"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25</w:t>
      </w:r>
      <w:r w:rsidRPr="00661DED">
        <w:rPr>
          <w:rFonts w:ascii="Times New Roman" w:hAnsi="Times New Roman" w:cs="Times New Roman"/>
          <w:color w:val="000000" w:themeColor="text1"/>
        </w:rPr>
        <w:tab/>
        <w:t>controlled clinical trial.pt.</w:t>
      </w:r>
      <w:r w:rsidRPr="00661DED">
        <w:rPr>
          <w:rFonts w:ascii="Times New Roman" w:hAnsi="Times New Roman" w:cs="Times New Roman"/>
          <w:color w:val="000000" w:themeColor="text1"/>
        </w:rPr>
        <w:tab/>
        <w:t>95174</w:t>
      </w:r>
    </w:p>
    <w:p w14:paraId="01DEF47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26</w:t>
      </w:r>
      <w:r w:rsidRPr="00661DED">
        <w:rPr>
          <w:rFonts w:ascii="Times New Roman" w:hAnsi="Times New Roman" w:cs="Times New Roman"/>
          <w:color w:val="000000" w:themeColor="text1"/>
        </w:rPr>
        <w:tab/>
      </w:r>
      <w:proofErr w:type="spellStart"/>
      <w:r w:rsidRPr="00661DED">
        <w:rPr>
          <w:rFonts w:ascii="Times New Roman" w:hAnsi="Times New Roman" w:cs="Times New Roman"/>
          <w:color w:val="000000" w:themeColor="text1"/>
        </w:rPr>
        <w:t>randomi</w:t>
      </w:r>
      <w:proofErr w:type="spellEnd"/>
      <w:r w:rsidRPr="00661DED">
        <w:rPr>
          <w:rFonts w:ascii="Times New Roman" w:hAnsi="Times New Roman" w:cs="Times New Roman"/>
          <w:color w:val="000000" w:themeColor="text1"/>
        </w:rPr>
        <w:t>*.</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785423</w:t>
      </w:r>
    </w:p>
    <w:p w14:paraId="6154847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27</w:t>
      </w:r>
      <w:r w:rsidRPr="00661DED">
        <w:rPr>
          <w:rFonts w:ascii="Times New Roman" w:hAnsi="Times New Roman" w:cs="Times New Roman"/>
          <w:color w:val="000000" w:themeColor="text1"/>
        </w:rPr>
        <w:tab/>
      </w:r>
      <w:proofErr w:type="spellStart"/>
      <w:r w:rsidRPr="00661DED">
        <w:rPr>
          <w:rFonts w:ascii="Times New Roman" w:hAnsi="Times New Roman" w:cs="Times New Roman"/>
          <w:color w:val="000000" w:themeColor="text1"/>
        </w:rPr>
        <w:t>placebo.ab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235722</w:t>
      </w:r>
    </w:p>
    <w:p w14:paraId="026BAFC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28</w:t>
      </w:r>
      <w:r w:rsidRPr="00661DED">
        <w:rPr>
          <w:rFonts w:ascii="Times New Roman" w:hAnsi="Times New Roman" w:cs="Times New Roman"/>
          <w:color w:val="000000" w:themeColor="text1"/>
        </w:rPr>
        <w:tab/>
        <w:t>clinical trials as topic.sh.</w:t>
      </w:r>
      <w:r w:rsidRPr="00661DED">
        <w:rPr>
          <w:rFonts w:ascii="Times New Roman" w:hAnsi="Times New Roman" w:cs="Times New Roman"/>
          <w:color w:val="000000" w:themeColor="text1"/>
        </w:rPr>
        <w:tab/>
        <w:t>200844</w:t>
      </w:r>
    </w:p>
    <w:p w14:paraId="7842C27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29</w:t>
      </w:r>
      <w:r w:rsidRPr="00661DED">
        <w:rPr>
          <w:rFonts w:ascii="Times New Roman" w:hAnsi="Times New Roman" w:cs="Times New Roman"/>
          <w:color w:val="000000" w:themeColor="text1"/>
        </w:rPr>
        <w:tab/>
      </w:r>
      <w:proofErr w:type="spellStart"/>
      <w:r w:rsidRPr="00661DED">
        <w:rPr>
          <w:rFonts w:ascii="Times New Roman" w:hAnsi="Times New Roman" w:cs="Times New Roman"/>
          <w:color w:val="000000" w:themeColor="text1"/>
        </w:rPr>
        <w:t>rando</w:t>
      </w:r>
      <w:proofErr w:type="spellEnd"/>
      <w:r w:rsidRPr="00661DED">
        <w:rPr>
          <w:rFonts w:ascii="Times New Roman" w:hAnsi="Times New Roman" w:cs="Times New Roman"/>
          <w:color w:val="000000" w:themeColor="text1"/>
        </w:rPr>
        <w:t xml:space="preserve"> </w:t>
      </w:r>
      <w:proofErr w:type="spellStart"/>
      <w:r w:rsidRPr="00661DED">
        <w:rPr>
          <w:rFonts w:ascii="Times New Roman" w:hAnsi="Times New Roman" w:cs="Times New Roman"/>
          <w:color w:val="000000" w:themeColor="text1"/>
        </w:rPr>
        <w:t>mLy.ab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1</w:t>
      </w:r>
    </w:p>
    <w:p w14:paraId="342AA43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30</w:t>
      </w:r>
      <w:r w:rsidRPr="00661DED">
        <w:rPr>
          <w:rFonts w:ascii="Times New Roman" w:hAnsi="Times New Roman" w:cs="Times New Roman"/>
          <w:color w:val="000000" w:themeColor="text1"/>
        </w:rPr>
        <w:tab/>
      </w:r>
      <w:proofErr w:type="spellStart"/>
      <w:r w:rsidRPr="00661DED">
        <w:rPr>
          <w:rFonts w:ascii="Times New Roman" w:hAnsi="Times New Roman" w:cs="Times New Roman"/>
          <w:color w:val="000000" w:themeColor="text1"/>
        </w:rPr>
        <w:t>groups.ab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2477029</w:t>
      </w:r>
    </w:p>
    <w:p w14:paraId="62EB059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31</w:t>
      </w:r>
      <w:r w:rsidRPr="00661DED">
        <w:rPr>
          <w:rFonts w:ascii="Times New Roman" w:hAnsi="Times New Roman" w:cs="Times New Roman"/>
          <w:color w:val="000000" w:themeColor="text1"/>
        </w:rPr>
        <w:tab/>
        <w:t>trial.tw.</w:t>
      </w:r>
      <w:r w:rsidRPr="00661DED">
        <w:rPr>
          <w:rFonts w:ascii="Times New Roman" w:hAnsi="Times New Roman" w:cs="Times New Roman"/>
          <w:color w:val="000000" w:themeColor="text1"/>
        </w:rPr>
        <w:tab/>
        <w:t>737448</w:t>
      </w:r>
    </w:p>
    <w:p w14:paraId="6D420E07"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32</w:t>
      </w:r>
      <w:r w:rsidRPr="00661DED">
        <w:rPr>
          <w:rFonts w:ascii="Times New Roman" w:hAnsi="Times New Roman" w:cs="Times New Roman"/>
          <w:color w:val="000000" w:themeColor="text1"/>
        </w:rPr>
        <w:tab/>
        <w:t>or/24-31</w:t>
      </w:r>
      <w:r w:rsidRPr="00661DED">
        <w:rPr>
          <w:rFonts w:ascii="Times New Roman" w:hAnsi="Times New Roman" w:cs="Times New Roman"/>
          <w:color w:val="000000" w:themeColor="text1"/>
        </w:rPr>
        <w:tab/>
        <w:t>3630600</w:t>
      </w:r>
    </w:p>
    <w:p w14:paraId="1A2107C6"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lastRenderedPageBreak/>
        <w:t>33</w:t>
      </w:r>
      <w:r w:rsidRPr="00661DED">
        <w:rPr>
          <w:rFonts w:ascii="Times New Roman" w:hAnsi="Times New Roman" w:cs="Times New Roman"/>
          <w:color w:val="000000" w:themeColor="text1"/>
        </w:rPr>
        <w:tab/>
        <w:t>23 or 32</w:t>
      </w:r>
      <w:r w:rsidRPr="00661DED">
        <w:rPr>
          <w:rFonts w:ascii="Times New Roman" w:hAnsi="Times New Roman" w:cs="Times New Roman"/>
          <w:color w:val="000000" w:themeColor="text1"/>
        </w:rPr>
        <w:tab/>
        <w:t>4084518</w:t>
      </w:r>
    </w:p>
    <w:p w14:paraId="0033F9B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34</w:t>
      </w:r>
      <w:r w:rsidRPr="00661DED">
        <w:rPr>
          <w:rFonts w:ascii="Times New Roman" w:hAnsi="Times New Roman" w:cs="Times New Roman"/>
          <w:color w:val="000000" w:themeColor="text1"/>
        </w:rPr>
        <w:tab/>
        <w:t>(ANIMALS/ or exp ANIMAL EXPERIMENTATION/ or exp MODELS, ANIMAL/) not HUMANS/</w:t>
      </w:r>
      <w:r w:rsidRPr="00661DED">
        <w:rPr>
          <w:rFonts w:ascii="Times New Roman" w:hAnsi="Times New Roman" w:cs="Times New Roman"/>
          <w:color w:val="000000" w:themeColor="text1"/>
        </w:rPr>
        <w:tab/>
        <w:t>5057782</w:t>
      </w:r>
    </w:p>
    <w:p w14:paraId="64FECF1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35</w:t>
      </w:r>
      <w:r w:rsidRPr="00661DED">
        <w:rPr>
          <w:rFonts w:ascii="Times New Roman" w:hAnsi="Times New Roman" w:cs="Times New Roman"/>
          <w:color w:val="000000" w:themeColor="text1"/>
        </w:rPr>
        <w:tab/>
        <w:t>(Comment or Editorial).pt.</w:t>
      </w:r>
      <w:r w:rsidRPr="00661DED">
        <w:rPr>
          <w:rFonts w:ascii="Times New Roman" w:hAnsi="Times New Roman" w:cs="Times New Roman"/>
          <w:color w:val="000000" w:themeColor="text1"/>
        </w:rPr>
        <w:tab/>
        <w:t>1430895</w:t>
      </w:r>
    </w:p>
    <w:p w14:paraId="1E5AC23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36</w:t>
      </w:r>
      <w:r w:rsidRPr="00661DED">
        <w:rPr>
          <w:rFonts w:ascii="Times New Roman" w:hAnsi="Times New Roman" w:cs="Times New Roman"/>
          <w:color w:val="000000" w:themeColor="text1"/>
        </w:rPr>
        <w:tab/>
        <w:t>34 or 35</w:t>
      </w:r>
      <w:r w:rsidRPr="00661DED">
        <w:rPr>
          <w:rFonts w:ascii="Times New Roman" w:hAnsi="Times New Roman" w:cs="Times New Roman"/>
          <w:color w:val="000000" w:themeColor="text1"/>
        </w:rPr>
        <w:tab/>
        <w:t>6439513</w:t>
      </w:r>
    </w:p>
    <w:p w14:paraId="1ADA076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37</w:t>
      </w:r>
      <w:r w:rsidRPr="00661DED">
        <w:rPr>
          <w:rFonts w:ascii="Times New Roman" w:hAnsi="Times New Roman" w:cs="Times New Roman"/>
          <w:color w:val="000000" w:themeColor="text1"/>
        </w:rPr>
        <w:tab/>
        <w:t>33 not 36</w:t>
      </w:r>
      <w:r w:rsidRPr="00661DED">
        <w:rPr>
          <w:rFonts w:ascii="Times New Roman" w:hAnsi="Times New Roman" w:cs="Times New Roman"/>
          <w:color w:val="000000" w:themeColor="text1"/>
        </w:rPr>
        <w:tab/>
        <w:t>3547394</w:t>
      </w:r>
    </w:p>
    <w:p w14:paraId="395A0C0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38</w:t>
      </w:r>
      <w:r w:rsidRPr="00661DED">
        <w:rPr>
          <w:rFonts w:ascii="Times New Roman" w:hAnsi="Times New Roman" w:cs="Times New Roman"/>
          <w:color w:val="000000" w:themeColor="text1"/>
        </w:rPr>
        <w:tab/>
        <w:t>4 and 37</w:t>
      </w:r>
      <w:r w:rsidRPr="00661DED">
        <w:rPr>
          <w:rFonts w:ascii="Times New Roman" w:hAnsi="Times New Roman" w:cs="Times New Roman"/>
          <w:color w:val="000000" w:themeColor="text1"/>
        </w:rPr>
        <w:tab/>
        <w:t>1130</w:t>
      </w:r>
    </w:p>
    <w:p w14:paraId="4E8D133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39</w:t>
      </w:r>
      <w:r w:rsidRPr="00661DED">
        <w:rPr>
          <w:rFonts w:ascii="Times New Roman" w:hAnsi="Times New Roman" w:cs="Times New Roman"/>
          <w:color w:val="000000" w:themeColor="text1"/>
        </w:rPr>
        <w:tab/>
        <w:t>("2017*" or "2018*" or "2019*" or "202*").</w:t>
      </w:r>
      <w:proofErr w:type="spellStart"/>
      <w:r w:rsidRPr="00661DED">
        <w:rPr>
          <w:rFonts w:ascii="Times New Roman" w:hAnsi="Times New Roman" w:cs="Times New Roman"/>
          <w:color w:val="000000" w:themeColor="text1"/>
        </w:rPr>
        <w:t>dt,ez,da</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9363266</w:t>
      </w:r>
    </w:p>
    <w:p w14:paraId="1526B2D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40</w:t>
      </w:r>
      <w:r w:rsidRPr="00661DED">
        <w:rPr>
          <w:rFonts w:ascii="Times New Roman" w:hAnsi="Times New Roman" w:cs="Times New Roman"/>
          <w:color w:val="000000" w:themeColor="text1"/>
        </w:rPr>
        <w:tab/>
        <w:t>38 and 39</w:t>
      </w:r>
      <w:r w:rsidRPr="00661DED">
        <w:rPr>
          <w:rFonts w:ascii="Times New Roman" w:hAnsi="Times New Roman" w:cs="Times New Roman"/>
          <w:color w:val="000000" w:themeColor="text1"/>
        </w:rPr>
        <w:tab/>
        <w:t>269</w:t>
      </w:r>
    </w:p>
    <w:p w14:paraId="08A7D31A" w14:textId="77777777" w:rsidR="00884F8C" w:rsidRPr="00661DED" w:rsidRDefault="00884F8C" w:rsidP="00884F8C">
      <w:pPr>
        <w:rPr>
          <w:rFonts w:ascii="Times New Roman" w:hAnsi="Times New Roman" w:cs="Times New Roman"/>
          <w:color w:val="000000" w:themeColor="text1"/>
        </w:rPr>
      </w:pPr>
    </w:p>
    <w:p w14:paraId="295A3CA0"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b/>
          <w:bCs/>
          <w:color w:val="000000" w:themeColor="text1"/>
        </w:rPr>
        <w:t>CENTRAL</w:t>
      </w:r>
      <w:r w:rsidRPr="00661DED">
        <w:rPr>
          <w:rFonts w:ascii="Times New Roman" w:hAnsi="Times New Roman" w:cs="Times New Roman"/>
          <w:color w:val="000000" w:themeColor="text1"/>
        </w:rPr>
        <w:t xml:space="preserve">, </w:t>
      </w:r>
      <w:r w:rsidRPr="00661DED">
        <w:rPr>
          <w:rFonts w:ascii="Times New Roman" w:hAnsi="Times New Roman" w:cs="Times New Roman"/>
          <w:b/>
          <w:bCs/>
          <w:color w:val="000000" w:themeColor="text1"/>
        </w:rPr>
        <w:t>the Cochrane Library</w:t>
      </w:r>
      <w:r w:rsidRPr="00661DED">
        <w:rPr>
          <w:rFonts w:ascii="Times New Roman" w:hAnsi="Times New Roman" w:cs="Times New Roman"/>
          <w:color w:val="000000" w:themeColor="text1"/>
        </w:rPr>
        <w:t xml:space="preserve">: search limited to January 1, 2017 to February 1, 2023 </w:t>
      </w:r>
    </w:p>
    <w:p w14:paraId="05D4981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366 trials identified (974 identified with initial search strategy prior to date limitations), 72 duplicates removed, 294 remaining for title/abstract screening</w:t>
      </w:r>
    </w:p>
    <w:p w14:paraId="47DBC5FB" w14:textId="77777777" w:rsidR="00884F8C" w:rsidRPr="00661DED" w:rsidRDefault="00884F8C" w:rsidP="00884F8C">
      <w:pPr>
        <w:rPr>
          <w:rFonts w:ascii="Times New Roman" w:hAnsi="Times New Roman" w:cs="Times New Roman"/>
          <w:color w:val="000000" w:themeColor="text1"/>
        </w:rPr>
      </w:pPr>
    </w:p>
    <w:p w14:paraId="55471249"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ID</w:t>
      </w:r>
      <w:r w:rsidRPr="00661DED">
        <w:rPr>
          <w:rFonts w:ascii="Times New Roman" w:hAnsi="Times New Roman" w:cs="Times New Roman"/>
          <w:color w:val="000000" w:themeColor="text1"/>
        </w:rPr>
        <w:tab/>
        <w:t>Search</w:t>
      </w:r>
      <w:r w:rsidRPr="00661DED">
        <w:rPr>
          <w:rFonts w:ascii="Times New Roman" w:hAnsi="Times New Roman" w:cs="Times New Roman"/>
          <w:color w:val="000000" w:themeColor="text1"/>
        </w:rPr>
        <w:tab/>
        <w:t>Hits</w:t>
      </w:r>
    </w:p>
    <w:p w14:paraId="22956E2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w:t>
      </w:r>
      <w:r w:rsidRPr="00661DED">
        <w:rPr>
          <w:rFonts w:ascii="Times New Roman" w:hAnsi="Times New Roman" w:cs="Times New Roman"/>
          <w:color w:val="000000" w:themeColor="text1"/>
        </w:rPr>
        <w:tab/>
        <w:t xml:space="preserve">desmopressin* or </w:t>
      </w:r>
      <w:proofErr w:type="spellStart"/>
      <w:r w:rsidRPr="00661DED">
        <w:rPr>
          <w:rFonts w:ascii="Times New Roman" w:hAnsi="Times New Roman" w:cs="Times New Roman"/>
          <w:color w:val="000000" w:themeColor="text1"/>
        </w:rPr>
        <w:t>deamino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desamino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adiuretin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stimate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desmotabs</w:t>
      </w:r>
      <w:proofErr w:type="spellEnd"/>
      <w:r w:rsidRPr="00661DED">
        <w:rPr>
          <w:rFonts w:ascii="Times New Roman" w:hAnsi="Times New Roman" w:cs="Times New Roman"/>
          <w:color w:val="000000" w:themeColor="text1"/>
        </w:rPr>
        <w:t xml:space="preserve"> or "D-void" or </w:t>
      </w:r>
      <w:proofErr w:type="spellStart"/>
      <w:r w:rsidRPr="00661DED">
        <w:rPr>
          <w:rFonts w:ascii="Times New Roman" w:hAnsi="Times New Roman" w:cs="Times New Roman"/>
          <w:color w:val="000000" w:themeColor="text1"/>
        </w:rPr>
        <w:t>octim</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octostim</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minurin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minirin</w:t>
      </w:r>
      <w:proofErr w:type="spellEnd"/>
      <w:r w:rsidRPr="00661DED">
        <w:rPr>
          <w:rFonts w:ascii="Times New Roman" w:hAnsi="Times New Roman" w:cs="Times New Roman"/>
          <w:color w:val="000000" w:themeColor="text1"/>
        </w:rPr>
        <w:t>*</w:t>
      </w:r>
    </w:p>
    <w:p w14:paraId="59AEF29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or </w:t>
      </w:r>
      <w:proofErr w:type="spellStart"/>
      <w:r w:rsidRPr="00661DED">
        <w:rPr>
          <w:rFonts w:ascii="Times New Roman" w:hAnsi="Times New Roman" w:cs="Times New Roman"/>
          <w:color w:val="000000" w:themeColor="text1"/>
        </w:rPr>
        <w:t>minrin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desurin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desmospray</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defirin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concentraid</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desmotab</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desmogalen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presinex</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nocutil</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noctisson</w:t>
      </w:r>
      <w:proofErr w:type="spellEnd"/>
      <w:r w:rsidRPr="00661DED">
        <w:rPr>
          <w:rFonts w:ascii="Times New Roman" w:hAnsi="Times New Roman" w:cs="Times New Roman"/>
          <w:color w:val="000000" w:themeColor="text1"/>
        </w:rPr>
        <w:tab/>
        <w:t>1020</w:t>
      </w:r>
    </w:p>
    <w:p w14:paraId="279DFF80"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w:t>
      </w:r>
      <w:r w:rsidRPr="00661DED">
        <w:rPr>
          <w:rFonts w:ascii="Times New Roman" w:hAnsi="Times New Roman" w:cs="Times New Roman"/>
          <w:color w:val="000000" w:themeColor="text1"/>
        </w:rPr>
        <w:tab/>
        <w:t>DDAVP or DDVAP</w:t>
      </w:r>
      <w:r w:rsidRPr="00661DED">
        <w:rPr>
          <w:rFonts w:ascii="Times New Roman" w:hAnsi="Times New Roman" w:cs="Times New Roman"/>
          <w:color w:val="000000" w:themeColor="text1"/>
        </w:rPr>
        <w:tab/>
        <w:t>333</w:t>
      </w:r>
    </w:p>
    <w:p w14:paraId="735F872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w:t>
      </w:r>
      <w:r w:rsidRPr="00661DED">
        <w:rPr>
          <w:rFonts w:ascii="Times New Roman" w:hAnsi="Times New Roman" w:cs="Times New Roman"/>
          <w:color w:val="000000" w:themeColor="text1"/>
        </w:rPr>
        <w:tab/>
      </w:r>
      <w:proofErr w:type="spellStart"/>
      <w:r w:rsidRPr="00661DED">
        <w:rPr>
          <w:rFonts w:ascii="Times New Roman" w:hAnsi="Times New Roman" w:cs="Times New Roman"/>
          <w:color w:val="000000" w:themeColor="text1"/>
        </w:rPr>
        <w:t>MeSH</w:t>
      </w:r>
      <w:proofErr w:type="spellEnd"/>
      <w:r w:rsidRPr="00661DED">
        <w:rPr>
          <w:rFonts w:ascii="Times New Roman" w:hAnsi="Times New Roman" w:cs="Times New Roman"/>
          <w:color w:val="000000" w:themeColor="text1"/>
        </w:rPr>
        <w:t xml:space="preserve"> descriptor: [</w:t>
      </w:r>
      <w:proofErr w:type="spellStart"/>
      <w:r w:rsidRPr="00661DED">
        <w:rPr>
          <w:rFonts w:ascii="Times New Roman" w:hAnsi="Times New Roman" w:cs="Times New Roman"/>
          <w:color w:val="000000" w:themeColor="text1"/>
        </w:rPr>
        <w:t>Deamino</w:t>
      </w:r>
      <w:proofErr w:type="spellEnd"/>
      <w:r w:rsidRPr="00661DED">
        <w:rPr>
          <w:rFonts w:ascii="Times New Roman" w:hAnsi="Times New Roman" w:cs="Times New Roman"/>
          <w:color w:val="000000" w:themeColor="text1"/>
        </w:rPr>
        <w:t xml:space="preserve"> Arginine Vasopressin] explode all trees</w:t>
      </w:r>
      <w:r w:rsidRPr="00661DED">
        <w:rPr>
          <w:rFonts w:ascii="Times New Roman" w:hAnsi="Times New Roman" w:cs="Times New Roman"/>
          <w:color w:val="000000" w:themeColor="text1"/>
        </w:rPr>
        <w:tab/>
        <w:t>445</w:t>
      </w:r>
    </w:p>
    <w:p w14:paraId="32D098B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w:t>
      </w:r>
      <w:r w:rsidRPr="00661DED">
        <w:rPr>
          <w:rFonts w:ascii="Times New Roman" w:hAnsi="Times New Roman" w:cs="Times New Roman"/>
          <w:color w:val="000000" w:themeColor="text1"/>
        </w:rPr>
        <w:tab/>
        <w:t>#1 or #2 or #3</w:t>
      </w:r>
      <w:r w:rsidRPr="00661DED">
        <w:rPr>
          <w:rFonts w:ascii="Times New Roman" w:hAnsi="Times New Roman" w:cs="Times New Roman"/>
          <w:color w:val="000000" w:themeColor="text1"/>
        </w:rPr>
        <w:tab/>
        <w:t>1083</w:t>
      </w:r>
    </w:p>
    <w:p w14:paraId="07808612" w14:textId="77777777" w:rsidR="00884F8C" w:rsidRPr="00661DED" w:rsidRDefault="00884F8C" w:rsidP="00884F8C">
      <w:pPr>
        <w:rPr>
          <w:rFonts w:ascii="Times New Roman" w:hAnsi="Times New Roman" w:cs="Times New Roman"/>
          <w:color w:val="000000" w:themeColor="text1"/>
        </w:rPr>
      </w:pPr>
    </w:p>
    <w:p w14:paraId="68A41A3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b/>
          <w:bCs/>
          <w:color w:val="000000" w:themeColor="text1"/>
        </w:rPr>
        <w:t>EMBASE via OVID</w:t>
      </w:r>
      <w:r w:rsidRPr="00661DED">
        <w:rPr>
          <w:rFonts w:ascii="Times New Roman" w:hAnsi="Times New Roman" w:cs="Times New Roman"/>
          <w:color w:val="000000" w:themeColor="text1"/>
        </w:rPr>
        <w:t xml:space="preserve">: search limited to January 1, 2017 to February 1, 2023 </w:t>
      </w:r>
    </w:p>
    <w:p w14:paraId="7A8F446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489 citations identified (1779 prior to date limitations), 133 duplicates removed, 356 studies remaining for title/abstract screening </w:t>
      </w:r>
    </w:p>
    <w:p w14:paraId="653F8CF0" w14:textId="77777777" w:rsidR="00884F8C" w:rsidRPr="00661DED" w:rsidRDefault="00884F8C" w:rsidP="00884F8C">
      <w:pPr>
        <w:rPr>
          <w:rFonts w:ascii="Times New Roman" w:hAnsi="Times New Roman" w:cs="Times New Roman"/>
          <w:color w:val="000000" w:themeColor="text1"/>
        </w:rPr>
      </w:pPr>
    </w:p>
    <w:p w14:paraId="520EC08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Embase &lt;1974 to 2023 January 31&gt;</w:t>
      </w:r>
    </w:p>
    <w:p w14:paraId="1AFC159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w:t>
      </w:r>
      <w:r w:rsidRPr="00661DED">
        <w:rPr>
          <w:rFonts w:ascii="Times New Roman" w:hAnsi="Times New Roman" w:cs="Times New Roman"/>
          <w:color w:val="000000" w:themeColor="text1"/>
        </w:rPr>
        <w:tab/>
        <w:t>desmopressin acetate/ or desmopressin/ or desmopressin diacetate/ or "</w:t>
      </w:r>
      <w:proofErr w:type="spellStart"/>
      <w:r w:rsidRPr="00661DED">
        <w:rPr>
          <w:rFonts w:ascii="Times New Roman" w:hAnsi="Times New Roman" w:cs="Times New Roman"/>
          <w:color w:val="000000" w:themeColor="text1"/>
        </w:rPr>
        <w:t>argipressin</w:t>
      </w:r>
      <w:proofErr w:type="spellEnd"/>
      <w:r w:rsidRPr="00661DED">
        <w:rPr>
          <w:rFonts w:ascii="Times New Roman" w:hAnsi="Times New Roman" w:cs="Times New Roman"/>
          <w:color w:val="000000" w:themeColor="text1"/>
        </w:rPr>
        <w:t xml:space="preserve">[1 </w:t>
      </w:r>
      <w:proofErr w:type="spellStart"/>
      <w:r w:rsidRPr="00661DED">
        <w:rPr>
          <w:rFonts w:ascii="Times New Roman" w:hAnsi="Times New Roman" w:cs="Times New Roman"/>
          <w:color w:val="000000" w:themeColor="text1"/>
        </w:rPr>
        <w:t>deamino</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14729</w:t>
      </w:r>
    </w:p>
    <w:p w14:paraId="53D51DF1"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w:t>
      </w:r>
      <w:r w:rsidRPr="00661DED">
        <w:rPr>
          <w:rFonts w:ascii="Times New Roman" w:hAnsi="Times New Roman" w:cs="Times New Roman"/>
          <w:color w:val="000000" w:themeColor="text1"/>
        </w:rPr>
        <w:tab/>
        <w:t xml:space="preserve">(desmopressin* or </w:t>
      </w:r>
      <w:proofErr w:type="spellStart"/>
      <w:r w:rsidRPr="00661DED">
        <w:rPr>
          <w:rFonts w:ascii="Times New Roman" w:hAnsi="Times New Roman" w:cs="Times New Roman"/>
          <w:color w:val="000000" w:themeColor="text1"/>
        </w:rPr>
        <w:t>deamino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desamino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adiuretin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stimate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desmotabs</w:t>
      </w:r>
      <w:proofErr w:type="spellEnd"/>
      <w:r w:rsidRPr="00661DED">
        <w:rPr>
          <w:rFonts w:ascii="Times New Roman" w:hAnsi="Times New Roman" w:cs="Times New Roman"/>
          <w:color w:val="000000" w:themeColor="text1"/>
        </w:rPr>
        <w:t xml:space="preserve"> or D-void or </w:t>
      </w:r>
      <w:proofErr w:type="spellStart"/>
      <w:r w:rsidRPr="00661DED">
        <w:rPr>
          <w:rFonts w:ascii="Times New Roman" w:hAnsi="Times New Roman" w:cs="Times New Roman"/>
          <w:color w:val="000000" w:themeColor="text1"/>
        </w:rPr>
        <w:t>octim</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octostim</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minurin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minirin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minrin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desurin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desmospray</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defirin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concentraid</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desmotab</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desmogalen</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presinex</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nocutil</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noctisson</w:t>
      </w:r>
      <w:proofErr w:type="spellEnd"/>
      <w:r w:rsidRPr="00661DED">
        <w:rPr>
          <w:rFonts w:ascii="Times New Roman" w:hAnsi="Times New Roman" w:cs="Times New Roman"/>
          <w:color w:val="000000" w:themeColor="text1"/>
        </w:rPr>
        <w:t>).</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8417</w:t>
      </w:r>
    </w:p>
    <w:p w14:paraId="31EA897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w:t>
      </w:r>
      <w:r w:rsidRPr="00661DED">
        <w:rPr>
          <w:rFonts w:ascii="Times New Roman" w:hAnsi="Times New Roman" w:cs="Times New Roman"/>
          <w:color w:val="000000" w:themeColor="text1"/>
        </w:rPr>
        <w:tab/>
        <w:t>(DDAVP or DDVAP).</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3716</w:t>
      </w:r>
    </w:p>
    <w:p w14:paraId="0DA81E5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w:t>
      </w:r>
      <w:r w:rsidRPr="00661DED">
        <w:rPr>
          <w:rFonts w:ascii="Times New Roman" w:hAnsi="Times New Roman" w:cs="Times New Roman"/>
          <w:color w:val="000000" w:themeColor="text1"/>
        </w:rPr>
        <w:tab/>
        <w:t>1 or 2 or 3</w:t>
      </w:r>
      <w:r w:rsidRPr="00661DED">
        <w:rPr>
          <w:rFonts w:ascii="Times New Roman" w:hAnsi="Times New Roman" w:cs="Times New Roman"/>
          <w:color w:val="000000" w:themeColor="text1"/>
        </w:rPr>
        <w:tab/>
        <w:t>16953</w:t>
      </w:r>
    </w:p>
    <w:p w14:paraId="05A13C2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5</w:t>
      </w:r>
      <w:r w:rsidRPr="00661DED">
        <w:rPr>
          <w:rFonts w:ascii="Times New Roman" w:hAnsi="Times New Roman" w:cs="Times New Roman"/>
          <w:color w:val="000000" w:themeColor="text1"/>
        </w:rPr>
        <w:tab/>
        <w:t>Meta Analysis/</w:t>
      </w:r>
      <w:r w:rsidRPr="00661DED">
        <w:rPr>
          <w:rFonts w:ascii="Times New Roman" w:hAnsi="Times New Roman" w:cs="Times New Roman"/>
          <w:color w:val="000000" w:themeColor="text1"/>
        </w:rPr>
        <w:tab/>
        <w:t>275889</w:t>
      </w:r>
    </w:p>
    <w:p w14:paraId="158DC617"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6</w:t>
      </w:r>
      <w:r w:rsidRPr="00661DED">
        <w:rPr>
          <w:rFonts w:ascii="Times New Roman" w:hAnsi="Times New Roman" w:cs="Times New Roman"/>
          <w:color w:val="000000" w:themeColor="text1"/>
        </w:rPr>
        <w:tab/>
        <w:t>Systematic Review/</w:t>
      </w:r>
      <w:r w:rsidRPr="00661DED">
        <w:rPr>
          <w:rFonts w:ascii="Times New Roman" w:hAnsi="Times New Roman" w:cs="Times New Roman"/>
          <w:color w:val="000000" w:themeColor="text1"/>
        </w:rPr>
        <w:tab/>
        <w:t>406353</w:t>
      </w:r>
    </w:p>
    <w:p w14:paraId="7AF527F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7</w:t>
      </w:r>
      <w:r w:rsidRPr="00661DED">
        <w:rPr>
          <w:rFonts w:ascii="Times New Roman" w:hAnsi="Times New Roman" w:cs="Times New Roman"/>
          <w:color w:val="000000" w:themeColor="text1"/>
        </w:rPr>
        <w:tab/>
        <w:t xml:space="preserve">(meta </w:t>
      </w:r>
      <w:proofErr w:type="spellStart"/>
      <w:r w:rsidRPr="00661DED">
        <w:rPr>
          <w:rFonts w:ascii="Times New Roman" w:hAnsi="Times New Roman" w:cs="Times New Roman"/>
          <w:color w:val="000000" w:themeColor="text1"/>
        </w:rPr>
        <w:t>analy</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metaanalys</w:t>
      </w:r>
      <w:proofErr w:type="spellEnd"/>
      <w:r w:rsidRPr="00661DED">
        <w:rPr>
          <w:rFonts w:ascii="Times New Roman" w:hAnsi="Times New Roman" w:cs="Times New Roman"/>
          <w:color w:val="000000" w:themeColor="text1"/>
        </w:rPr>
        <w:t>*).</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335028</w:t>
      </w:r>
    </w:p>
    <w:p w14:paraId="2A0BE144"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8</w:t>
      </w:r>
      <w:r w:rsidRPr="00661DED">
        <w:rPr>
          <w:rFonts w:ascii="Times New Roman" w:hAnsi="Times New Roman" w:cs="Times New Roman"/>
          <w:color w:val="000000" w:themeColor="text1"/>
        </w:rPr>
        <w:tab/>
        <w:t>(systematic adj2 (review* or overview* or search*)).</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375511</w:t>
      </w:r>
    </w:p>
    <w:p w14:paraId="24CDA4C7"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9</w:t>
      </w:r>
      <w:r w:rsidRPr="00661DED">
        <w:rPr>
          <w:rFonts w:ascii="Times New Roman" w:hAnsi="Times New Roman" w:cs="Times New Roman"/>
          <w:color w:val="000000" w:themeColor="text1"/>
        </w:rPr>
        <w:tab/>
        <w:t>(literature adj2 (review* or overview* or search*)).</w:t>
      </w:r>
      <w:proofErr w:type="spellStart"/>
      <w:r w:rsidRPr="00661DED">
        <w:rPr>
          <w:rFonts w:ascii="Times New Roman" w:hAnsi="Times New Roman" w:cs="Times New Roman"/>
          <w:color w:val="000000" w:themeColor="text1"/>
        </w:rPr>
        <w:t>ti,ab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352613</w:t>
      </w:r>
    </w:p>
    <w:p w14:paraId="00372D2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10</w:t>
      </w:r>
      <w:r w:rsidRPr="00661DED">
        <w:rPr>
          <w:rFonts w:ascii="Times New Roman" w:hAnsi="Times New Roman" w:cs="Times New Roman"/>
          <w:color w:val="000000" w:themeColor="text1"/>
        </w:rPr>
        <w:tab/>
        <w:t>(</w:t>
      </w:r>
      <w:proofErr w:type="spellStart"/>
      <w:r w:rsidRPr="00661DED">
        <w:rPr>
          <w:rFonts w:ascii="Times New Roman" w:hAnsi="Times New Roman" w:cs="Times New Roman"/>
          <w:color w:val="000000" w:themeColor="text1"/>
        </w:rPr>
        <w:t>cochrane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embase</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cinahl</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cinhal</w:t>
      </w:r>
      <w:proofErr w:type="spellEnd"/>
      <w:r w:rsidRPr="00661DED">
        <w:rPr>
          <w:rFonts w:ascii="Times New Roman" w:hAnsi="Times New Roman" w:cs="Times New Roman"/>
          <w:color w:val="000000" w:themeColor="text1"/>
        </w:rPr>
        <w:t xml:space="preserve"> or lilacs or BIDS or science citation index or </w:t>
      </w:r>
      <w:proofErr w:type="spellStart"/>
      <w:r w:rsidRPr="00661DED">
        <w:rPr>
          <w:rFonts w:ascii="Times New Roman" w:hAnsi="Times New Roman" w:cs="Times New Roman"/>
          <w:color w:val="000000" w:themeColor="text1"/>
        </w:rPr>
        <w:t>psyclit</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psychlit</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psycinfo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psychinfo</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cancerlit</w:t>
      </w:r>
      <w:proofErr w:type="spellEnd"/>
      <w:r w:rsidRPr="00661DED">
        <w:rPr>
          <w:rFonts w:ascii="Times New Roman" w:hAnsi="Times New Roman" w:cs="Times New Roman"/>
          <w:color w:val="000000" w:themeColor="text1"/>
        </w:rPr>
        <w:t>).</w:t>
      </w:r>
      <w:proofErr w:type="spellStart"/>
      <w:r w:rsidRPr="00661DED">
        <w:rPr>
          <w:rFonts w:ascii="Times New Roman" w:hAnsi="Times New Roman" w:cs="Times New Roman"/>
          <w:color w:val="000000" w:themeColor="text1"/>
        </w:rPr>
        <w:t>ti,ab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285487</w:t>
      </w:r>
    </w:p>
    <w:p w14:paraId="5FCCEAB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11</w:t>
      </w:r>
      <w:r w:rsidRPr="00661DED">
        <w:rPr>
          <w:rFonts w:ascii="Times New Roman" w:hAnsi="Times New Roman" w:cs="Times New Roman"/>
          <w:color w:val="000000" w:themeColor="text1"/>
        </w:rPr>
        <w:tab/>
        <w:t>(electronic* adj (sources or resources or databases)).ab.</w:t>
      </w:r>
      <w:r w:rsidRPr="00661DED">
        <w:rPr>
          <w:rFonts w:ascii="Times New Roman" w:hAnsi="Times New Roman" w:cs="Times New Roman"/>
          <w:color w:val="000000" w:themeColor="text1"/>
        </w:rPr>
        <w:tab/>
        <w:t>42591</w:t>
      </w:r>
    </w:p>
    <w:p w14:paraId="53565B3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12</w:t>
      </w:r>
      <w:r w:rsidRPr="00661DED">
        <w:rPr>
          <w:rFonts w:ascii="Times New Roman" w:hAnsi="Times New Roman" w:cs="Times New Roman"/>
          <w:color w:val="000000" w:themeColor="text1"/>
        </w:rPr>
        <w:tab/>
        <w:t xml:space="preserve">reference </w:t>
      </w:r>
      <w:proofErr w:type="spellStart"/>
      <w:r w:rsidRPr="00661DED">
        <w:rPr>
          <w:rFonts w:ascii="Times New Roman" w:hAnsi="Times New Roman" w:cs="Times New Roman"/>
          <w:color w:val="000000" w:themeColor="text1"/>
        </w:rPr>
        <w:t>lists.ab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23292</w:t>
      </w:r>
    </w:p>
    <w:p w14:paraId="32F6D75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13</w:t>
      </w:r>
      <w:r w:rsidRPr="00661DED">
        <w:rPr>
          <w:rFonts w:ascii="Times New Roman" w:hAnsi="Times New Roman" w:cs="Times New Roman"/>
          <w:color w:val="000000" w:themeColor="text1"/>
        </w:rPr>
        <w:tab/>
        <w:t>(</w:t>
      </w:r>
      <w:proofErr w:type="spellStart"/>
      <w:r w:rsidRPr="00661DED">
        <w:rPr>
          <w:rFonts w:ascii="Times New Roman" w:hAnsi="Times New Roman" w:cs="Times New Roman"/>
          <w:color w:val="000000" w:themeColor="text1"/>
        </w:rPr>
        <w:t>bibliograph</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handsearch</w:t>
      </w:r>
      <w:proofErr w:type="spellEnd"/>
      <w:r w:rsidRPr="00661DED">
        <w:rPr>
          <w:rFonts w:ascii="Times New Roman" w:hAnsi="Times New Roman" w:cs="Times New Roman"/>
          <w:color w:val="000000" w:themeColor="text1"/>
        </w:rPr>
        <w:t>* or hand search* or manual* search*).ab.</w:t>
      </w:r>
      <w:r w:rsidRPr="00661DED">
        <w:rPr>
          <w:rFonts w:ascii="Times New Roman" w:hAnsi="Times New Roman" w:cs="Times New Roman"/>
          <w:color w:val="000000" w:themeColor="text1"/>
        </w:rPr>
        <w:tab/>
        <w:t>47451</w:t>
      </w:r>
    </w:p>
    <w:p w14:paraId="42B0674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14</w:t>
      </w:r>
      <w:r w:rsidRPr="00661DED">
        <w:rPr>
          <w:rFonts w:ascii="Times New Roman" w:hAnsi="Times New Roman" w:cs="Times New Roman"/>
          <w:color w:val="000000" w:themeColor="text1"/>
        </w:rPr>
        <w:tab/>
        <w:t xml:space="preserve">(hand-search* or </w:t>
      </w:r>
      <w:proofErr w:type="spellStart"/>
      <w:r w:rsidRPr="00661DED">
        <w:rPr>
          <w:rFonts w:ascii="Times New Roman" w:hAnsi="Times New Roman" w:cs="Times New Roman"/>
          <w:color w:val="000000" w:themeColor="text1"/>
        </w:rPr>
        <w:t>handsearch</w:t>
      </w:r>
      <w:proofErr w:type="spellEnd"/>
      <w:r w:rsidRPr="00661DED">
        <w:rPr>
          <w:rFonts w:ascii="Times New Roman" w:hAnsi="Times New Roman" w:cs="Times New Roman"/>
          <w:color w:val="000000" w:themeColor="text1"/>
        </w:rPr>
        <w:t>*).ab.</w:t>
      </w:r>
      <w:r w:rsidRPr="00661DED">
        <w:rPr>
          <w:rFonts w:ascii="Times New Roman" w:hAnsi="Times New Roman" w:cs="Times New Roman"/>
          <w:color w:val="000000" w:themeColor="text1"/>
        </w:rPr>
        <w:tab/>
        <w:t>13341</w:t>
      </w:r>
    </w:p>
    <w:p w14:paraId="0476982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lastRenderedPageBreak/>
        <w:t>15</w:t>
      </w:r>
      <w:r w:rsidRPr="00661DED">
        <w:rPr>
          <w:rFonts w:ascii="Times New Roman" w:hAnsi="Times New Roman" w:cs="Times New Roman"/>
          <w:color w:val="000000" w:themeColor="text1"/>
        </w:rPr>
        <w:tab/>
        <w:t>(additional adj (papers or articles or sources)).ab.</w:t>
      </w:r>
      <w:r w:rsidRPr="00661DED">
        <w:rPr>
          <w:rFonts w:ascii="Times New Roman" w:hAnsi="Times New Roman" w:cs="Times New Roman"/>
          <w:color w:val="000000" w:themeColor="text1"/>
        </w:rPr>
        <w:tab/>
        <w:t>3931</w:t>
      </w:r>
    </w:p>
    <w:p w14:paraId="54B82B6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16</w:t>
      </w:r>
      <w:r w:rsidRPr="00661DED">
        <w:rPr>
          <w:rFonts w:ascii="Times New Roman" w:hAnsi="Times New Roman" w:cs="Times New Roman"/>
          <w:color w:val="000000" w:themeColor="text1"/>
        </w:rPr>
        <w:tab/>
        <w:t>(relevant adj (journals or articles)).ab.</w:t>
      </w:r>
      <w:r w:rsidRPr="00661DED">
        <w:rPr>
          <w:rFonts w:ascii="Times New Roman" w:hAnsi="Times New Roman" w:cs="Times New Roman"/>
          <w:color w:val="000000" w:themeColor="text1"/>
        </w:rPr>
        <w:tab/>
        <w:t>20570</w:t>
      </w:r>
    </w:p>
    <w:p w14:paraId="38668F7F"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17</w:t>
      </w:r>
      <w:r w:rsidRPr="00661DED">
        <w:rPr>
          <w:rFonts w:ascii="Times New Roman" w:hAnsi="Times New Roman" w:cs="Times New Roman"/>
          <w:color w:val="000000" w:themeColor="text1"/>
        </w:rPr>
        <w:tab/>
        <w:t xml:space="preserve">(search term* or published articles or search </w:t>
      </w:r>
      <w:proofErr w:type="spellStart"/>
      <w:r w:rsidRPr="00661DED">
        <w:rPr>
          <w:rFonts w:ascii="Times New Roman" w:hAnsi="Times New Roman" w:cs="Times New Roman"/>
          <w:color w:val="000000" w:themeColor="text1"/>
        </w:rPr>
        <w:t>strateg</w:t>
      </w:r>
      <w:proofErr w:type="spellEnd"/>
      <w:r w:rsidRPr="00661DED">
        <w:rPr>
          <w:rFonts w:ascii="Times New Roman" w:hAnsi="Times New Roman" w:cs="Times New Roman"/>
          <w:color w:val="000000" w:themeColor="text1"/>
        </w:rPr>
        <w:t>*).ab.</w:t>
      </w:r>
      <w:r w:rsidRPr="00661DED">
        <w:rPr>
          <w:rFonts w:ascii="Times New Roman" w:hAnsi="Times New Roman" w:cs="Times New Roman"/>
          <w:color w:val="000000" w:themeColor="text1"/>
        </w:rPr>
        <w:tab/>
        <w:t>61661</w:t>
      </w:r>
    </w:p>
    <w:p w14:paraId="519BDCF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18</w:t>
      </w:r>
      <w:r w:rsidRPr="00661DED">
        <w:rPr>
          <w:rFonts w:ascii="Times New Roman" w:hAnsi="Times New Roman" w:cs="Times New Roman"/>
          <w:color w:val="000000" w:themeColor="text1"/>
        </w:rPr>
        <w:tab/>
        <w:t>or/5-17</w:t>
      </w:r>
      <w:r w:rsidRPr="00661DED">
        <w:rPr>
          <w:rFonts w:ascii="Times New Roman" w:hAnsi="Times New Roman" w:cs="Times New Roman"/>
          <w:color w:val="000000" w:themeColor="text1"/>
        </w:rPr>
        <w:tab/>
        <w:t>979664</w:t>
      </w:r>
    </w:p>
    <w:p w14:paraId="6379DEA7"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19</w:t>
      </w:r>
      <w:r w:rsidRPr="00661DED">
        <w:rPr>
          <w:rFonts w:ascii="Times New Roman" w:hAnsi="Times New Roman" w:cs="Times New Roman"/>
          <w:color w:val="000000" w:themeColor="text1"/>
        </w:rPr>
        <w:tab/>
        <w:t xml:space="preserve">data </w:t>
      </w:r>
      <w:proofErr w:type="spellStart"/>
      <w:r w:rsidRPr="00661DED">
        <w:rPr>
          <w:rFonts w:ascii="Times New Roman" w:hAnsi="Times New Roman" w:cs="Times New Roman"/>
          <w:color w:val="000000" w:themeColor="text1"/>
        </w:rPr>
        <w:t>extraction.ab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37944</w:t>
      </w:r>
    </w:p>
    <w:p w14:paraId="555F9976"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20</w:t>
      </w:r>
      <w:r w:rsidRPr="00661DED">
        <w:rPr>
          <w:rFonts w:ascii="Times New Roman" w:hAnsi="Times New Roman" w:cs="Times New Roman"/>
          <w:color w:val="000000" w:themeColor="text1"/>
        </w:rPr>
        <w:tab/>
        <w:t xml:space="preserve">selection </w:t>
      </w:r>
      <w:proofErr w:type="spellStart"/>
      <w:r w:rsidRPr="00661DED">
        <w:rPr>
          <w:rFonts w:ascii="Times New Roman" w:hAnsi="Times New Roman" w:cs="Times New Roman"/>
          <w:color w:val="000000" w:themeColor="text1"/>
        </w:rPr>
        <w:t>criteria.ab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43846</w:t>
      </w:r>
    </w:p>
    <w:p w14:paraId="4F8F3A2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21</w:t>
      </w:r>
      <w:r w:rsidRPr="00661DED">
        <w:rPr>
          <w:rFonts w:ascii="Times New Roman" w:hAnsi="Times New Roman" w:cs="Times New Roman"/>
          <w:color w:val="000000" w:themeColor="text1"/>
        </w:rPr>
        <w:tab/>
        <w:t>or/19-20</w:t>
      </w:r>
      <w:r w:rsidRPr="00661DED">
        <w:rPr>
          <w:rFonts w:ascii="Times New Roman" w:hAnsi="Times New Roman" w:cs="Times New Roman"/>
          <w:color w:val="000000" w:themeColor="text1"/>
        </w:rPr>
        <w:tab/>
        <w:t>79182</w:t>
      </w:r>
    </w:p>
    <w:p w14:paraId="44B7C94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22</w:t>
      </w:r>
      <w:r w:rsidRPr="00661DED">
        <w:rPr>
          <w:rFonts w:ascii="Times New Roman" w:hAnsi="Times New Roman" w:cs="Times New Roman"/>
          <w:color w:val="000000" w:themeColor="text1"/>
        </w:rPr>
        <w:tab/>
        <w:t>review.pt.</w:t>
      </w:r>
      <w:r w:rsidRPr="00661DED">
        <w:rPr>
          <w:rFonts w:ascii="Times New Roman" w:hAnsi="Times New Roman" w:cs="Times New Roman"/>
          <w:color w:val="000000" w:themeColor="text1"/>
        </w:rPr>
        <w:tab/>
        <w:t>3007429</w:t>
      </w:r>
    </w:p>
    <w:p w14:paraId="59B1AF70"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23</w:t>
      </w:r>
      <w:r w:rsidRPr="00661DED">
        <w:rPr>
          <w:rFonts w:ascii="Times New Roman" w:hAnsi="Times New Roman" w:cs="Times New Roman"/>
          <w:color w:val="000000" w:themeColor="text1"/>
        </w:rPr>
        <w:tab/>
        <w:t>21 and 22</w:t>
      </w:r>
      <w:r w:rsidRPr="00661DED">
        <w:rPr>
          <w:rFonts w:ascii="Times New Roman" w:hAnsi="Times New Roman" w:cs="Times New Roman"/>
          <w:color w:val="000000" w:themeColor="text1"/>
        </w:rPr>
        <w:tab/>
        <w:t>36548</w:t>
      </w:r>
    </w:p>
    <w:p w14:paraId="10A44531"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24</w:t>
      </w:r>
      <w:r w:rsidRPr="00661DED">
        <w:rPr>
          <w:rFonts w:ascii="Times New Roman" w:hAnsi="Times New Roman" w:cs="Times New Roman"/>
          <w:color w:val="000000" w:themeColor="text1"/>
        </w:rPr>
        <w:tab/>
        <w:t>editorial.pt.</w:t>
      </w:r>
      <w:r w:rsidRPr="00661DED">
        <w:rPr>
          <w:rFonts w:ascii="Times New Roman" w:hAnsi="Times New Roman" w:cs="Times New Roman"/>
          <w:color w:val="000000" w:themeColor="text1"/>
        </w:rPr>
        <w:tab/>
        <w:t>753285</w:t>
      </w:r>
    </w:p>
    <w:p w14:paraId="08FF12B0"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25</w:t>
      </w:r>
      <w:r w:rsidRPr="00661DED">
        <w:rPr>
          <w:rFonts w:ascii="Times New Roman" w:hAnsi="Times New Roman" w:cs="Times New Roman"/>
          <w:color w:val="000000" w:themeColor="text1"/>
        </w:rPr>
        <w:tab/>
        <w:t>18 or 23</w:t>
      </w:r>
      <w:r w:rsidRPr="00661DED">
        <w:rPr>
          <w:rFonts w:ascii="Times New Roman" w:hAnsi="Times New Roman" w:cs="Times New Roman"/>
          <w:color w:val="000000" w:themeColor="text1"/>
        </w:rPr>
        <w:tab/>
        <w:t>983329</w:t>
      </w:r>
    </w:p>
    <w:p w14:paraId="3C7CB20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26</w:t>
      </w:r>
      <w:r w:rsidRPr="00661DED">
        <w:rPr>
          <w:rFonts w:ascii="Times New Roman" w:hAnsi="Times New Roman" w:cs="Times New Roman"/>
          <w:color w:val="000000" w:themeColor="text1"/>
        </w:rPr>
        <w:tab/>
        <w:t>25 not 24</w:t>
      </w:r>
      <w:r w:rsidRPr="00661DED">
        <w:rPr>
          <w:rFonts w:ascii="Times New Roman" w:hAnsi="Times New Roman" w:cs="Times New Roman"/>
          <w:color w:val="000000" w:themeColor="text1"/>
        </w:rPr>
        <w:tab/>
        <w:t>978535</w:t>
      </w:r>
    </w:p>
    <w:p w14:paraId="16C6399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27</w:t>
      </w:r>
      <w:r w:rsidRPr="00661DED">
        <w:rPr>
          <w:rFonts w:ascii="Times New Roman" w:hAnsi="Times New Roman" w:cs="Times New Roman"/>
          <w:color w:val="000000" w:themeColor="text1"/>
        </w:rPr>
        <w:tab/>
        <w:t>Controlled Clinical Trial/ or Phase 3 Clinical Trial/ or Phase 4 Clinical Trial/</w:t>
      </w:r>
      <w:r w:rsidRPr="00661DED">
        <w:rPr>
          <w:rFonts w:ascii="Times New Roman" w:hAnsi="Times New Roman" w:cs="Times New Roman"/>
          <w:color w:val="000000" w:themeColor="text1"/>
        </w:rPr>
        <w:tab/>
        <w:t>526954</w:t>
      </w:r>
    </w:p>
    <w:p w14:paraId="4D9D270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28</w:t>
      </w:r>
      <w:r w:rsidRPr="00661DED">
        <w:rPr>
          <w:rFonts w:ascii="Times New Roman" w:hAnsi="Times New Roman" w:cs="Times New Roman"/>
          <w:color w:val="000000" w:themeColor="text1"/>
        </w:rPr>
        <w:tab/>
        <w:t>Randomized Controlled Trial/</w:t>
      </w:r>
      <w:r w:rsidRPr="00661DED">
        <w:rPr>
          <w:rFonts w:ascii="Times New Roman" w:hAnsi="Times New Roman" w:cs="Times New Roman"/>
          <w:color w:val="000000" w:themeColor="text1"/>
        </w:rPr>
        <w:tab/>
        <w:t>759524</w:t>
      </w:r>
    </w:p>
    <w:p w14:paraId="20EF466F"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29</w:t>
      </w:r>
      <w:r w:rsidRPr="00661DED">
        <w:rPr>
          <w:rFonts w:ascii="Times New Roman" w:hAnsi="Times New Roman" w:cs="Times New Roman"/>
          <w:color w:val="000000" w:themeColor="text1"/>
        </w:rPr>
        <w:tab/>
        <w:t>Randomization/</w:t>
      </w:r>
      <w:r w:rsidRPr="00661DED">
        <w:rPr>
          <w:rFonts w:ascii="Times New Roman" w:hAnsi="Times New Roman" w:cs="Times New Roman"/>
          <w:color w:val="000000" w:themeColor="text1"/>
        </w:rPr>
        <w:tab/>
        <w:t>97678</w:t>
      </w:r>
    </w:p>
    <w:p w14:paraId="166DD2B7"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30</w:t>
      </w:r>
      <w:r w:rsidRPr="00661DED">
        <w:rPr>
          <w:rFonts w:ascii="Times New Roman" w:hAnsi="Times New Roman" w:cs="Times New Roman"/>
          <w:color w:val="000000" w:themeColor="text1"/>
        </w:rPr>
        <w:tab/>
        <w:t>Single Blind Procedure/</w:t>
      </w:r>
      <w:r w:rsidRPr="00661DED">
        <w:rPr>
          <w:rFonts w:ascii="Times New Roman" w:hAnsi="Times New Roman" w:cs="Times New Roman"/>
          <w:color w:val="000000" w:themeColor="text1"/>
        </w:rPr>
        <w:tab/>
        <w:t>49801</w:t>
      </w:r>
    </w:p>
    <w:p w14:paraId="0E396769"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31</w:t>
      </w:r>
      <w:r w:rsidRPr="00661DED">
        <w:rPr>
          <w:rFonts w:ascii="Times New Roman" w:hAnsi="Times New Roman" w:cs="Times New Roman"/>
          <w:color w:val="000000" w:themeColor="text1"/>
        </w:rPr>
        <w:tab/>
        <w:t>Double Blind Procedure/</w:t>
      </w:r>
      <w:r w:rsidRPr="00661DED">
        <w:rPr>
          <w:rFonts w:ascii="Times New Roman" w:hAnsi="Times New Roman" w:cs="Times New Roman"/>
          <w:color w:val="000000" w:themeColor="text1"/>
        </w:rPr>
        <w:tab/>
        <w:t>204788</w:t>
      </w:r>
    </w:p>
    <w:p w14:paraId="4B40F21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32</w:t>
      </w:r>
      <w:r w:rsidRPr="00661DED">
        <w:rPr>
          <w:rFonts w:ascii="Times New Roman" w:hAnsi="Times New Roman" w:cs="Times New Roman"/>
          <w:color w:val="000000" w:themeColor="text1"/>
        </w:rPr>
        <w:tab/>
        <w:t>Crossover Procedure/</w:t>
      </w:r>
      <w:r w:rsidRPr="00661DED">
        <w:rPr>
          <w:rFonts w:ascii="Times New Roman" w:hAnsi="Times New Roman" w:cs="Times New Roman"/>
          <w:color w:val="000000" w:themeColor="text1"/>
        </w:rPr>
        <w:tab/>
        <w:t>73212</w:t>
      </w:r>
    </w:p>
    <w:p w14:paraId="15938EF5"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33</w:t>
      </w:r>
      <w:r w:rsidRPr="00661DED">
        <w:rPr>
          <w:rFonts w:ascii="Times New Roman" w:hAnsi="Times New Roman" w:cs="Times New Roman"/>
          <w:color w:val="000000" w:themeColor="text1"/>
        </w:rPr>
        <w:tab/>
        <w:t>Placebo/</w:t>
      </w:r>
      <w:r w:rsidRPr="00661DED">
        <w:rPr>
          <w:rFonts w:ascii="Times New Roman" w:hAnsi="Times New Roman" w:cs="Times New Roman"/>
          <w:color w:val="000000" w:themeColor="text1"/>
        </w:rPr>
        <w:tab/>
        <w:t>395618</w:t>
      </w:r>
    </w:p>
    <w:p w14:paraId="58E00E7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34</w:t>
      </w:r>
      <w:r w:rsidRPr="00661DED">
        <w:rPr>
          <w:rFonts w:ascii="Times New Roman" w:hAnsi="Times New Roman" w:cs="Times New Roman"/>
          <w:color w:val="000000" w:themeColor="text1"/>
        </w:rPr>
        <w:tab/>
        <w:t>(randomized or randomised).</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1108132</w:t>
      </w:r>
    </w:p>
    <w:p w14:paraId="2698C82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35</w:t>
      </w:r>
      <w:r w:rsidRPr="00661DED">
        <w:rPr>
          <w:rFonts w:ascii="Times New Roman" w:hAnsi="Times New Roman" w:cs="Times New Roman"/>
          <w:color w:val="000000" w:themeColor="text1"/>
        </w:rPr>
        <w:tab/>
        <w:t>RCT.tw.</w:t>
      </w:r>
      <w:r w:rsidRPr="00661DED">
        <w:rPr>
          <w:rFonts w:ascii="Times New Roman" w:hAnsi="Times New Roman" w:cs="Times New Roman"/>
          <w:color w:val="000000" w:themeColor="text1"/>
        </w:rPr>
        <w:tab/>
        <w:t>51208</w:t>
      </w:r>
    </w:p>
    <w:p w14:paraId="4E441600"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36</w:t>
      </w:r>
      <w:r w:rsidRPr="00661DED">
        <w:rPr>
          <w:rFonts w:ascii="Times New Roman" w:hAnsi="Times New Roman" w:cs="Times New Roman"/>
          <w:color w:val="000000" w:themeColor="text1"/>
        </w:rPr>
        <w:tab/>
        <w:t>(random* adj5 (</w:t>
      </w:r>
      <w:proofErr w:type="spellStart"/>
      <w:r w:rsidRPr="00661DED">
        <w:rPr>
          <w:rFonts w:ascii="Times New Roman" w:hAnsi="Times New Roman" w:cs="Times New Roman"/>
          <w:color w:val="000000" w:themeColor="text1"/>
        </w:rPr>
        <w:t>allocat</w:t>
      </w:r>
      <w:proofErr w:type="spellEnd"/>
      <w:r w:rsidRPr="00661DED">
        <w:rPr>
          <w:rFonts w:ascii="Times New Roman" w:hAnsi="Times New Roman" w:cs="Times New Roman"/>
          <w:color w:val="000000" w:themeColor="text1"/>
        </w:rPr>
        <w:t xml:space="preserve">* or assign* or </w:t>
      </w:r>
      <w:proofErr w:type="spellStart"/>
      <w:r w:rsidRPr="00661DED">
        <w:rPr>
          <w:rFonts w:ascii="Times New Roman" w:hAnsi="Times New Roman" w:cs="Times New Roman"/>
          <w:color w:val="000000" w:themeColor="text1"/>
        </w:rPr>
        <w:t>divid</w:t>
      </w:r>
      <w:proofErr w:type="spellEnd"/>
      <w:r w:rsidRPr="00661DED">
        <w:rPr>
          <w:rFonts w:ascii="Times New Roman" w:hAnsi="Times New Roman" w:cs="Times New Roman"/>
          <w:color w:val="000000" w:themeColor="text1"/>
        </w:rPr>
        <w:t xml:space="preserve">* or </w:t>
      </w:r>
      <w:proofErr w:type="spellStart"/>
      <w:r w:rsidRPr="00661DED">
        <w:rPr>
          <w:rFonts w:ascii="Times New Roman" w:hAnsi="Times New Roman" w:cs="Times New Roman"/>
          <w:color w:val="000000" w:themeColor="text1"/>
        </w:rPr>
        <w:t>receiv</w:t>
      </w:r>
      <w:proofErr w:type="spellEnd"/>
      <w:r w:rsidRPr="00661DED">
        <w:rPr>
          <w:rFonts w:ascii="Times New Roman" w:hAnsi="Times New Roman" w:cs="Times New Roman"/>
          <w:color w:val="000000" w:themeColor="text1"/>
        </w:rPr>
        <w:t>*)).</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433013</w:t>
      </w:r>
    </w:p>
    <w:p w14:paraId="250CEBE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37</w:t>
      </w:r>
      <w:r w:rsidRPr="00661DED">
        <w:rPr>
          <w:rFonts w:ascii="Times New Roman" w:hAnsi="Times New Roman" w:cs="Times New Roman"/>
          <w:color w:val="000000" w:themeColor="text1"/>
        </w:rPr>
        <w:tab/>
        <w:t>single blind*.</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30659</w:t>
      </w:r>
    </w:p>
    <w:p w14:paraId="7BC3821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38</w:t>
      </w:r>
      <w:r w:rsidRPr="00661DED">
        <w:rPr>
          <w:rFonts w:ascii="Times New Roman" w:hAnsi="Times New Roman" w:cs="Times New Roman"/>
          <w:color w:val="000000" w:themeColor="text1"/>
        </w:rPr>
        <w:tab/>
        <w:t>double blind*.</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239946</w:t>
      </w:r>
    </w:p>
    <w:p w14:paraId="16639A6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39</w:t>
      </w:r>
      <w:r w:rsidRPr="00661DED">
        <w:rPr>
          <w:rFonts w:ascii="Times New Roman" w:hAnsi="Times New Roman" w:cs="Times New Roman"/>
          <w:color w:val="000000" w:themeColor="text1"/>
        </w:rPr>
        <w:tab/>
        <w:t xml:space="preserve">((treble or triple) </w:t>
      </w:r>
      <w:proofErr w:type="spellStart"/>
      <w:r w:rsidRPr="00661DED">
        <w:rPr>
          <w:rFonts w:ascii="Times New Roman" w:hAnsi="Times New Roman" w:cs="Times New Roman"/>
          <w:color w:val="000000" w:themeColor="text1"/>
        </w:rPr>
        <w:t>adj</w:t>
      </w:r>
      <w:proofErr w:type="spellEnd"/>
      <w:r w:rsidRPr="00661DED">
        <w:rPr>
          <w:rFonts w:ascii="Times New Roman" w:hAnsi="Times New Roman" w:cs="Times New Roman"/>
          <w:color w:val="000000" w:themeColor="text1"/>
        </w:rPr>
        <w:t xml:space="preserve"> blind*).</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1751</w:t>
      </w:r>
    </w:p>
    <w:p w14:paraId="0626613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40</w:t>
      </w:r>
      <w:r w:rsidRPr="00661DED">
        <w:rPr>
          <w:rFonts w:ascii="Times New Roman" w:hAnsi="Times New Roman" w:cs="Times New Roman"/>
          <w:color w:val="000000" w:themeColor="text1"/>
        </w:rPr>
        <w:tab/>
        <w:t>(phase III or phase three or "phase 3").</w:t>
      </w:r>
      <w:proofErr w:type="spellStart"/>
      <w:r w:rsidRPr="00661DED">
        <w:rPr>
          <w:rFonts w:ascii="Times New Roman" w:hAnsi="Times New Roman" w:cs="Times New Roman"/>
          <w:color w:val="000000" w:themeColor="text1"/>
        </w:rPr>
        <w:t>ti,ab</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125954</w:t>
      </w:r>
    </w:p>
    <w:p w14:paraId="096C5CF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41</w:t>
      </w:r>
      <w:r w:rsidRPr="00661DED">
        <w:rPr>
          <w:rFonts w:ascii="Times New Roman" w:hAnsi="Times New Roman" w:cs="Times New Roman"/>
          <w:color w:val="000000" w:themeColor="text1"/>
        </w:rPr>
        <w:tab/>
        <w:t>(crossover* or cross over* or cross-over* or placebo*).</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448027</w:t>
      </w:r>
    </w:p>
    <w:p w14:paraId="1D381FDE"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42</w:t>
      </w:r>
      <w:r w:rsidRPr="00661DED">
        <w:rPr>
          <w:rFonts w:ascii="Times New Roman" w:hAnsi="Times New Roman" w:cs="Times New Roman"/>
          <w:color w:val="000000" w:themeColor="text1"/>
        </w:rPr>
        <w:tab/>
        <w:t>Prospective Study/</w:t>
      </w:r>
      <w:r w:rsidRPr="00661DED">
        <w:rPr>
          <w:rFonts w:ascii="Times New Roman" w:hAnsi="Times New Roman" w:cs="Times New Roman"/>
          <w:color w:val="000000" w:themeColor="text1"/>
        </w:rPr>
        <w:tab/>
        <w:t>834977</w:t>
      </w:r>
    </w:p>
    <w:p w14:paraId="0D2B45D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43</w:t>
      </w:r>
      <w:r w:rsidRPr="00661DED">
        <w:rPr>
          <w:rFonts w:ascii="Times New Roman" w:hAnsi="Times New Roman" w:cs="Times New Roman"/>
          <w:color w:val="000000" w:themeColor="text1"/>
        </w:rPr>
        <w:tab/>
        <w:t>or/27-42</w:t>
      </w:r>
      <w:r w:rsidRPr="00661DED">
        <w:rPr>
          <w:rFonts w:ascii="Times New Roman" w:hAnsi="Times New Roman" w:cs="Times New Roman"/>
          <w:color w:val="000000" w:themeColor="text1"/>
        </w:rPr>
        <w:tab/>
        <w:t>2728503</w:t>
      </w:r>
    </w:p>
    <w:p w14:paraId="502319CD"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44</w:t>
      </w:r>
      <w:r w:rsidRPr="00661DED">
        <w:rPr>
          <w:rFonts w:ascii="Times New Roman" w:hAnsi="Times New Roman" w:cs="Times New Roman"/>
          <w:color w:val="000000" w:themeColor="text1"/>
        </w:rPr>
        <w:tab/>
        <w:t>Case Study/</w:t>
      </w:r>
      <w:r w:rsidRPr="00661DED">
        <w:rPr>
          <w:rFonts w:ascii="Times New Roman" w:hAnsi="Times New Roman" w:cs="Times New Roman"/>
          <w:color w:val="000000" w:themeColor="text1"/>
        </w:rPr>
        <w:tab/>
        <w:t>94978</w:t>
      </w:r>
    </w:p>
    <w:p w14:paraId="6DA1BF5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45</w:t>
      </w:r>
      <w:r w:rsidRPr="00661DED">
        <w:rPr>
          <w:rFonts w:ascii="Times New Roman" w:hAnsi="Times New Roman" w:cs="Times New Roman"/>
          <w:color w:val="000000" w:themeColor="text1"/>
        </w:rPr>
        <w:tab/>
        <w:t>case report*.</w:t>
      </w:r>
      <w:proofErr w:type="spellStart"/>
      <w:r w:rsidRPr="00661DED">
        <w:rPr>
          <w:rFonts w:ascii="Times New Roman" w:hAnsi="Times New Roman" w:cs="Times New Roman"/>
          <w:color w:val="000000" w:themeColor="text1"/>
        </w:rPr>
        <w:t>tw</w:t>
      </w:r>
      <w:proofErr w:type="spellEnd"/>
      <w:r w:rsidRPr="00661DED">
        <w:rPr>
          <w:rFonts w:ascii="Times New Roman" w:hAnsi="Times New Roman" w:cs="Times New Roman"/>
          <w:color w:val="000000" w:themeColor="text1"/>
        </w:rPr>
        <w:t>.</w:t>
      </w:r>
      <w:r w:rsidRPr="00661DED">
        <w:rPr>
          <w:rFonts w:ascii="Times New Roman" w:hAnsi="Times New Roman" w:cs="Times New Roman"/>
          <w:color w:val="000000" w:themeColor="text1"/>
        </w:rPr>
        <w:tab/>
        <w:t>609320</w:t>
      </w:r>
    </w:p>
    <w:p w14:paraId="71373038"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46</w:t>
      </w:r>
      <w:r w:rsidRPr="00661DED">
        <w:rPr>
          <w:rFonts w:ascii="Times New Roman" w:hAnsi="Times New Roman" w:cs="Times New Roman"/>
          <w:color w:val="000000" w:themeColor="text1"/>
        </w:rPr>
        <w:tab/>
        <w:t>(note or editorial).pt.</w:t>
      </w:r>
      <w:r w:rsidRPr="00661DED">
        <w:rPr>
          <w:rFonts w:ascii="Times New Roman" w:hAnsi="Times New Roman" w:cs="Times New Roman"/>
          <w:color w:val="000000" w:themeColor="text1"/>
        </w:rPr>
        <w:tab/>
        <w:t>1668747</w:t>
      </w:r>
    </w:p>
    <w:p w14:paraId="6D41C1A9"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47</w:t>
      </w:r>
      <w:r w:rsidRPr="00661DED">
        <w:rPr>
          <w:rFonts w:ascii="Times New Roman" w:hAnsi="Times New Roman" w:cs="Times New Roman"/>
          <w:color w:val="000000" w:themeColor="text1"/>
        </w:rPr>
        <w:tab/>
        <w:t>or/44-46</w:t>
      </w:r>
      <w:r w:rsidRPr="00661DED">
        <w:rPr>
          <w:rFonts w:ascii="Times New Roman" w:hAnsi="Times New Roman" w:cs="Times New Roman"/>
          <w:color w:val="000000" w:themeColor="text1"/>
        </w:rPr>
        <w:tab/>
        <w:t>2360799</w:t>
      </w:r>
    </w:p>
    <w:p w14:paraId="0EAF7133"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48</w:t>
      </w:r>
      <w:r w:rsidRPr="00661DED">
        <w:rPr>
          <w:rFonts w:ascii="Times New Roman" w:hAnsi="Times New Roman" w:cs="Times New Roman"/>
          <w:color w:val="000000" w:themeColor="text1"/>
        </w:rPr>
        <w:tab/>
        <w:t>43 not 47</w:t>
      </w:r>
      <w:r w:rsidRPr="00661DED">
        <w:rPr>
          <w:rFonts w:ascii="Times New Roman" w:hAnsi="Times New Roman" w:cs="Times New Roman"/>
          <w:color w:val="000000" w:themeColor="text1"/>
        </w:rPr>
        <w:tab/>
        <w:t>2657108</w:t>
      </w:r>
    </w:p>
    <w:p w14:paraId="7B966E4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49</w:t>
      </w:r>
      <w:r w:rsidRPr="00661DED">
        <w:rPr>
          <w:rFonts w:ascii="Times New Roman" w:hAnsi="Times New Roman" w:cs="Times New Roman"/>
          <w:color w:val="000000" w:themeColor="text1"/>
        </w:rPr>
        <w:tab/>
        <w:t>26 or 48</w:t>
      </w:r>
      <w:r w:rsidRPr="00661DED">
        <w:rPr>
          <w:rFonts w:ascii="Times New Roman" w:hAnsi="Times New Roman" w:cs="Times New Roman"/>
          <w:color w:val="000000" w:themeColor="text1"/>
        </w:rPr>
        <w:tab/>
        <w:t>3408371</w:t>
      </w:r>
    </w:p>
    <w:p w14:paraId="551218FF"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50</w:t>
      </w:r>
      <w:r w:rsidRPr="00661DED">
        <w:rPr>
          <w:rFonts w:ascii="Times New Roman" w:hAnsi="Times New Roman" w:cs="Times New Roman"/>
          <w:color w:val="000000" w:themeColor="text1"/>
        </w:rPr>
        <w:tab/>
        <w:t xml:space="preserve">limit 49 to </w:t>
      </w:r>
      <w:proofErr w:type="spellStart"/>
      <w:r w:rsidRPr="00661DED">
        <w:rPr>
          <w:rFonts w:ascii="Times New Roman" w:hAnsi="Times New Roman" w:cs="Times New Roman"/>
          <w:color w:val="000000" w:themeColor="text1"/>
        </w:rPr>
        <w:t>embase</w:t>
      </w:r>
      <w:proofErr w:type="spellEnd"/>
      <w:r w:rsidRPr="00661DED">
        <w:rPr>
          <w:rFonts w:ascii="Times New Roman" w:hAnsi="Times New Roman" w:cs="Times New Roman"/>
          <w:color w:val="000000" w:themeColor="text1"/>
        </w:rPr>
        <w:tab/>
        <w:t>2079713</w:t>
      </w:r>
    </w:p>
    <w:p w14:paraId="3255E241"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51</w:t>
      </w:r>
      <w:r w:rsidRPr="00661DED">
        <w:rPr>
          <w:rFonts w:ascii="Times New Roman" w:hAnsi="Times New Roman" w:cs="Times New Roman"/>
          <w:color w:val="000000" w:themeColor="text1"/>
        </w:rPr>
        <w:tab/>
        <w:t>4 and 50</w:t>
      </w:r>
      <w:r w:rsidRPr="00661DED">
        <w:rPr>
          <w:rFonts w:ascii="Times New Roman" w:hAnsi="Times New Roman" w:cs="Times New Roman"/>
          <w:color w:val="000000" w:themeColor="text1"/>
        </w:rPr>
        <w:tab/>
        <w:t>1779</w:t>
      </w:r>
    </w:p>
    <w:p w14:paraId="23D59582"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52</w:t>
      </w:r>
      <w:r w:rsidRPr="00661DED">
        <w:rPr>
          <w:rFonts w:ascii="Times New Roman" w:hAnsi="Times New Roman" w:cs="Times New Roman"/>
          <w:color w:val="000000" w:themeColor="text1"/>
        </w:rPr>
        <w:tab/>
        <w:t>limit 51 to dc=20170101-20230201</w:t>
      </w:r>
      <w:r w:rsidRPr="00661DED">
        <w:rPr>
          <w:rFonts w:ascii="Times New Roman" w:hAnsi="Times New Roman" w:cs="Times New Roman"/>
          <w:color w:val="000000" w:themeColor="text1"/>
        </w:rPr>
        <w:tab/>
        <w:t>489</w:t>
      </w:r>
    </w:p>
    <w:p w14:paraId="53D5510D" w14:textId="77777777" w:rsidR="00884F8C" w:rsidRPr="00661DED" w:rsidRDefault="00884F8C" w:rsidP="00884F8C">
      <w:pPr>
        <w:rPr>
          <w:rFonts w:ascii="Times New Roman" w:hAnsi="Times New Roman" w:cs="Times New Roman"/>
          <w:color w:val="000000" w:themeColor="text1"/>
        </w:rPr>
      </w:pPr>
    </w:p>
    <w:p w14:paraId="39933BBC"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b/>
          <w:bCs/>
          <w:color w:val="000000" w:themeColor="text1"/>
        </w:rPr>
        <w:t xml:space="preserve">PUBMED: </w:t>
      </w:r>
      <w:r w:rsidRPr="00661DED">
        <w:rPr>
          <w:rFonts w:ascii="Times New Roman" w:hAnsi="Times New Roman" w:cs="Times New Roman"/>
          <w:color w:val="000000" w:themeColor="text1"/>
        </w:rPr>
        <w:t xml:space="preserve">limited search to January 1, 2017 to February 1, 2023 </w:t>
      </w:r>
    </w:p>
    <w:p w14:paraId="6067773B"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rPr>
        <w:t xml:space="preserve">81 results, 44 duplicates removed, 37 remaining for title/abstract screening </w:t>
      </w:r>
    </w:p>
    <w:p w14:paraId="7C560DC3" w14:textId="77777777" w:rsidR="00884F8C" w:rsidRPr="00661DED" w:rsidRDefault="00884F8C" w:rsidP="00884F8C">
      <w:pPr>
        <w:rPr>
          <w:rFonts w:ascii="Times New Roman" w:hAnsi="Times New Roman" w:cs="Times New Roman"/>
          <w:color w:val="000000" w:themeColor="text1"/>
        </w:rPr>
      </w:pPr>
    </w:p>
    <w:p w14:paraId="0C5AF14C" w14:textId="77777777" w:rsidR="00884F8C" w:rsidRPr="00661DED" w:rsidRDefault="00884F8C" w:rsidP="00884F8C">
      <w:pPr>
        <w:rPr>
          <w:rStyle w:val="Strong"/>
          <w:rFonts w:ascii="Times New Roman" w:hAnsi="Times New Roman" w:cs="Times New Roman"/>
          <w:b w:val="0"/>
          <w:bCs w:val="0"/>
          <w:color w:val="000000" w:themeColor="text1"/>
        </w:rPr>
      </w:pPr>
      <w:r w:rsidRPr="00661DED">
        <w:rPr>
          <w:rFonts w:ascii="Times New Roman" w:hAnsi="Times New Roman" w:cs="Times New Roman"/>
          <w:color w:val="000000" w:themeColor="text1"/>
          <w:shd w:val="clear" w:color="auto" w:fill="F6F6F6"/>
        </w:rPr>
        <w:t>Search:</w:t>
      </w:r>
      <w:r w:rsidRPr="00661DED">
        <w:rPr>
          <w:rStyle w:val="apple-converted-space"/>
          <w:rFonts w:ascii="Times New Roman" w:hAnsi="Times New Roman" w:cs="Times New Roman"/>
          <w:color w:val="000000" w:themeColor="text1"/>
          <w:shd w:val="clear" w:color="auto" w:fill="F6F6F6"/>
        </w:rPr>
        <w:t> </w:t>
      </w:r>
      <w:r w:rsidRPr="00661DED">
        <w:rPr>
          <w:rStyle w:val="Strong"/>
          <w:rFonts w:ascii="Times New Roman" w:hAnsi="Times New Roman" w:cs="Times New Roman"/>
          <w:color w:val="000000" w:themeColor="text1"/>
        </w:rPr>
        <w:t xml:space="preserve">((desmopressin* OR </w:t>
      </w:r>
      <w:proofErr w:type="spellStart"/>
      <w:r w:rsidRPr="00661DED">
        <w:rPr>
          <w:rStyle w:val="Strong"/>
          <w:rFonts w:ascii="Times New Roman" w:hAnsi="Times New Roman" w:cs="Times New Roman"/>
          <w:color w:val="000000" w:themeColor="text1"/>
        </w:rPr>
        <w:t>deamino</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desamino</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adiuretin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stimate</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desmotabs</w:t>
      </w:r>
      <w:proofErr w:type="spellEnd"/>
      <w:r w:rsidRPr="00661DED">
        <w:rPr>
          <w:rStyle w:val="Strong"/>
          <w:rFonts w:ascii="Times New Roman" w:hAnsi="Times New Roman" w:cs="Times New Roman"/>
          <w:color w:val="000000" w:themeColor="text1"/>
        </w:rPr>
        <w:t xml:space="preserve"> OR "D-void" OR </w:t>
      </w:r>
      <w:proofErr w:type="spellStart"/>
      <w:r w:rsidRPr="00661DED">
        <w:rPr>
          <w:rStyle w:val="Strong"/>
          <w:rFonts w:ascii="Times New Roman" w:hAnsi="Times New Roman" w:cs="Times New Roman"/>
          <w:color w:val="000000" w:themeColor="text1"/>
        </w:rPr>
        <w:t>octim</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octostim</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minurin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minirin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minrin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desurin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desmospray</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defirin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concentraid</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desmotab</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desmogalen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presinex</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nocutil</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noctisson</w:t>
      </w:r>
      <w:proofErr w:type="spellEnd"/>
      <w:r w:rsidRPr="00661DED">
        <w:rPr>
          <w:rStyle w:val="Strong"/>
          <w:rFonts w:ascii="Times New Roman" w:hAnsi="Times New Roman" w:cs="Times New Roman"/>
          <w:color w:val="000000" w:themeColor="text1"/>
        </w:rPr>
        <w:t xml:space="preserve"> OR DDAVP OR DDVAP) AND (random* OR blind* </w:t>
      </w:r>
      <w:r w:rsidRPr="00661DED">
        <w:rPr>
          <w:rStyle w:val="Strong"/>
          <w:rFonts w:ascii="Times New Roman" w:hAnsi="Times New Roman" w:cs="Times New Roman"/>
          <w:color w:val="000000" w:themeColor="text1"/>
        </w:rPr>
        <w:lastRenderedPageBreak/>
        <w:t xml:space="preserve">OR "control group" OR placebo* OR controlled OR groups OR trial* OR "systematic review" OR "meta-analysis" OR </w:t>
      </w:r>
      <w:proofErr w:type="spellStart"/>
      <w:r w:rsidRPr="00661DED">
        <w:rPr>
          <w:rStyle w:val="Strong"/>
          <w:rFonts w:ascii="Times New Roman" w:hAnsi="Times New Roman" w:cs="Times New Roman"/>
          <w:color w:val="000000" w:themeColor="text1"/>
        </w:rPr>
        <w:t>metaanalysis</w:t>
      </w:r>
      <w:proofErr w:type="spellEnd"/>
      <w:r w:rsidRPr="00661DED">
        <w:rPr>
          <w:rStyle w:val="Strong"/>
          <w:rFonts w:ascii="Times New Roman" w:hAnsi="Times New Roman" w:cs="Times New Roman"/>
          <w:color w:val="000000" w:themeColor="text1"/>
        </w:rPr>
        <w:t xml:space="preserve"> OR "literature search" OR </w:t>
      </w:r>
      <w:proofErr w:type="spellStart"/>
      <w:r w:rsidRPr="00661DED">
        <w:rPr>
          <w:rStyle w:val="Strong"/>
          <w:rFonts w:ascii="Times New Roman" w:hAnsi="Times New Roman" w:cs="Times New Roman"/>
          <w:color w:val="000000" w:themeColor="text1"/>
        </w:rPr>
        <w:t>medline</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cochrane</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embase</w:t>
      </w:r>
      <w:proofErr w:type="spellEnd"/>
      <w:r w:rsidRPr="00661DED">
        <w:rPr>
          <w:rStyle w:val="Strong"/>
          <w:rFonts w:ascii="Times New Roman" w:hAnsi="Times New Roman" w:cs="Times New Roman"/>
          <w:color w:val="000000" w:themeColor="text1"/>
        </w:rPr>
        <w:t>)) AND (publisher[</w:t>
      </w:r>
      <w:proofErr w:type="spellStart"/>
      <w:r w:rsidRPr="00661DED">
        <w:rPr>
          <w:rStyle w:val="Strong"/>
          <w:rFonts w:ascii="Times New Roman" w:hAnsi="Times New Roman" w:cs="Times New Roman"/>
          <w:color w:val="000000" w:themeColor="text1"/>
        </w:rPr>
        <w:t>sb</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inprocess</w:t>
      </w:r>
      <w:proofErr w:type="spellEnd"/>
      <w:r w:rsidRPr="00661DED">
        <w:rPr>
          <w:rStyle w:val="Strong"/>
          <w:rFonts w:ascii="Times New Roman" w:hAnsi="Times New Roman" w:cs="Times New Roman"/>
          <w:color w:val="000000" w:themeColor="text1"/>
        </w:rPr>
        <w:t>[</w:t>
      </w:r>
      <w:proofErr w:type="spellStart"/>
      <w:r w:rsidRPr="00661DED">
        <w:rPr>
          <w:rStyle w:val="Strong"/>
          <w:rFonts w:ascii="Times New Roman" w:hAnsi="Times New Roman" w:cs="Times New Roman"/>
          <w:color w:val="000000" w:themeColor="text1"/>
        </w:rPr>
        <w:t>sb</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pubmednotmedline</w:t>
      </w:r>
      <w:proofErr w:type="spellEnd"/>
      <w:r w:rsidRPr="00661DED">
        <w:rPr>
          <w:rStyle w:val="Strong"/>
          <w:rFonts w:ascii="Times New Roman" w:hAnsi="Times New Roman" w:cs="Times New Roman"/>
          <w:color w:val="000000" w:themeColor="text1"/>
        </w:rPr>
        <w:t>[</w:t>
      </w:r>
      <w:proofErr w:type="spellStart"/>
      <w:r w:rsidRPr="00661DED">
        <w:rPr>
          <w:rStyle w:val="Strong"/>
          <w:rFonts w:ascii="Times New Roman" w:hAnsi="Times New Roman" w:cs="Times New Roman"/>
          <w:color w:val="000000" w:themeColor="text1"/>
        </w:rPr>
        <w:t>sb</w:t>
      </w:r>
      <w:proofErr w:type="spellEnd"/>
      <w:r w:rsidRPr="00661DED">
        <w:rPr>
          <w:rStyle w:val="Strong"/>
          <w:rFonts w:ascii="Times New Roman" w:hAnsi="Times New Roman" w:cs="Times New Roman"/>
          <w:color w:val="000000" w:themeColor="text1"/>
        </w:rPr>
        <w:t>]) AND ("2017/01/01"[CRDT] : "3000"[CRDT] OR "2017/01/01"[EDAT] : "3000"[EDAT] OR "2017/01/01"[MHDA] : "3000"[MHDA])</w:t>
      </w:r>
    </w:p>
    <w:p w14:paraId="17E7A30A" w14:textId="77777777" w:rsidR="00884F8C" w:rsidRPr="00661DED" w:rsidRDefault="00884F8C" w:rsidP="00884F8C">
      <w:pPr>
        <w:rPr>
          <w:rStyle w:val="Strong"/>
          <w:rFonts w:ascii="Times New Roman" w:hAnsi="Times New Roman" w:cs="Times New Roman"/>
          <w:b w:val="0"/>
          <w:bCs w:val="0"/>
          <w:color w:val="000000" w:themeColor="text1"/>
        </w:rPr>
      </w:pPr>
    </w:p>
    <w:p w14:paraId="2C66737A" w14:textId="77777777" w:rsidR="00884F8C" w:rsidRPr="00661DED" w:rsidRDefault="00884F8C" w:rsidP="00884F8C">
      <w:pPr>
        <w:rPr>
          <w:rStyle w:val="Strong"/>
          <w:rFonts w:ascii="Times New Roman" w:hAnsi="Times New Roman" w:cs="Times New Roman"/>
          <w:b w:val="0"/>
          <w:bCs w:val="0"/>
          <w:color w:val="000000" w:themeColor="text1"/>
        </w:rPr>
      </w:pPr>
      <w:r w:rsidRPr="00661DED">
        <w:rPr>
          <w:rStyle w:val="Strong"/>
          <w:rFonts w:ascii="Times New Roman" w:hAnsi="Times New Roman" w:cs="Times New Roman"/>
          <w:color w:val="000000" w:themeColor="text1"/>
        </w:rPr>
        <w:t>CINAHL (</w:t>
      </w:r>
      <w:proofErr w:type="spellStart"/>
      <w:r w:rsidRPr="00661DED">
        <w:rPr>
          <w:rStyle w:val="Strong"/>
          <w:rFonts w:ascii="Times New Roman" w:hAnsi="Times New Roman" w:cs="Times New Roman"/>
          <w:color w:val="000000" w:themeColor="text1"/>
        </w:rPr>
        <w:t>ESBSCOHost</w:t>
      </w:r>
      <w:proofErr w:type="spellEnd"/>
      <w:r w:rsidRPr="00661DED">
        <w:rPr>
          <w:rStyle w:val="Strong"/>
          <w:rFonts w:ascii="Times New Roman" w:hAnsi="Times New Roman" w:cs="Times New Roman"/>
          <w:color w:val="000000" w:themeColor="text1"/>
        </w:rPr>
        <w:t xml:space="preserve">): limited search to January 1, 2017 to February 1, 2023 </w:t>
      </w:r>
    </w:p>
    <w:p w14:paraId="7168D5AD" w14:textId="77777777" w:rsidR="00884F8C" w:rsidRPr="00661DED" w:rsidRDefault="00884F8C" w:rsidP="00884F8C">
      <w:pPr>
        <w:rPr>
          <w:rStyle w:val="Strong"/>
          <w:rFonts w:ascii="Times New Roman" w:hAnsi="Times New Roman" w:cs="Times New Roman"/>
          <w:b w:val="0"/>
          <w:bCs w:val="0"/>
          <w:color w:val="000000" w:themeColor="text1"/>
        </w:rPr>
      </w:pPr>
      <w:r w:rsidRPr="00661DED">
        <w:rPr>
          <w:rStyle w:val="Strong"/>
          <w:rFonts w:ascii="Times New Roman" w:hAnsi="Times New Roman" w:cs="Times New Roman"/>
          <w:color w:val="000000" w:themeColor="text1"/>
        </w:rPr>
        <w:t xml:space="preserve">69 results, 45 duplicates removed, 24 remaining studies for title/abstract screening </w:t>
      </w:r>
    </w:p>
    <w:p w14:paraId="5DDA3D31" w14:textId="77777777" w:rsidR="00884F8C" w:rsidRPr="00661DED" w:rsidRDefault="00884F8C" w:rsidP="00884F8C">
      <w:pPr>
        <w:rPr>
          <w:rStyle w:val="Strong"/>
          <w:rFonts w:ascii="Times New Roman" w:hAnsi="Times New Roman" w:cs="Times New Roman"/>
          <w:b w:val="0"/>
          <w:bCs w:val="0"/>
          <w:color w:val="000000" w:themeColor="text1"/>
        </w:rPr>
      </w:pPr>
    </w:p>
    <w:p w14:paraId="186A57A5" w14:textId="77777777" w:rsidR="00884F8C" w:rsidRPr="00661DED" w:rsidRDefault="00884F8C" w:rsidP="00884F8C">
      <w:pPr>
        <w:rPr>
          <w:rFonts w:ascii="Times New Roman" w:hAnsi="Times New Roman" w:cs="Times New Roman"/>
          <w:vanish/>
          <w:color w:val="000000" w:themeColor="text1"/>
        </w:rPr>
      </w:pPr>
    </w:p>
    <w:tbl>
      <w:tblPr>
        <w:tblW w:w="9214"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701"/>
        <w:gridCol w:w="8513"/>
      </w:tblGrid>
      <w:tr w:rsidR="00BA0C8A" w:rsidRPr="00661DED" w14:paraId="485098B1"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42B11C6C"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S46</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F9C400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S44 AND S45</w:t>
            </w:r>
          </w:p>
        </w:tc>
      </w:tr>
      <w:tr w:rsidR="00BA0C8A" w:rsidRPr="00661DED" w14:paraId="03D11C16"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56FEA3D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S45</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1DFDA9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EM 20170101-20230201 OR ZD "in process"</w:t>
            </w:r>
          </w:p>
        </w:tc>
      </w:tr>
      <w:tr w:rsidR="00BA0C8A" w:rsidRPr="00661DED" w14:paraId="0D04200E"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82F33F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S44</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5E854A6"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S26 AND S43</w:t>
            </w:r>
          </w:p>
        </w:tc>
      </w:tr>
      <w:tr w:rsidR="00BA0C8A" w:rsidRPr="00661DED" w14:paraId="2D7DD446"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24E6B0F"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S43</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456E2492" w14:textId="77777777" w:rsidR="00884F8C" w:rsidRPr="00661DED" w:rsidRDefault="00884F8C" w:rsidP="005E16CF">
            <w:pPr>
              <w:ind w:left="1072" w:right="-5531"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S27 or S28 or S29 or S30 or S31 or S32 or S33 or S34 or S35 or S36 or S37 or S38 or S39 or S40 or S41 or S42</w:t>
            </w:r>
          </w:p>
        </w:tc>
      </w:tr>
      <w:tr w:rsidR="00BA0C8A" w:rsidRPr="00661DED" w14:paraId="002B9C99"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4F455619"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S42</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3204E0AA"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QUANTITATIVE STUDIES</w:t>
            </w:r>
          </w:p>
        </w:tc>
      </w:tr>
      <w:tr w:rsidR="00BA0C8A" w:rsidRPr="00661DED" w14:paraId="39EE25BA"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24234DF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S41</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7972889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placebo* OR AB placebo*</w:t>
            </w:r>
          </w:p>
        </w:tc>
      </w:tr>
      <w:tr w:rsidR="00BA0C8A" w:rsidRPr="00661DED" w14:paraId="3A210398"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02A1E93"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S40</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AE3A43F"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w:t>
            </w:r>
            <w:proofErr w:type="spellStart"/>
            <w:r w:rsidRPr="00661DED">
              <w:rPr>
                <w:rStyle w:val="medium-normal"/>
                <w:rFonts w:ascii="Times New Roman" w:hAnsi="Times New Roman" w:cs="Times New Roman"/>
                <w:color w:val="000000" w:themeColor="text1"/>
                <w:bdr w:val="none" w:sz="0" w:space="0" w:color="auto" w:frame="1"/>
              </w:rPr>
              <w:t>cochrane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embase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cinahl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cinhal</w:t>
            </w:r>
            <w:proofErr w:type="spellEnd"/>
            <w:r w:rsidRPr="00661DED">
              <w:rPr>
                <w:rStyle w:val="medium-normal"/>
                <w:rFonts w:ascii="Times New Roman" w:hAnsi="Times New Roman" w:cs="Times New Roman"/>
                <w:color w:val="000000" w:themeColor="text1"/>
                <w:bdr w:val="none" w:sz="0" w:space="0" w:color="auto" w:frame="1"/>
              </w:rPr>
              <w:t xml:space="preserve"> OR lilacs OR BIDS OR science AND citation AND index OR </w:t>
            </w:r>
            <w:proofErr w:type="spellStart"/>
            <w:r w:rsidRPr="00661DED">
              <w:rPr>
                <w:rStyle w:val="medium-normal"/>
                <w:rFonts w:ascii="Times New Roman" w:hAnsi="Times New Roman" w:cs="Times New Roman"/>
                <w:color w:val="000000" w:themeColor="text1"/>
                <w:bdr w:val="none" w:sz="0" w:space="0" w:color="auto" w:frame="1"/>
              </w:rPr>
              <w:t>cancerlit</w:t>
            </w:r>
            <w:proofErr w:type="spellEnd"/>
            <w:r w:rsidRPr="00661DED">
              <w:rPr>
                <w:rStyle w:val="medium-normal"/>
                <w:rFonts w:ascii="Times New Roman" w:hAnsi="Times New Roman" w:cs="Times New Roman"/>
                <w:color w:val="000000" w:themeColor="text1"/>
                <w:bdr w:val="none" w:sz="0" w:space="0" w:color="auto" w:frame="1"/>
              </w:rPr>
              <w:t>) OR AB (</w:t>
            </w:r>
            <w:proofErr w:type="spellStart"/>
            <w:r w:rsidRPr="00661DED">
              <w:rPr>
                <w:rStyle w:val="medium-normal"/>
                <w:rFonts w:ascii="Times New Roman" w:hAnsi="Times New Roman" w:cs="Times New Roman"/>
                <w:color w:val="000000" w:themeColor="text1"/>
                <w:bdr w:val="none" w:sz="0" w:space="0" w:color="auto" w:frame="1"/>
              </w:rPr>
              <w:t>cochrane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embase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cinahl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cinhal</w:t>
            </w:r>
            <w:proofErr w:type="spellEnd"/>
            <w:r w:rsidRPr="00661DED">
              <w:rPr>
                <w:rStyle w:val="medium-normal"/>
                <w:rFonts w:ascii="Times New Roman" w:hAnsi="Times New Roman" w:cs="Times New Roman"/>
                <w:color w:val="000000" w:themeColor="text1"/>
                <w:bdr w:val="none" w:sz="0" w:space="0" w:color="auto" w:frame="1"/>
              </w:rPr>
              <w:t xml:space="preserve"> OR lilacs OR BIDS OR science AND citation AND index OR </w:t>
            </w:r>
            <w:proofErr w:type="spellStart"/>
            <w:r w:rsidRPr="00661DED">
              <w:rPr>
                <w:rStyle w:val="medium-normal"/>
                <w:rFonts w:ascii="Times New Roman" w:hAnsi="Times New Roman" w:cs="Times New Roman"/>
                <w:color w:val="000000" w:themeColor="text1"/>
                <w:bdr w:val="none" w:sz="0" w:space="0" w:color="auto" w:frame="1"/>
              </w:rPr>
              <w:t>cancerlit</w:t>
            </w:r>
            <w:proofErr w:type="spellEnd"/>
            <w:r w:rsidRPr="00661DED">
              <w:rPr>
                <w:rStyle w:val="medium-normal"/>
                <w:rFonts w:ascii="Times New Roman" w:hAnsi="Times New Roman" w:cs="Times New Roman"/>
                <w:color w:val="000000" w:themeColor="text1"/>
                <w:bdr w:val="none" w:sz="0" w:space="0" w:color="auto" w:frame="1"/>
              </w:rPr>
              <w:t>)</w:t>
            </w:r>
          </w:p>
        </w:tc>
      </w:tr>
      <w:tr w:rsidR="00BA0C8A" w:rsidRPr="00661DED" w14:paraId="6BE0DDE4"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1F93A61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S39</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7E570828"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("literature review" OR "literature overview" OR "literature search*") OR AB ("literature review" OR "literature overview" OR "literature search*")</w:t>
            </w:r>
          </w:p>
        </w:tc>
      </w:tr>
      <w:tr w:rsidR="00BA0C8A" w:rsidRPr="00661DED" w14:paraId="0BE4EF1C"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2CAD5B4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S38</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194935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TI ("meta </w:t>
            </w:r>
            <w:proofErr w:type="spellStart"/>
            <w:r w:rsidRPr="00661DED">
              <w:rPr>
                <w:rStyle w:val="medium-normal"/>
                <w:rFonts w:ascii="Times New Roman" w:hAnsi="Times New Roman" w:cs="Times New Roman"/>
                <w:color w:val="000000" w:themeColor="text1"/>
                <w:bdr w:val="none" w:sz="0" w:space="0" w:color="auto" w:frame="1"/>
              </w:rPr>
              <w:t>analys</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metaanalys</w:t>
            </w:r>
            <w:proofErr w:type="spellEnd"/>
            <w:r w:rsidRPr="00661DED">
              <w:rPr>
                <w:rStyle w:val="medium-normal"/>
                <w:rFonts w:ascii="Times New Roman" w:hAnsi="Times New Roman" w:cs="Times New Roman"/>
                <w:color w:val="000000" w:themeColor="text1"/>
                <w:bdr w:val="none" w:sz="0" w:space="0" w:color="auto" w:frame="1"/>
              </w:rPr>
              <w:t xml:space="preserve">* OR "systematic review" OR "systematic overview" OR "systematic search*") OR AB ("meta </w:t>
            </w:r>
            <w:proofErr w:type="spellStart"/>
            <w:r w:rsidRPr="00661DED">
              <w:rPr>
                <w:rStyle w:val="medium-normal"/>
                <w:rFonts w:ascii="Times New Roman" w:hAnsi="Times New Roman" w:cs="Times New Roman"/>
                <w:color w:val="000000" w:themeColor="text1"/>
                <w:bdr w:val="none" w:sz="0" w:space="0" w:color="auto" w:frame="1"/>
              </w:rPr>
              <w:t>analys</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metaanalys</w:t>
            </w:r>
            <w:proofErr w:type="spellEnd"/>
            <w:r w:rsidRPr="00661DED">
              <w:rPr>
                <w:rStyle w:val="medium-normal"/>
                <w:rFonts w:ascii="Times New Roman" w:hAnsi="Times New Roman" w:cs="Times New Roman"/>
                <w:color w:val="000000" w:themeColor="text1"/>
                <w:bdr w:val="none" w:sz="0" w:space="0" w:color="auto" w:frame="1"/>
              </w:rPr>
              <w:t>* OR "systematic review" OR "systematic overview" OR "systematic search*")</w:t>
            </w:r>
          </w:p>
        </w:tc>
      </w:tr>
      <w:tr w:rsidR="00BA0C8A" w:rsidRPr="00661DED" w14:paraId="3364D8A8"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68B5C6BB"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S37</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095F1AA"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SYSTEMATIC REVIEW</w:t>
            </w:r>
          </w:p>
        </w:tc>
      </w:tr>
      <w:tr w:rsidR="00BA0C8A" w:rsidRPr="00661DED" w14:paraId="131EF119"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3ED86CF6"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S36</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FD90199"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META ANALYSIS</w:t>
            </w:r>
          </w:p>
        </w:tc>
      </w:tr>
      <w:tr w:rsidR="00BA0C8A" w:rsidRPr="00661DED" w14:paraId="4C0EB6D0"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25140D7F"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S35</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D568A92"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PLACEBOS</w:t>
            </w:r>
          </w:p>
        </w:tc>
      </w:tr>
      <w:tr w:rsidR="00BA0C8A" w:rsidRPr="00661DED" w14:paraId="7D0B2D10"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6B88371B"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S34</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3B6F613"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 TI (random* N2 (assign* or </w:t>
            </w:r>
            <w:proofErr w:type="spellStart"/>
            <w:r w:rsidRPr="00661DED">
              <w:rPr>
                <w:rStyle w:val="medium-normal"/>
                <w:rFonts w:ascii="Times New Roman" w:hAnsi="Times New Roman" w:cs="Times New Roman"/>
                <w:color w:val="000000" w:themeColor="text1"/>
                <w:bdr w:val="none" w:sz="0" w:space="0" w:color="auto" w:frame="1"/>
              </w:rPr>
              <w:t>allocat</w:t>
            </w:r>
            <w:proofErr w:type="spellEnd"/>
            <w:r w:rsidRPr="00661DED">
              <w:rPr>
                <w:rStyle w:val="medium-normal"/>
                <w:rFonts w:ascii="Times New Roman" w:hAnsi="Times New Roman" w:cs="Times New Roman"/>
                <w:color w:val="000000" w:themeColor="text1"/>
                <w:bdr w:val="none" w:sz="0" w:space="0" w:color="auto" w:frame="1"/>
              </w:rPr>
              <w:t xml:space="preserve">*)) ) OR ( AB (random* N2 (assign* or </w:t>
            </w:r>
            <w:proofErr w:type="spellStart"/>
            <w:r w:rsidRPr="00661DED">
              <w:rPr>
                <w:rStyle w:val="medium-normal"/>
                <w:rFonts w:ascii="Times New Roman" w:hAnsi="Times New Roman" w:cs="Times New Roman"/>
                <w:color w:val="000000" w:themeColor="text1"/>
                <w:bdr w:val="none" w:sz="0" w:space="0" w:color="auto" w:frame="1"/>
              </w:rPr>
              <w:t>allocat</w:t>
            </w:r>
            <w:proofErr w:type="spellEnd"/>
            <w:r w:rsidRPr="00661DED">
              <w:rPr>
                <w:rStyle w:val="medium-normal"/>
                <w:rFonts w:ascii="Times New Roman" w:hAnsi="Times New Roman" w:cs="Times New Roman"/>
                <w:color w:val="000000" w:themeColor="text1"/>
                <w:bdr w:val="none" w:sz="0" w:space="0" w:color="auto" w:frame="1"/>
              </w:rPr>
              <w:t>*)) )</w:t>
            </w:r>
          </w:p>
        </w:tc>
      </w:tr>
      <w:tr w:rsidR="00BA0C8A" w:rsidRPr="00661DED" w14:paraId="7FC16BF4"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30CCA9D0"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S33</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369B52BA"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((phase three) or (phase III) or (phase three)) or AB ((phase three) or (phase III) or (phase three))</w:t>
            </w:r>
          </w:p>
        </w:tc>
      </w:tr>
      <w:tr w:rsidR="00BA0C8A" w:rsidRPr="00661DED" w14:paraId="36DEA50E"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3A576D4C"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S32</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4708C79D"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RANDOM ASSIGNMENT</w:t>
            </w:r>
          </w:p>
        </w:tc>
      </w:tr>
      <w:tr w:rsidR="00BA0C8A" w:rsidRPr="00661DED" w14:paraId="5C4D1486"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166EEDD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S31</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38A63BB3"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TI </w:t>
            </w:r>
            <w:proofErr w:type="spellStart"/>
            <w:r w:rsidRPr="00661DED">
              <w:rPr>
                <w:rStyle w:val="medium-normal"/>
                <w:rFonts w:ascii="Times New Roman" w:hAnsi="Times New Roman" w:cs="Times New Roman"/>
                <w:color w:val="000000" w:themeColor="text1"/>
                <w:bdr w:val="none" w:sz="0" w:space="0" w:color="auto" w:frame="1"/>
              </w:rPr>
              <w:t>randomi</w:t>
            </w:r>
            <w:proofErr w:type="spellEnd"/>
            <w:r w:rsidRPr="00661DED">
              <w:rPr>
                <w:rStyle w:val="medium-normal"/>
                <w:rFonts w:ascii="Times New Roman" w:hAnsi="Times New Roman" w:cs="Times New Roman"/>
                <w:color w:val="000000" w:themeColor="text1"/>
                <w:bdr w:val="none" w:sz="0" w:space="0" w:color="auto" w:frame="1"/>
              </w:rPr>
              <w:t xml:space="preserve">* OR AB </w:t>
            </w:r>
            <w:proofErr w:type="spellStart"/>
            <w:r w:rsidRPr="00661DED">
              <w:rPr>
                <w:rStyle w:val="medium-normal"/>
                <w:rFonts w:ascii="Times New Roman" w:hAnsi="Times New Roman" w:cs="Times New Roman"/>
                <w:color w:val="000000" w:themeColor="text1"/>
                <w:bdr w:val="none" w:sz="0" w:space="0" w:color="auto" w:frame="1"/>
              </w:rPr>
              <w:t>randomi</w:t>
            </w:r>
            <w:proofErr w:type="spellEnd"/>
            <w:r w:rsidRPr="00661DED">
              <w:rPr>
                <w:rStyle w:val="medium-normal"/>
                <w:rFonts w:ascii="Times New Roman" w:hAnsi="Times New Roman" w:cs="Times New Roman"/>
                <w:color w:val="000000" w:themeColor="text1"/>
                <w:bdr w:val="none" w:sz="0" w:space="0" w:color="auto" w:frame="1"/>
              </w:rPr>
              <w:t>*</w:t>
            </w:r>
          </w:p>
        </w:tc>
      </w:tr>
      <w:tr w:rsidR="00BA0C8A" w:rsidRPr="00661DED" w14:paraId="7E378310"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141931FF"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lastRenderedPageBreak/>
              <w:t>S30</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59FCAE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trebl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mask*)) OR AB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trebl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mask*))</w:t>
            </w:r>
          </w:p>
        </w:tc>
      </w:tr>
      <w:tr w:rsidR="00BA0C8A" w:rsidRPr="00661DED" w14:paraId="1A6671A9"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32ABEEC8"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S29</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8F42CC7"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((controlled trial*) or (clinical trial*)) OR AB ((controlled trial*) or (clinical trial*))</w:t>
            </w:r>
          </w:p>
        </w:tc>
      </w:tr>
      <w:tr w:rsidR="00BA0C8A" w:rsidRPr="00661DED" w14:paraId="5BD750DA"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6723300B"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S28</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4BF6F30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PT Clinical Trial</w:t>
            </w:r>
          </w:p>
        </w:tc>
      </w:tr>
      <w:tr w:rsidR="00BA0C8A" w:rsidRPr="00661DED" w14:paraId="1231635B"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6E45A33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S27</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092938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Clinical Trials+</w:t>
            </w:r>
          </w:p>
        </w:tc>
      </w:tr>
      <w:tr w:rsidR="00BA0C8A" w:rsidRPr="00661DED" w14:paraId="1ADC7C02"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BBD42F9"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S26</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76BF102D"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S24 OR S25</w:t>
            </w:r>
          </w:p>
        </w:tc>
      </w:tr>
      <w:tr w:rsidR="00BA0C8A" w:rsidRPr="00661DED" w14:paraId="0CECD71E"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178E18F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S25</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415FA29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TI ( desmopressin* or </w:t>
            </w:r>
            <w:proofErr w:type="spellStart"/>
            <w:r w:rsidRPr="00661DED">
              <w:rPr>
                <w:rStyle w:val="medium-normal"/>
                <w:rFonts w:ascii="Times New Roman" w:hAnsi="Times New Roman" w:cs="Times New Roman"/>
                <w:color w:val="000000" w:themeColor="text1"/>
                <w:bdr w:val="none" w:sz="0" w:space="0" w:color="auto" w:frame="1"/>
              </w:rPr>
              <w:t>deamino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adiuretin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stimate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desmotabs</w:t>
            </w:r>
            <w:proofErr w:type="spellEnd"/>
            <w:r w:rsidRPr="00661DED">
              <w:rPr>
                <w:rStyle w:val="medium-normal"/>
                <w:rFonts w:ascii="Times New Roman" w:hAnsi="Times New Roman" w:cs="Times New Roman"/>
                <w:color w:val="000000" w:themeColor="text1"/>
                <w:bdr w:val="none" w:sz="0" w:space="0" w:color="auto" w:frame="1"/>
              </w:rPr>
              <w:t xml:space="preserve"> or D-void or </w:t>
            </w:r>
            <w:proofErr w:type="spellStart"/>
            <w:r w:rsidRPr="00661DED">
              <w:rPr>
                <w:rStyle w:val="medium-normal"/>
                <w:rFonts w:ascii="Times New Roman" w:hAnsi="Times New Roman" w:cs="Times New Roman"/>
                <w:color w:val="000000" w:themeColor="text1"/>
                <w:bdr w:val="none" w:sz="0" w:space="0" w:color="auto" w:frame="1"/>
              </w:rPr>
              <w:t>octim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octostim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desmospray</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defirin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concentraid</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desmogalen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presinex</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nocutil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noctisson</w:t>
            </w:r>
            <w:proofErr w:type="spellEnd"/>
            <w:r w:rsidRPr="00661DED">
              <w:rPr>
                <w:rStyle w:val="medium-normal"/>
                <w:rFonts w:ascii="Times New Roman" w:hAnsi="Times New Roman" w:cs="Times New Roman"/>
                <w:color w:val="000000" w:themeColor="text1"/>
                <w:bdr w:val="none" w:sz="0" w:space="0" w:color="auto" w:frame="1"/>
              </w:rPr>
              <w:t xml:space="preserve"> or DDVAP or DDAVP ) OR AB ( desmopressin* or </w:t>
            </w:r>
            <w:proofErr w:type="spellStart"/>
            <w:r w:rsidRPr="00661DED">
              <w:rPr>
                <w:rStyle w:val="medium-normal"/>
                <w:rFonts w:ascii="Times New Roman" w:hAnsi="Times New Roman" w:cs="Times New Roman"/>
                <w:color w:val="000000" w:themeColor="text1"/>
                <w:bdr w:val="none" w:sz="0" w:space="0" w:color="auto" w:frame="1"/>
              </w:rPr>
              <w:t>deamino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adiuretin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stimate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desmotabs</w:t>
            </w:r>
            <w:proofErr w:type="spellEnd"/>
            <w:r w:rsidRPr="00661DED">
              <w:rPr>
                <w:rStyle w:val="medium-normal"/>
                <w:rFonts w:ascii="Times New Roman" w:hAnsi="Times New Roman" w:cs="Times New Roman"/>
                <w:color w:val="000000" w:themeColor="text1"/>
                <w:bdr w:val="none" w:sz="0" w:space="0" w:color="auto" w:frame="1"/>
              </w:rPr>
              <w:t xml:space="preserve"> or D-void or </w:t>
            </w:r>
            <w:proofErr w:type="spellStart"/>
            <w:r w:rsidRPr="00661DED">
              <w:rPr>
                <w:rStyle w:val="medium-normal"/>
                <w:rFonts w:ascii="Times New Roman" w:hAnsi="Times New Roman" w:cs="Times New Roman"/>
                <w:color w:val="000000" w:themeColor="text1"/>
                <w:bdr w:val="none" w:sz="0" w:space="0" w:color="auto" w:frame="1"/>
              </w:rPr>
              <w:t>octim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octostim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desmospray</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defirin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concentraid</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desmogalen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presinex</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nocutil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noctisson</w:t>
            </w:r>
            <w:proofErr w:type="spellEnd"/>
            <w:r w:rsidRPr="00661DED">
              <w:rPr>
                <w:rStyle w:val="medium-normal"/>
                <w:rFonts w:ascii="Times New Roman" w:hAnsi="Times New Roman" w:cs="Times New Roman"/>
                <w:color w:val="000000" w:themeColor="text1"/>
                <w:bdr w:val="none" w:sz="0" w:space="0" w:color="auto" w:frame="1"/>
              </w:rPr>
              <w:t xml:space="preserve"> or DDVAP or DDAVP )</w:t>
            </w:r>
          </w:p>
        </w:tc>
      </w:tr>
      <w:tr w:rsidR="00BA0C8A" w:rsidRPr="00661DED" w14:paraId="1013DF52"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5055B1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S24</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98435E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"Desmopressin"</w:t>
            </w:r>
          </w:p>
        </w:tc>
      </w:tr>
      <w:tr w:rsidR="00BA0C8A" w:rsidRPr="00661DED" w14:paraId="53BD3AF6"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656AF373"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S23</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530A787D"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S21 AND S22</w:t>
            </w:r>
          </w:p>
        </w:tc>
      </w:tr>
      <w:tr w:rsidR="00BA0C8A" w:rsidRPr="00661DED" w14:paraId="6B8672F4"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1D8BCA42"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S22</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6DB061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EM 20170101-20230201 OR ZD "in process"</w:t>
            </w:r>
          </w:p>
        </w:tc>
      </w:tr>
      <w:tr w:rsidR="00BA0C8A" w:rsidRPr="00661DED" w14:paraId="0C2B8F82"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1FF4F47A"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S21</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353AD49"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 AND S20</w:t>
            </w:r>
          </w:p>
        </w:tc>
      </w:tr>
      <w:tr w:rsidR="00BA0C8A" w:rsidRPr="00661DED" w14:paraId="357C46AA"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E2D145D"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S20</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2731F16"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 or S5 or S6 or S7 or S8 or S9 or S10 or S11 or S12 or S13 or S14 or S15 or S16 or S17 or S18 or S19</w:t>
            </w:r>
          </w:p>
        </w:tc>
      </w:tr>
      <w:tr w:rsidR="00BA0C8A" w:rsidRPr="00661DED" w14:paraId="1721D360"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BAFC00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S19</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0667EF9"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QUANTITATIVE STUDIES</w:t>
            </w:r>
          </w:p>
        </w:tc>
      </w:tr>
      <w:tr w:rsidR="00BA0C8A" w:rsidRPr="00661DED" w14:paraId="73255ED0"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7B6D73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S18</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C6AAAC1"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placebo* OR AB placebo*</w:t>
            </w:r>
          </w:p>
        </w:tc>
      </w:tr>
      <w:tr w:rsidR="00BA0C8A" w:rsidRPr="00661DED" w14:paraId="539663FE"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BB3544F"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S17</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9B6598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w:t>
            </w:r>
            <w:proofErr w:type="spellStart"/>
            <w:r w:rsidRPr="00661DED">
              <w:rPr>
                <w:rStyle w:val="medium-normal"/>
                <w:rFonts w:ascii="Times New Roman" w:hAnsi="Times New Roman" w:cs="Times New Roman"/>
                <w:color w:val="000000" w:themeColor="text1"/>
                <w:bdr w:val="none" w:sz="0" w:space="0" w:color="auto" w:frame="1"/>
              </w:rPr>
              <w:t>cochrane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embase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cinahl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cinhal</w:t>
            </w:r>
            <w:proofErr w:type="spellEnd"/>
            <w:r w:rsidRPr="00661DED">
              <w:rPr>
                <w:rStyle w:val="medium-normal"/>
                <w:rFonts w:ascii="Times New Roman" w:hAnsi="Times New Roman" w:cs="Times New Roman"/>
                <w:color w:val="000000" w:themeColor="text1"/>
                <w:bdr w:val="none" w:sz="0" w:space="0" w:color="auto" w:frame="1"/>
              </w:rPr>
              <w:t xml:space="preserve"> OR lilacs OR BIDS OR science AND citation AND index OR </w:t>
            </w:r>
            <w:proofErr w:type="spellStart"/>
            <w:r w:rsidRPr="00661DED">
              <w:rPr>
                <w:rStyle w:val="medium-normal"/>
                <w:rFonts w:ascii="Times New Roman" w:hAnsi="Times New Roman" w:cs="Times New Roman"/>
                <w:color w:val="000000" w:themeColor="text1"/>
                <w:bdr w:val="none" w:sz="0" w:space="0" w:color="auto" w:frame="1"/>
              </w:rPr>
              <w:t>cancerlit</w:t>
            </w:r>
            <w:proofErr w:type="spellEnd"/>
            <w:r w:rsidRPr="00661DED">
              <w:rPr>
                <w:rStyle w:val="medium-normal"/>
                <w:rFonts w:ascii="Times New Roman" w:hAnsi="Times New Roman" w:cs="Times New Roman"/>
                <w:color w:val="000000" w:themeColor="text1"/>
                <w:bdr w:val="none" w:sz="0" w:space="0" w:color="auto" w:frame="1"/>
              </w:rPr>
              <w:t>) OR AB (</w:t>
            </w:r>
            <w:proofErr w:type="spellStart"/>
            <w:r w:rsidRPr="00661DED">
              <w:rPr>
                <w:rStyle w:val="medium-normal"/>
                <w:rFonts w:ascii="Times New Roman" w:hAnsi="Times New Roman" w:cs="Times New Roman"/>
                <w:color w:val="000000" w:themeColor="text1"/>
                <w:bdr w:val="none" w:sz="0" w:space="0" w:color="auto" w:frame="1"/>
              </w:rPr>
              <w:t>cochrane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embase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cinahl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cinhal</w:t>
            </w:r>
            <w:proofErr w:type="spellEnd"/>
            <w:r w:rsidRPr="00661DED">
              <w:rPr>
                <w:rStyle w:val="medium-normal"/>
                <w:rFonts w:ascii="Times New Roman" w:hAnsi="Times New Roman" w:cs="Times New Roman"/>
                <w:color w:val="000000" w:themeColor="text1"/>
                <w:bdr w:val="none" w:sz="0" w:space="0" w:color="auto" w:frame="1"/>
              </w:rPr>
              <w:t xml:space="preserve"> OR lilacs OR BIDS OR science AND citation AND index OR </w:t>
            </w:r>
            <w:proofErr w:type="spellStart"/>
            <w:r w:rsidRPr="00661DED">
              <w:rPr>
                <w:rStyle w:val="medium-normal"/>
                <w:rFonts w:ascii="Times New Roman" w:hAnsi="Times New Roman" w:cs="Times New Roman"/>
                <w:color w:val="000000" w:themeColor="text1"/>
                <w:bdr w:val="none" w:sz="0" w:space="0" w:color="auto" w:frame="1"/>
              </w:rPr>
              <w:t>cancerlit</w:t>
            </w:r>
            <w:proofErr w:type="spellEnd"/>
            <w:r w:rsidRPr="00661DED">
              <w:rPr>
                <w:rStyle w:val="medium-normal"/>
                <w:rFonts w:ascii="Times New Roman" w:hAnsi="Times New Roman" w:cs="Times New Roman"/>
                <w:color w:val="000000" w:themeColor="text1"/>
                <w:bdr w:val="none" w:sz="0" w:space="0" w:color="auto" w:frame="1"/>
              </w:rPr>
              <w:t>)</w:t>
            </w:r>
          </w:p>
        </w:tc>
      </w:tr>
      <w:tr w:rsidR="00BA0C8A" w:rsidRPr="00661DED" w14:paraId="1124A1DA"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4B86E51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S16</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10F405B"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("literature review" OR "literature overview" OR "literature search*") OR AB ("literature review" OR "literature overview" OR "literature search*")</w:t>
            </w:r>
          </w:p>
        </w:tc>
      </w:tr>
      <w:tr w:rsidR="00BA0C8A" w:rsidRPr="00661DED" w14:paraId="326D82E5"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4561E3EA"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S15</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577158E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TI ("meta </w:t>
            </w:r>
            <w:proofErr w:type="spellStart"/>
            <w:r w:rsidRPr="00661DED">
              <w:rPr>
                <w:rStyle w:val="medium-normal"/>
                <w:rFonts w:ascii="Times New Roman" w:hAnsi="Times New Roman" w:cs="Times New Roman"/>
                <w:color w:val="000000" w:themeColor="text1"/>
                <w:bdr w:val="none" w:sz="0" w:space="0" w:color="auto" w:frame="1"/>
              </w:rPr>
              <w:t>analys</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metaanalys</w:t>
            </w:r>
            <w:proofErr w:type="spellEnd"/>
            <w:r w:rsidRPr="00661DED">
              <w:rPr>
                <w:rStyle w:val="medium-normal"/>
                <w:rFonts w:ascii="Times New Roman" w:hAnsi="Times New Roman" w:cs="Times New Roman"/>
                <w:color w:val="000000" w:themeColor="text1"/>
                <w:bdr w:val="none" w:sz="0" w:space="0" w:color="auto" w:frame="1"/>
              </w:rPr>
              <w:t xml:space="preserve">* OR "systematic review" OR "systematic overview" OR "systematic search*") OR AB ("meta </w:t>
            </w:r>
            <w:proofErr w:type="spellStart"/>
            <w:r w:rsidRPr="00661DED">
              <w:rPr>
                <w:rStyle w:val="medium-normal"/>
                <w:rFonts w:ascii="Times New Roman" w:hAnsi="Times New Roman" w:cs="Times New Roman"/>
                <w:color w:val="000000" w:themeColor="text1"/>
                <w:bdr w:val="none" w:sz="0" w:space="0" w:color="auto" w:frame="1"/>
              </w:rPr>
              <w:t>analys</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metaanalys</w:t>
            </w:r>
            <w:proofErr w:type="spellEnd"/>
            <w:r w:rsidRPr="00661DED">
              <w:rPr>
                <w:rStyle w:val="medium-normal"/>
                <w:rFonts w:ascii="Times New Roman" w:hAnsi="Times New Roman" w:cs="Times New Roman"/>
                <w:color w:val="000000" w:themeColor="text1"/>
                <w:bdr w:val="none" w:sz="0" w:space="0" w:color="auto" w:frame="1"/>
              </w:rPr>
              <w:t>* OR "systematic review" OR "systematic overview" OR "systematic search*")</w:t>
            </w:r>
          </w:p>
        </w:tc>
      </w:tr>
      <w:tr w:rsidR="00BA0C8A" w:rsidRPr="00661DED" w14:paraId="0D1F62F3"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2E435C4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lastRenderedPageBreak/>
              <w:t>S14</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93764B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SYSTEMATIC REVIEW</w:t>
            </w:r>
          </w:p>
        </w:tc>
      </w:tr>
      <w:tr w:rsidR="00BA0C8A" w:rsidRPr="00661DED" w14:paraId="4CA5C95B"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823CD09"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S13</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07D940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META ANALYSIS</w:t>
            </w:r>
          </w:p>
        </w:tc>
      </w:tr>
      <w:tr w:rsidR="00BA0C8A" w:rsidRPr="00661DED" w14:paraId="58FF081C"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F2A93F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S12</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F7AE70E"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PLACEBOS</w:t>
            </w:r>
          </w:p>
        </w:tc>
      </w:tr>
      <w:tr w:rsidR="00BA0C8A" w:rsidRPr="00661DED" w14:paraId="5440EF2B"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4AE6F61C"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S11</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97C6525"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 TI (random* N2 (assign* or </w:t>
            </w:r>
            <w:proofErr w:type="spellStart"/>
            <w:r w:rsidRPr="00661DED">
              <w:rPr>
                <w:rStyle w:val="medium-normal"/>
                <w:rFonts w:ascii="Times New Roman" w:hAnsi="Times New Roman" w:cs="Times New Roman"/>
                <w:color w:val="000000" w:themeColor="text1"/>
                <w:bdr w:val="none" w:sz="0" w:space="0" w:color="auto" w:frame="1"/>
              </w:rPr>
              <w:t>allocat</w:t>
            </w:r>
            <w:proofErr w:type="spellEnd"/>
            <w:r w:rsidRPr="00661DED">
              <w:rPr>
                <w:rStyle w:val="medium-normal"/>
                <w:rFonts w:ascii="Times New Roman" w:hAnsi="Times New Roman" w:cs="Times New Roman"/>
                <w:color w:val="000000" w:themeColor="text1"/>
                <w:bdr w:val="none" w:sz="0" w:space="0" w:color="auto" w:frame="1"/>
              </w:rPr>
              <w:t xml:space="preserve">*)) ) OR ( AB (random* N2 (assign* or </w:t>
            </w:r>
            <w:proofErr w:type="spellStart"/>
            <w:r w:rsidRPr="00661DED">
              <w:rPr>
                <w:rStyle w:val="medium-normal"/>
                <w:rFonts w:ascii="Times New Roman" w:hAnsi="Times New Roman" w:cs="Times New Roman"/>
                <w:color w:val="000000" w:themeColor="text1"/>
                <w:bdr w:val="none" w:sz="0" w:space="0" w:color="auto" w:frame="1"/>
              </w:rPr>
              <w:t>allocat</w:t>
            </w:r>
            <w:proofErr w:type="spellEnd"/>
            <w:r w:rsidRPr="00661DED">
              <w:rPr>
                <w:rStyle w:val="medium-normal"/>
                <w:rFonts w:ascii="Times New Roman" w:hAnsi="Times New Roman" w:cs="Times New Roman"/>
                <w:color w:val="000000" w:themeColor="text1"/>
                <w:bdr w:val="none" w:sz="0" w:space="0" w:color="auto" w:frame="1"/>
              </w:rPr>
              <w:t>*)) )</w:t>
            </w:r>
          </w:p>
        </w:tc>
      </w:tr>
      <w:tr w:rsidR="00BA0C8A" w:rsidRPr="00661DED" w14:paraId="58976129"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5A241D56"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S10</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3686487B"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((phase three) or (phase III) or (phase three)) or AB ((phase three) or (phase III) or (phase three))</w:t>
            </w:r>
          </w:p>
        </w:tc>
      </w:tr>
      <w:tr w:rsidR="00BA0C8A" w:rsidRPr="00661DED" w14:paraId="4360E4A6"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427750DD"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S9</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7666087F"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RANDOM ASSIGNMENT</w:t>
            </w:r>
          </w:p>
        </w:tc>
      </w:tr>
      <w:tr w:rsidR="00BA0C8A" w:rsidRPr="00661DED" w14:paraId="7A506FB5"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7309F86"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S8</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1F64D51D"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TI </w:t>
            </w:r>
            <w:proofErr w:type="spellStart"/>
            <w:r w:rsidRPr="00661DED">
              <w:rPr>
                <w:rStyle w:val="medium-normal"/>
                <w:rFonts w:ascii="Times New Roman" w:hAnsi="Times New Roman" w:cs="Times New Roman"/>
                <w:color w:val="000000" w:themeColor="text1"/>
                <w:bdr w:val="none" w:sz="0" w:space="0" w:color="auto" w:frame="1"/>
              </w:rPr>
              <w:t>randomi</w:t>
            </w:r>
            <w:proofErr w:type="spellEnd"/>
            <w:r w:rsidRPr="00661DED">
              <w:rPr>
                <w:rStyle w:val="medium-normal"/>
                <w:rFonts w:ascii="Times New Roman" w:hAnsi="Times New Roman" w:cs="Times New Roman"/>
                <w:color w:val="000000" w:themeColor="text1"/>
                <w:bdr w:val="none" w:sz="0" w:space="0" w:color="auto" w:frame="1"/>
              </w:rPr>
              <w:t xml:space="preserve">* OR AB </w:t>
            </w:r>
            <w:proofErr w:type="spellStart"/>
            <w:r w:rsidRPr="00661DED">
              <w:rPr>
                <w:rStyle w:val="medium-normal"/>
                <w:rFonts w:ascii="Times New Roman" w:hAnsi="Times New Roman" w:cs="Times New Roman"/>
                <w:color w:val="000000" w:themeColor="text1"/>
                <w:bdr w:val="none" w:sz="0" w:space="0" w:color="auto" w:frame="1"/>
              </w:rPr>
              <w:t>randomi</w:t>
            </w:r>
            <w:proofErr w:type="spellEnd"/>
            <w:r w:rsidRPr="00661DED">
              <w:rPr>
                <w:rStyle w:val="medium-normal"/>
                <w:rFonts w:ascii="Times New Roman" w:hAnsi="Times New Roman" w:cs="Times New Roman"/>
                <w:color w:val="000000" w:themeColor="text1"/>
                <w:bdr w:val="none" w:sz="0" w:space="0" w:color="auto" w:frame="1"/>
              </w:rPr>
              <w:t>*</w:t>
            </w:r>
          </w:p>
        </w:tc>
      </w:tr>
      <w:tr w:rsidR="00BA0C8A" w:rsidRPr="00661DED" w14:paraId="0323BBC7"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7ADA591A"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S7</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5993F72"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trebl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mask*)) OR AB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trebl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blind*) OR (</w:t>
            </w:r>
            <w:proofErr w:type="spellStart"/>
            <w:r w:rsidRPr="00661DED">
              <w:rPr>
                <w:rStyle w:val="medium-normal"/>
                <w:rFonts w:ascii="Times New Roman" w:hAnsi="Times New Roman" w:cs="Times New Roman"/>
                <w:color w:val="000000" w:themeColor="text1"/>
                <w:bdr w:val="none" w:sz="0" w:space="0" w:color="auto" w:frame="1"/>
              </w:rPr>
              <w:t>singl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doubl</w:t>
            </w:r>
            <w:proofErr w:type="spellEnd"/>
            <w:r w:rsidRPr="00661DED">
              <w:rPr>
                <w:rStyle w:val="medium-normal"/>
                <w:rFonts w:ascii="Times New Roman" w:hAnsi="Times New Roman" w:cs="Times New Roman"/>
                <w:color w:val="000000" w:themeColor="text1"/>
                <w:bdr w:val="none" w:sz="0" w:space="0" w:color="auto" w:frame="1"/>
              </w:rPr>
              <w:t>* mask*) OR (</w:t>
            </w:r>
            <w:proofErr w:type="spellStart"/>
            <w:r w:rsidRPr="00661DED">
              <w:rPr>
                <w:rStyle w:val="medium-normal"/>
                <w:rFonts w:ascii="Times New Roman" w:hAnsi="Times New Roman" w:cs="Times New Roman"/>
                <w:color w:val="000000" w:themeColor="text1"/>
                <w:bdr w:val="none" w:sz="0" w:space="0" w:color="auto" w:frame="1"/>
              </w:rPr>
              <w:t>tripl</w:t>
            </w:r>
            <w:proofErr w:type="spellEnd"/>
            <w:r w:rsidRPr="00661DED">
              <w:rPr>
                <w:rStyle w:val="medium-normal"/>
                <w:rFonts w:ascii="Times New Roman" w:hAnsi="Times New Roman" w:cs="Times New Roman"/>
                <w:color w:val="000000" w:themeColor="text1"/>
                <w:bdr w:val="none" w:sz="0" w:space="0" w:color="auto" w:frame="1"/>
              </w:rPr>
              <w:t>* mask*))</w:t>
            </w:r>
          </w:p>
        </w:tc>
      </w:tr>
      <w:tr w:rsidR="00BA0C8A" w:rsidRPr="00661DED" w14:paraId="5C483908"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CE78016"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S6</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282987B7"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TI ((controlled trial*) or (clinical trial*)) OR AB ((controlled trial*) or (clinical trial*))</w:t>
            </w:r>
          </w:p>
        </w:tc>
      </w:tr>
      <w:tr w:rsidR="00BA0C8A" w:rsidRPr="00661DED" w14:paraId="128013A8"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59C0D663"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S5</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55ED7A77"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PT Clinical Trial</w:t>
            </w:r>
          </w:p>
        </w:tc>
      </w:tr>
      <w:tr w:rsidR="00BA0C8A" w:rsidRPr="00661DED" w14:paraId="1F47033D"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567EC123"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S4</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57C442E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Clinical Trials+</w:t>
            </w:r>
          </w:p>
        </w:tc>
      </w:tr>
      <w:tr w:rsidR="00BA0C8A" w:rsidRPr="00661DED" w14:paraId="1DA5E950"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2540FE8"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S3</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6DF2FB77"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 OR S2</w:t>
            </w:r>
          </w:p>
        </w:tc>
      </w:tr>
      <w:tr w:rsidR="00BA0C8A" w:rsidRPr="00661DED" w14:paraId="0DE69CCE"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00F46DD2"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S2</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3C25B6E7"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 xml:space="preserve">TI ( desmopressin* or </w:t>
            </w:r>
            <w:proofErr w:type="spellStart"/>
            <w:r w:rsidRPr="00661DED">
              <w:rPr>
                <w:rStyle w:val="medium-normal"/>
                <w:rFonts w:ascii="Times New Roman" w:hAnsi="Times New Roman" w:cs="Times New Roman"/>
                <w:color w:val="000000" w:themeColor="text1"/>
                <w:bdr w:val="none" w:sz="0" w:space="0" w:color="auto" w:frame="1"/>
              </w:rPr>
              <w:t>deamino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adiuretin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stimate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desmotabs</w:t>
            </w:r>
            <w:proofErr w:type="spellEnd"/>
            <w:r w:rsidRPr="00661DED">
              <w:rPr>
                <w:rStyle w:val="medium-normal"/>
                <w:rFonts w:ascii="Times New Roman" w:hAnsi="Times New Roman" w:cs="Times New Roman"/>
                <w:color w:val="000000" w:themeColor="text1"/>
                <w:bdr w:val="none" w:sz="0" w:space="0" w:color="auto" w:frame="1"/>
              </w:rPr>
              <w:t xml:space="preserve"> or D-void or </w:t>
            </w:r>
            <w:proofErr w:type="spellStart"/>
            <w:r w:rsidRPr="00661DED">
              <w:rPr>
                <w:rStyle w:val="medium-normal"/>
                <w:rFonts w:ascii="Times New Roman" w:hAnsi="Times New Roman" w:cs="Times New Roman"/>
                <w:color w:val="000000" w:themeColor="text1"/>
                <w:bdr w:val="none" w:sz="0" w:space="0" w:color="auto" w:frame="1"/>
              </w:rPr>
              <w:t>octim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octostim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desmospray</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defirin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concentraid</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desmogalen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presinex</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nocutil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noctisson</w:t>
            </w:r>
            <w:proofErr w:type="spellEnd"/>
            <w:r w:rsidRPr="00661DED">
              <w:rPr>
                <w:rStyle w:val="medium-normal"/>
                <w:rFonts w:ascii="Times New Roman" w:hAnsi="Times New Roman" w:cs="Times New Roman"/>
                <w:color w:val="000000" w:themeColor="text1"/>
                <w:bdr w:val="none" w:sz="0" w:space="0" w:color="auto" w:frame="1"/>
              </w:rPr>
              <w:t xml:space="preserve"> or DDVAP or DDAVP ) OR AB ( desmopressin* or </w:t>
            </w:r>
            <w:proofErr w:type="spellStart"/>
            <w:r w:rsidRPr="00661DED">
              <w:rPr>
                <w:rStyle w:val="medium-normal"/>
                <w:rFonts w:ascii="Times New Roman" w:hAnsi="Times New Roman" w:cs="Times New Roman"/>
                <w:color w:val="000000" w:themeColor="text1"/>
                <w:bdr w:val="none" w:sz="0" w:space="0" w:color="auto" w:frame="1"/>
              </w:rPr>
              <w:t>deamino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desamino</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adiuretin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stimate</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desmotabs</w:t>
            </w:r>
            <w:proofErr w:type="spellEnd"/>
            <w:r w:rsidRPr="00661DED">
              <w:rPr>
                <w:rStyle w:val="medium-normal"/>
                <w:rFonts w:ascii="Times New Roman" w:hAnsi="Times New Roman" w:cs="Times New Roman"/>
                <w:color w:val="000000" w:themeColor="text1"/>
                <w:bdr w:val="none" w:sz="0" w:space="0" w:color="auto" w:frame="1"/>
              </w:rPr>
              <w:t xml:space="preserve"> or D-void or </w:t>
            </w:r>
            <w:proofErr w:type="spellStart"/>
            <w:r w:rsidRPr="00661DED">
              <w:rPr>
                <w:rStyle w:val="medium-normal"/>
                <w:rFonts w:ascii="Times New Roman" w:hAnsi="Times New Roman" w:cs="Times New Roman"/>
                <w:color w:val="000000" w:themeColor="text1"/>
                <w:bdr w:val="none" w:sz="0" w:space="0" w:color="auto" w:frame="1"/>
              </w:rPr>
              <w:t>octim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octostim</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minrin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desurin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desmospray</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defirin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concentraid</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desmotab</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desmogalen</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presinex</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nocutil</w:t>
            </w:r>
            <w:proofErr w:type="spellEnd"/>
            <w:r w:rsidRPr="00661DED">
              <w:rPr>
                <w:rStyle w:val="medium-normal"/>
                <w:rFonts w:ascii="Times New Roman" w:hAnsi="Times New Roman" w:cs="Times New Roman"/>
                <w:color w:val="000000" w:themeColor="text1"/>
                <w:bdr w:val="none" w:sz="0" w:space="0" w:color="auto" w:frame="1"/>
              </w:rPr>
              <w:t xml:space="preserve"> or </w:t>
            </w:r>
            <w:proofErr w:type="spellStart"/>
            <w:r w:rsidRPr="00661DED">
              <w:rPr>
                <w:rStyle w:val="medium-normal"/>
                <w:rFonts w:ascii="Times New Roman" w:hAnsi="Times New Roman" w:cs="Times New Roman"/>
                <w:color w:val="000000" w:themeColor="text1"/>
                <w:bdr w:val="none" w:sz="0" w:space="0" w:color="auto" w:frame="1"/>
              </w:rPr>
              <w:t>noctisson</w:t>
            </w:r>
            <w:proofErr w:type="spellEnd"/>
            <w:r w:rsidRPr="00661DED">
              <w:rPr>
                <w:rStyle w:val="medium-normal"/>
                <w:rFonts w:ascii="Times New Roman" w:hAnsi="Times New Roman" w:cs="Times New Roman"/>
                <w:color w:val="000000" w:themeColor="text1"/>
                <w:bdr w:val="none" w:sz="0" w:space="0" w:color="auto" w:frame="1"/>
              </w:rPr>
              <w:t xml:space="preserve"> or DDVAP or DDAVP )</w:t>
            </w:r>
          </w:p>
        </w:tc>
      </w:tr>
      <w:tr w:rsidR="00BA0C8A" w:rsidRPr="00661DED" w14:paraId="65AE74B8" w14:textId="77777777" w:rsidTr="005E16CF">
        <w:tc>
          <w:tcPr>
            <w:tcW w:w="701" w:type="dxa"/>
            <w:tcBorders>
              <w:top w:val="nil"/>
              <w:left w:val="nil"/>
              <w:bottom w:val="nil"/>
              <w:right w:val="nil"/>
            </w:tcBorders>
            <w:shd w:val="clear" w:color="auto" w:fill="auto"/>
            <w:tcMar>
              <w:top w:w="90" w:type="dxa"/>
              <w:left w:w="90" w:type="dxa"/>
              <w:bottom w:w="90" w:type="dxa"/>
              <w:right w:w="90" w:type="dxa"/>
            </w:tcMar>
            <w:vAlign w:val="bottom"/>
            <w:hideMark/>
          </w:tcPr>
          <w:p w14:paraId="631A4474"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S1</w:t>
            </w:r>
          </w:p>
        </w:tc>
        <w:tc>
          <w:tcPr>
            <w:tcW w:w="8513" w:type="dxa"/>
            <w:tcBorders>
              <w:top w:val="nil"/>
              <w:left w:val="nil"/>
              <w:bottom w:val="nil"/>
              <w:right w:val="nil"/>
            </w:tcBorders>
            <w:shd w:val="clear" w:color="auto" w:fill="auto"/>
            <w:tcMar>
              <w:top w:w="90" w:type="dxa"/>
              <w:left w:w="90" w:type="dxa"/>
              <w:bottom w:w="90" w:type="dxa"/>
              <w:right w:w="90" w:type="dxa"/>
            </w:tcMar>
            <w:vAlign w:val="bottom"/>
            <w:hideMark/>
          </w:tcPr>
          <w:p w14:paraId="01C10A22" w14:textId="77777777" w:rsidR="00884F8C" w:rsidRPr="00661DED" w:rsidRDefault="00884F8C" w:rsidP="005E16CF">
            <w:pPr>
              <w:ind w:left="1072" w:hanging="1072"/>
              <w:rPr>
                <w:rFonts w:ascii="Times New Roman" w:hAnsi="Times New Roman" w:cs="Times New Roman"/>
                <w:color w:val="000000" w:themeColor="text1"/>
              </w:rPr>
            </w:pPr>
            <w:r w:rsidRPr="00661DED">
              <w:rPr>
                <w:rStyle w:val="medium-normal"/>
                <w:rFonts w:ascii="Times New Roman" w:hAnsi="Times New Roman" w:cs="Times New Roman"/>
                <w:color w:val="000000" w:themeColor="text1"/>
                <w:bdr w:val="none" w:sz="0" w:space="0" w:color="auto" w:frame="1"/>
              </w:rPr>
              <w:t>MH "Desmopressin"</w:t>
            </w:r>
          </w:p>
        </w:tc>
      </w:tr>
    </w:tbl>
    <w:p w14:paraId="29587146" w14:textId="77777777" w:rsidR="00884F8C" w:rsidRPr="00661DED" w:rsidRDefault="00884F8C" w:rsidP="00884F8C">
      <w:pPr>
        <w:rPr>
          <w:rFonts w:ascii="Times New Roman" w:hAnsi="Times New Roman" w:cs="Times New Roman"/>
          <w:color w:val="000000" w:themeColor="text1"/>
        </w:rPr>
      </w:pPr>
    </w:p>
    <w:p w14:paraId="40FE4BB1"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b/>
          <w:bCs/>
          <w:color w:val="000000" w:themeColor="text1"/>
          <w:shd w:val="clear" w:color="auto" w:fill="FFFFFF"/>
        </w:rPr>
        <w:t xml:space="preserve">Transfusion Evidence Library </w:t>
      </w:r>
    </w:p>
    <w:p w14:paraId="76AAA727"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 xml:space="preserve">Clinical specialty: Surgery </w:t>
      </w:r>
    </w:p>
    <w:p w14:paraId="0BDB8BEA" w14:textId="77777777" w:rsidR="00884F8C" w:rsidRPr="00661DED" w:rsidRDefault="00884F8C" w:rsidP="00884F8C">
      <w:pPr>
        <w:rPr>
          <w:rFonts w:ascii="Times New Roman" w:hAnsi="Times New Roman" w:cs="Times New Roman"/>
          <w:color w:val="000000" w:themeColor="text1"/>
          <w:shd w:val="clear" w:color="auto" w:fill="FFFFFF"/>
        </w:rPr>
      </w:pPr>
    </w:p>
    <w:p w14:paraId="00935685"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 xml:space="preserve">Limitation (could only select date limitations to publication year, reviewed with Jack Young librarian): 2017-2023 = 13 studies – 11 duplicates removed, 2 remaining studies for title/abstract screening </w:t>
      </w:r>
    </w:p>
    <w:p w14:paraId="2F6ADCDF" w14:textId="77777777" w:rsidR="00884F8C" w:rsidRPr="00661DED" w:rsidRDefault="00884F8C" w:rsidP="00884F8C">
      <w:pPr>
        <w:rPr>
          <w:rFonts w:ascii="Times New Roman" w:hAnsi="Times New Roman" w:cs="Times New Roman"/>
          <w:color w:val="000000" w:themeColor="text1"/>
          <w:shd w:val="clear" w:color="auto" w:fill="FFFFFF"/>
        </w:rPr>
      </w:pPr>
    </w:p>
    <w:p w14:paraId="31A82577" w14:textId="77777777" w:rsidR="00884F8C" w:rsidRPr="00661DED" w:rsidRDefault="00884F8C" w:rsidP="00884F8C">
      <w:pPr>
        <w:autoSpaceDE w:val="0"/>
        <w:autoSpaceDN w:val="0"/>
        <w:adjustRightInd w:val="0"/>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lang w:val="en-US"/>
        </w:rPr>
        <w:lastRenderedPageBreak/>
        <w:t xml:space="preserve">Search: desmopressin OR </w:t>
      </w:r>
      <w:proofErr w:type="spellStart"/>
      <w:r w:rsidRPr="00661DED">
        <w:rPr>
          <w:rFonts w:ascii="Times New Roman" w:hAnsi="Times New Roman" w:cs="Times New Roman"/>
          <w:color w:val="000000" w:themeColor="text1"/>
          <w:lang w:val="en-US"/>
        </w:rPr>
        <w:t>deamino</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desamino</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adiuretin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stimate</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desmotabs</w:t>
      </w:r>
      <w:proofErr w:type="spellEnd"/>
      <w:r w:rsidRPr="00661DED">
        <w:rPr>
          <w:rFonts w:ascii="Times New Roman" w:hAnsi="Times New Roman" w:cs="Times New Roman"/>
          <w:color w:val="000000" w:themeColor="text1"/>
          <w:lang w:val="en-US"/>
        </w:rPr>
        <w:t xml:space="preserve"> OR D-void OR </w:t>
      </w:r>
      <w:proofErr w:type="spellStart"/>
      <w:r w:rsidRPr="00661DED">
        <w:rPr>
          <w:rFonts w:ascii="Times New Roman" w:hAnsi="Times New Roman" w:cs="Times New Roman"/>
          <w:color w:val="000000" w:themeColor="text1"/>
          <w:lang w:val="en-US"/>
        </w:rPr>
        <w:t>octim</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octostim</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minurin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minirin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minrin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desurin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desmospray</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defirin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concentraid</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desmotab</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desmogalen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presinex</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nocutil</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noctisson</w:t>
      </w:r>
      <w:proofErr w:type="spellEnd"/>
      <w:r w:rsidRPr="00661DED">
        <w:rPr>
          <w:rFonts w:ascii="Times New Roman" w:hAnsi="Times New Roman" w:cs="Times New Roman"/>
          <w:color w:val="000000" w:themeColor="text1"/>
          <w:lang w:val="en-US"/>
        </w:rPr>
        <w:t xml:space="preserve"> OR DDAVP or DDVAP</w:t>
      </w:r>
    </w:p>
    <w:p w14:paraId="1AB20C07" w14:textId="77777777" w:rsidR="00884F8C" w:rsidRPr="00661DED" w:rsidRDefault="00884F8C" w:rsidP="00884F8C">
      <w:pPr>
        <w:rPr>
          <w:rFonts w:ascii="Times New Roman" w:hAnsi="Times New Roman" w:cs="Times New Roman"/>
          <w:color w:val="000000" w:themeColor="text1"/>
          <w:shd w:val="clear" w:color="auto" w:fill="FFFFFF"/>
        </w:rPr>
      </w:pPr>
    </w:p>
    <w:p w14:paraId="3B8436CE"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 xml:space="preserve">Date restrictions: ‘Published between’ 2017 to 2023 </w:t>
      </w:r>
    </w:p>
    <w:p w14:paraId="5A375F41" w14:textId="77777777" w:rsidR="00884F8C" w:rsidRPr="00661DED" w:rsidRDefault="00884F8C" w:rsidP="00884F8C">
      <w:pPr>
        <w:rPr>
          <w:rFonts w:ascii="Times New Roman" w:hAnsi="Times New Roman" w:cs="Times New Roman"/>
          <w:color w:val="000000" w:themeColor="text1"/>
          <w:shd w:val="clear" w:color="auto" w:fill="FFFFFF"/>
        </w:rPr>
      </w:pPr>
    </w:p>
    <w:p w14:paraId="194E1DAD"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b/>
          <w:bCs/>
          <w:color w:val="000000" w:themeColor="text1"/>
          <w:shd w:val="clear" w:color="auto" w:fill="FFFFFF"/>
        </w:rPr>
        <w:t xml:space="preserve">Web of Science CPCI-S </w:t>
      </w:r>
    </w:p>
    <w:p w14:paraId="64D54040"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 xml:space="preserve">Limitations: date limited to January 1, 2017 to Feb 1, 2023 = 212 results – 137 duplicates removed, 75 studies remaining for title/abstract screening </w:t>
      </w:r>
    </w:p>
    <w:p w14:paraId="640EBF40" w14:textId="77777777" w:rsidR="00884F8C" w:rsidRPr="00661DED" w:rsidRDefault="00884F8C" w:rsidP="00884F8C">
      <w:pPr>
        <w:rPr>
          <w:rFonts w:ascii="Times New Roman" w:hAnsi="Times New Roman" w:cs="Times New Roman"/>
          <w:color w:val="000000" w:themeColor="text1"/>
          <w:shd w:val="clear" w:color="auto" w:fill="FFFFFF"/>
        </w:rPr>
      </w:pPr>
    </w:p>
    <w:p w14:paraId="24CBD896" w14:textId="77777777" w:rsidR="00884F8C" w:rsidRPr="00661DED" w:rsidRDefault="00884F8C" w:rsidP="00884F8C">
      <w:pPr>
        <w:shd w:val="clear" w:color="auto" w:fill="FAFAFC"/>
        <w:rPr>
          <w:rFonts w:ascii="Times New Roman" w:hAnsi="Times New Roman" w:cs="Times New Roman"/>
          <w:b/>
          <w:bCs/>
          <w:color w:val="000000" w:themeColor="text1"/>
        </w:rPr>
      </w:pPr>
      <w:r w:rsidRPr="00661DED">
        <w:rPr>
          <w:rFonts w:ascii="Times New Roman" w:hAnsi="Times New Roman" w:cs="Times New Roman"/>
          <w:color w:val="000000" w:themeColor="text1"/>
          <w:shd w:val="clear" w:color="auto" w:fill="FFFFFF"/>
        </w:rPr>
        <w:t>Search</w:t>
      </w:r>
      <w:r w:rsidRPr="00661DED">
        <w:rPr>
          <w:rFonts w:ascii="Times New Roman" w:hAnsi="Times New Roman" w:cs="Times New Roman"/>
          <w:b/>
          <w:bCs/>
          <w:color w:val="000000" w:themeColor="text1"/>
          <w:shd w:val="clear" w:color="auto" w:fill="FFFFFF"/>
        </w:rPr>
        <w:t xml:space="preserve">: </w:t>
      </w:r>
      <w:r w:rsidRPr="00661DED">
        <w:rPr>
          <w:rStyle w:val="Strong"/>
          <w:rFonts w:ascii="Times New Roman" w:hAnsi="Times New Roman" w:cs="Times New Roman"/>
          <w:color w:val="000000" w:themeColor="text1"/>
        </w:rPr>
        <w:t xml:space="preserve">((LD=(2017-01-01/2023-02-01)) AND ALL=(desmopressin OR </w:t>
      </w:r>
      <w:proofErr w:type="spellStart"/>
      <w:r w:rsidRPr="00661DED">
        <w:rPr>
          <w:rStyle w:val="Strong"/>
          <w:rFonts w:ascii="Times New Roman" w:hAnsi="Times New Roman" w:cs="Times New Roman"/>
          <w:color w:val="000000" w:themeColor="text1"/>
        </w:rPr>
        <w:t>deamino</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desamino</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adiuretin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stimate</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desmotabs</w:t>
      </w:r>
      <w:proofErr w:type="spellEnd"/>
      <w:r w:rsidRPr="00661DED">
        <w:rPr>
          <w:rStyle w:val="Strong"/>
          <w:rFonts w:ascii="Times New Roman" w:hAnsi="Times New Roman" w:cs="Times New Roman"/>
          <w:color w:val="000000" w:themeColor="text1"/>
        </w:rPr>
        <w:t xml:space="preserve"> OR D-void OR </w:t>
      </w:r>
      <w:proofErr w:type="spellStart"/>
      <w:r w:rsidRPr="00661DED">
        <w:rPr>
          <w:rStyle w:val="Strong"/>
          <w:rFonts w:ascii="Times New Roman" w:hAnsi="Times New Roman" w:cs="Times New Roman"/>
          <w:color w:val="000000" w:themeColor="text1"/>
        </w:rPr>
        <w:t>octim</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octostim</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minurin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minirin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minrin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desurin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desmospray</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defirin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concentraid</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desmotab</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desmogalen</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presinex</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nocutil</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noctisson</w:t>
      </w:r>
      <w:proofErr w:type="spellEnd"/>
      <w:r w:rsidRPr="00661DED">
        <w:rPr>
          <w:rStyle w:val="Strong"/>
          <w:rFonts w:ascii="Times New Roman" w:hAnsi="Times New Roman" w:cs="Times New Roman"/>
          <w:color w:val="000000" w:themeColor="text1"/>
        </w:rPr>
        <w:t xml:space="preserve"> OR DDAVP or DDVAP)) AND ALL=(((</w:t>
      </w:r>
      <w:proofErr w:type="spellStart"/>
      <w:r w:rsidRPr="00661DED">
        <w:rPr>
          <w:rStyle w:val="Strong"/>
          <w:rFonts w:ascii="Times New Roman" w:hAnsi="Times New Roman" w:cs="Times New Roman"/>
          <w:color w:val="000000" w:themeColor="text1"/>
        </w:rPr>
        <w:t>randomi</w:t>
      </w:r>
      <w:proofErr w:type="spellEnd"/>
      <w:r w:rsidRPr="00661DED">
        <w:rPr>
          <w:rStyle w:val="Strong"/>
          <w:rFonts w:ascii="Times New Roman" w:hAnsi="Times New Roman" w:cs="Times New Roman"/>
          <w:color w:val="000000" w:themeColor="text1"/>
        </w:rPr>
        <w:t xml:space="preserve">* OR </w:t>
      </w:r>
      <w:proofErr w:type="spellStart"/>
      <w:r w:rsidRPr="00661DED">
        <w:rPr>
          <w:rStyle w:val="Strong"/>
          <w:rFonts w:ascii="Times New Roman" w:hAnsi="Times New Roman" w:cs="Times New Roman"/>
          <w:color w:val="000000" w:themeColor="text1"/>
        </w:rPr>
        <w:t>rando</w:t>
      </w:r>
      <w:proofErr w:type="spellEnd"/>
      <w:r w:rsidRPr="00661DED">
        <w:rPr>
          <w:rStyle w:val="Strong"/>
          <w:rFonts w:ascii="Times New Roman" w:hAnsi="Times New Roman" w:cs="Times New Roman"/>
          <w:color w:val="000000" w:themeColor="text1"/>
        </w:rPr>
        <w:t xml:space="preserve"> </w:t>
      </w:r>
      <w:proofErr w:type="spellStart"/>
      <w:r w:rsidRPr="00661DED">
        <w:rPr>
          <w:rStyle w:val="Strong"/>
          <w:rFonts w:ascii="Times New Roman" w:hAnsi="Times New Roman" w:cs="Times New Roman"/>
          <w:color w:val="000000" w:themeColor="text1"/>
        </w:rPr>
        <w:t>mLy</w:t>
      </w:r>
      <w:proofErr w:type="spellEnd"/>
      <w:r w:rsidRPr="00661DED">
        <w:rPr>
          <w:rStyle w:val="Strong"/>
          <w:rFonts w:ascii="Times New Roman" w:hAnsi="Times New Roman" w:cs="Times New Roman"/>
          <w:color w:val="000000" w:themeColor="text1"/>
        </w:rPr>
        <w:t xml:space="preserve"> OR "random assignment" OR "random allocation" OR blind* OR "control group*" OR "controlled trial" OR "controlled study")))</w:t>
      </w:r>
    </w:p>
    <w:p w14:paraId="3B40C045" w14:textId="77777777" w:rsidR="00884F8C" w:rsidRPr="00661DED" w:rsidRDefault="00884F8C" w:rsidP="00884F8C">
      <w:pPr>
        <w:rPr>
          <w:rFonts w:ascii="Times New Roman" w:hAnsi="Times New Roman" w:cs="Times New Roman"/>
          <w:color w:val="000000" w:themeColor="text1"/>
        </w:rPr>
      </w:pPr>
    </w:p>
    <w:p w14:paraId="3E1CDF5F" w14:textId="77777777" w:rsidR="00884F8C" w:rsidRPr="00661DED" w:rsidRDefault="00884F8C" w:rsidP="00884F8C">
      <w:pPr>
        <w:autoSpaceDE w:val="0"/>
        <w:autoSpaceDN w:val="0"/>
        <w:adjustRightInd w:val="0"/>
        <w:rPr>
          <w:rFonts w:ascii="Times New Roman" w:hAnsi="Times New Roman" w:cs="Times New Roman"/>
          <w:b/>
          <w:bCs/>
          <w:color w:val="000000" w:themeColor="text1"/>
          <w:lang w:val="en-US"/>
        </w:rPr>
      </w:pPr>
      <w:r w:rsidRPr="00661DED">
        <w:rPr>
          <w:rFonts w:ascii="Times New Roman" w:hAnsi="Times New Roman" w:cs="Times New Roman"/>
          <w:b/>
          <w:bCs/>
          <w:color w:val="000000" w:themeColor="text1"/>
          <w:lang w:val="en-US"/>
        </w:rPr>
        <w:t>LILACS</w:t>
      </w:r>
    </w:p>
    <w:p w14:paraId="74B22436" w14:textId="77777777" w:rsidR="00884F8C" w:rsidRPr="00661DED" w:rsidRDefault="00884F8C" w:rsidP="00884F8C">
      <w:pPr>
        <w:autoSpaceDE w:val="0"/>
        <w:autoSpaceDN w:val="0"/>
        <w:adjustRightInd w:val="0"/>
        <w:rPr>
          <w:rFonts w:ascii="Times New Roman" w:hAnsi="Times New Roman" w:cs="Times New Roman"/>
          <w:b/>
          <w:bCs/>
          <w:color w:val="000000" w:themeColor="text1"/>
          <w:lang w:val="en-US"/>
        </w:rPr>
      </w:pPr>
    </w:p>
    <w:p w14:paraId="7124309D" w14:textId="77777777" w:rsidR="00884F8C" w:rsidRPr="00661DED" w:rsidRDefault="00884F8C" w:rsidP="00884F8C">
      <w:pPr>
        <w:autoSpaceDE w:val="0"/>
        <w:autoSpaceDN w:val="0"/>
        <w:adjustRightInd w:val="0"/>
        <w:rPr>
          <w:rFonts w:ascii="Times New Roman" w:hAnsi="Times New Roman" w:cs="Times New Roman"/>
          <w:color w:val="000000" w:themeColor="text1"/>
          <w:lang w:val="en-US"/>
        </w:rPr>
      </w:pPr>
      <w:r w:rsidRPr="00661DED">
        <w:rPr>
          <w:rFonts w:ascii="Times New Roman" w:hAnsi="Times New Roman" w:cs="Times New Roman"/>
          <w:color w:val="000000" w:themeColor="text1"/>
          <w:lang w:val="en-US"/>
        </w:rPr>
        <w:t xml:space="preserve">Limitations (could only limit by publication year range): 2017-2023 – 4 results, 2 duplicates removed, 2 remaining for title/abstract screening </w:t>
      </w:r>
    </w:p>
    <w:p w14:paraId="1469E0C3" w14:textId="77777777" w:rsidR="00884F8C" w:rsidRPr="00661DED" w:rsidRDefault="00884F8C" w:rsidP="00884F8C">
      <w:pPr>
        <w:autoSpaceDE w:val="0"/>
        <w:autoSpaceDN w:val="0"/>
        <w:adjustRightInd w:val="0"/>
        <w:rPr>
          <w:rFonts w:ascii="Times New Roman" w:hAnsi="Times New Roman" w:cs="Times New Roman"/>
          <w:b/>
          <w:bCs/>
          <w:color w:val="000000" w:themeColor="text1"/>
          <w:lang w:val="en-US"/>
        </w:rPr>
      </w:pPr>
    </w:p>
    <w:p w14:paraId="3CE057B5" w14:textId="77777777" w:rsidR="00884F8C" w:rsidRPr="00661DED" w:rsidRDefault="00884F8C" w:rsidP="00884F8C">
      <w:pPr>
        <w:autoSpaceDE w:val="0"/>
        <w:autoSpaceDN w:val="0"/>
        <w:adjustRightInd w:val="0"/>
        <w:rPr>
          <w:rFonts w:ascii="Times New Roman" w:hAnsi="Times New Roman" w:cs="Times New Roman"/>
          <w:color w:val="000000" w:themeColor="text1"/>
          <w:lang w:val="en-US"/>
        </w:rPr>
      </w:pPr>
      <w:proofErr w:type="spellStart"/>
      <w:proofErr w:type="gramStart"/>
      <w:r w:rsidRPr="00661DED">
        <w:rPr>
          <w:rFonts w:ascii="Times New Roman" w:hAnsi="Times New Roman" w:cs="Times New Roman"/>
          <w:color w:val="000000" w:themeColor="text1"/>
          <w:lang w:val="en-US"/>
        </w:rPr>
        <w:t>tw</w:t>
      </w:r>
      <w:proofErr w:type="spellEnd"/>
      <w:r w:rsidRPr="00661DED">
        <w:rPr>
          <w:rFonts w:ascii="Times New Roman" w:hAnsi="Times New Roman" w:cs="Times New Roman"/>
          <w:color w:val="000000" w:themeColor="text1"/>
          <w:lang w:val="en-US"/>
        </w:rPr>
        <w:t>:</w:t>
      </w:r>
      <w:proofErr w:type="gramEnd"/>
      <w:r w:rsidRPr="00661DED">
        <w:rPr>
          <w:rFonts w:ascii="Times New Roman" w:hAnsi="Times New Roman" w:cs="Times New Roman"/>
          <w:color w:val="000000" w:themeColor="text1"/>
          <w:lang w:val="en-US"/>
        </w:rPr>
        <w:t xml:space="preserve">((desmopressin* OR </w:t>
      </w:r>
      <w:proofErr w:type="spellStart"/>
      <w:r w:rsidRPr="00661DED">
        <w:rPr>
          <w:rFonts w:ascii="Times New Roman" w:hAnsi="Times New Roman" w:cs="Times New Roman"/>
          <w:color w:val="000000" w:themeColor="text1"/>
          <w:lang w:val="en-US"/>
        </w:rPr>
        <w:t>deamino</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desamino</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adiuretin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stimate</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desmotabs</w:t>
      </w:r>
      <w:proofErr w:type="spellEnd"/>
      <w:r w:rsidRPr="00661DED">
        <w:rPr>
          <w:rFonts w:ascii="Times New Roman" w:hAnsi="Times New Roman" w:cs="Times New Roman"/>
          <w:color w:val="000000" w:themeColor="text1"/>
          <w:lang w:val="en-US"/>
        </w:rPr>
        <w:t xml:space="preserve"> OR "D-void" OR </w:t>
      </w:r>
      <w:proofErr w:type="spellStart"/>
      <w:r w:rsidRPr="00661DED">
        <w:rPr>
          <w:rFonts w:ascii="Times New Roman" w:hAnsi="Times New Roman" w:cs="Times New Roman"/>
          <w:color w:val="000000" w:themeColor="text1"/>
          <w:lang w:val="en-US"/>
        </w:rPr>
        <w:t>octim</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octostim</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minurin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minirin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minrin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desurin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desmospray</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defirin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concentraid</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desmotab</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desmogalen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presinex</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nocutil</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noctisson</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ddavp</w:t>
      </w:r>
      <w:proofErr w:type="spellEnd"/>
      <w:r w:rsidRPr="00661DED">
        <w:rPr>
          <w:rFonts w:ascii="Times New Roman" w:hAnsi="Times New Roman" w:cs="Times New Roman"/>
          <w:color w:val="000000" w:themeColor="text1"/>
          <w:lang w:val="en-US"/>
        </w:rPr>
        <w:t xml:space="preserve"> OR </w:t>
      </w:r>
      <w:proofErr w:type="spellStart"/>
      <w:r w:rsidRPr="00661DED">
        <w:rPr>
          <w:rFonts w:ascii="Times New Roman" w:hAnsi="Times New Roman" w:cs="Times New Roman"/>
          <w:color w:val="000000" w:themeColor="text1"/>
          <w:lang w:val="en-US"/>
        </w:rPr>
        <w:t>ddvap</w:t>
      </w:r>
      <w:proofErr w:type="spellEnd"/>
      <w:r w:rsidRPr="00661DED">
        <w:rPr>
          <w:rFonts w:ascii="Times New Roman" w:hAnsi="Times New Roman" w:cs="Times New Roman"/>
          <w:color w:val="000000" w:themeColor="text1"/>
          <w:lang w:val="en-US"/>
        </w:rPr>
        <w:t>) ) AND (</w:t>
      </w:r>
      <w:proofErr w:type="spellStart"/>
      <w:r w:rsidRPr="00661DED">
        <w:rPr>
          <w:rFonts w:ascii="Times New Roman" w:hAnsi="Times New Roman" w:cs="Times New Roman"/>
          <w:color w:val="000000" w:themeColor="text1"/>
          <w:lang w:val="en-US"/>
        </w:rPr>
        <w:t>instance:"regional</w:t>
      </w:r>
      <w:proofErr w:type="spellEnd"/>
      <w:r w:rsidRPr="00661DED">
        <w:rPr>
          <w:rFonts w:ascii="Times New Roman" w:hAnsi="Times New Roman" w:cs="Times New Roman"/>
          <w:color w:val="000000" w:themeColor="text1"/>
          <w:lang w:val="en-US"/>
        </w:rPr>
        <w:t xml:space="preserve">") AND ( </w:t>
      </w:r>
      <w:proofErr w:type="spellStart"/>
      <w:r w:rsidRPr="00661DED">
        <w:rPr>
          <w:rFonts w:ascii="Times New Roman" w:hAnsi="Times New Roman" w:cs="Times New Roman"/>
          <w:color w:val="000000" w:themeColor="text1"/>
          <w:lang w:val="en-US"/>
        </w:rPr>
        <w:t>db</w:t>
      </w:r>
      <w:proofErr w:type="spellEnd"/>
      <w:r w:rsidRPr="00661DED">
        <w:rPr>
          <w:rFonts w:ascii="Times New Roman" w:hAnsi="Times New Roman" w:cs="Times New Roman"/>
          <w:color w:val="000000" w:themeColor="text1"/>
          <w:lang w:val="en-US"/>
        </w:rPr>
        <w:t xml:space="preserve">:("LILACS") AND </w:t>
      </w:r>
      <w:proofErr w:type="spellStart"/>
      <w:r w:rsidRPr="00661DED">
        <w:rPr>
          <w:rFonts w:ascii="Times New Roman" w:hAnsi="Times New Roman" w:cs="Times New Roman"/>
          <w:color w:val="000000" w:themeColor="text1"/>
          <w:lang w:val="en-US"/>
        </w:rPr>
        <w:t>type_of_study</w:t>
      </w:r>
      <w:proofErr w:type="spellEnd"/>
      <w:r w:rsidRPr="00661DED">
        <w:rPr>
          <w:rFonts w:ascii="Times New Roman" w:hAnsi="Times New Roman" w:cs="Times New Roman"/>
          <w:color w:val="000000" w:themeColor="text1"/>
          <w:lang w:val="en-US"/>
        </w:rPr>
        <w:t>:("</w:t>
      </w:r>
      <w:proofErr w:type="spellStart"/>
      <w:r w:rsidRPr="00661DED">
        <w:rPr>
          <w:rFonts w:ascii="Times New Roman" w:hAnsi="Times New Roman" w:cs="Times New Roman"/>
          <w:color w:val="000000" w:themeColor="text1"/>
          <w:lang w:val="en-US"/>
        </w:rPr>
        <w:t>clinical_trials</w:t>
      </w:r>
      <w:proofErr w:type="spellEnd"/>
      <w:r w:rsidRPr="00661DED">
        <w:rPr>
          <w:rFonts w:ascii="Times New Roman" w:hAnsi="Times New Roman" w:cs="Times New Roman"/>
          <w:color w:val="000000" w:themeColor="text1"/>
          <w:lang w:val="en-US"/>
        </w:rPr>
        <w:t>"))</w:t>
      </w:r>
    </w:p>
    <w:p w14:paraId="05917D72" w14:textId="77777777" w:rsidR="00884F8C" w:rsidRPr="00661DED" w:rsidRDefault="00884F8C" w:rsidP="00884F8C">
      <w:pPr>
        <w:autoSpaceDE w:val="0"/>
        <w:autoSpaceDN w:val="0"/>
        <w:adjustRightInd w:val="0"/>
        <w:rPr>
          <w:rFonts w:ascii="Times New Roman" w:hAnsi="Times New Roman" w:cs="Times New Roman"/>
          <w:color w:val="000000" w:themeColor="text1"/>
          <w:lang w:val="en-US"/>
        </w:rPr>
      </w:pPr>
    </w:p>
    <w:p w14:paraId="398624DA" w14:textId="77777777" w:rsidR="00884F8C" w:rsidRPr="00661DED" w:rsidRDefault="00884F8C" w:rsidP="00884F8C">
      <w:pPr>
        <w:autoSpaceDE w:val="0"/>
        <w:autoSpaceDN w:val="0"/>
        <w:adjustRightInd w:val="0"/>
        <w:rPr>
          <w:rFonts w:ascii="Times New Roman" w:hAnsi="Times New Roman" w:cs="Times New Roman"/>
          <w:b/>
          <w:bCs/>
          <w:color w:val="000000" w:themeColor="text1"/>
          <w:shd w:val="clear" w:color="auto" w:fill="FFFFFF"/>
        </w:rPr>
      </w:pPr>
      <w:proofErr w:type="spellStart"/>
      <w:r w:rsidRPr="00661DED">
        <w:rPr>
          <w:rFonts w:ascii="Times New Roman" w:hAnsi="Times New Roman" w:cs="Times New Roman"/>
          <w:b/>
          <w:bCs/>
          <w:color w:val="000000" w:themeColor="text1"/>
          <w:shd w:val="clear" w:color="auto" w:fill="FFFFFF"/>
        </w:rPr>
        <w:t>KoreaMed</w:t>
      </w:r>
      <w:proofErr w:type="spellEnd"/>
      <w:r w:rsidRPr="00661DED">
        <w:rPr>
          <w:rFonts w:ascii="Times New Roman" w:hAnsi="Times New Roman" w:cs="Times New Roman"/>
          <w:b/>
          <w:bCs/>
          <w:color w:val="000000" w:themeColor="text1"/>
          <w:shd w:val="clear" w:color="auto" w:fill="FFFFFF"/>
        </w:rPr>
        <w:t xml:space="preserve"> </w:t>
      </w:r>
    </w:p>
    <w:p w14:paraId="6A40A000" w14:textId="77777777" w:rsidR="00884F8C" w:rsidRPr="00661DED" w:rsidRDefault="00884F8C" w:rsidP="00884F8C">
      <w:pPr>
        <w:rPr>
          <w:rFonts w:ascii="Times New Roman" w:hAnsi="Times New Roman" w:cs="Times New Roman"/>
          <w:color w:val="000000" w:themeColor="text1"/>
          <w:lang w:val="en-US"/>
        </w:rPr>
      </w:pPr>
    </w:p>
    <w:p w14:paraId="4C4713EA" w14:textId="77777777" w:rsidR="00884F8C" w:rsidRPr="00661DED" w:rsidRDefault="00884F8C" w:rsidP="00884F8C">
      <w:pPr>
        <w:rPr>
          <w:rFonts w:ascii="Times New Roman" w:hAnsi="Times New Roman" w:cs="Times New Roman"/>
          <w:color w:val="000000" w:themeColor="text1"/>
        </w:rPr>
      </w:pPr>
      <w:r w:rsidRPr="00661DED">
        <w:rPr>
          <w:rFonts w:ascii="Times New Roman" w:hAnsi="Times New Roman" w:cs="Times New Roman"/>
          <w:color w:val="000000" w:themeColor="text1"/>
          <w:lang w:val="en-US"/>
        </w:rPr>
        <w:t xml:space="preserve">Limitations (could only limit by publication year range): 2017-2023 </w:t>
      </w:r>
    </w:p>
    <w:p w14:paraId="5DD3D1C5"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lang w:val="en-US"/>
        </w:rPr>
        <w:t xml:space="preserve">7 studies, 2 duplicates removed, 5 remaining for title/abstract screening </w:t>
      </w:r>
    </w:p>
    <w:p w14:paraId="222363A3" w14:textId="77777777" w:rsidR="00884F8C" w:rsidRPr="00661DED" w:rsidRDefault="00884F8C" w:rsidP="00884F8C">
      <w:pPr>
        <w:rPr>
          <w:rFonts w:ascii="Times New Roman" w:hAnsi="Times New Roman" w:cs="Times New Roman"/>
          <w:color w:val="000000" w:themeColor="text1"/>
          <w:shd w:val="clear" w:color="auto" w:fill="FFFFFF"/>
        </w:rPr>
      </w:pPr>
    </w:p>
    <w:p w14:paraId="42B21B5D"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Search: (("</w:t>
      </w:r>
      <w:proofErr w:type="spellStart"/>
      <w:r w:rsidRPr="00661DED">
        <w:rPr>
          <w:rFonts w:ascii="Times New Roman" w:hAnsi="Times New Roman" w:cs="Times New Roman"/>
          <w:color w:val="000000" w:themeColor="text1"/>
          <w:shd w:val="clear" w:color="auto" w:fill="FFFFFF"/>
        </w:rPr>
        <w:t>Deamino</w:t>
      </w:r>
      <w:proofErr w:type="spellEnd"/>
      <w:r w:rsidRPr="00661DED">
        <w:rPr>
          <w:rFonts w:ascii="Times New Roman" w:hAnsi="Times New Roman" w:cs="Times New Roman"/>
          <w:color w:val="000000" w:themeColor="text1"/>
          <w:shd w:val="clear" w:color="auto" w:fill="FFFFFF"/>
        </w:rPr>
        <w:t xml:space="preserve"> Arginine Vasopressin"[ALL])) OR ("desmopressin"[ALL]) AND ("Randomized Controlled Trial"[ALL]) </w:t>
      </w:r>
    </w:p>
    <w:p w14:paraId="45D08CA3" w14:textId="77777777" w:rsidR="00884F8C" w:rsidRPr="00661DED" w:rsidRDefault="00884F8C" w:rsidP="00884F8C">
      <w:pPr>
        <w:pStyle w:val="ListParagraph"/>
        <w:numPr>
          <w:ilvl w:val="0"/>
          <w:numId w:val="7"/>
        </w:numPr>
        <w:contextualSpacing/>
        <w:rPr>
          <w:rFonts w:ascii="Times New Roman" w:hAnsi="Times New Roman"/>
          <w:color w:val="000000" w:themeColor="text1"/>
          <w:shd w:val="clear" w:color="auto" w:fill="FFFFFF"/>
        </w:rPr>
      </w:pPr>
      <w:r w:rsidRPr="00661DED">
        <w:rPr>
          <w:rFonts w:ascii="Times New Roman" w:hAnsi="Times New Roman"/>
          <w:color w:val="000000" w:themeColor="text1"/>
          <w:shd w:val="clear" w:color="auto" w:fill="FFFFFF"/>
        </w:rPr>
        <w:t xml:space="preserve">Search strategy was slightly modified with Jack Young librarian, as attempts to replicate the search strategy from </w:t>
      </w:r>
      <w:proofErr w:type="spellStart"/>
      <w:r w:rsidRPr="00661DED">
        <w:rPr>
          <w:rFonts w:ascii="Times New Roman" w:hAnsi="Times New Roman"/>
          <w:color w:val="000000" w:themeColor="text1"/>
          <w:shd w:val="clear" w:color="auto" w:fill="FFFFFF"/>
        </w:rPr>
        <w:t>Desborough</w:t>
      </w:r>
      <w:proofErr w:type="spellEnd"/>
      <w:r w:rsidRPr="00661DED">
        <w:rPr>
          <w:rFonts w:ascii="Times New Roman" w:hAnsi="Times New Roman"/>
          <w:color w:val="000000" w:themeColor="text1"/>
          <w:shd w:val="clear" w:color="auto" w:fill="FFFFFF"/>
        </w:rPr>
        <w:t xml:space="preserve"> et al, 2017 did not yield relevant results </w:t>
      </w:r>
    </w:p>
    <w:p w14:paraId="6CB0187D" w14:textId="77777777" w:rsidR="00884F8C" w:rsidRPr="00661DED" w:rsidRDefault="00884F8C" w:rsidP="00884F8C">
      <w:pPr>
        <w:rPr>
          <w:rFonts w:ascii="Times New Roman" w:hAnsi="Times New Roman" w:cs="Times New Roman"/>
          <w:color w:val="000000" w:themeColor="text1"/>
          <w:shd w:val="clear" w:color="auto" w:fill="FFFFFF"/>
        </w:rPr>
      </w:pPr>
    </w:p>
    <w:p w14:paraId="3AA853FE" w14:textId="77777777" w:rsidR="00884F8C" w:rsidRPr="00661DED" w:rsidRDefault="00884F8C" w:rsidP="00884F8C">
      <w:pPr>
        <w:rPr>
          <w:rFonts w:ascii="Times New Roman" w:hAnsi="Times New Roman" w:cs="Times New Roman"/>
          <w:color w:val="000000" w:themeColor="text1"/>
          <w:shd w:val="clear" w:color="auto" w:fill="FFFFFF"/>
        </w:rPr>
      </w:pPr>
    </w:p>
    <w:p w14:paraId="66AB165B" w14:textId="77777777" w:rsidR="00884F8C" w:rsidRPr="00661DED" w:rsidRDefault="00884F8C" w:rsidP="00884F8C">
      <w:pPr>
        <w:rPr>
          <w:rFonts w:ascii="Times New Roman" w:hAnsi="Times New Roman" w:cs="Times New Roman"/>
          <w:color w:val="000000" w:themeColor="text1"/>
          <w:shd w:val="clear" w:color="auto" w:fill="FFFFFF"/>
        </w:rPr>
      </w:pPr>
      <w:proofErr w:type="spellStart"/>
      <w:r w:rsidRPr="00661DED">
        <w:rPr>
          <w:rFonts w:ascii="Times New Roman" w:hAnsi="Times New Roman" w:cs="Times New Roman"/>
          <w:b/>
          <w:bCs/>
          <w:color w:val="000000" w:themeColor="text1"/>
          <w:shd w:val="clear" w:color="auto" w:fill="FFFFFF"/>
        </w:rPr>
        <w:t>PakMediNet</w:t>
      </w:r>
      <w:proofErr w:type="spellEnd"/>
      <w:r w:rsidRPr="00661DED">
        <w:rPr>
          <w:rFonts w:ascii="Times New Roman" w:hAnsi="Times New Roman" w:cs="Times New Roman"/>
          <w:b/>
          <w:bCs/>
          <w:color w:val="000000" w:themeColor="text1"/>
          <w:shd w:val="clear" w:color="auto" w:fill="FFFFFF"/>
        </w:rPr>
        <w:t xml:space="preserve"> </w:t>
      </w:r>
    </w:p>
    <w:p w14:paraId="4C858E27" w14:textId="77777777" w:rsidR="00884F8C" w:rsidRPr="00661DED" w:rsidRDefault="00884F8C" w:rsidP="00884F8C">
      <w:pPr>
        <w:rPr>
          <w:rFonts w:ascii="Times New Roman" w:hAnsi="Times New Roman" w:cs="Times New Roman"/>
          <w:color w:val="000000" w:themeColor="text1"/>
          <w:shd w:val="clear" w:color="auto" w:fill="FFFFFF"/>
        </w:rPr>
      </w:pPr>
    </w:p>
    <w:p w14:paraId="3AAB59FE"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 xml:space="preserve">Limitation (by publication year): 2017 to 2023 </w:t>
      </w:r>
    </w:p>
    <w:p w14:paraId="5AA8275C"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shd w:val="clear" w:color="auto" w:fill="FFFFFF"/>
        </w:rPr>
        <w:t xml:space="preserve">1 study (initially 6 studies, but others published between 2002 to 2014) – no duplicates, 1 remaining for title/abstract screening </w:t>
      </w:r>
    </w:p>
    <w:p w14:paraId="7FFAD633" w14:textId="77777777" w:rsidR="00884F8C" w:rsidRPr="00661DED" w:rsidRDefault="00884F8C" w:rsidP="00884F8C">
      <w:pPr>
        <w:rPr>
          <w:rFonts w:ascii="Times New Roman" w:hAnsi="Times New Roman" w:cs="Times New Roman"/>
          <w:color w:val="000000" w:themeColor="text1"/>
          <w:shd w:val="clear" w:color="auto" w:fill="FFFFFF"/>
        </w:rPr>
      </w:pPr>
    </w:p>
    <w:p w14:paraId="54F8644D" w14:textId="77777777" w:rsidR="00884F8C" w:rsidRPr="00661DED" w:rsidRDefault="00884F8C" w:rsidP="00884F8C">
      <w:pPr>
        <w:rPr>
          <w:rFonts w:ascii="Times New Roman" w:hAnsi="Times New Roman" w:cs="Times New Roman"/>
          <w:color w:val="000000" w:themeColor="text1"/>
          <w:lang w:val="en-US"/>
        </w:rPr>
      </w:pPr>
      <w:r w:rsidRPr="00661DED">
        <w:rPr>
          <w:rFonts w:ascii="Times New Roman" w:hAnsi="Times New Roman" w:cs="Times New Roman"/>
          <w:color w:val="000000" w:themeColor="text1"/>
          <w:shd w:val="clear" w:color="auto" w:fill="FFFFFF"/>
        </w:rPr>
        <w:t xml:space="preserve">Search: </w:t>
      </w:r>
      <w:r w:rsidRPr="00661DED">
        <w:rPr>
          <w:rFonts w:ascii="Times New Roman" w:hAnsi="Times New Roman" w:cs="Times New Roman"/>
          <w:color w:val="000000" w:themeColor="text1"/>
          <w:lang w:val="en-US"/>
        </w:rPr>
        <w:t>Desmopressin OR DDAVP</w:t>
      </w:r>
    </w:p>
    <w:p w14:paraId="582CCEE3" w14:textId="77777777" w:rsidR="00884F8C" w:rsidRPr="00661DED" w:rsidRDefault="00884F8C" w:rsidP="00884F8C">
      <w:pPr>
        <w:rPr>
          <w:rFonts w:ascii="Times New Roman" w:hAnsi="Times New Roman" w:cs="Times New Roman"/>
          <w:color w:val="000000" w:themeColor="text1"/>
          <w:lang w:val="en-US"/>
        </w:rPr>
      </w:pPr>
    </w:p>
    <w:p w14:paraId="4A09D067" w14:textId="77777777" w:rsidR="00884F8C" w:rsidRPr="00661DED" w:rsidRDefault="00884F8C" w:rsidP="00884F8C">
      <w:pPr>
        <w:autoSpaceDE w:val="0"/>
        <w:autoSpaceDN w:val="0"/>
        <w:adjustRightInd w:val="0"/>
        <w:rPr>
          <w:rFonts w:ascii="Times New Roman" w:hAnsi="Times New Roman" w:cs="Times New Roman"/>
          <w:b/>
          <w:bCs/>
          <w:color w:val="000000" w:themeColor="text1"/>
          <w:lang w:val="en-US"/>
        </w:rPr>
      </w:pPr>
      <w:r w:rsidRPr="00661DED">
        <w:rPr>
          <w:rFonts w:ascii="Times New Roman" w:hAnsi="Times New Roman" w:cs="Times New Roman"/>
          <w:b/>
          <w:bCs/>
          <w:color w:val="000000" w:themeColor="text1"/>
          <w:lang w:val="en-US"/>
        </w:rPr>
        <w:t>HKU Clinical Trials Registry</w:t>
      </w:r>
    </w:p>
    <w:p w14:paraId="758CD582" w14:textId="77777777" w:rsidR="00884F8C" w:rsidRPr="00661DED" w:rsidRDefault="00884F8C" w:rsidP="00884F8C">
      <w:pPr>
        <w:autoSpaceDE w:val="0"/>
        <w:autoSpaceDN w:val="0"/>
        <w:adjustRightInd w:val="0"/>
        <w:rPr>
          <w:rFonts w:ascii="Times New Roman" w:hAnsi="Times New Roman" w:cs="Times New Roman"/>
          <w:color w:val="000000" w:themeColor="text1"/>
          <w:lang w:val="en-US"/>
        </w:rPr>
      </w:pPr>
    </w:p>
    <w:p w14:paraId="36E7D11E" w14:textId="77777777" w:rsidR="00884F8C" w:rsidRPr="00661DED" w:rsidRDefault="00884F8C" w:rsidP="00884F8C">
      <w:pPr>
        <w:autoSpaceDE w:val="0"/>
        <w:autoSpaceDN w:val="0"/>
        <w:adjustRightInd w:val="0"/>
        <w:rPr>
          <w:rFonts w:ascii="Times New Roman" w:hAnsi="Times New Roman" w:cs="Times New Roman"/>
          <w:color w:val="000000" w:themeColor="text1"/>
          <w:lang w:val="en-US"/>
        </w:rPr>
      </w:pPr>
      <w:r w:rsidRPr="00661DED">
        <w:rPr>
          <w:rFonts w:ascii="Times New Roman" w:hAnsi="Times New Roman" w:cs="Times New Roman"/>
          <w:color w:val="000000" w:themeColor="text1"/>
          <w:lang w:val="en-US"/>
        </w:rPr>
        <w:t>Search Terms: Desmopressin</w:t>
      </w:r>
    </w:p>
    <w:p w14:paraId="764E2D28" w14:textId="77777777" w:rsidR="00884F8C" w:rsidRPr="00661DED" w:rsidRDefault="00884F8C" w:rsidP="00884F8C">
      <w:pPr>
        <w:rPr>
          <w:rFonts w:ascii="Times New Roman" w:hAnsi="Times New Roman" w:cs="Times New Roman"/>
          <w:color w:val="000000" w:themeColor="text1"/>
          <w:lang w:val="en-US"/>
        </w:rPr>
      </w:pPr>
      <w:r w:rsidRPr="00661DED">
        <w:rPr>
          <w:rFonts w:ascii="Times New Roman" w:hAnsi="Times New Roman" w:cs="Times New Roman"/>
          <w:color w:val="000000" w:themeColor="text1"/>
          <w:lang w:val="en-US"/>
        </w:rPr>
        <w:t>Study Type: Interventional</w:t>
      </w:r>
    </w:p>
    <w:p w14:paraId="30275FC1" w14:textId="77777777" w:rsidR="00884F8C" w:rsidRPr="00661DED" w:rsidRDefault="00884F8C" w:rsidP="00884F8C">
      <w:pPr>
        <w:rPr>
          <w:rFonts w:ascii="Times New Roman" w:hAnsi="Times New Roman" w:cs="Times New Roman"/>
          <w:color w:val="000000" w:themeColor="text1"/>
          <w:lang w:val="en-US"/>
        </w:rPr>
      </w:pPr>
    </w:p>
    <w:p w14:paraId="71912B47" w14:textId="77777777" w:rsidR="00884F8C" w:rsidRPr="00661DED" w:rsidRDefault="00884F8C" w:rsidP="00884F8C">
      <w:pPr>
        <w:rPr>
          <w:rFonts w:ascii="Times New Roman" w:hAnsi="Times New Roman" w:cs="Times New Roman"/>
          <w:color w:val="000000" w:themeColor="text1"/>
          <w:shd w:val="clear" w:color="auto" w:fill="FFFFFF"/>
        </w:rPr>
      </w:pPr>
      <w:r w:rsidRPr="00661DED">
        <w:rPr>
          <w:rFonts w:ascii="Times New Roman" w:hAnsi="Times New Roman" w:cs="Times New Roman"/>
          <w:color w:val="000000" w:themeColor="text1"/>
          <w:lang w:val="en-US"/>
        </w:rPr>
        <w:t>Date of study registration: January 1, 2017 to February 1, 2023 – no studies yielded (total 3 studies found when date limits removed, ranged between 2009 to 2011)</w:t>
      </w:r>
    </w:p>
    <w:p w14:paraId="69363D86" w14:textId="77777777" w:rsidR="00884F8C" w:rsidRPr="00661DED" w:rsidRDefault="00884F8C" w:rsidP="00884F8C">
      <w:pPr>
        <w:rPr>
          <w:rFonts w:ascii="Times New Roman" w:hAnsi="Times New Roman" w:cs="Times New Roman"/>
          <w:b/>
          <w:bCs/>
          <w:color w:val="000000" w:themeColor="text1"/>
        </w:rPr>
      </w:pPr>
    </w:p>
    <w:p w14:paraId="60E32BE6" w14:textId="3BD9C324" w:rsidR="00884F8C" w:rsidRPr="00661DED" w:rsidRDefault="00EC6B17" w:rsidP="00884F8C">
      <w:pPr>
        <w:pStyle w:val="NoSpacing"/>
        <w:rPr>
          <w:rFonts w:ascii="Times New Roman" w:hAnsi="Times New Roman" w:cs="Times New Roman"/>
          <w:i/>
          <w:iCs/>
          <w:color w:val="000000" w:themeColor="text1"/>
        </w:rPr>
      </w:pPr>
      <w:r w:rsidRPr="00661DED">
        <w:rPr>
          <w:rFonts w:ascii="Times New Roman" w:hAnsi="Times New Roman" w:cs="Times New Roman"/>
          <w:i/>
          <w:iCs/>
        </w:rPr>
        <w:t xml:space="preserve">A search in </w:t>
      </w:r>
      <w:proofErr w:type="spellStart"/>
      <w:r w:rsidRPr="00661DED">
        <w:rPr>
          <w:rFonts w:ascii="Times New Roman" w:hAnsi="Times New Roman" w:cs="Times New Roman"/>
          <w:i/>
          <w:iCs/>
        </w:rPr>
        <w:t>IndMed</w:t>
      </w:r>
      <w:proofErr w:type="spellEnd"/>
      <w:r w:rsidRPr="00661DED">
        <w:rPr>
          <w:rFonts w:ascii="Times New Roman" w:hAnsi="Times New Roman" w:cs="Times New Roman"/>
          <w:i/>
          <w:iCs/>
        </w:rPr>
        <w:t xml:space="preserve"> could not be completed due to lack of access. We did not perform literature searches in </w:t>
      </w:r>
      <w:r w:rsidRPr="00661DED">
        <w:rPr>
          <w:rFonts w:ascii="Times New Roman" w:hAnsi="Times New Roman" w:cs="Times New Roman"/>
          <w:i/>
          <w:iCs/>
          <w:shd w:val="clear" w:color="auto" w:fill="FFFFFF"/>
        </w:rPr>
        <w:t xml:space="preserve">Clinicaltrials.gov and WHO ICTRP because their contents are captured in the CENTRAL search. </w:t>
      </w:r>
    </w:p>
    <w:p w14:paraId="79F9F0BB" w14:textId="77777777" w:rsidR="00884F8C" w:rsidRPr="00661DED" w:rsidRDefault="00884F8C" w:rsidP="00884F8C">
      <w:pPr>
        <w:pStyle w:val="NoSpacing"/>
        <w:rPr>
          <w:rFonts w:ascii="Times New Roman" w:hAnsi="Times New Roman" w:cs="Times New Roman"/>
          <w:b/>
          <w:bCs/>
          <w:color w:val="000000" w:themeColor="text1"/>
        </w:rPr>
      </w:pPr>
    </w:p>
    <w:p w14:paraId="0617F7D1" w14:textId="77777777" w:rsidR="00EC6B17" w:rsidRPr="00661DED" w:rsidRDefault="00EC6B17" w:rsidP="00884F8C">
      <w:pPr>
        <w:pStyle w:val="NoSpacing"/>
        <w:rPr>
          <w:rFonts w:ascii="Times New Roman" w:hAnsi="Times New Roman" w:cs="Times New Roman"/>
          <w:b/>
          <w:bCs/>
          <w:color w:val="000000" w:themeColor="text1"/>
        </w:rPr>
        <w:sectPr w:rsidR="00EC6B17" w:rsidRPr="00661DED" w:rsidSect="00FF69B1">
          <w:footerReference w:type="even" r:id="rId8"/>
          <w:footerReference w:type="default" r:id="rId9"/>
          <w:pgSz w:w="12240" w:h="15840"/>
          <w:pgMar w:top="1440" w:right="1440" w:bottom="1440" w:left="1440" w:header="708" w:footer="708" w:gutter="0"/>
          <w:cols w:space="708"/>
          <w:docGrid w:linePitch="360"/>
        </w:sectPr>
      </w:pPr>
    </w:p>
    <w:p w14:paraId="608AB78F" w14:textId="77777777" w:rsidR="00884F8C" w:rsidRPr="00661DED" w:rsidRDefault="00884F8C" w:rsidP="00E2024C">
      <w:pPr>
        <w:pStyle w:val="Heading1"/>
        <w:rPr>
          <w:rFonts w:ascii="Times New Roman" w:hAnsi="Times New Roman" w:cs="Times New Roman"/>
        </w:rPr>
      </w:pPr>
      <w:bookmarkStart w:id="1" w:name="_Toc153303282"/>
      <w:r w:rsidRPr="00661DED">
        <w:rPr>
          <w:rFonts w:ascii="Times New Roman" w:hAnsi="Times New Roman" w:cs="Times New Roman"/>
        </w:rPr>
        <w:lastRenderedPageBreak/>
        <w:t>Rationale for ascertainment of review outcomes within 30 days of surgical or non-surgical procedure</w:t>
      </w:r>
      <w:bookmarkEnd w:id="1"/>
    </w:p>
    <w:p w14:paraId="44B0D05A" w14:textId="77777777" w:rsidR="00884F8C" w:rsidRDefault="00884F8C" w:rsidP="00884F8C">
      <w:pPr>
        <w:pStyle w:val="NoSpacing"/>
        <w:spacing w:line="480" w:lineRule="auto"/>
        <w:rPr>
          <w:rFonts w:ascii="Times New Roman" w:hAnsi="Times New Roman" w:cs="Times New Roman"/>
          <w:color w:val="000000" w:themeColor="text1"/>
        </w:rPr>
      </w:pPr>
      <w:r w:rsidRPr="00661DED">
        <w:rPr>
          <w:rFonts w:ascii="Times New Roman" w:hAnsi="Times New Roman" w:cs="Times New Roman"/>
          <w:color w:val="000000" w:themeColor="text1"/>
        </w:rPr>
        <w:t>Intravenous and subcutaneous DDAVP reach peak activity at 30-60 minutes and 60-90 minutes post-administration, respectively.</w:t>
      </w:r>
      <w:sdt>
        <w:sdtPr>
          <w:rPr>
            <w:rFonts w:ascii="Times New Roman" w:hAnsi="Times New Roman" w:cs="Times New Roman"/>
            <w:color w:val="000000"/>
          </w:rPr>
          <w:tag w:val="MENDELEY_CITATION_v3_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"/>
          <w:id w:val="-838306755"/>
          <w:placeholder>
            <w:docPart w:val="1113F47946683F44BA1C75D21A2C2D8A"/>
          </w:placeholder>
        </w:sdtPr>
        <w:sdtEndPr/>
        <w:sdtContent>
          <w:r w:rsidR="00064F79" w:rsidRPr="00661DED">
            <w:rPr>
              <w:rFonts w:ascii="Times New Roman" w:hAnsi="Times New Roman" w:cs="Times New Roman"/>
              <w:color w:val="000000"/>
            </w:rPr>
            <w:t>[1]</w:t>
          </w:r>
        </w:sdtContent>
      </w:sdt>
      <w:r w:rsidRPr="00661DED">
        <w:rPr>
          <w:rFonts w:ascii="Times New Roman" w:hAnsi="Times New Roman" w:cs="Times New Roman"/>
          <w:color w:val="000000" w:themeColor="text1"/>
        </w:rPr>
        <w:t xml:space="preserve"> The hemostatic effects of DDAVP range from 6 to 8 hours.</w:t>
      </w:r>
      <w:sdt>
        <w:sdtPr>
          <w:rPr>
            <w:rFonts w:ascii="Times New Roman" w:hAnsi="Times New Roman" w:cs="Times New Roman"/>
            <w:color w:val="000000"/>
          </w:rPr>
          <w:tag w:val="MENDELEY_CITATION_v3_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"/>
          <w:id w:val="1705675073"/>
          <w:placeholder>
            <w:docPart w:val="1113F47946683F44BA1C75D21A2C2D8A"/>
          </w:placeholder>
        </w:sdtPr>
        <w:sdtEndPr/>
        <w:sdtContent>
          <w:r w:rsidR="00064F79" w:rsidRPr="00661DED">
            <w:rPr>
              <w:rFonts w:ascii="Times New Roman" w:hAnsi="Times New Roman" w:cs="Times New Roman"/>
              <w:color w:val="000000"/>
            </w:rPr>
            <w:t>[1]</w:t>
          </w:r>
        </w:sdtContent>
      </w:sdt>
      <w:r w:rsidRPr="00661DED">
        <w:rPr>
          <w:rFonts w:ascii="Times New Roman" w:hAnsi="Times New Roman" w:cs="Times New Roman"/>
          <w:color w:val="000000" w:themeColor="text1"/>
        </w:rPr>
        <w:t xml:space="preserve"> Thus, we expect its therapeutic effects on procedural bleeding risks to be most notable during and in the immediate post-operative period of the procedure. Majority of randomized controlled trials performed their bleeding outcome assessments within 48 hours of the procedure.</w:t>
      </w:r>
      <w:sdt>
        <w:sdtPr>
          <w:rPr>
            <w:rFonts w:ascii="Times New Roman" w:hAnsi="Times New Roman" w:cs="Times New Roman"/>
            <w:color w:val="000000"/>
          </w:rPr>
          <w:tag w:val="MENDELEY_CITATION_v3_eyJjaXRhdGlvbklEIjoiTUVOREVMRVlfQ0lUQVRJT05fM2FkNmU4ZDItMzIyNy00OGZmLWI1NmQtMTE4YWFhNzM3OWMz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1566216734"/>
          <w:placeholder>
            <w:docPart w:val="1113F47946683F44BA1C75D21A2C2D8A"/>
          </w:placeholder>
        </w:sdtPr>
        <w:sdtEndPr/>
        <w:sdtContent>
          <w:r w:rsidR="00064F79" w:rsidRPr="00661DED">
            <w:rPr>
              <w:rFonts w:ascii="Times New Roman" w:hAnsi="Times New Roman" w:cs="Times New Roman"/>
              <w:color w:val="000000"/>
            </w:rPr>
            <w:t>[2]</w:t>
          </w:r>
        </w:sdtContent>
      </w:sdt>
      <w:r w:rsidRPr="00661DED">
        <w:rPr>
          <w:rFonts w:ascii="Times New Roman" w:hAnsi="Times New Roman" w:cs="Times New Roman"/>
          <w:color w:val="000000" w:themeColor="text1"/>
        </w:rPr>
        <w:t xml:space="preserve"> Our evaluation of outcomes during or within 30 days of the procedure ensures the effects of DDAVP on bleeding risks are fully captured. In addition, examination of the 40,004 adults undergoing non-cardiac surgery enrolled in the VISION study found perioperative complications of major bleeding (adjusted HR 2.6, 95% CI 2.2-3.1), MINS (adjusted HR 2.2, 95% CI 1.9-2.6), stroke (adjusted HR 3.7, 95% CI 2.5-5.7), and venous thromboembolism (adjusted HR 2.2, 95% CI 1.3-3.7) were independently associated with 30 day all-cause mortality.</w:t>
      </w:r>
      <w:sdt>
        <w:sdtPr>
          <w:rPr>
            <w:rFonts w:ascii="Times New Roman" w:hAnsi="Times New Roman" w:cs="Times New Roman"/>
            <w:color w:val="000000"/>
          </w:rPr>
          <w:tag w:val="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"/>
          <w:id w:val="1442268162"/>
          <w:placeholder>
            <w:docPart w:val="1113F47946683F44BA1C75D21A2C2D8A"/>
          </w:placeholder>
        </w:sdtPr>
        <w:sdtEndPr/>
        <w:sdtContent>
          <w:r w:rsidR="00064F79" w:rsidRPr="00661DED">
            <w:rPr>
              <w:rFonts w:ascii="Times New Roman" w:hAnsi="Times New Roman" w:cs="Times New Roman"/>
              <w:color w:val="000000"/>
            </w:rPr>
            <w:t>[3]</w:t>
          </w:r>
        </w:sdtContent>
      </w:sdt>
      <w:r w:rsidRPr="00661DED">
        <w:rPr>
          <w:rFonts w:ascii="Times New Roman" w:hAnsi="Times New Roman" w:cs="Times New Roman"/>
          <w:color w:val="000000" w:themeColor="text1"/>
        </w:rPr>
        <w:t xml:space="preserve"> Our evaluation of outcomes during or within 30 days of the procedure also aligns with that of previous systematic review.</w:t>
      </w:r>
      <w:sdt>
        <w:sdtPr>
          <w:rPr>
            <w:rFonts w:ascii="Times New Roman" w:hAnsi="Times New Roman" w:cs="Times New Roman"/>
            <w:color w:val="000000"/>
          </w:rPr>
          <w:tag w:val="MENDELEY_CITATION_v3_eyJjaXRhdGlvbklEIjoiTUVOREVMRVlfQ0lUQVRJT05fNjBkYjVhMGEtM2NmMS00YTk0LWFhYjAtMzM1ODk5ZDg3ZjUx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643008577"/>
          <w:placeholder>
            <w:docPart w:val="1113F47946683F44BA1C75D21A2C2D8A"/>
          </w:placeholder>
        </w:sdtPr>
        <w:sdtEndPr/>
        <w:sdtContent>
          <w:r w:rsidR="00064F79" w:rsidRPr="00661DED">
            <w:rPr>
              <w:rFonts w:ascii="Times New Roman" w:hAnsi="Times New Roman" w:cs="Times New Roman"/>
              <w:color w:val="000000"/>
            </w:rPr>
            <w:t>[2]</w:t>
          </w:r>
        </w:sdtContent>
      </w:sdt>
      <w:r w:rsidRPr="00661DED">
        <w:rPr>
          <w:rFonts w:ascii="Times New Roman" w:hAnsi="Times New Roman" w:cs="Times New Roman"/>
          <w:color w:val="000000" w:themeColor="text1"/>
        </w:rPr>
        <w:t xml:space="preserve"> </w:t>
      </w:r>
    </w:p>
    <w:p w14:paraId="3170CACA" w14:textId="77777777" w:rsidR="00FA7AE3" w:rsidRDefault="00FA7AE3" w:rsidP="00884F8C">
      <w:pPr>
        <w:pStyle w:val="NoSpacing"/>
        <w:spacing w:line="480" w:lineRule="auto"/>
        <w:rPr>
          <w:rFonts w:ascii="Times New Roman" w:hAnsi="Times New Roman" w:cs="Times New Roman"/>
          <w:color w:val="000000" w:themeColor="text1"/>
        </w:rPr>
      </w:pPr>
    </w:p>
    <w:p w14:paraId="32542129" w14:textId="7272008A" w:rsidR="00FA7AE3" w:rsidRDefault="00FA7AE3" w:rsidP="00884F8C">
      <w:pPr>
        <w:pStyle w:val="NoSpacing"/>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References: </w:t>
      </w:r>
    </w:p>
    <w:p w14:paraId="2529CE6D" w14:textId="77777777" w:rsidR="00FA7AE3" w:rsidRPr="0064021E" w:rsidRDefault="00FA7AE3" w:rsidP="00FA7AE3">
      <w:pPr>
        <w:rPr>
          <w:rFonts w:ascii="Times New Roman" w:eastAsia="Times New Roman" w:hAnsi="Times New Roman" w:cs="Times New Roman"/>
        </w:rPr>
      </w:pPr>
      <w:r w:rsidRPr="0064021E">
        <w:rPr>
          <w:rFonts w:ascii="Times New Roman" w:eastAsia="Times New Roman" w:hAnsi="Times New Roman" w:cs="Times New Roman"/>
        </w:rPr>
        <w:t xml:space="preserve">1. </w:t>
      </w:r>
      <w:proofErr w:type="spellStart"/>
      <w:r w:rsidRPr="0064021E">
        <w:rPr>
          <w:rFonts w:ascii="Times New Roman" w:eastAsia="Times New Roman" w:hAnsi="Times New Roman" w:cs="Times New Roman"/>
        </w:rPr>
        <w:t>Leissinger</w:t>
      </w:r>
      <w:proofErr w:type="spellEnd"/>
      <w:r w:rsidRPr="0064021E">
        <w:rPr>
          <w:rFonts w:ascii="Times New Roman" w:eastAsia="Times New Roman" w:hAnsi="Times New Roman" w:cs="Times New Roman"/>
        </w:rPr>
        <w:t xml:space="preserve"> C, </w:t>
      </w:r>
      <w:proofErr w:type="spellStart"/>
      <w:r w:rsidRPr="0064021E">
        <w:rPr>
          <w:rFonts w:ascii="Times New Roman" w:eastAsia="Times New Roman" w:hAnsi="Times New Roman" w:cs="Times New Roman"/>
        </w:rPr>
        <w:t>Carcao</w:t>
      </w:r>
      <w:proofErr w:type="spellEnd"/>
      <w:r w:rsidRPr="0064021E">
        <w:rPr>
          <w:rFonts w:ascii="Times New Roman" w:eastAsia="Times New Roman" w:hAnsi="Times New Roman" w:cs="Times New Roman"/>
        </w:rPr>
        <w:t xml:space="preserve"> M, Gill JC, </w:t>
      </w:r>
      <w:proofErr w:type="spellStart"/>
      <w:r w:rsidRPr="0064021E">
        <w:rPr>
          <w:rFonts w:ascii="Times New Roman" w:eastAsia="Times New Roman" w:hAnsi="Times New Roman" w:cs="Times New Roman"/>
        </w:rPr>
        <w:t>Journeycake</w:t>
      </w:r>
      <w:proofErr w:type="spellEnd"/>
      <w:r w:rsidRPr="0064021E">
        <w:rPr>
          <w:rFonts w:ascii="Times New Roman" w:eastAsia="Times New Roman" w:hAnsi="Times New Roman" w:cs="Times New Roman"/>
        </w:rPr>
        <w:t xml:space="preserve"> J, Singleton T, Valentino L. Desmopressin (DDAVP) in the management of patients with congenital bleeding disorders. </w:t>
      </w:r>
      <w:r w:rsidRPr="0064021E">
        <w:rPr>
          <w:rFonts w:ascii="Times New Roman" w:eastAsia="Times New Roman" w:hAnsi="Times New Roman" w:cs="Times New Roman"/>
          <w:i/>
          <w:iCs/>
        </w:rPr>
        <w:t>Haemophilia : the official journal of the World Federation of Hemophilia</w:t>
      </w:r>
      <w:r w:rsidRPr="0064021E">
        <w:rPr>
          <w:rFonts w:ascii="Times New Roman" w:eastAsia="Times New Roman" w:hAnsi="Times New Roman" w:cs="Times New Roman"/>
        </w:rPr>
        <w:t xml:space="preserve"> 2014; </w:t>
      </w:r>
      <w:r w:rsidRPr="0064021E">
        <w:rPr>
          <w:rFonts w:ascii="Times New Roman" w:eastAsia="Times New Roman" w:hAnsi="Times New Roman" w:cs="Times New Roman"/>
          <w:b/>
          <w:bCs/>
        </w:rPr>
        <w:t>20</w:t>
      </w:r>
      <w:r w:rsidRPr="0064021E">
        <w:rPr>
          <w:rFonts w:ascii="Times New Roman" w:eastAsia="Times New Roman" w:hAnsi="Times New Roman" w:cs="Times New Roman"/>
        </w:rPr>
        <w:t>: 158–67.</w:t>
      </w:r>
    </w:p>
    <w:p w14:paraId="4FE0DFF9" w14:textId="77777777" w:rsidR="00FA7AE3" w:rsidRPr="0064021E" w:rsidRDefault="00FA7AE3" w:rsidP="00FA7AE3">
      <w:pPr>
        <w:rPr>
          <w:rFonts w:ascii="Times New Roman" w:eastAsia="Times New Roman" w:hAnsi="Times New Roman" w:cs="Times New Roman"/>
        </w:rPr>
      </w:pPr>
      <w:r w:rsidRPr="0064021E">
        <w:rPr>
          <w:rFonts w:ascii="Times New Roman" w:eastAsia="Times New Roman" w:hAnsi="Times New Roman" w:cs="Times New Roman"/>
        </w:rPr>
        <w:t xml:space="preserve">2. </w:t>
      </w:r>
      <w:proofErr w:type="spellStart"/>
      <w:r w:rsidRPr="0064021E">
        <w:rPr>
          <w:rFonts w:ascii="Times New Roman" w:eastAsia="Times New Roman" w:hAnsi="Times New Roman" w:cs="Times New Roman"/>
        </w:rPr>
        <w:t>Desborough</w:t>
      </w:r>
      <w:proofErr w:type="spellEnd"/>
      <w:r w:rsidRPr="0064021E">
        <w:rPr>
          <w:rFonts w:ascii="Times New Roman" w:eastAsia="Times New Roman" w:hAnsi="Times New Roman" w:cs="Times New Roman"/>
        </w:rPr>
        <w:t xml:space="preserve"> MJ, Oakland K, Brierley C et al. Desmopressin use for minimising perioperative blood transfusion. </w:t>
      </w:r>
      <w:r w:rsidRPr="0064021E">
        <w:rPr>
          <w:rFonts w:ascii="Times New Roman" w:eastAsia="Times New Roman" w:hAnsi="Times New Roman" w:cs="Times New Roman"/>
          <w:i/>
          <w:iCs/>
        </w:rPr>
        <w:t>Cochrane Database of Systematic Reviews</w:t>
      </w:r>
      <w:r w:rsidRPr="0064021E">
        <w:rPr>
          <w:rFonts w:ascii="Times New Roman" w:eastAsia="Times New Roman" w:hAnsi="Times New Roman" w:cs="Times New Roman"/>
        </w:rPr>
        <w:t xml:space="preserve"> 2017; </w:t>
      </w:r>
      <w:r w:rsidRPr="0064021E">
        <w:rPr>
          <w:rFonts w:ascii="Times New Roman" w:eastAsia="Times New Roman" w:hAnsi="Times New Roman" w:cs="Times New Roman"/>
          <w:b/>
          <w:bCs/>
        </w:rPr>
        <w:t>2017</w:t>
      </w:r>
      <w:r w:rsidRPr="0064021E">
        <w:rPr>
          <w:rFonts w:ascii="Times New Roman" w:eastAsia="Times New Roman" w:hAnsi="Times New Roman" w:cs="Times New Roman"/>
        </w:rPr>
        <w:t>.</w:t>
      </w:r>
    </w:p>
    <w:p w14:paraId="00FD2C07" w14:textId="77777777" w:rsidR="00FA7AE3" w:rsidRPr="0064021E" w:rsidRDefault="00FA7AE3" w:rsidP="00FA7AE3">
      <w:pPr>
        <w:rPr>
          <w:rFonts w:ascii="Times New Roman" w:eastAsia="Times New Roman" w:hAnsi="Times New Roman" w:cs="Times New Roman"/>
        </w:rPr>
      </w:pPr>
      <w:r w:rsidRPr="0064021E">
        <w:rPr>
          <w:rFonts w:ascii="Times New Roman" w:eastAsia="Times New Roman" w:hAnsi="Times New Roman" w:cs="Times New Roman"/>
        </w:rPr>
        <w:t xml:space="preserve">3. Vascular Events in Noncardiac Surgery Patients Cohort Evaluation (VISION) Study Investigators, Spence J, </w:t>
      </w:r>
      <w:proofErr w:type="spellStart"/>
      <w:r w:rsidRPr="0064021E">
        <w:rPr>
          <w:rFonts w:ascii="Times New Roman" w:eastAsia="Times New Roman" w:hAnsi="Times New Roman" w:cs="Times New Roman"/>
        </w:rPr>
        <w:t>LeManach</w:t>
      </w:r>
      <w:proofErr w:type="spellEnd"/>
      <w:r w:rsidRPr="0064021E">
        <w:rPr>
          <w:rFonts w:ascii="Times New Roman" w:eastAsia="Times New Roman" w:hAnsi="Times New Roman" w:cs="Times New Roman"/>
        </w:rPr>
        <w:t xml:space="preserve"> Y et al. Association between complications and death within 30 days after noncardiac surgery. </w:t>
      </w:r>
      <w:r w:rsidRPr="0064021E">
        <w:rPr>
          <w:rFonts w:ascii="Times New Roman" w:eastAsia="Times New Roman" w:hAnsi="Times New Roman" w:cs="Times New Roman"/>
          <w:i/>
          <w:iCs/>
        </w:rPr>
        <w:t xml:space="preserve">CMAJ : Canadian Medical Association journal = journal de </w:t>
      </w:r>
      <w:proofErr w:type="spellStart"/>
      <w:r w:rsidRPr="0064021E">
        <w:rPr>
          <w:rFonts w:ascii="Times New Roman" w:eastAsia="Times New Roman" w:hAnsi="Times New Roman" w:cs="Times New Roman"/>
          <w:i/>
          <w:iCs/>
        </w:rPr>
        <w:t>l’Association</w:t>
      </w:r>
      <w:proofErr w:type="spellEnd"/>
      <w:r w:rsidRPr="0064021E">
        <w:rPr>
          <w:rFonts w:ascii="Times New Roman" w:eastAsia="Times New Roman" w:hAnsi="Times New Roman" w:cs="Times New Roman"/>
          <w:i/>
          <w:iCs/>
        </w:rPr>
        <w:t xml:space="preserve"> </w:t>
      </w:r>
      <w:proofErr w:type="spellStart"/>
      <w:r w:rsidRPr="0064021E">
        <w:rPr>
          <w:rFonts w:ascii="Times New Roman" w:eastAsia="Times New Roman" w:hAnsi="Times New Roman" w:cs="Times New Roman"/>
          <w:i/>
          <w:iCs/>
        </w:rPr>
        <w:t>medicale</w:t>
      </w:r>
      <w:proofErr w:type="spellEnd"/>
      <w:r w:rsidRPr="0064021E">
        <w:rPr>
          <w:rFonts w:ascii="Times New Roman" w:eastAsia="Times New Roman" w:hAnsi="Times New Roman" w:cs="Times New Roman"/>
          <w:i/>
          <w:iCs/>
        </w:rPr>
        <w:t xml:space="preserve"> </w:t>
      </w:r>
      <w:proofErr w:type="spellStart"/>
      <w:r w:rsidRPr="0064021E">
        <w:rPr>
          <w:rFonts w:ascii="Times New Roman" w:eastAsia="Times New Roman" w:hAnsi="Times New Roman" w:cs="Times New Roman"/>
          <w:i/>
          <w:iCs/>
        </w:rPr>
        <w:t>canadienne</w:t>
      </w:r>
      <w:proofErr w:type="spellEnd"/>
      <w:r w:rsidRPr="0064021E">
        <w:rPr>
          <w:rFonts w:ascii="Times New Roman" w:eastAsia="Times New Roman" w:hAnsi="Times New Roman" w:cs="Times New Roman"/>
        </w:rPr>
        <w:t xml:space="preserve"> 2019; </w:t>
      </w:r>
      <w:r w:rsidRPr="0064021E">
        <w:rPr>
          <w:rFonts w:ascii="Times New Roman" w:eastAsia="Times New Roman" w:hAnsi="Times New Roman" w:cs="Times New Roman"/>
          <w:b/>
          <w:bCs/>
        </w:rPr>
        <w:t>191</w:t>
      </w:r>
      <w:r w:rsidRPr="0064021E">
        <w:rPr>
          <w:rFonts w:ascii="Times New Roman" w:eastAsia="Times New Roman" w:hAnsi="Times New Roman" w:cs="Times New Roman"/>
        </w:rPr>
        <w:t>: E830–7.</w:t>
      </w:r>
    </w:p>
    <w:p w14:paraId="784D91C9" w14:textId="77777777" w:rsidR="00FA7AE3" w:rsidRPr="00661DED" w:rsidRDefault="00FA7AE3" w:rsidP="00884F8C">
      <w:pPr>
        <w:pStyle w:val="NoSpacing"/>
        <w:spacing w:line="480" w:lineRule="auto"/>
        <w:rPr>
          <w:rFonts w:ascii="Times New Roman" w:hAnsi="Times New Roman" w:cs="Times New Roman"/>
          <w:color w:val="000000" w:themeColor="text1"/>
        </w:rPr>
      </w:pPr>
    </w:p>
    <w:p w14:paraId="4E35D9A5"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  </w:t>
      </w:r>
    </w:p>
    <w:p w14:paraId="02EB7DB1" w14:textId="77777777" w:rsidR="00884F8C" w:rsidRPr="00661DED" w:rsidRDefault="00884F8C" w:rsidP="00884F8C">
      <w:pPr>
        <w:pStyle w:val="NoSpacing"/>
        <w:rPr>
          <w:rFonts w:ascii="Times New Roman" w:hAnsi="Times New Roman" w:cs="Times New Roman"/>
          <w:i/>
          <w:iCs/>
          <w:color w:val="000000" w:themeColor="text1"/>
        </w:rPr>
        <w:sectPr w:rsidR="00884F8C" w:rsidRPr="00661DED" w:rsidSect="00FF69B1">
          <w:pgSz w:w="12240" w:h="15840"/>
          <w:pgMar w:top="1440" w:right="1440" w:bottom="1440" w:left="1440" w:header="708" w:footer="708" w:gutter="0"/>
          <w:cols w:space="708"/>
          <w:docGrid w:linePitch="360"/>
        </w:sectPr>
      </w:pPr>
    </w:p>
    <w:p w14:paraId="1F418E40" w14:textId="77777777" w:rsidR="00884F8C" w:rsidRPr="00661DED" w:rsidRDefault="00884F8C" w:rsidP="009A1F2F">
      <w:pPr>
        <w:pStyle w:val="Heading1"/>
        <w:rPr>
          <w:rFonts w:ascii="Times New Roman" w:hAnsi="Times New Roman" w:cs="Times New Roman"/>
        </w:rPr>
      </w:pPr>
      <w:bookmarkStart w:id="2" w:name="_Toc153303283"/>
      <w:r w:rsidRPr="00661DED">
        <w:rPr>
          <w:rFonts w:ascii="Times New Roman" w:hAnsi="Times New Roman" w:cs="Times New Roman"/>
        </w:rPr>
        <w:lastRenderedPageBreak/>
        <w:t>Title and Abstract Screening Pilot Form</w:t>
      </w:r>
      <w:bookmarkEnd w:id="2"/>
      <w:r w:rsidRPr="00661DED">
        <w:rPr>
          <w:rFonts w:ascii="Times New Roman" w:hAnsi="Times New Roman" w:cs="Times New Roman"/>
        </w:rPr>
        <w:t xml:space="preserve"> </w:t>
      </w:r>
    </w:p>
    <w:p w14:paraId="30FAE167" w14:textId="77777777" w:rsidR="00884F8C" w:rsidRPr="00661DED" w:rsidRDefault="00884F8C" w:rsidP="00884F8C">
      <w:pPr>
        <w:pStyle w:val="NoSpacing"/>
        <w:rPr>
          <w:rFonts w:ascii="Times New Roman" w:hAnsi="Times New Roman" w:cs="Times New Roman"/>
          <w:i/>
          <w:iCs/>
          <w:color w:val="000000" w:themeColor="text1"/>
        </w:rPr>
      </w:pPr>
    </w:p>
    <w:p w14:paraId="23A60715" w14:textId="77777777" w:rsidR="00884F8C" w:rsidRPr="00661DED" w:rsidRDefault="00884F8C" w:rsidP="00884F8C">
      <w:pPr>
        <w:pStyle w:val="NoSpacing"/>
        <w:rPr>
          <w:rFonts w:ascii="Times New Roman" w:hAnsi="Times New Roman" w:cs="Times New Roman"/>
          <w:i/>
          <w:iCs/>
          <w:color w:val="000000" w:themeColor="text1"/>
        </w:rPr>
      </w:pPr>
      <w:r w:rsidRPr="00661DED">
        <w:rPr>
          <w:rFonts w:ascii="Times New Roman" w:hAnsi="Times New Roman" w:cs="Times New Roman"/>
          <w:i/>
          <w:iCs/>
          <w:color w:val="000000" w:themeColor="text1"/>
        </w:rPr>
        <w:t xml:space="preserve">Criteria for title and abstract screening: </w:t>
      </w:r>
    </w:p>
    <w:p w14:paraId="336A823A" w14:textId="77777777" w:rsidR="00884F8C" w:rsidRPr="00661DED" w:rsidRDefault="00884F8C" w:rsidP="00884F8C">
      <w:pPr>
        <w:pStyle w:val="NoSpacing"/>
        <w:rPr>
          <w:rFonts w:ascii="Times New Roman" w:hAnsi="Times New Roman" w:cs="Times New Roman"/>
          <w:color w:val="000000" w:themeColor="text1"/>
        </w:rPr>
      </w:pPr>
    </w:p>
    <w:p w14:paraId="1812BD7F"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Please follow this sequence of decision making when evaluating the eligibility of a title/abstract: </w:t>
      </w:r>
    </w:p>
    <w:p w14:paraId="21FC5D1F" w14:textId="77777777" w:rsidR="00884F8C" w:rsidRPr="00661DED" w:rsidRDefault="00884F8C" w:rsidP="00884F8C">
      <w:pPr>
        <w:pStyle w:val="NoSpacing"/>
        <w:rPr>
          <w:rFonts w:ascii="Times New Roman" w:hAnsi="Times New Roman" w:cs="Times New Roman"/>
          <w:color w:val="000000" w:themeColor="text1"/>
        </w:rPr>
      </w:pPr>
    </w:p>
    <w:p w14:paraId="698D39A3"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1. Is the article about humans? </w:t>
      </w:r>
    </w:p>
    <w:p w14:paraId="69E91813" w14:textId="77777777" w:rsidR="00884F8C" w:rsidRPr="00661DED" w:rsidRDefault="00884F8C" w:rsidP="00884F8C">
      <w:pPr>
        <w:pStyle w:val="NoSpacing"/>
        <w:numPr>
          <w:ilvl w:val="0"/>
          <w:numId w:val="3"/>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no, exclude. </w:t>
      </w:r>
    </w:p>
    <w:p w14:paraId="2E4D8664" w14:textId="77777777" w:rsidR="00884F8C" w:rsidRPr="00661DED" w:rsidRDefault="00884F8C" w:rsidP="00884F8C">
      <w:pPr>
        <w:pStyle w:val="NoSpacing"/>
        <w:numPr>
          <w:ilvl w:val="0"/>
          <w:numId w:val="3"/>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yes or unclear, go to next question. </w:t>
      </w:r>
    </w:p>
    <w:p w14:paraId="6F297CF9" w14:textId="77777777" w:rsidR="00884F8C" w:rsidRPr="00661DED" w:rsidRDefault="00884F8C" w:rsidP="00884F8C">
      <w:pPr>
        <w:pStyle w:val="NoSpacing"/>
        <w:rPr>
          <w:rFonts w:ascii="Times New Roman" w:hAnsi="Times New Roman" w:cs="Times New Roman"/>
          <w:color w:val="000000" w:themeColor="text1"/>
        </w:rPr>
      </w:pPr>
    </w:p>
    <w:p w14:paraId="25AC43B6"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2. Does the article describe patients undergoing surgery or interventional procedure (e.g., kidney biopsy, liver biopsy, endoscopy)? </w:t>
      </w:r>
    </w:p>
    <w:p w14:paraId="5CAE5C48" w14:textId="77777777" w:rsidR="00884F8C" w:rsidRPr="00661DED" w:rsidRDefault="00884F8C" w:rsidP="00884F8C">
      <w:pPr>
        <w:pStyle w:val="NoSpacing"/>
        <w:numPr>
          <w:ilvl w:val="0"/>
          <w:numId w:val="3"/>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no, exclude. </w:t>
      </w:r>
    </w:p>
    <w:p w14:paraId="281714B8" w14:textId="77777777" w:rsidR="00884F8C" w:rsidRPr="00661DED" w:rsidRDefault="00884F8C" w:rsidP="00884F8C">
      <w:pPr>
        <w:pStyle w:val="NoSpacing"/>
        <w:numPr>
          <w:ilvl w:val="0"/>
          <w:numId w:val="3"/>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yes or unclear, go to next question. </w:t>
      </w:r>
    </w:p>
    <w:p w14:paraId="1882932A" w14:textId="77777777" w:rsidR="00884F8C" w:rsidRPr="00661DED" w:rsidRDefault="00884F8C" w:rsidP="00884F8C">
      <w:pPr>
        <w:pStyle w:val="NoSpacing"/>
        <w:rPr>
          <w:rFonts w:ascii="Times New Roman" w:hAnsi="Times New Roman" w:cs="Times New Roman"/>
          <w:color w:val="000000" w:themeColor="text1"/>
        </w:rPr>
      </w:pPr>
    </w:p>
    <w:p w14:paraId="64546E33"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3. Does the article compare desmopressin to any of: placebo, or to active comparator (e.g., another drug), or no other treatment? </w:t>
      </w:r>
    </w:p>
    <w:p w14:paraId="1614805C" w14:textId="77777777" w:rsidR="00884F8C" w:rsidRPr="00661DED" w:rsidRDefault="00884F8C" w:rsidP="00884F8C">
      <w:pPr>
        <w:pStyle w:val="NoSpacing"/>
        <w:numPr>
          <w:ilvl w:val="0"/>
          <w:numId w:val="5"/>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no, exclude. </w:t>
      </w:r>
    </w:p>
    <w:p w14:paraId="2B8CF721" w14:textId="77777777" w:rsidR="00884F8C" w:rsidRPr="00661DED" w:rsidRDefault="00884F8C" w:rsidP="00884F8C">
      <w:pPr>
        <w:pStyle w:val="NoSpacing"/>
        <w:numPr>
          <w:ilvl w:val="0"/>
          <w:numId w:val="5"/>
        </w:numPr>
        <w:rPr>
          <w:rFonts w:ascii="Times New Roman" w:hAnsi="Times New Roman" w:cs="Times New Roman"/>
          <w:color w:val="000000" w:themeColor="text1"/>
        </w:rPr>
      </w:pPr>
      <w:r w:rsidRPr="00661DED">
        <w:rPr>
          <w:rFonts w:ascii="Times New Roman" w:hAnsi="Times New Roman" w:cs="Times New Roman"/>
          <w:color w:val="000000" w:themeColor="text1"/>
        </w:rPr>
        <w:t>If yes or unclear, go to next question.</w:t>
      </w:r>
    </w:p>
    <w:p w14:paraId="59F17F2F" w14:textId="77777777" w:rsidR="00884F8C" w:rsidRPr="00661DED" w:rsidRDefault="00884F8C" w:rsidP="00884F8C">
      <w:pPr>
        <w:pStyle w:val="NoSpacing"/>
        <w:rPr>
          <w:rFonts w:ascii="Times New Roman" w:hAnsi="Times New Roman" w:cs="Times New Roman"/>
          <w:color w:val="000000" w:themeColor="text1"/>
        </w:rPr>
      </w:pPr>
    </w:p>
    <w:p w14:paraId="20A911E2"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4. Is this study a randomized controlled trial? </w:t>
      </w:r>
    </w:p>
    <w:p w14:paraId="111FBC7C" w14:textId="77777777" w:rsidR="00884F8C" w:rsidRPr="00661DED" w:rsidRDefault="00884F8C" w:rsidP="00884F8C">
      <w:pPr>
        <w:pStyle w:val="NoSpacing"/>
        <w:numPr>
          <w:ilvl w:val="0"/>
          <w:numId w:val="4"/>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no, exclude. </w:t>
      </w:r>
    </w:p>
    <w:p w14:paraId="098E8910" w14:textId="77777777" w:rsidR="00884F8C" w:rsidRPr="00661DED" w:rsidRDefault="00884F8C" w:rsidP="00884F8C">
      <w:pPr>
        <w:pStyle w:val="NoSpacing"/>
        <w:numPr>
          <w:ilvl w:val="0"/>
          <w:numId w:val="4"/>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yes or unclear, include for full text review. </w:t>
      </w:r>
    </w:p>
    <w:p w14:paraId="3C2CDE24" w14:textId="77777777" w:rsidR="00884F8C" w:rsidRPr="00661DED" w:rsidRDefault="00884F8C" w:rsidP="00884F8C">
      <w:pPr>
        <w:pStyle w:val="NoSpacing"/>
        <w:ind w:left="720"/>
        <w:rPr>
          <w:rFonts w:ascii="Times New Roman" w:hAnsi="Times New Roman" w:cs="Times New Roman"/>
          <w:color w:val="000000" w:themeColor="text1"/>
        </w:rPr>
      </w:pPr>
    </w:p>
    <w:p w14:paraId="2052CED1"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5. Is the article about adults or children with inherited bleeding disorders such as hemophilia or von Willebrand disease? </w:t>
      </w:r>
    </w:p>
    <w:p w14:paraId="23D4E332" w14:textId="77777777" w:rsidR="00884F8C" w:rsidRPr="00661DED" w:rsidRDefault="00884F8C" w:rsidP="00884F8C">
      <w:pPr>
        <w:pStyle w:val="NoSpacing"/>
        <w:numPr>
          <w:ilvl w:val="0"/>
          <w:numId w:val="6"/>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yes, exclude. </w:t>
      </w:r>
    </w:p>
    <w:p w14:paraId="391CC2A4" w14:textId="77777777" w:rsidR="00884F8C" w:rsidRPr="00661DED" w:rsidRDefault="00884F8C" w:rsidP="00884F8C">
      <w:pPr>
        <w:pStyle w:val="NoSpacing"/>
        <w:numPr>
          <w:ilvl w:val="0"/>
          <w:numId w:val="6"/>
        </w:numPr>
        <w:rPr>
          <w:rFonts w:ascii="Times New Roman" w:hAnsi="Times New Roman" w:cs="Times New Roman"/>
          <w:color w:val="000000" w:themeColor="text1"/>
        </w:rPr>
      </w:pPr>
      <w:r w:rsidRPr="00661DED">
        <w:rPr>
          <w:rFonts w:ascii="Times New Roman" w:hAnsi="Times New Roman" w:cs="Times New Roman"/>
          <w:color w:val="000000" w:themeColor="text1"/>
        </w:rPr>
        <w:t xml:space="preserve">If no or unclear, go to next question. </w:t>
      </w:r>
    </w:p>
    <w:p w14:paraId="1F63E060" w14:textId="77777777" w:rsidR="00884F8C" w:rsidRPr="00661DED" w:rsidRDefault="00884F8C" w:rsidP="00884F8C">
      <w:pPr>
        <w:pStyle w:val="NoSpacing"/>
        <w:rPr>
          <w:rFonts w:ascii="Times New Roman" w:hAnsi="Times New Roman" w:cs="Times New Roman"/>
          <w:color w:val="000000" w:themeColor="text1"/>
        </w:rPr>
      </w:pPr>
    </w:p>
    <w:p w14:paraId="55A391B3" w14:textId="77777777" w:rsidR="00884F8C" w:rsidRPr="00661DED" w:rsidRDefault="00884F8C" w:rsidP="00884F8C">
      <w:pPr>
        <w:pStyle w:val="NoSpacing"/>
        <w:rPr>
          <w:rFonts w:ascii="Times New Roman" w:hAnsi="Times New Roman" w:cs="Times New Roman"/>
          <w:color w:val="000000" w:themeColor="text1"/>
        </w:rPr>
      </w:pPr>
      <w:r w:rsidRPr="00661DED">
        <w:rPr>
          <w:rFonts w:ascii="Times New Roman" w:hAnsi="Times New Roman" w:cs="Times New Roman"/>
          <w:color w:val="000000" w:themeColor="text1"/>
        </w:rPr>
        <w:t xml:space="preserve">6. If remain uncertain of whether to include or exclude the article at this stage, then include for full text review. </w:t>
      </w:r>
    </w:p>
    <w:p w14:paraId="7F195D29" w14:textId="77777777" w:rsidR="00884F8C" w:rsidRPr="00661DED" w:rsidRDefault="00884F8C" w:rsidP="00884F8C">
      <w:pPr>
        <w:pStyle w:val="NoSpacing"/>
        <w:rPr>
          <w:rFonts w:ascii="Times New Roman" w:hAnsi="Times New Roman" w:cs="Times New Roman"/>
          <w:color w:val="000000" w:themeColor="text1"/>
        </w:rPr>
      </w:pPr>
    </w:p>
    <w:p w14:paraId="0B17E5A2" w14:textId="77777777" w:rsidR="00884F8C" w:rsidRPr="00661DED" w:rsidRDefault="00884F8C" w:rsidP="00884F8C">
      <w:pPr>
        <w:rPr>
          <w:rFonts w:ascii="Times New Roman" w:hAnsi="Times New Roman" w:cs="Times New Roman"/>
          <w:b/>
          <w:bCs/>
          <w:color w:val="000000" w:themeColor="text1"/>
        </w:rPr>
        <w:sectPr w:rsidR="00884F8C" w:rsidRPr="00661DED" w:rsidSect="00FF69B1">
          <w:pgSz w:w="12240" w:h="15840"/>
          <w:pgMar w:top="1440" w:right="1440" w:bottom="1440" w:left="1440" w:header="708" w:footer="708" w:gutter="0"/>
          <w:cols w:space="708"/>
          <w:docGrid w:linePitch="360"/>
        </w:sectPr>
      </w:pPr>
    </w:p>
    <w:p w14:paraId="2ED13585" w14:textId="1903D36B" w:rsidR="009E7808" w:rsidRPr="00661DED" w:rsidRDefault="009E7808" w:rsidP="009A1F2F">
      <w:pPr>
        <w:pStyle w:val="Heading1"/>
        <w:rPr>
          <w:rFonts w:ascii="Times New Roman" w:hAnsi="Times New Roman" w:cs="Times New Roman"/>
        </w:rPr>
      </w:pPr>
      <w:bookmarkStart w:id="3" w:name="_Toc153303284"/>
      <w:r w:rsidRPr="00661DED">
        <w:rPr>
          <w:rFonts w:ascii="Times New Roman" w:hAnsi="Times New Roman" w:cs="Times New Roman"/>
        </w:rPr>
        <w:lastRenderedPageBreak/>
        <w:t xml:space="preserve">Deviations from </w:t>
      </w:r>
      <w:r w:rsidR="009A1F2F" w:rsidRPr="00661DED">
        <w:rPr>
          <w:rFonts w:ascii="Times New Roman" w:hAnsi="Times New Roman" w:cs="Times New Roman"/>
        </w:rPr>
        <w:t>p</w:t>
      </w:r>
      <w:r w:rsidRPr="00661DED">
        <w:rPr>
          <w:rFonts w:ascii="Times New Roman" w:hAnsi="Times New Roman" w:cs="Times New Roman"/>
        </w:rPr>
        <w:t xml:space="preserve">revious </w:t>
      </w:r>
      <w:r w:rsidR="009A1F2F" w:rsidRPr="00661DED">
        <w:rPr>
          <w:rFonts w:ascii="Times New Roman" w:hAnsi="Times New Roman" w:cs="Times New Roman"/>
        </w:rPr>
        <w:t>r</w:t>
      </w:r>
      <w:r w:rsidRPr="00661DED">
        <w:rPr>
          <w:rFonts w:ascii="Times New Roman" w:hAnsi="Times New Roman" w:cs="Times New Roman"/>
        </w:rPr>
        <w:t>eview</w:t>
      </w:r>
      <w:bookmarkEnd w:id="3"/>
      <w:r w:rsidRPr="00661DED">
        <w:rPr>
          <w:rFonts w:ascii="Times New Roman" w:hAnsi="Times New Roman" w:cs="Times New Roman"/>
        </w:rPr>
        <w:t xml:space="preserve"> </w:t>
      </w:r>
    </w:p>
    <w:p w14:paraId="2D3F5B9A" w14:textId="77777777" w:rsidR="009A1F2F" w:rsidRPr="00661DED" w:rsidRDefault="009A1F2F" w:rsidP="009A1F2F">
      <w:pPr>
        <w:rPr>
          <w:rFonts w:ascii="Times New Roman" w:hAnsi="Times New Roman" w:cs="Times New Roman"/>
        </w:rPr>
      </w:pPr>
    </w:p>
    <w:p w14:paraId="2AFEF59A" w14:textId="0F1981CB" w:rsidR="009E7808" w:rsidRPr="00661DED" w:rsidRDefault="009E7808" w:rsidP="009E7808">
      <w:pPr>
        <w:spacing w:line="480" w:lineRule="auto"/>
        <w:rPr>
          <w:rFonts w:ascii="Times New Roman" w:hAnsi="Times New Roman" w:cs="Times New Roman"/>
        </w:rPr>
      </w:pPr>
      <w:r w:rsidRPr="0064021E">
        <w:rPr>
          <w:rFonts w:ascii="Times New Roman" w:hAnsi="Times New Roman" w:cs="Times New Roman"/>
        </w:rPr>
        <w:t>Unlike the previous review,</w:t>
      </w:r>
      <w:r w:rsidRPr="00661DED">
        <w:rPr>
          <w:rFonts w:ascii="Times New Roman" w:hAnsi="Times New Roman" w:cs="Times New Roman"/>
        </w:rPr>
        <w:t xml:space="preserve"> we pooled studies of adult and pediatric participants in our meta-analyses. Subsequently, the subgroup effect of participant age on the outcomes of interest were examined as interaction terms. Although there is clinical heterogeneity pertaining to baseline bleeding risks across different procedures,</w:t>
      </w:r>
      <w:sdt>
        <w:sdtPr>
          <w:rPr>
            <w:rFonts w:ascii="Times New Roman" w:hAnsi="Times New Roman" w:cs="Times New Roman"/>
            <w:color w:val="000000"/>
          </w:rPr>
          <w:tag w:val="MENDELEY_CITATION_v3_eyJjaXRhdGlvbklEIjoiTUVOREVMRVlfQ0lUQVRJT05fOGE2OGNkNGQtODM2Mi00YjM4LWFiYTktNjIxZjRjMjg4MGMy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1876697146"/>
          <w:placeholder>
            <w:docPart w:val="ED81361779FA2A4A94B9D95B73586520"/>
          </w:placeholder>
        </w:sdtPr>
        <w:sdtEndPr/>
        <w:sdtContent>
          <w:r w:rsidR="00064F79" w:rsidRPr="00661DED">
            <w:rPr>
              <w:rFonts w:ascii="Times New Roman" w:hAnsi="Times New Roman" w:cs="Times New Roman"/>
              <w:color w:val="000000"/>
            </w:rPr>
            <w:t>[</w:t>
          </w:r>
          <w:r w:rsidR="00FA7AE3">
            <w:rPr>
              <w:rFonts w:ascii="Times New Roman" w:hAnsi="Times New Roman" w:cs="Times New Roman"/>
              <w:color w:val="000000"/>
            </w:rPr>
            <w:t>1</w:t>
          </w:r>
          <w:r w:rsidR="00064F79" w:rsidRPr="00661DED">
            <w:rPr>
              <w:rFonts w:ascii="Times New Roman" w:hAnsi="Times New Roman" w:cs="Times New Roman"/>
              <w:color w:val="000000"/>
            </w:rPr>
            <w:t>]</w:t>
          </w:r>
        </w:sdtContent>
      </w:sdt>
      <w:r w:rsidRPr="00661DED">
        <w:rPr>
          <w:rFonts w:ascii="Times New Roman" w:hAnsi="Times New Roman" w:cs="Times New Roman"/>
        </w:rPr>
        <w:t xml:space="preserve"> the relative effects of DDAVP on hemostatic outcomes were made comparable by examining the relative risks of dichotomous outcomes and standardized mean differences of continuous outcomes. Deviations in participant grouping in three of the included studies are summarized below:</w:t>
      </w:r>
    </w:p>
    <w:p w14:paraId="1220D6F6" w14:textId="4FD63A48" w:rsidR="00884F8C" w:rsidRPr="00661DED" w:rsidRDefault="00884F8C" w:rsidP="009E7808">
      <w:pPr>
        <w:spacing w:line="480" w:lineRule="auto"/>
        <w:rPr>
          <w:rFonts w:ascii="Times New Roman" w:hAnsi="Times New Roman" w:cs="Times New Roman"/>
          <w:color w:val="000000" w:themeColor="text1"/>
        </w:rPr>
      </w:pPr>
      <w:r w:rsidRPr="00661DED">
        <w:rPr>
          <w:rFonts w:ascii="Times New Roman" w:hAnsi="Times New Roman" w:cs="Times New Roman"/>
          <w:color w:val="000000" w:themeColor="text1"/>
        </w:rPr>
        <w:t xml:space="preserve">Marquez 1992: This was a 3 parallel arm randomized controlled trial that included 3 cohorts of n=22 individuals who received 2 doses of desmopressin, n=21 individuals who received 1 dose of desmopressin and n=22 individuals who received placebo (normal saline). </w:t>
      </w:r>
      <w:proofErr w:type="spellStart"/>
      <w:r w:rsidRPr="00661DED">
        <w:rPr>
          <w:rFonts w:ascii="Times New Roman" w:hAnsi="Times New Roman" w:cs="Times New Roman"/>
          <w:color w:val="000000" w:themeColor="text1"/>
        </w:rPr>
        <w:t>Desborough</w:t>
      </w:r>
      <w:proofErr w:type="spellEnd"/>
      <w:r w:rsidRPr="00661DED">
        <w:rPr>
          <w:rFonts w:ascii="Times New Roman" w:hAnsi="Times New Roman" w:cs="Times New Roman"/>
          <w:color w:val="000000" w:themeColor="text1"/>
        </w:rPr>
        <w:t xml:space="preserve"> and colleagues reported only the comparison of single-dose DDAVP with placebo in their analysis.</w:t>
      </w:r>
      <w:sdt>
        <w:sdtPr>
          <w:rPr>
            <w:rFonts w:ascii="Times New Roman" w:hAnsi="Times New Roman" w:cs="Times New Roman"/>
            <w:color w:val="000000"/>
          </w:rPr>
          <w:tag w:val="MENDELEY_CITATION_v3_eyJjaXRhdGlvbklEIjoiTUVOREVMRVlfQ0lUQVRJT05fYjEyNjQ1YjYtOTk4OC00MDMyLThhODktZmU4ZTA3MDZiNDM4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1740207413"/>
          <w:placeholder>
            <w:docPart w:val="1113F47946683F44BA1C75D21A2C2D8A"/>
          </w:placeholder>
        </w:sdtPr>
        <w:sdtEndPr/>
        <w:sdtContent>
          <w:r w:rsidR="00064F79" w:rsidRPr="00661DED">
            <w:rPr>
              <w:rFonts w:ascii="Times New Roman" w:hAnsi="Times New Roman" w:cs="Times New Roman"/>
              <w:color w:val="000000"/>
            </w:rPr>
            <w:t>[</w:t>
          </w:r>
          <w:r w:rsidR="00FA7AE3">
            <w:rPr>
              <w:rFonts w:ascii="Times New Roman" w:hAnsi="Times New Roman" w:cs="Times New Roman"/>
              <w:color w:val="000000"/>
            </w:rPr>
            <w:t>1</w:t>
          </w:r>
          <w:r w:rsidR="00064F79" w:rsidRPr="00661DED">
            <w:rPr>
              <w:rFonts w:ascii="Times New Roman" w:hAnsi="Times New Roman" w:cs="Times New Roman"/>
              <w:color w:val="000000"/>
            </w:rPr>
            <w:t>]</w:t>
          </w:r>
        </w:sdtContent>
      </w:sdt>
      <w:r w:rsidRPr="00661DED">
        <w:rPr>
          <w:rFonts w:ascii="Times New Roman" w:hAnsi="Times New Roman" w:cs="Times New Roman"/>
          <w:color w:val="000000" w:themeColor="text1"/>
        </w:rPr>
        <w:t xml:space="preserve"> In this review, we combined the two cohorts of participants who received desmopressin (2 doses and 1 dose) into a single intervention arm (n=43). </w:t>
      </w:r>
    </w:p>
    <w:p w14:paraId="10E34FD2" w14:textId="77777777" w:rsidR="00884F8C" w:rsidRPr="00661DED" w:rsidRDefault="00884F8C" w:rsidP="00884F8C">
      <w:pPr>
        <w:spacing w:line="480" w:lineRule="auto"/>
        <w:rPr>
          <w:rFonts w:ascii="Times New Roman" w:hAnsi="Times New Roman" w:cs="Times New Roman"/>
          <w:color w:val="000000" w:themeColor="text1"/>
        </w:rPr>
      </w:pPr>
    </w:p>
    <w:p w14:paraId="7B79E475" w14:textId="6BCBCE93" w:rsidR="00884F8C" w:rsidRPr="00661DED" w:rsidRDefault="00884F8C" w:rsidP="00884F8C">
      <w:pPr>
        <w:spacing w:line="480" w:lineRule="auto"/>
        <w:rPr>
          <w:rFonts w:ascii="Times New Roman" w:hAnsi="Times New Roman" w:cs="Times New Roman"/>
          <w:color w:val="000000" w:themeColor="text1"/>
        </w:rPr>
      </w:pPr>
      <w:proofErr w:type="spellStart"/>
      <w:r w:rsidRPr="00661DED">
        <w:rPr>
          <w:rFonts w:ascii="Times New Roman" w:hAnsi="Times New Roman" w:cs="Times New Roman"/>
          <w:color w:val="000000" w:themeColor="text1"/>
        </w:rPr>
        <w:t>Leino</w:t>
      </w:r>
      <w:proofErr w:type="spellEnd"/>
      <w:r w:rsidRPr="00661DED">
        <w:rPr>
          <w:rFonts w:ascii="Times New Roman" w:hAnsi="Times New Roman" w:cs="Times New Roman"/>
          <w:color w:val="000000" w:themeColor="text1"/>
        </w:rPr>
        <w:t xml:space="preserve"> 2010: This was a 3 parallel arm randomized controlled trial that included 3 cohorts of: n=24 individuals who received DDAVP 0.2mcg/kg, n=23 individuals who received DDAVP 0.4mcg/kg and n=24 individuals who received placebo (normal saline). </w:t>
      </w:r>
      <w:proofErr w:type="spellStart"/>
      <w:r w:rsidRPr="00661DED">
        <w:rPr>
          <w:rFonts w:ascii="Times New Roman" w:hAnsi="Times New Roman" w:cs="Times New Roman"/>
          <w:color w:val="000000" w:themeColor="text1"/>
        </w:rPr>
        <w:t>Desborough</w:t>
      </w:r>
      <w:proofErr w:type="spellEnd"/>
      <w:r w:rsidRPr="00661DED">
        <w:rPr>
          <w:rFonts w:ascii="Times New Roman" w:hAnsi="Times New Roman" w:cs="Times New Roman"/>
          <w:color w:val="000000" w:themeColor="text1"/>
        </w:rPr>
        <w:t xml:space="preserve"> et al</w:t>
      </w:r>
      <w:sdt>
        <w:sdtPr>
          <w:rPr>
            <w:rFonts w:ascii="Times New Roman" w:hAnsi="Times New Roman" w:cs="Times New Roman"/>
            <w:color w:val="000000"/>
          </w:rPr>
          <w:tag w:val="MENDELEY_CITATION_v3_eyJjaXRhdGlvbklEIjoiTUVOREVMRVlfQ0lUQVRJT05fZjVmOTA2MDktMzU0ZC00NTkxLTlmOTgtYWU4N2U3OTljNjky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22985603"/>
          <w:placeholder>
            <w:docPart w:val="1113F47946683F44BA1C75D21A2C2D8A"/>
          </w:placeholder>
        </w:sdtPr>
        <w:sdtEndPr/>
        <w:sdtContent>
          <w:r w:rsidR="00064F79" w:rsidRPr="00661DED">
            <w:rPr>
              <w:rFonts w:ascii="Times New Roman" w:hAnsi="Times New Roman" w:cs="Times New Roman"/>
              <w:color w:val="000000"/>
            </w:rPr>
            <w:t>[</w:t>
          </w:r>
          <w:r w:rsidR="00FA7AE3">
            <w:rPr>
              <w:rFonts w:ascii="Times New Roman" w:hAnsi="Times New Roman" w:cs="Times New Roman"/>
              <w:color w:val="000000"/>
            </w:rPr>
            <w:t>1</w:t>
          </w:r>
          <w:r w:rsidR="00064F79" w:rsidRPr="00661DED">
            <w:rPr>
              <w:rFonts w:ascii="Times New Roman" w:hAnsi="Times New Roman" w:cs="Times New Roman"/>
              <w:color w:val="000000"/>
            </w:rPr>
            <w:t>]</w:t>
          </w:r>
        </w:sdtContent>
      </w:sdt>
      <w:r w:rsidRPr="00661DED">
        <w:rPr>
          <w:rFonts w:ascii="Times New Roman" w:hAnsi="Times New Roman" w:cs="Times New Roman"/>
          <w:color w:val="000000" w:themeColor="text1"/>
        </w:rPr>
        <w:t xml:space="preserve"> review reported only on the comparison of individuals who received the higher dose of 0.4mcg/kg with placebo in their analysis.</w:t>
      </w:r>
      <w:sdt>
        <w:sdtPr>
          <w:rPr>
            <w:rFonts w:ascii="Times New Roman" w:hAnsi="Times New Roman" w:cs="Times New Roman"/>
            <w:color w:val="000000"/>
          </w:rPr>
          <w:tag w:val="MENDELEY_CITATION_v3_eyJjaXRhdGlvbklEIjoiTUVOREVMRVlfQ0lUQVRJT05fZGUyNjkxY2ItZWZlNi00NzU5LWIxYWEtM2RiOTEzNzk1NDJk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1763291079"/>
          <w:placeholder>
            <w:docPart w:val="1113F47946683F44BA1C75D21A2C2D8A"/>
          </w:placeholder>
        </w:sdtPr>
        <w:sdtEndPr/>
        <w:sdtContent>
          <w:r w:rsidR="00064F79" w:rsidRPr="00661DED">
            <w:rPr>
              <w:rFonts w:ascii="Times New Roman" w:hAnsi="Times New Roman" w:cs="Times New Roman"/>
              <w:color w:val="000000"/>
            </w:rPr>
            <w:t>[</w:t>
          </w:r>
          <w:r w:rsidR="00FA7AE3">
            <w:rPr>
              <w:rFonts w:ascii="Times New Roman" w:hAnsi="Times New Roman" w:cs="Times New Roman"/>
              <w:color w:val="000000"/>
            </w:rPr>
            <w:t>1</w:t>
          </w:r>
          <w:r w:rsidR="00064F79" w:rsidRPr="00661DED">
            <w:rPr>
              <w:rFonts w:ascii="Times New Roman" w:hAnsi="Times New Roman" w:cs="Times New Roman"/>
              <w:color w:val="000000"/>
            </w:rPr>
            <w:t>]</w:t>
          </w:r>
        </w:sdtContent>
      </w:sdt>
      <w:r w:rsidRPr="00661DED">
        <w:rPr>
          <w:rFonts w:ascii="Times New Roman" w:hAnsi="Times New Roman" w:cs="Times New Roman"/>
          <w:color w:val="000000" w:themeColor="text1"/>
        </w:rPr>
        <w:t xml:space="preserve"> In this review, we combined the two cohorts of participants who received desmopressin (0.2mcg/kg and 0.4mcg/kg) into a single intervention arm (n=47). </w:t>
      </w:r>
    </w:p>
    <w:p w14:paraId="0E3E4D0D" w14:textId="77777777" w:rsidR="00884F8C" w:rsidRPr="00661DED" w:rsidRDefault="00884F8C" w:rsidP="00884F8C">
      <w:pPr>
        <w:spacing w:line="480" w:lineRule="auto"/>
        <w:rPr>
          <w:rFonts w:ascii="Times New Roman" w:hAnsi="Times New Roman" w:cs="Times New Roman"/>
          <w:color w:val="000000" w:themeColor="text1"/>
        </w:rPr>
      </w:pPr>
    </w:p>
    <w:p w14:paraId="071E989C" w14:textId="732B15D9" w:rsidR="00884F8C" w:rsidRDefault="00884F8C" w:rsidP="00884F8C">
      <w:pPr>
        <w:spacing w:line="480" w:lineRule="auto"/>
        <w:rPr>
          <w:rFonts w:ascii="Times New Roman" w:hAnsi="Times New Roman" w:cs="Times New Roman"/>
          <w:color w:val="000000" w:themeColor="text1"/>
        </w:rPr>
      </w:pPr>
      <w:r w:rsidRPr="00661DED">
        <w:rPr>
          <w:rFonts w:ascii="Times New Roman" w:hAnsi="Times New Roman" w:cs="Times New Roman"/>
          <w:color w:val="000000" w:themeColor="text1"/>
        </w:rPr>
        <w:lastRenderedPageBreak/>
        <w:t xml:space="preserve">Rocha 1994: This was a 4 parallel arm randomized controlled trial that included 4 cohorts of: n=25 individuals who received 1 dose of DDAVP, n=28 individuals who received 2 doses of DDAVP, n=28 individuals who received aprotinin, and n=28 individuals who received the standard usual care. Amongst the two cohorts of participants who received DDAVP, </w:t>
      </w:r>
      <w:proofErr w:type="spellStart"/>
      <w:r w:rsidRPr="00661DED">
        <w:rPr>
          <w:rFonts w:ascii="Times New Roman" w:hAnsi="Times New Roman" w:cs="Times New Roman"/>
          <w:color w:val="000000" w:themeColor="text1"/>
        </w:rPr>
        <w:t>Desborough</w:t>
      </w:r>
      <w:proofErr w:type="spellEnd"/>
      <w:r w:rsidRPr="00661DED">
        <w:rPr>
          <w:rFonts w:ascii="Times New Roman" w:hAnsi="Times New Roman" w:cs="Times New Roman"/>
          <w:color w:val="000000" w:themeColor="text1"/>
        </w:rPr>
        <w:t xml:space="preserve"> et al</w:t>
      </w:r>
      <w:sdt>
        <w:sdtPr>
          <w:rPr>
            <w:rFonts w:ascii="Times New Roman" w:hAnsi="Times New Roman" w:cs="Times New Roman"/>
            <w:color w:val="000000"/>
          </w:rPr>
          <w:tag w:val="MENDELEY_CITATION_v3_eyJjaXRhdGlvbklEIjoiTUVOREVMRVlfQ0lUQVRJT05fYzZlNTNhOTQtYTViZi00YTlkLWE5OTQtMTk2NDUxYmFiODM2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
          <w:id w:val="1744213138"/>
          <w:placeholder>
            <w:docPart w:val="1113F47946683F44BA1C75D21A2C2D8A"/>
          </w:placeholder>
        </w:sdtPr>
        <w:sdtEndPr/>
        <w:sdtContent>
          <w:r w:rsidR="00064F79" w:rsidRPr="00661DED">
            <w:rPr>
              <w:rFonts w:ascii="Times New Roman" w:hAnsi="Times New Roman" w:cs="Times New Roman"/>
              <w:color w:val="000000"/>
            </w:rPr>
            <w:t>[</w:t>
          </w:r>
          <w:r w:rsidR="00FA7AE3">
            <w:rPr>
              <w:rFonts w:ascii="Times New Roman" w:hAnsi="Times New Roman" w:cs="Times New Roman"/>
              <w:color w:val="000000"/>
            </w:rPr>
            <w:t>1</w:t>
          </w:r>
          <w:r w:rsidR="00064F79" w:rsidRPr="00661DED">
            <w:rPr>
              <w:rFonts w:ascii="Times New Roman" w:hAnsi="Times New Roman" w:cs="Times New Roman"/>
              <w:color w:val="000000"/>
            </w:rPr>
            <w:t>]</w:t>
          </w:r>
        </w:sdtContent>
      </w:sdt>
      <w:r w:rsidRPr="00661DED">
        <w:rPr>
          <w:rFonts w:ascii="Times New Roman" w:hAnsi="Times New Roman" w:cs="Times New Roman"/>
          <w:color w:val="000000" w:themeColor="text1"/>
        </w:rPr>
        <w:t xml:space="preserve"> review reported on the single dose DDAVP cohort. In this review, we combined the two DDAVP arms (2 doses and 1 dose) into a single intervention arm (n=53).  </w:t>
      </w:r>
    </w:p>
    <w:p w14:paraId="1FF53843" w14:textId="77777777" w:rsidR="00FA7AE3" w:rsidRDefault="00FA7AE3" w:rsidP="00884F8C">
      <w:pPr>
        <w:spacing w:line="480" w:lineRule="auto"/>
        <w:rPr>
          <w:rFonts w:ascii="Times New Roman" w:hAnsi="Times New Roman" w:cs="Times New Roman"/>
          <w:color w:val="000000" w:themeColor="text1"/>
        </w:rPr>
      </w:pPr>
    </w:p>
    <w:p w14:paraId="3DBF54B1" w14:textId="08C136AE" w:rsidR="00FA7AE3" w:rsidRDefault="00FA7AE3" w:rsidP="00FA7AE3">
      <w:pPr>
        <w:rPr>
          <w:rFonts w:ascii="Times New Roman" w:hAnsi="Times New Roman" w:cs="Times New Roman"/>
          <w:color w:val="000000" w:themeColor="text1"/>
        </w:rPr>
      </w:pPr>
      <w:r>
        <w:rPr>
          <w:rFonts w:ascii="Times New Roman" w:hAnsi="Times New Roman" w:cs="Times New Roman"/>
          <w:color w:val="000000" w:themeColor="text1"/>
        </w:rPr>
        <w:t xml:space="preserve">Reference: </w:t>
      </w:r>
    </w:p>
    <w:p w14:paraId="072171E6" w14:textId="5D45109F" w:rsidR="00FA7AE3" w:rsidRPr="00661DED" w:rsidRDefault="00FA7AE3" w:rsidP="00FA7AE3">
      <w:pPr>
        <w:rPr>
          <w:rFonts w:ascii="Times New Roman" w:hAnsi="Times New Roman" w:cs="Times New Roman"/>
          <w:color w:val="000000" w:themeColor="text1"/>
        </w:rPr>
      </w:pPr>
      <w:r>
        <w:rPr>
          <w:rFonts w:ascii="Times New Roman" w:eastAsia="Times New Roman" w:hAnsi="Times New Roman" w:cs="Times New Roman"/>
        </w:rPr>
        <w:t>1</w:t>
      </w:r>
      <w:r w:rsidRPr="0064021E">
        <w:rPr>
          <w:rFonts w:ascii="Times New Roman" w:eastAsia="Times New Roman" w:hAnsi="Times New Roman" w:cs="Times New Roman"/>
        </w:rPr>
        <w:t xml:space="preserve">. </w:t>
      </w:r>
      <w:proofErr w:type="spellStart"/>
      <w:r w:rsidRPr="0064021E">
        <w:rPr>
          <w:rFonts w:ascii="Times New Roman" w:eastAsia="Times New Roman" w:hAnsi="Times New Roman" w:cs="Times New Roman"/>
        </w:rPr>
        <w:t>Desborough</w:t>
      </w:r>
      <w:proofErr w:type="spellEnd"/>
      <w:r w:rsidRPr="0064021E">
        <w:rPr>
          <w:rFonts w:ascii="Times New Roman" w:eastAsia="Times New Roman" w:hAnsi="Times New Roman" w:cs="Times New Roman"/>
        </w:rPr>
        <w:t xml:space="preserve"> MJ, Oakland K, Brierley C et al. Desmopressin use for minimising perioperative blood transfusion. </w:t>
      </w:r>
      <w:r w:rsidRPr="0064021E">
        <w:rPr>
          <w:rFonts w:ascii="Times New Roman" w:eastAsia="Times New Roman" w:hAnsi="Times New Roman" w:cs="Times New Roman"/>
          <w:i/>
          <w:iCs/>
        </w:rPr>
        <w:t>Cochrane Database of Systematic Reviews</w:t>
      </w:r>
      <w:r w:rsidRPr="0064021E">
        <w:rPr>
          <w:rFonts w:ascii="Times New Roman" w:eastAsia="Times New Roman" w:hAnsi="Times New Roman" w:cs="Times New Roman"/>
        </w:rPr>
        <w:t xml:space="preserve"> 2017; </w:t>
      </w:r>
      <w:r w:rsidRPr="0064021E">
        <w:rPr>
          <w:rFonts w:ascii="Times New Roman" w:eastAsia="Times New Roman" w:hAnsi="Times New Roman" w:cs="Times New Roman"/>
          <w:b/>
          <w:bCs/>
        </w:rPr>
        <w:t>2017</w:t>
      </w:r>
      <w:r w:rsidRPr="0064021E">
        <w:rPr>
          <w:rFonts w:ascii="Times New Roman" w:eastAsia="Times New Roman" w:hAnsi="Times New Roman" w:cs="Times New Roman"/>
        </w:rPr>
        <w:t>.</w:t>
      </w:r>
    </w:p>
    <w:p w14:paraId="3BD14495" w14:textId="77777777" w:rsidR="0064021E" w:rsidRPr="00661DED" w:rsidRDefault="0064021E" w:rsidP="00884F8C">
      <w:pPr>
        <w:pStyle w:val="NoSpacing"/>
        <w:spacing w:line="480" w:lineRule="auto"/>
        <w:rPr>
          <w:rFonts w:ascii="Times New Roman" w:hAnsi="Times New Roman" w:cs="Times New Roman"/>
          <w:b/>
          <w:bCs/>
          <w:color w:val="000000" w:themeColor="text1"/>
        </w:rPr>
        <w:sectPr w:rsidR="0064021E" w:rsidRPr="00661DED" w:rsidSect="00FF69B1">
          <w:pgSz w:w="12240" w:h="15840"/>
          <w:pgMar w:top="1440" w:right="1440" w:bottom="1440" w:left="1440" w:header="708" w:footer="708" w:gutter="0"/>
          <w:cols w:space="708"/>
          <w:docGrid w:linePitch="360"/>
        </w:sectPr>
      </w:pPr>
    </w:p>
    <w:p w14:paraId="6640CC89" w14:textId="77777777" w:rsidR="00884F8C" w:rsidRPr="00661DED" w:rsidRDefault="00884F8C" w:rsidP="009A1F2F">
      <w:pPr>
        <w:pStyle w:val="Heading1"/>
        <w:rPr>
          <w:rFonts w:ascii="Times New Roman" w:hAnsi="Times New Roman" w:cs="Times New Roman"/>
        </w:rPr>
      </w:pPr>
      <w:bookmarkStart w:id="4" w:name="_Toc153303285"/>
      <w:r w:rsidRPr="00661DED">
        <w:rPr>
          <w:rFonts w:ascii="Times New Roman" w:hAnsi="Times New Roman" w:cs="Times New Roman"/>
        </w:rPr>
        <w:lastRenderedPageBreak/>
        <w:t>Methodology applied to map risk of bias assessments</w:t>
      </w:r>
      <w:bookmarkEnd w:id="4"/>
      <w:r w:rsidRPr="00661DED">
        <w:rPr>
          <w:rFonts w:ascii="Times New Roman" w:hAnsi="Times New Roman" w:cs="Times New Roman"/>
        </w:rPr>
        <w:t xml:space="preserve"> </w:t>
      </w:r>
    </w:p>
    <w:p w14:paraId="07AC65A1" w14:textId="77777777" w:rsidR="009A1F2F" w:rsidRPr="00661DED" w:rsidRDefault="009A1F2F" w:rsidP="009A1F2F">
      <w:pPr>
        <w:rPr>
          <w:rFonts w:ascii="Times New Roman" w:hAnsi="Times New Roman" w:cs="Times New Roman"/>
        </w:rPr>
      </w:pPr>
    </w:p>
    <w:p w14:paraId="5EF39DC0" w14:textId="392DC3E1" w:rsidR="00884F8C" w:rsidRPr="00661DED" w:rsidRDefault="00884F8C" w:rsidP="00884F8C">
      <w:pPr>
        <w:pStyle w:val="NoSpacing"/>
        <w:spacing w:line="480" w:lineRule="auto"/>
        <w:rPr>
          <w:rFonts w:ascii="Times New Roman" w:hAnsi="Times New Roman" w:cs="Times New Roman"/>
          <w:color w:val="000000" w:themeColor="text1"/>
        </w:rPr>
      </w:pPr>
      <w:r w:rsidRPr="00661DED">
        <w:rPr>
          <w:rFonts w:ascii="Times New Roman" w:hAnsi="Times New Roman" w:cs="Times New Roman"/>
          <w:color w:val="000000" w:themeColor="text1"/>
        </w:rPr>
        <w:t xml:space="preserve">The risk of bias of included studies in the previous review were evaluated using Cochrane Risk of Bias 1.0. In our update, we mapped </w:t>
      </w:r>
      <w:r w:rsidR="005C49E0" w:rsidRPr="00661DED">
        <w:rPr>
          <w:rFonts w:ascii="Times New Roman" w:hAnsi="Times New Roman" w:cs="Times New Roman"/>
          <w:color w:val="000000" w:themeColor="text1"/>
        </w:rPr>
        <w:t>the risk of bias assessments</w:t>
      </w:r>
      <w:r w:rsidRPr="00661DED">
        <w:rPr>
          <w:rFonts w:ascii="Times New Roman" w:hAnsi="Times New Roman" w:cs="Times New Roman"/>
          <w:color w:val="000000" w:themeColor="text1"/>
        </w:rPr>
        <w:t xml:space="preserve"> to the Cochrane Risk of Bias 2.0</w:t>
      </w:r>
      <w:r w:rsidR="005C49E0" w:rsidRPr="00661DED">
        <w:rPr>
          <w:rFonts w:ascii="Times New Roman" w:hAnsi="Times New Roman" w:cs="Times New Roman"/>
          <w:color w:val="000000" w:themeColor="text1"/>
        </w:rPr>
        <w:t xml:space="preserve"> </w:t>
      </w:r>
      <w:r w:rsidRPr="00661DED">
        <w:rPr>
          <w:rFonts w:ascii="Times New Roman" w:hAnsi="Times New Roman" w:cs="Times New Roman"/>
          <w:color w:val="000000" w:themeColor="text1"/>
        </w:rPr>
        <w:t>(</w:t>
      </w:r>
      <w:r w:rsidR="00141941">
        <w:rPr>
          <w:rFonts w:ascii="Times New Roman" w:hAnsi="Times New Roman" w:cs="Times New Roman"/>
          <w:color w:val="000000" w:themeColor="text1"/>
        </w:rPr>
        <w:t>Additional</w:t>
      </w:r>
      <w:r w:rsidRPr="00661DED">
        <w:rPr>
          <w:rFonts w:ascii="Times New Roman" w:hAnsi="Times New Roman" w:cs="Times New Roman"/>
          <w:color w:val="000000" w:themeColor="text1"/>
        </w:rPr>
        <w:t xml:space="preserve"> Table </w:t>
      </w:r>
      <w:r w:rsidR="00141941">
        <w:rPr>
          <w:rFonts w:ascii="Times New Roman" w:hAnsi="Times New Roman" w:cs="Times New Roman"/>
          <w:color w:val="000000" w:themeColor="text1"/>
        </w:rPr>
        <w:t>S</w:t>
      </w:r>
      <w:r w:rsidRPr="00661DED">
        <w:rPr>
          <w:rFonts w:ascii="Times New Roman" w:hAnsi="Times New Roman" w:cs="Times New Roman"/>
          <w:color w:val="000000" w:themeColor="text1"/>
        </w:rPr>
        <w:t>1). We also randomly selected 2 included studies to compare the risk of bias assessments per mapping technique compared with application of the Cochrane Risk of Bias 2.0. The two approaches generated comparable results for risk of bias evaluations (</w:t>
      </w:r>
      <w:r w:rsidR="0017454A">
        <w:rPr>
          <w:rFonts w:ascii="Times New Roman" w:hAnsi="Times New Roman" w:cs="Times New Roman"/>
          <w:color w:val="000000" w:themeColor="text1"/>
        </w:rPr>
        <w:t>Additional</w:t>
      </w:r>
      <w:r w:rsidRPr="00661DED">
        <w:rPr>
          <w:rFonts w:ascii="Times New Roman" w:hAnsi="Times New Roman" w:cs="Times New Roman"/>
          <w:color w:val="000000" w:themeColor="text1"/>
        </w:rPr>
        <w:t xml:space="preserve"> Figures </w:t>
      </w:r>
      <w:r w:rsidR="0017454A">
        <w:rPr>
          <w:rFonts w:ascii="Times New Roman" w:hAnsi="Times New Roman" w:cs="Times New Roman"/>
          <w:color w:val="000000" w:themeColor="text1"/>
        </w:rPr>
        <w:t>S</w:t>
      </w:r>
      <w:r w:rsidR="005C49E0" w:rsidRPr="00661DED">
        <w:rPr>
          <w:rFonts w:ascii="Times New Roman" w:hAnsi="Times New Roman" w:cs="Times New Roman"/>
          <w:color w:val="000000" w:themeColor="text1"/>
        </w:rPr>
        <w:t>1-</w:t>
      </w:r>
      <w:r w:rsidR="0017454A">
        <w:rPr>
          <w:rFonts w:ascii="Times New Roman" w:hAnsi="Times New Roman" w:cs="Times New Roman"/>
          <w:color w:val="000000" w:themeColor="text1"/>
        </w:rPr>
        <w:t>S</w:t>
      </w:r>
      <w:r w:rsidR="005C49E0" w:rsidRPr="00661DED">
        <w:rPr>
          <w:rFonts w:ascii="Times New Roman" w:hAnsi="Times New Roman" w:cs="Times New Roman"/>
          <w:color w:val="000000" w:themeColor="text1"/>
        </w:rPr>
        <w:t>2</w:t>
      </w:r>
      <w:r w:rsidRPr="00661DED">
        <w:rPr>
          <w:rFonts w:ascii="Times New Roman" w:hAnsi="Times New Roman" w:cs="Times New Roman"/>
          <w:color w:val="000000" w:themeColor="text1"/>
        </w:rPr>
        <w:t xml:space="preserve">).  </w:t>
      </w:r>
    </w:p>
    <w:p w14:paraId="3621CB74" w14:textId="77777777" w:rsidR="00927932" w:rsidRPr="00661DED" w:rsidRDefault="00927932" w:rsidP="00884F8C">
      <w:pPr>
        <w:pStyle w:val="NoSpacing"/>
        <w:spacing w:line="480" w:lineRule="auto"/>
        <w:rPr>
          <w:rFonts w:ascii="Times New Roman" w:hAnsi="Times New Roman" w:cs="Times New Roman"/>
          <w:color w:val="000000" w:themeColor="text1"/>
        </w:rPr>
        <w:sectPr w:rsidR="00927932" w:rsidRPr="00661DED" w:rsidSect="00FF69B1">
          <w:pgSz w:w="12240" w:h="15840"/>
          <w:pgMar w:top="1440" w:right="1440" w:bottom="1440" w:left="1440" w:header="708" w:footer="708" w:gutter="0"/>
          <w:cols w:space="708"/>
          <w:docGrid w:linePitch="360"/>
        </w:sectPr>
      </w:pPr>
    </w:p>
    <w:p w14:paraId="68E23C40" w14:textId="70DA2208" w:rsidR="00BF3233" w:rsidRPr="00661DED" w:rsidRDefault="0017454A" w:rsidP="009A1F2F">
      <w:pPr>
        <w:pStyle w:val="Heading1"/>
        <w:rPr>
          <w:rFonts w:ascii="Times New Roman" w:hAnsi="Times New Roman" w:cs="Times New Roman"/>
        </w:rPr>
      </w:pPr>
      <w:bookmarkStart w:id="5" w:name="_Toc153303286"/>
      <w:r>
        <w:rPr>
          <w:rFonts w:ascii="Times New Roman" w:hAnsi="Times New Roman" w:cs="Times New Roman"/>
        </w:rPr>
        <w:lastRenderedPageBreak/>
        <w:t>Additional</w:t>
      </w:r>
      <w:r w:rsidR="00BF3233" w:rsidRPr="00661DED">
        <w:rPr>
          <w:rFonts w:ascii="Times New Roman" w:hAnsi="Times New Roman" w:cs="Times New Roman"/>
        </w:rPr>
        <w:t xml:space="preserve"> Tables</w:t>
      </w:r>
      <w:bookmarkEnd w:id="5"/>
      <w:r w:rsidR="00BF3233" w:rsidRPr="00661DED">
        <w:rPr>
          <w:rFonts w:ascii="Times New Roman" w:hAnsi="Times New Roman" w:cs="Times New Roman"/>
        </w:rPr>
        <w:t xml:space="preserve"> </w:t>
      </w:r>
    </w:p>
    <w:p w14:paraId="638F8CBA" w14:textId="77777777" w:rsidR="009A1F2F" w:rsidRPr="00661DED" w:rsidRDefault="009A1F2F" w:rsidP="009A1F2F">
      <w:pPr>
        <w:rPr>
          <w:rFonts w:ascii="Times New Roman" w:hAnsi="Times New Roman" w:cs="Times New Roman"/>
        </w:rPr>
      </w:pPr>
    </w:p>
    <w:p w14:paraId="4A2E422F" w14:textId="1A8F9C2D" w:rsidR="00884F8C" w:rsidRPr="00661DED" w:rsidRDefault="00884F8C" w:rsidP="009A1F2F">
      <w:pPr>
        <w:pStyle w:val="Heading2"/>
        <w:rPr>
          <w:rFonts w:ascii="Times New Roman" w:hAnsi="Times New Roman" w:cs="Times New Roman"/>
        </w:rPr>
      </w:pPr>
      <w:bookmarkStart w:id="6" w:name="_Toc153303287"/>
      <w:r w:rsidRPr="00661DED">
        <w:rPr>
          <w:rFonts w:ascii="Times New Roman" w:hAnsi="Times New Roman" w:cs="Times New Roman"/>
        </w:rPr>
        <w:t xml:space="preserve">Table </w:t>
      </w:r>
      <w:r w:rsidR="0017454A">
        <w:rPr>
          <w:rFonts w:ascii="Times New Roman" w:hAnsi="Times New Roman" w:cs="Times New Roman"/>
        </w:rPr>
        <w:t>S</w:t>
      </w:r>
      <w:r w:rsidRPr="00661DED">
        <w:rPr>
          <w:rFonts w:ascii="Times New Roman" w:hAnsi="Times New Roman" w:cs="Times New Roman"/>
        </w:rPr>
        <w:t>1. Mapping of risk of bias assessment domains between Cochrane Risk of Bias 1.0 and 2.0 tools.</w:t>
      </w:r>
      <w:bookmarkEnd w:id="6"/>
      <w:r w:rsidRPr="00661DED">
        <w:rPr>
          <w:rFonts w:ascii="Times New Roman" w:hAnsi="Times New Roman" w:cs="Times New Roman"/>
        </w:rPr>
        <w:t xml:space="preserve"> </w:t>
      </w:r>
    </w:p>
    <w:p w14:paraId="4C0D4A2B" w14:textId="77777777" w:rsidR="009A1F2F" w:rsidRPr="00661DED" w:rsidRDefault="009A1F2F" w:rsidP="009A1F2F">
      <w:pPr>
        <w:rPr>
          <w:rFonts w:ascii="Times New Roman" w:hAnsi="Times New Roman" w:cs="Times New Roman"/>
        </w:rPr>
      </w:pPr>
    </w:p>
    <w:tbl>
      <w:tblPr>
        <w:tblStyle w:val="TableGrid"/>
        <w:tblW w:w="9493" w:type="dxa"/>
        <w:tblLook w:val="04A0" w:firstRow="1" w:lastRow="0" w:firstColumn="1" w:lastColumn="0" w:noHBand="0" w:noVBand="1"/>
      </w:tblPr>
      <w:tblGrid>
        <w:gridCol w:w="4815"/>
        <w:gridCol w:w="4678"/>
      </w:tblGrid>
      <w:tr w:rsidR="00BA0C8A" w:rsidRPr="00661DED" w14:paraId="3708B2EA" w14:textId="77777777" w:rsidTr="005E16CF">
        <w:tc>
          <w:tcPr>
            <w:tcW w:w="4815" w:type="dxa"/>
          </w:tcPr>
          <w:p w14:paraId="6BADE43B"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Cochrane Risk of Bias 1.0 </w:t>
            </w:r>
          </w:p>
        </w:tc>
        <w:tc>
          <w:tcPr>
            <w:tcW w:w="4678" w:type="dxa"/>
          </w:tcPr>
          <w:p w14:paraId="09199F80"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Cochrane Risk of Bias 2.0 </w:t>
            </w:r>
          </w:p>
        </w:tc>
      </w:tr>
      <w:tr w:rsidR="00BA0C8A" w:rsidRPr="00661DED" w14:paraId="41BC0A33" w14:textId="77777777" w:rsidTr="005E16CF">
        <w:tc>
          <w:tcPr>
            <w:tcW w:w="4815" w:type="dxa"/>
          </w:tcPr>
          <w:p w14:paraId="63C48470"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Sequence generation </w:t>
            </w:r>
          </w:p>
        </w:tc>
        <w:tc>
          <w:tcPr>
            <w:tcW w:w="4678" w:type="dxa"/>
            <w:vMerge w:val="restart"/>
          </w:tcPr>
          <w:p w14:paraId="051996D5"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Randomization process </w:t>
            </w:r>
          </w:p>
        </w:tc>
      </w:tr>
      <w:tr w:rsidR="00BA0C8A" w:rsidRPr="00661DED" w14:paraId="6CABE163" w14:textId="77777777" w:rsidTr="005E16CF">
        <w:tc>
          <w:tcPr>
            <w:tcW w:w="4815" w:type="dxa"/>
          </w:tcPr>
          <w:p w14:paraId="65E00F6E"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Allocation concealment </w:t>
            </w:r>
          </w:p>
        </w:tc>
        <w:tc>
          <w:tcPr>
            <w:tcW w:w="4678" w:type="dxa"/>
            <w:vMerge/>
          </w:tcPr>
          <w:p w14:paraId="5FBCE50C"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p>
        </w:tc>
      </w:tr>
      <w:tr w:rsidR="00BA0C8A" w:rsidRPr="00661DED" w14:paraId="3941A2EA" w14:textId="77777777" w:rsidTr="005E16CF">
        <w:tc>
          <w:tcPr>
            <w:tcW w:w="4815" w:type="dxa"/>
          </w:tcPr>
          <w:p w14:paraId="18F27F9D"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Blinding participants and personnel</w:t>
            </w:r>
          </w:p>
        </w:tc>
        <w:tc>
          <w:tcPr>
            <w:tcW w:w="4678" w:type="dxa"/>
          </w:tcPr>
          <w:p w14:paraId="2A166C33"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Deviation from intended intervention </w:t>
            </w:r>
          </w:p>
        </w:tc>
      </w:tr>
      <w:tr w:rsidR="00BA0C8A" w:rsidRPr="00661DED" w14:paraId="493B3FF8" w14:textId="77777777" w:rsidTr="005E16CF">
        <w:tc>
          <w:tcPr>
            <w:tcW w:w="4815" w:type="dxa"/>
          </w:tcPr>
          <w:p w14:paraId="2613C24D"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Blinding outcome assessors </w:t>
            </w:r>
          </w:p>
        </w:tc>
        <w:tc>
          <w:tcPr>
            <w:tcW w:w="4678" w:type="dxa"/>
          </w:tcPr>
          <w:p w14:paraId="5F11CEE6"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Measurement of outcomes </w:t>
            </w:r>
          </w:p>
        </w:tc>
      </w:tr>
      <w:tr w:rsidR="00BA0C8A" w:rsidRPr="00661DED" w14:paraId="6921AB14" w14:textId="77777777" w:rsidTr="005E16CF">
        <w:tc>
          <w:tcPr>
            <w:tcW w:w="4815" w:type="dxa"/>
          </w:tcPr>
          <w:p w14:paraId="0111F4F3"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Incomplete outcome data </w:t>
            </w:r>
          </w:p>
        </w:tc>
        <w:tc>
          <w:tcPr>
            <w:tcW w:w="4678" w:type="dxa"/>
          </w:tcPr>
          <w:p w14:paraId="28EEB850"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Missing outcomes data </w:t>
            </w:r>
          </w:p>
        </w:tc>
      </w:tr>
      <w:tr w:rsidR="00BA0C8A" w:rsidRPr="00661DED" w14:paraId="27E511ED" w14:textId="77777777" w:rsidTr="005E16CF">
        <w:tc>
          <w:tcPr>
            <w:tcW w:w="4815" w:type="dxa"/>
          </w:tcPr>
          <w:p w14:paraId="4BAD17B0"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Selective outcome reporting </w:t>
            </w:r>
          </w:p>
        </w:tc>
        <w:tc>
          <w:tcPr>
            <w:tcW w:w="4678" w:type="dxa"/>
          </w:tcPr>
          <w:p w14:paraId="4A728F02" w14:textId="77777777" w:rsidR="00884F8C" w:rsidRPr="00661DED" w:rsidRDefault="00884F8C" w:rsidP="005E16CF">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Selection of the reported result </w:t>
            </w:r>
          </w:p>
        </w:tc>
      </w:tr>
    </w:tbl>
    <w:p w14:paraId="19ED6E8B" w14:textId="77777777" w:rsidR="00884F8C" w:rsidRPr="00661DED" w:rsidRDefault="00884F8C" w:rsidP="00884F8C">
      <w:pPr>
        <w:pStyle w:val="NoSpacing"/>
        <w:spacing w:line="480" w:lineRule="auto"/>
        <w:rPr>
          <w:rFonts w:ascii="Times New Roman" w:hAnsi="Times New Roman" w:cs="Times New Roman"/>
          <w:color w:val="000000" w:themeColor="text1"/>
        </w:rPr>
      </w:pPr>
    </w:p>
    <w:p w14:paraId="44B67BE0" w14:textId="77777777" w:rsidR="00884F8C" w:rsidRPr="00661DED" w:rsidRDefault="00884F8C" w:rsidP="00884F8C">
      <w:pPr>
        <w:pStyle w:val="NoSpacing"/>
        <w:spacing w:line="480" w:lineRule="auto"/>
        <w:rPr>
          <w:rFonts w:ascii="Times New Roman" w:hAnsi="Times New Roman" w:cs="Times New Roman"/>
          <w:color w:val="000000" w:themeColor="text1"/>
        </w:rPr>
        <w:sectPr w:rsidR="00884F8C" w:rsidRPr="00661DED" w:rsidSect="00FF69B1">
          <w:pgSz w:w="12240" w:h="15840"/>
          <w:pgMar w:top="1440" w:right="1440" w:bottom="1440" w:left="1440" w:header="708" w:footer="708" w:gutter="0"/>
          <w:cols w:space="708"/>
          <w:docGrid w:linePitch="360"/>
        </w:sectPr>
      </w:pPr>
    </w:p>
    <w:p w14:paraId="28EAD855" w14:textId="720146D7" w:rsidR="00D74F3A" w:rsidRPr="00661DED" w:rsidRDefault="00D74F3A" w:rsidP="00D74F3A">
      <w:pPr>
        <w:pStyle w:val="Heading2"/>
        <w:rPr>
          <w:rFonts w:ascii="Times New Roman" w:hAnsi="Times New Roman" w:cs="Times New Roman"/>
        </w:rPr>
      </w:pPr>
      <w:bookmarkStart w:id="7" w:name="_Toc153303288"/>
      <w:r w:rsidRPr="00661DED">
        <w:rPr>
          <w:rFonts w:ascii="Times New Roman" w:hAnsi="Times New Roman" w:cs="Times New Roman"/>
        </w:rPr>
        <w:lastRenderedPageBreak/>
        <w:t xml:space="preserve">Table </w:t>
      </w:r>
      <w:r w:rsidR="0017454A">
        <w:rPr>
          <w:rFonts w:ascii="Times New Roman" w:hAnsi="Times New Roman" w:cs="Times New Roman"/>
        </w:rPr>
        <w:t>S</w:t>
      </w:r>
      <w:r w:rsidRPr="00661DED">
        <w:rPr>
          <w:rFonts w:ascii="Times New Roman" w:hAnsi="Times New Roman" w:cs="Times New Roman"/>
        </w:rPr>
        <w:t>2. Characteristics of the included studies investigating hemostatic efficacy of desmopressin in surgical and non-surgical procedures.</w:t>
      </w:r>
      <w:r w:rsidR="00F10BF3">
        <w:rPr>
          <w:rFonts w:ascii="Times New Roman" w:hAnsi="Times New Roman" w:cs="Times New Roman"/>
        </w:rPr>
        <w:t>*</w:t>
      </w:r>
      <w:bookmarkEnd w:id="7"/>
      <w:r w:rsidRPr="00661DED">
        <w:rPr>
          <w:rFonts w:ascii="Times New Roman" w:hAnsi="Times New Roman" w:cs="Times New Roman"/>
        </w:rPr>
        <w:t xml:space="preserve"> </w:t>
      </w:r>
    </w:p>
    <w:p w14:paraId="4F47EDEC" w14:textId="77777777" w:rsidR="00D74F3A" w:rsidRPr="00661DED" w:rsidRDefault="00D74F3A" w:rsidP="00D74F3A">
      <w:pPr>
        <w:rPr>
          <w:rFonts w:ascii="Times New Roman" w:hAnsi="Times New Roman" w:cs="Times New Roman"/>
        </w:rPr>
      </w:pPr>
    </w:p>
    <w:tbl>
      <w:tblPr>
        <w:tblStyle w:val="TableGrid"/>
        <w:tblW w:w="14783" w:type="dxa"/>
        <w:tblInd w:w="-856" w:type="dxa"/>
        <w:tblLayout w:type="fixed"/>
        <w:tblLook w:val="04A0" w:firstRow="1" w:lastRow="0" w:firstColumn="1" w:lastColumn="0" w:noHBand="0" w:noVBand="1"/>
      </w:tblPr>
      <w:tblGrid>
        <w:gridCol w:w="1167"/>
        <w:gridCol w:w="1496"/>
        <w:gridCol w:w="1683"/>
        <w:gridCol w:w="1141"/>
        <w:gridCol w:w="1088"/>
        <w:gridCol w:w="750"/>
        <w:gridCol w:w="1230"/>
        <w:gridCol w:w="1145"/>
        <w:gridCol w:w="1309"/>
        <w:gridCol w:w="1141"/>
        <w:gridCol w:w="1390"/>
        <w:gridCol w:w="1243"/>
      </w:tblGrid>
      <w:tr w:rsidR="00D74F3A" w:rsidRPr="00661DED" w14:paraId="43301021" w14:textId="77777777" w:rsidTr="001946B9">
        <w:tc>
          <w:tcPr>
            <w:tcW w:w="1167" w:type="dxa"/>
          </w:tcPr>
          <w:p w14:paraId="3AC0037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Author </w:t>
            </w:r>
          </w:p>
          <w:p w14:paraId="7350AD1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(Year of publication, County of study, Type of study)</w:t>
            </w:r>
          </w:p>
        </w:tc>
        <w:tc>
          <w:tcPr>
            <w:tcW w:w="1496" w:type="dxa"/>
          </w:tcPr>
          <w:p w14:paraId="790D172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Inclusion criteria </w:t>
            </w:r>
          </w:p>
        </w:tc>
        <w:tc>
          <w:tcPr>
            <w:tcW w:w="1683" w:type="dxa"/>
          </w:tcPr>
          <w:p w14:paraId="063F390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Exclusion criteria </w:t>
            </w:r>
          </w:p>
        </w:tc>
        <w:tc>
          <w:tcPr>
            <w:tcW w:w="1141" w:type="dxa"/>
          </w:tcPr>
          <w:p w14:paraId="427B51A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Number of participants randomized (number of participants analyzed)</w:t>
            </w:r>
          </w:p>
        </w:tc>
        <w:tc>
          <w:tcPr>
            <w:tcW w:w="1088" w:type="dxa"/>
          </w:tcPr>
          <w:p w14:paraId="0FF84F8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Mean age (years)</w:t>
            </w:r>
          </w:p>
        </w:tc>
        <w:tc>
          <w:tcPr>
            <w:tcW w:w="750" w:type="dxa"/>
          </w:tcPr>
          <w:p w14:paraId="440FE26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Females (%)</w:t>
            </w:r>
          </w:p>
        </w:tc>
        <w:tc>
          <w:tcPr>
            <w:tcW w:w="1230" w:type="dxa"/>
          </w:tcPr>
          <w:p w14:paraId="306D8CF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Type of procedure  </w:t>
            </w:r>
          </w:p>
        </w:tc>
        <w:tc>
          <w:tcPr>
            <w:tcW w:w="1145" w:type="dxa"/>
          </w:tcPr>
          <w:p w14:paraId="75C6C49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Route and dose of desmopressin  </w:t>
            </w:r>
          </w:p>
        </w:tc>
        <w:tc>
          <w:tcPr>
            <w:tcW w:w="1309" w:type="dxa"/>
          </w:tcPr>
          <w:p w14:paraId="65719AC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Duration and Timing of desmopressin administration   </w:t>
            </w:r>
          </w:p>
        </w:tc>
        <w:tc>
          <w:tcPr>
            <w:tcW w:w="1141" w:type="dxa"/>
          </w:tcPr>
          <w:p w14:paraId="524C3CF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Comparator </w:t>
            </w:r>
          </w:p>
        </w:tc>
        <w:tc>
          <w:tcPr>
            <w:tcW w:w="1390" w:type="dxa"/>
          </w:tcPr>
          <w:p w14:paraId="51CC3DD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Study Outcomes relevant to current review </w:t>
            </w:r>
          </w:p>
        </w:tc>
        <w:tc>
          <w:tcPr>
            <w:tcW w:w="1243" w:type="dxa"/>
          </w:tcPr>
          <w:p w14:paraId="236DB7C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Length of follow up for outcome assessment (hours)</w:t>
            </w:r>
          </w:p>
        </w:tc>
      </w:tr>
      <w:tr w:rsidR="00D74F3A" w:rsidRPr="00661DED" w14:paraId="7EC6876F" w14:textId="77777777" w:rsidTr="001946B9">
        <w:tc>
          <w:tcPr>
            <w:tcW w:w="1167" w:type="dxa"/>
          </w:tcPr>
          <w:p w14:paraId="25E79CBA"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Altun</w:t>
            </w:r>
            <w:proofErr w:type="spellEnd"/>
            <w:r w:rsidRPr="00661DED">
              <w:rPr>
                <w:rFonts w:ascii="Times New Roman" w:hAnsi="Times New Roman" w:cs="Times New Roman"/>
                <w:sz w:val="16"/>
                <w:szCs w:val="16"/>
              </w:rPr>
              <w:t xml:space="preserve"> </w:t>
            </w:r>
          </w:p>
          <w:p w14:paraId="41746423" w14:textId="75679ACD"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(2017)</w:t>
            </w:r>
          </w:p>
          <w:p w14:paraId="29326104" w14:textId="77777777" w:rsidR="00D74F3A" w:rsidRPr="00661DED" w:rsidRDefault="00D74F3A" w:rsidP="001946B9">
            <w:pPr>
              <w:pStyle w:val="NoSpacing"/>
              <w:rPr>
                <w:rFonts w:ascii="Times New Roman" w:hAnsi="Times New Roman" w:cs="Times New Roman"/>
                <w:sz w:val="16"/>
                <w:szCs w:val="16"/>
              </w:rPr>
            </w:pPr>
          </w:p>
          <w:p w14:paraId="0CC0A92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Turkey</w:t>
            </w:r>
          </w:p>
          <w:p w14:paraId="5626EB34" w14:textId="77777777" w:rsidR="00D74F3A" w:rsidRPr="00661DED" w:rsidRDefault="00D74F3A" w:rsidP="001946B9">
            <w:pPr>
              <w:pStyle w:val="NoSpacing"/>
              <w:rPr>
                <w:rFonts w:ascii="Times New Roman" w:hAnsi="Times New Roman" w:cs="Times New Roman"/>
                <w:sz w:val="16"/>
                <w:szCs w:val="16"/>
              </w:rPr>
            </w:pPr>
          </w:p>
          <w:p w14:paraId="2E1A0B2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center, 4 arm parallel group RCT</w:t>
            </w:r>
          </w:p>
        </w:tc>
        <w:tc>
          <w:tcPr>
            <w:tcW w:w="1496" w:type="dxa"/>
          </w:tcPr>
          <w:p w14:paraId="382A81C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color w:val="000000" w:themeColor="text1"/>
                <w:sz w:val="16"/>
                <w:szCs w:val="16"/>
                <w:shd w:val="clear" w:color="auto" w:fill="FFFFFF"/>
              </w:rPr>
              <w:t>Undergoing emergency CABG </w:t>
            </w:r>
          </w:p>
        </w:tc>
        <w:tc>
          <w:tcPr>
            <w:tcW w:w="1683" w:type="dxa"/>
          </w:tcPr>
          <w:p w14:paraId="51C27CDF"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‘Chronic renal insufficiency, hepatic dysfunction, hematological disorders, drug addiction that might affect the hematological system, requirements for non-coronary cardiac surgery, or use of intra-aortic balloon pumps’ </w:t>
            </w:r>
          </w:p>
        </w:tc>
        <w:tc>
          <w:tcPr>
            <w:tcW w:w="1141" w:type="dxa"/>
          </w:tcPr>
          <w:p w14:paraId="2D3D6A5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54 (54)</w:t>
            </w:r>
          </w:p>
        </w:tc>
        <w:tc>
          <w:tcPr>
            <w:tcW w:w="1088" w:type="dxa"/>
          </w:tcPr>
          <w:p w14:paraId="2824E0E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63.9</w:t>
            </w:r>
          </w:p>
          <w:p w14:paraId="29D49CDD" w14:textId="77777777" w:rsidR="00D74F3A" w:rsidRPr="00661DED" w:rsidRDefault="00D74F3A" w:rsidP="001946B9">
            <w:pPr>
              <w:pStyle w:val="NoSpacing"/>
              <w:rPr>
                <w:rFonts w:ascii="Times New Roman" w:hAnsi="Times New Roman" w:cs="Times New Roman"/>
                <w:sz w:val="16"/>
                <w:szCs w:val="16"/>
              </w:rPr>
            </w:pPr>
          </w:p>
        </w:tc>
        <w:tc>
          <w:tcPr>
            <w:tcW w:w="750" w:type="dxa"/>
          </w:tcPr>
          <w:p w14:paraId="5C92A4C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13.0</w:t>
            </w:r>
          </w:p>
        </w:tc>
        <w:tc>
          <w:tcPr>
            <w:tcW w:w="1230" w:type="dxa"/>
          </w:tcPr>
          <w:p w14:paraId="00C9102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Cardiac </w:t>
            </w:r>
          </w:p>
        </w:tc>
        <w:tc>
          <w:tcPr>
            <w:tcW w:w="1145" w:type="dxa"/>
          </w:tcPr>
          <w:p w14:paraId="3C7CC30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0.3mcg/kg </w:t>
            </w:r>
          </w:p>
        </w:tc>
        <w:tc>
          <w:tcPr>
            <w:tcW w:w="1309" w:type="dxa"/>
          </w:tcPr>
          <w:p w14:paraId="1952420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20 minutes, after heparin reversal </w:t>
            </w:r>
          </w:p>
        </w:tc>
        <w:tc>
          <w:tcPr>
            <w:tcW w:w="1141" w:type="dxa"/>
          </w:tcPr>
          <w:p w14:paraId="03BCCA9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Usual care, tranexamic acid</w:t>
            </w:r>
          </w:p>
        </w:tc>
        <w:tc>
          <w:tcPr>
            <w:tcW w:w="1390" w:type="dxa"/>
          </w:tcPr>
          <w:p w14:paraId="7CB58CF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blood loss (total drainage from thoracic and mediastinal drains), volume of red cells transfused (transfusion protocol not specified)</w:t>
            </w:r>
          </w:p>
        </w:tc>
        <w:tc>
          <w:tcPr>
            <w:tcW w:w="1243" w:type="dxa"/>
          </w:tcPr>
          <w:p w14:paraId="5BEF1A0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of intensive care unit admission following surgery</w:t>
            </w:r>
          </w:p>
        </w:tc>
      </w:tr>
      <w:tr w:rsidR="00D74F3A" w:rsidRPr="00661DED" w14:paraId="4688AB1E" w14:textId="77777777" w:rsidTr="001946B9">
        <w:tc>
          <w:tcPr>
            <w:tcW w:w="1167" w:type="dxa"/>
          </w:tcPr>
          <w:p w14:paraId="2146A80F" w14:textId="22AAA0A3"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Andersson (1990)</w:t>
            </w:r>
          </w:p>
          <w:p w14:paraId="2EAA0F4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D1A049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Sweden</w:t>
            </w:r>
          </w:p>
          <w:p w14:paraId="7A2F0C3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79F4816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3414598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‘CABG with 3 (or more) veins or internal mammary arterial bypass grafts’</w:t>
            </w:r>
          </w:p>
        </w:tc>
        <w:tc>
          <w:tcPr>
            <w:tcW w:w="1683" w:type="dxa"/>
          </w:tcPr>
          <w:p w14:paraId="0BBC650C"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‘Previous cardiac surgery; previous coagulation disorders; coumarin anticoagulants, heparin, or acetylsalicylic acid within 7 days before surgery’</w:t>
            </w:r>
          </w:p>
        </w:tc>
        <w:tc>
          <w:tcPr>
            <w:tcW w:w="1141" w:type="dxa"/>
          </w:tcPr>
          <w:p w14:paraId="557D234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100 (19)</w:t>
            </w:r>
          </w:p>
        </w:tc>
        <w:tc>
          <w:tcPr>
            <w:tcW w:w="1088" w:type="dxa"/>
          </w:tcPr>
          <w:p w14:paraId="3CBF0AD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59.4</w:t>
            </w:r>
          </w:p>
        </w:tc>
        <w:tc>
          <w:tcPr>
            <w:tcW w:w="750" w:type="dxa"/>
          </w:tcPr>
          <w:p w14:paraId="080F04B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15.8</w:t>
            </w:r>
          </w:p>
        </w:tc>
        <w:tc>
          <w:tcPr>
            <w:tcW w:w="1230" w:type="dxa"/>
          </w:tcPr>
          <w:p w14:paraId="4333AB1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3037019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w:t>
            </w:r>
            <w:r w:rsidRPr="00661DED">
              <w:rPr>
                <w:rFonts w:ascii="Times New Roman" w:hAnsi="Times New Roman" w:cs="Times New Roman"/>
                <w:sz w:val="16"/>
                <w:szCs w:val="16"/>
                <w:lang w:val="en-US"/>
                <w14:ligatures w14:val="standardContextual"/>
              </w:rPr>
              <w:t xml:space="preserve">0.3mcg/kg </w:t>
            </w:r>
          </w:p>
        </w:tc>
        <w:tc>
          <w:tcPr>
            <w:tcW w:w="1309" w:type="dxa"/>
          </w:tcPr>
          <w:p w14:paraId="4946050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administered 15 minutes after heparin reversal</w:t>
            </w:r>
          </w:p>
        </w:tc>
        <w:tc>
          <w:tcPr>
            <w:tcW w:w="1141" w:type="dxa"/>
          </w:tcPr>
          <w:p w14:paraId="1E3CD13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1E31F5E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blood loss (measured by drain output)</w:t>
            </w:r>
          </w:p>
        </w:tc>
        <w:tc>
          <w:tcPr>
            <w:tcW w:w="1243" w:type="dxa"/>
          </w:tcPr>
          <w:p w14:paraId="7DB2919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During the first 10 hours postoperatively</w:t>
            </w:r>
          </w:p>
        </w:tc>
      </w:tr>
      <w:tr w:rsidR="00D74F3A" w:rsidRPr="00661DED" w14:paraId="0579BB53" w14:textId="77777777" w:rsidTr="001946B9">
        <w:tc>
          <w:tcPr>
            <w:tcW w:w="1167" w:type="dxa"/>
          </w:tcPr>
          <w:p w14:paraId="5A62D512" w14:textId="77777777" w:rsidR="00A82498"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Ansell </w:t>
            </w:r>
          </w:p>
          <w:p w14:paraId="04198694" w14:textId="0790D5B2"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(1992)</w:t>
            </w:r>
          </w:p>
          <w:p w14:paraId="624C85B9"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CB2FF9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6A05427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6D2AE0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Multi-center, 2 arm parallel group RCT</w:t>
            </w:r>
          </w:p>
        </w:tc>
        <w:tc>
          <w:tcPr>
            <w:tcW w:w="1496" w:type="dxa"/>
          </w:tcPr>
          <w:p w14:paraId="3B6C5A74"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’Age 18 to 75 years; elective cardiac valve operations with, or without, coronary artery bypass’</w:t>
            </w:r>
          </w:p>
        </w:tc>
        <w:tc>
          <w:tcPr>
            <w:tcW w:w="1683" w:type="dxa"/>
          </w:tcPr>
          <w:p w14:paraId="46D6E849"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t xml:space="preserve">‘Recent myocardial </w:t>
            </w:r>
            <w:r w:rsidRPr="00661DED">
              <w:rPr>
                <w:rFonts w:ascii="Times New Roman" w:hAnsi="Times New Roman" w:cs="Times New Roman"/>
                <w:sz w:val="16"/>
                <w:szCs w:val="16"/>
                <w:lang w:val="en-US"/>
                <w14:ligatures w14:val="standardContextual"/>
              </w:rPr>
              <w:t xml:space="preserve">infarction (timing not specified); unstable angina; deep vein thrombosis or pulmonary embolism; history of bleeding diathesis or platelet defect; unstable </w:t>
            </w:r>
            <w:proofErr w:type="spellStart"/>
            <w:r w:rsidRPr="00661DED">
              <w:rPr>
                <w:rFonts w:ascii="Times New Roman" w:hAnsi="Times New Roman" w:cs="Times New Roman"/>
                <w:sz w:val="16"/>
                <w:szCs w:val="16"/>
                <w:lang w:val="en-US"/>
                <w14:ligatures w14:val="standardContextual"/>
              </w:rPr>
              <w:t>haemodynamic</w:t>
            </w:r>
            <w:proofErr w:type="spellEnd"/>
            <w:r w:rsidRPr="00661DED">
              <w:rPr>
                <w:rFonts w:ascii="Times New Roman" w:hAnsi="Times New Roman" w:cs="Times New Roman"/>
                <w:sz w:val="16"/>
                <w:szCs w:val="16"/>
                <w:lang w:val="en-US"/>
                <w14:ligatures w14:val="standardContextual"/>
              </w:rPr>
              <w:t xml:space="preserve"> status; pertinent drug allergy; pregnancy’</w:t>
            </w:r>
          </w:p>
        </w:tc>
        <w:tc>
          <w:tcPr>
            <w:tcW w:w="1141" w:type="dxa"/>
          </w:tcPr>
          <w:p w14:paraId="3D9A11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92 (83)</w:t>
            </w:r>
          </w:p>
        </w:tc>
        <w:tc>
          <w:tcPr>
            <w:tcW w:w="1088" w:type="dxa"/>
          </w:tcPr>
          <w:p w14:paraId="5AA5464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61.0</w:t>
            </w:r>
          </w:p>
        </w:tc>
        <w:tc>
          <w:tcPr>
            <w:tcW w:w="750" w:type="dxa"/>
          </w:tcPr>
          <w:p w14:paraId="11852A1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45.8</w:t>
            </w:r>
          </w:p>
        </w:tc>
        <w:tc>
          <w:tcPr>
            <w:tcW w:w="1230" w:type="dxa"/>
          </w:tcPr>
          <w:p w14:paraId="3CACA59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4658BD7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w:t>
            </w:r>
            <w:r w:rsidRPr="00661DED">
              <w:rPr>
                <w:rFonts w:ascii="Times New Roman" w:hAnsi="Times New Roman" w:cs="Times New Roman"/>
                <w:sz w:val="16"/>
                <w:szCs w:val="16"/>
                <w:lang w:val="en-US"/>
                <w14:ligatures w14:val="standardContextual"/>
              </w:rPr>
              <w:t xml:space="preserve">0.3mcg/kg </w:t>
            </w:r>
          </w:p>
        </w:tc>
        <w:tc>
          <w:tcPr>
            <w:tcW w:w="1309" w:type="dxa"/>
          </w:tcPr>
          <w:p w14:paraId="556A2A0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15 minutes, administered immediately after heparin reversal </w:t>
            </w:r>
          </w:p>
        </w:tc>
        <w:tc>
          <w:tcPr>
            <w:tcW w:w="1141" w:type="dxa"/>
          </w:tcPr>
          <w:p w14:paraId="64DAD1D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39B0FEA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blood loss (measured by drain output), volume of red cell transfusions, number of participants receiving any red cell transfusion, reoperation due to bleeding, all-cause mortality, thromboembolic events</w:t>
            </w:r>
          </w:p>
        </w:tc>
        <w:tc>
          <w:tcPr>
            <w:tcW w:w="1243" w:type="dxa"/>
          </w:tcPr>
          <w:p w14:paraId="5625DC1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72 hours after operation</w:t>
            </w:r>
          </w:p>
        </w:tc>
      </w:tr>
      <w:tr w:rsidR="00D74F3A" w:rsidRPr="00661DED" w14:paraId="1E308486" w14:textId="77777777" w:rsidTr="001946B9">
        <w:tc>
          <w:tcPr>
            <w:tcW w:w="1167" w:type="dxa"/>
          </w:tcPr>
          <w:p w14:paraId="2A140584" w14:textId="0D10BA3B"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Bignami</w:t>
            </w:r>
            <w:proofErr w:type="spellEnd"/>
            <w:r w:rsidRPr="00661DED">
              <w:rPr>
                <w:rFonts w:ascii="Times New Roman" w:hAnsi="Times New Roman" w:cs="Times New Roman"/>
                <w:color w:val="444444"/>
                <w:sz w:val="16"/>
                <w:szCs w:val="16"/>
                <w:shd w:val="clear" w:color="auto" w:fill="FFFFFF"/>
              </w:rPr>
              <w:t xml:space="preserve"> (2016)</w:t>
            </w:r>
          </w:p>
          <w:p w14:paraId="5D2472C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A54A76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Italy</w:t>
            </w:r>
          </w:p>
          <w:p w14:paraId="7CA78D4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2E3119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Multi-center, 2 arm parallel group RCT</w:t>
            </w:r>
          </w:p>
        </w:tc>
        <w:tc>
          <w:tcPr>
            <w:tcW w:w="1496" w:type="dxa"/>
          </w:tcPr>
          <w:p w14:paraId="1C25B36E"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lastRenderedPageBreak/>
              <w:t>‘Ag</w:t>
            </w:r>
            <w:r w:rsidRPr="00661DED">
              <w:rPr>
                <w:rFonts w:ascii="Times New Roman" w:hAnsi="Times New Roman" w:cs="Times New Roman"/>
                <w:sz w:val="16"/>
                <w:szCs w:val="16"/>
                <w:lang w:val="en-US"/>
                <w14:ligatures w14:val="standardContextual"/>
              </w:rPr>
              <w:t xml:space="preserve">e </w:t>
            </w:r>
            <w:r w:rsidRPr="00661DED">
              <w:rPr>
                <w:rFonts w:ascii="Times New Roman" w:hAnsi="Times New Roman" w:cs="Times New Roman"/>
                <w:color w:val="333333"/>
                <w:sz w:val="16"/>
                <w:szCs w:val="16"/>
                <w:shd w:val="clear" w:color="auto" w:fill="FFFFFF"/>
              </w:rPr>
              <w:t>≥</w:t>
            </w:r>
            <w:r w:rsidRPr="00661DED">
              <w:rPr>
                <w:rFonts w:ascii="Times New Roman" w:hAnsi="Times New Roman" w:cs="Times New Roman"/>
                <w:sz w:val="16"/>
                <w:szCs w:val="16"/>
                <w:lang w:val="en-US"/>
                <w14:ligatures w14:val="standardContextual"/>
              </w:rPr>
              <w:t xml:space="preserve"> 18 years; elective cardiac surgery; diffuse </w:t>
            </w:r>
            <w:r w:rsidRPr="00661DED">
              <w:rPr>
                <w:rFonts w:ascii="Times New Roman" w:hAnsi="Times New Roman" w:cs="Times New Roman"/>
                <w:sz w:val="16"/>
                <w:szCs w:val="16"/>
                <w:lang w:val="en-US"/>
                <w14:ligatures w14:val="standardContextual"/>
              </w:rPr>
              <w:lastRenderedPageBreak/>
              <w:t>intraoperative bleeding without a surgical source or excessive postoperative bleeding from chest tubes defined as 100 mL over 30 minutes, or 2 mL/kg/h for at least 2 hours’</w:t>
            </w:r>
          </w:p>
        </w:tc>
        <w:tc>
          <w:tcPr>
            <w:tcW w:w="1683" w:type="dxa"/>
          </w:tcPr>
          <w:p w14:paraId="6D614EF0"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lastRenderedPageBreak/>
              <w:t xml:space="preserve">‘Lack of informed consent; myocardial </w:t>
            </w:r>
            <w:r w:rsidRPr="00661DED">
              <w:rPr>
                <w:rFonts w:ascii="Times New Roman" w:hAnsi="Times New Roman" w:cs="Times New Roman"/>
                <w:color w:val="000000"/>
                <w:sz w:val="16"/>
                <w:szCs w:val="16"/>
              </w:rPr>
              <w:lastRenderedPageBreak/>
              <w:t>infarction within previous 7 days’</w:t>
            </w:r>
          </w:p>
        </w:tc>
        <w:tc>
          <w:tcPr>
            <w:tcW w:w="1141" w:type="dxa"/>
          </w:tcPr>
          <w:p w14:paraId="491E2E1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135 (135)</w:t>
            </w:r>
          </w:p>
        </w:tc>
        <w:tc>
          <w:tcPr>
            <w:tcW w:w="1088" w:type="dxa"/>
          </w:tcPr>
          <w:p w14:paraId="25DA3D2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63.0</w:t>
            </w:r>
          </w:p>
        </w:tc>
        <w:tc>
          <w:tcPr>
            <w:tcW w:w="750" w:type="dxa"/>
          </w:tcPr>
          <w:p w14:paraId="40681DF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25.9</w:t>
            </w:r>
          </w:p>
        </w:tc>
        <w:tc>
          <w:tcPr>
            <w:tcW w:w="1230" w:type="dxa"/>
          </w:tcPr>
          <w:p w14:paraId="755253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7261614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1CDEA33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20 minutes, administered in the event of </w:t>
            </w:r>
            <w:r w:rsidRPr="00661DED">
              <w:rPr>
                <w:rFonts w:ascii="Times New Roman" w:hAnsi="Times New Roman" w:cs="Times New Roman"/>
                <w:sz w:val="16"/>
                <w:szCs w:val="16"/>
              </w:rPr>
              <w:lastRenderedPageBreak/>
              <w:t>excessive bleeding</w:t>
            </w:r>
          </w:p>
        </w:tc>
        <w:tc>
          <w:tcPr>
            <w:tcW w:w="1141" w:type="dxa"/>
          </w:tcPr>
          <w:p w14:paraId="2428192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Placebo (normal saline)</w:t>
            </w:r>
          </w:p>
        </w:tc>
        <w:tc>
          <w:tcPr>
            <w:tcW w:w="1390" w:type="dxa"/>
          </w:tcPr>
          <w:p w14:paraId="315A7C8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number of participants receiving a red </w:t>
            </w:r>
            <w:r w:rsidRPr="00661DED">
              <w:rPr>
                <w:rFonts w:ascii="Times New Roman" w:hAnsi="Times New Roman" w:cs="Times New Roman"/>
                <w:sz w:val="16"/>
                <w:szCs w:val="16"/>
              </w:rPr>
              <w:lastRenderedPageBreak/>
              <w:t>cell transfusion, total volume of red cells transfused, total blood loss (measured by drain output; reported as median and interquartile range, so not included in meta-analysis), all-cause mortality, thrombotic events, clinically significant hypotension</w:t>
            </w:r>
          </w:p>
        </w:tc>
        <w:tc>
          <w:tcPr>
            <w:tcW w:w="1243" w:type="dxa"/>
          </w:tcPr>
          <w:p w14:paraId="7769500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 xml:space="preserve">For 48 hours after surgery or until chest </w:t>
            </w:r>
            <w:r w:rsidRPr="00661DED">
              <w:rPr>
                <w:rFonts w:ascii="Times New Roman" w:hAnsi="Times New Roman" w:cs="Times New Roman"/>
                <w:color w:val="444444"/>
                <w:sz w:val="16"/>
                <w:szCs w:val="16"/>
                <w:shd w:val="clear" w:color="auto" w:fill="FFFFFF"/>
              </w:rPr>
              <w:lastRenderedPageBreak/>
              <w:t>tubes were removed, whichever came first</w:t>
            </w:r>
          </w:p>
        </w:tc>
      </w:tr>
      <w:tr w:rsidR="00D74F3A" w:rsidRPr="00661DED" w14:paraId="58F60355" w14:textId="77777777" w:rsidTr="001946B9">
        <w:tc>
          <w:tcPr>
            <w:tcW w:w="1167" w:type="dxa"/>
          </w:tcPr>
          <w:p w14:paraId="18FBCD0F" w14:textId="77777777" w:rsidR="00A82498"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 xml:space="preserve">Brown </w:t>
            </w:r>
          </w:p>
          <w:p w14:paraId="4658C9F1" w14:textId="1C94F15A"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(1989)</w:t>
            </w:r>
          </w:p>
          <w:p w14:paraId="5748046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0DDEC2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5CB9CDB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F14CF4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3C5FA849"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CABG surgery’</w:t>
            </w:r>
          </w:p>
        </w:tc>
        <w:tc>
          <w:tcPr>
            <w:tcW w:w="1683" w:type="dxa"/>
          </w:tcPr>
          <w:p w14:paraId="3CC7D0C9"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None reported</w:t>
            </w:r>
          </w:p>
        </w:tc>
        <w:tc>
          <w:tcPr>
            <w:tcW w:w="1141" w:type="dxa"/>
          </w:tcPr>
          <w:p w14:paraId="58A187C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(19)</w:t>
            </w:r>
          </w:p>
        </w:tc>
        <w:tc>
          <w:tcPr>
            <w:tcW w:w="1088" w:type="dxa"/>
          </w:tcPr>
          <w:p w14:paraId="47E3F36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62.1</w:t>
            </w:r>
          </w:p>
        </w:tc>
        <w:tc>
          <w:tcPr>
            <w:tcW w:w="750" w:type="dxa"/>
          </w:tcPr>
          <w:p w14:paraId="0EFDA32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26.3</w:t>
            </w:r>
          </w:p>
        </w:tc>
        <w:tc>
          <w:tcPr>
            <w:tcW w:w="1230" w:type="dxa"/>
          </w:tcPr>
          <w:p w14:paraId="3368650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46F9C72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77598FF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10 minutes, administered immediately after heparin reversal </w:t>
            </w:r>
          </w:p>
        </w:tc>
        <w:tc>
          <w:tcPr>
            <w:tcW w:w="1141" w:type="dxa"/>
          </w:tcPr>
          <w:p w14:paraId="41F5A39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0790D69C" w14:textId="57C33EAF"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Volume of red cells transfused, total blood loss, reoperation due to bleeding, thromboembolic events, clinically significant hypotension</w:t>
            </w:r>
          </w:p>
        </w:tc>
        <w:tc>
          <w:tcPr>
            <w:tcW w:w="1243" w:type="dxa"/>
          </w:tcPr>
          <w:p w14:paraId="5A85C57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Up to 48 hours postoperatively </w:t>
            </w:r>
          </w:p>
        </w:tc>
      </w:tr>
      <w:tr w:rsidR="00D74F3A" w:rsidRPr="00661DED" w14:paraId="44C8B879" w14:textId="77777777" w:rsidTr="001946B9">
        <w:tc>
          <w:tcPr>
            <w:tcW w:w="1167" w:type="dxa"/>
          </w:tcPr>
          <w:p w14:paraId="3558B872" w14:textId="77777777" w:rsidR="00A82498"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Casas </w:t>
            </w:r>
          </w:p>
          <w:p w14:paraId="70EAB32F" w14:textId="2049413E"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(1995)</w:t>
            </w:r>
          </w:p>
          <w:p w14:paraId="76E9141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6B3FC6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Spain</w:t>
            </w:r>
          </w:p>
          <w:p w14:paraId="21E81EF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0F7DD9D" w14:textId="27A8CDD9"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3 arm parallel group RCT</w:t>
            </w:r>
          </w:p>
        </w:tc>
        <w:tc>
          <w:tcPr>
            <w:tcW w:w="1496" w:type="dxa"/>
          </w:tcPr>
          <w:p w14:paraId="1FFDB69D"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‘Age </w:t>
            </w:r>
            <w:r w:rsidRPr="00661DED">
              <w:rPr>
                <w:rFonts w:ascii="Times New Roman" w:hAnsi="Times New Roman" w:cs="Times New Roman"/>
                <w:color w:val="333333"/>
                <w:sz w:val="16"/>
                <w:szCs w:val="16"/>
                <w:shd w:val="clear" w:color="auto" w:fill="FFFFFF"/>
              </w:rPr>
              <w:t>≥ 18 years; CABG, valve replacement, annuloplasty, combined valve replacement and CABG, or closure of atrial septal defect’</w:t>
            </w:r>
          </w:p>
        </w:tc>
        <w:tc>
          <w:tcPr>
            <w:tcW w:w="1683" w:type="dxa"/>
          </w:tcPr>
          <w:p w14:paraId="6353720F"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‘Emergency operations; history of a bleeding disorder; allergy or previous exposure to aprotinin’</w:t>
            </w:r>
          </w:p>
        </w:tc>
        <w:tc>
          <w:tcPr>
            <w:tcW w:w="1141" w:type="dxa"/>
          </w:tcPr>
          <w:p w14:paraId="134B9F2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149 (140)</w:t>
            </w:r>
          </w:p>
        </w:tc>
        <w:tc>
          <w:tcPr>
            <w:tcW w:w="1088" w:type="dxa"/>
          </w:tcPr>
          <w:p w14:paraId="5725CF7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56.3</w:t>
            </w:r>
          </w:p>
        </w:tc>
        <w:tc>
          <w:tcPr>
            <w:tcW w:w="750" w:type="dxa"/>
          </w:tcPr>
          <w:p w14:paraId="6094234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38.6</w:t>
            </w:r>
          </w:p>
        </w:tc>
        <w:tc>
          <w:tcPr>
            <w:tcW w:w="1230" w:type="dxa"/>
          </w:tcPr>
          <w:p w14:paraId="2E1B277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p w14:paraId="62C63960" w14:textId="77777777" w:rsidR="00D74F3A" w:rsidRPr="00661DED" w:rsidRDefault="00D74F3A" w:rsidP="001946B9">
            <w:pPr>
              <w:pStyle w:val="NoSpacing"/>
              <w:rPr>
                <w:rFonts w:ascii="Times New Roman" w:hAnsi="Times New Roman" w:cs="Times New Roman"/>
                <w:sz w:val="16"/>
                <w:szCs w:val="16"/>
              </w:rPr>
            </w:pPr>
          </w:p>
        </w:tc>
        <w:tc>
          <w:tcPr>
            <w:tcW w:w="1145" w:type="dxa"/>
          </w:tcPr>
          <w:p w14:paraId="699411B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707833E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to 30 minutes, administered immediately after heparin reversal</w:t>
            </w:r>
          </w:p>
        </w:tc>
        <w:tc>
          <w:tcPr>
            <w:tcW w:w="1141" w:type="dxa"/>
          </w:tcPr>
          <w:p w14:paraId="4E6D0FD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Placebo (normal saline), aprotinin </w:t>
            </w:r>
          </w:p>
        </w:tc>
        <w:tc>
          <w:tcPr>
            <w:tcW w:w="1390" w:type="dxa"/>
          </w:tcPr>
          <w:p w14:paraId="4906B2C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up to 24 hours postoperatively (measured by weighing surgical sponges and volume in suction reservoir and drain output; reported as mL/m</w:t>
            </w:r>
            <w:r w:rsidRPr="00661DED">
              <w:rPr>
                <w:rFonts w:ascii="Times New Roman" w:hAnsi="Times New Roman" w:cs="Times New Roman"/>
                <w:sz w:val="16"/>
                <w:szCs w:val="16"/>
                <w:vertAlign w:val="superscript"/>
              </w:rPr>
              <w:t xml:space="preserve">2 </w:t>
            </w:r>
            <w:r w:rsidRPr="00661DED">
              <w:rPr>
                <w:rFonts w:ascii="Times New Roman" w:hAnsi="Times New Roman" w:cs="Times New Roman"/>
                <w:sz w:val="16"/>
                <w:szCs w:val="16"/>
              </w:rPr>
              <w:t xml:space="preserve">body surface area, so not included in meta-analysis), total volume of red cells transfused (not reported in a way that allowed inclusion in this review), number of participants receiving any red </w:t>
            </w:r>
            <w:r w:rsidRPr="00661DED">
              <w:rPr>
                <w:rFonts w:ascii="Times New Roman" w:hAnsi="Times New Roman" w:cs="Times New Roman"/>
                <w:sz w:val="16"/>
                <w:szCs w:val="16"/>
              </w:rPr>
              <w:lastRenderedPageBreak/>
              <w:t>cell transfusion, reoperation due to bleeding, thromboembolic events</w:t>
            </w:r>
          </w:p>
        </w:tc>
        <w:tc>
          <w:tcPr>
            <w:tcW w:w="1243" w:type="dxa"/>
          </w:tcPr>
          <w:p w14:paraId="210480A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Up to 24 hours after operation</w:t>
            </w:r>
          </w:p>
        </w:tc>
      </w:tr>
      <w:tr w:rsidR="00D74F3A" w:rsidRPr="00661DED" w14:paraId="18098F13" w14:textId="77777777" w:rsidTr="001946B9">
        <w:tc>
          <w:tcPr>
            <w:tcW w:w="1167" w:type="dxa"/>
          </w:tcPr>
          <w:p w14:paraId="6359D511" w14:textId="11EDCEE8"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Chuang (1993)</w:t>
            </w:r>
          </w:p>
          <w:p w14:paraId="084FE89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7C9A7C2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Taiwan</w:t>
            </w:r>
          </w:p>
          <w:p w14:paraId="4D9B120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10F999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5E842A25"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‘Adults undergoing cardiac surgery with cardiopulmonary bypass’</w:t>
            </w:r>
          </w:p>
        </w:tc>
        <w:tc>
          <w:tcPr>
            <w:tcW w:w="1683" w:type="dxa"/>
          </w:tcPr>
          <w:p w14:paraId="0F51A3B0"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None reported</w:t>
            </w:r>
          </w:p>
        </w:tc>
        <w:tc>
          <w:tcPr>
            <w:tcW w:w="1141" w:type="dxa"/>
          </w:tcPr>
          <w:p w14:paraId="4A014D0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48 (48)</w:t>
            </w:r>
          </w:p>
        </w:tc>
        <w:tc>
          <w:tcPr>
            <w:tcW w:w="1088" w:type="dxa"/>
          </w:tcPr>
          <w:p w14:paraId="2EF531A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750" w:type="dxa"/>
          </w:tcPr>
          <w:p w14:paraId="0F7EB64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230" w:type="dxa"/>
          </w:tcPr>
          <w:p w14:paraId="0B2376C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6A90272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373AD6D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administered 1 hour after heparin reversal </w:t>
            </w:r>
          </w:p>
        </w:tc>
        <w:tc>
          <w:tcPr>
            <w:tcW w:w="1141" w:type="dxa"/>
          </w:tcPr>
          <w:p w14:paraId="6751B20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 details reported)</w:t>
            </w:r>
          </w:p>
        </w:tc>
        <w:tc>
          <w:tcPr>
            <w:tcW w:w="1390" w:type="dxa"/>
          </w:tcPr>
          <w:p w14:paraId="4426A269" w14:textId="13BF4E5B"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up to 24 hours postoperative (measurement method not reported), volume of red cells transfused</w:t>
            </w:r>
          </w:p>
        </w:tc>
        <w:tc>
          <w:tcPr>
            <w:tcW w:w="1243" w:type="dxa"/>
          </w:tcPr>
          <w:p w14:paraId="19316C04"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24 hours post bypass</w:t>
            </w:r>
          </w:p>
        </w:tc>
      </w:tr>
      <w:tr w:rsidR="00D74F3A" w:rsidRPr="00661DED" w14:paraId="038CEC51" w14:textId="77777777" w:rsidTr="001946B9">
        <w:tc>
          <w:tcPr>
            <w:tcW w:w="1167" w:type="dxa"/>
          </w:tcPr>
          <w:p w14:paraId="51342A3C" w14:textId="77777777" w:rsidR="00A82498"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Clagett</w:t>
            </w:r>
            <w:proofErr w:type="spellEnd"/>
            <w:r w:rsidRPr="00661DED">
              <w:rPr>
                <w:rFonts w:ascii="Times New Roman" w:hAnsi="Times New Roman" w:cs="Times New Roman"/>
                <w:color w:val="444444"/>
                <w:sz w:val="16"/>
                <w:szCs w:val="16"/>
                <w:shd w:val="clear" w:color="auto" w:fill="FFFFFF"/>
              </w:rPr>
              <w:t xml:space="preserve"> </w:t>
            </w:r>
          </w:p>
          <w:p w14:paraId="41C29987" w14:textId="60F279B6"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(1995)</w:t>
            </w:r>
          </w:p>
          <w:p w14:paraId="6188B0C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3F288E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1A79D74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F43EFA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7C4E542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w:t>
            </w:r>
            <w:r w:rsidRPr="00661DED">
              <w:rPr>
                <w:rFonts w:ascii="Times New Roman" w:hAnsi="Times New Roman" w:cs="Times New Roman"/>
                <w:sz w:val="16"/>
                <w:szCs w:val="16"/>
                <w:lang w:val="en-US"/>
                <w14:ligatures w14:val="standardContextual"/>
              </w:rPr>
              <w:t xml:space="preserve"> infrarenal aortic aneurysm repair or </w:t>
            </w:r>
            <w:proofErr w:type="spellStart"/>
            <w:r w:rsidRPr="00661DED">
              <w:rPr>
                <w:rFonts w:ascii="Times New Roman" w:hAnsi="Times New Roman" w:cs="Times New Roman"/>
                <w:sz w:val="16"/>
                <w:szCs w:val="16"/>
                <w:lang w:val="en-US"/>
                <w14:ligatures w14:val="standardContextual"/>
              </w:rPr>
              <w:t>aortofemoral</w:t>
            </w:r>
            <w:proofErr w:type="spellEnd"/>
            <w:r w:rsidRPr="00661DED">
              <w:rPr>
                <w:rFonts w:ascii="Times New Roman" w:hAnsi="Times New Roman" w:cs="Times New Roman"/>
                <w:sz w:val="16"/>
                <w:szCs w:val="16"/>
                <w:lang w:val="en-US"/>
                <w14:ligatures w14:val="standardContextual"/>
              </w:rPr>
              <w:t xml:space="preserve"> bypass for occlusive disease’</w:t>
            </w:r>
          </w:p>
        </w:tc>
        <w:tc>
          <w:tcPr>
            <w:tcW w:w="1683" w:type="dxa"/>
          </w:tcPr>
          <w:p w14:paraId="63FF3E9F"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‘Aspiring within 7 days of operation; acquired or congenital haemorrhagic diathesis; emergency operation; creatinine </w:t>
            </w:r>
            <w:r w:rsidRPr="00661DED">
              <w:rPr>
                <w:rFonts w:ascii="Times New Roman" w:hAnsi="Times New Roman" w:cs="Times New Roman"/>
                <w:color w:val="333333"/>
                <w:sz w:val="16"/>
                <w:szCs w:val="16"/>
                <w:shd w:val="clear" w:color="auto" w:fill="FFFFFF"/>
              </w:rPr>
              <w:t>≥ 3mg/dL; thoracoabdominal reconstruction; aortorenal or visceral bypass’</w:t>
            </w:r>
          </w:p>
        </w:tc>
        <w:tc>
          <w:tcPr>
            <w:tcW w:w="1141" w:type="dxa"/>
          </w:tcPr>
          <w:p w14:paraId="52124DA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91 (91)</w:t>
            </w:r>
          </w:p>
        </w:tc>
        <w:tc>
          <w:tcPr>
            <w:tcW w:w="1088" w:type="dxa"/>
          </w:tcPr>
          <w:p w14:paraId="233ABF9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63.0</w:t>
            </w:r>
          </w:p>
        </w:tc>
        <w:tc>
          <w:tcPr>
            <w:tcW w:w="750" w:type="dxa"/>
          </w:tcPr>
          <w:p w14:paraId="1FD5B4B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0.0</w:t>
            </w:r>
          </w:p>
        </w:tc>
        <w:tc>
          <w:tcPr>
            <w:tcW w:w="1230" w:type="dxa"/>
          </w:tcPr>
          <w:p w14:paraId="6483942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Vascular </w:t>
            </w:r>
          </w:p>
        </w:tc>
        <w:tc>
          <w:tcPr>
            <w:tcW w:w="1145" w:type="dxa"/>
          </w:tcPr>
          <w:p w14:paraId="26D829D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20mcg</w:t>
            </w:r>
          </w:p>
        </w:tc>
        <w:tc>
          <w:tcPr>
            <w:tcW w:w="1309" w:type="dxa"/>
          </w:tcPr>
          <w:p w14:paraId="4DC9C60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15 minutes, administered immediately after intravenous </w:t>
            </w:r>
            <w:proofErr w:type="spellStart"/>
            <w:r w:rsidRPr="00661DED">
              <w:rPr>
                <w:rFonts w:ascii="Times New Roman" w:hAnsi="Times New Roman" w:cs="Times New Roman"/>
                <w:sz w:val="16"/>
                <w:szCs w:val="16"/>
              </w:rPr>
              <w:t>heparinisation</w:t>
            </w:r>
            <w:proofErr w:type="spellEnd"/>
            <w:r w:rsidRPr="00661DED">
              <w:rPr>
                <w:rFonts w:ascii="Times New Roman" w:hAnsi="Times New Roman" w:cs="Times New Roman"/>
                <w:sz w:val="16"/>
                <w:szCs w:val="16"/>
              </w:rPr>
              <w:t xml:space="preserve"> and just before aortic cross-clamp application</w:t>
            </w:r>
          </w:p>
        </w:tc>
        <w:tc>
          <w:tcPr>
            <w:tcW w:w="1141" w:type="dxa"/>
          </w:tcPr>
          <w:p w14:paraId="50BE680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33AA0048" w14:textId="5A272B1C"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sz w:val="16"/>
                <w:szCs w:val="16"/>
                <w:lang w:val="en-US"/>
                <w14:ligatures w14:val="standardContextual"/>
              </w:rPr>
              <w:t xml:space="preserve">Total blood loss (reported but unclear if this included time before </w:t>
            </w:r>
            <w:r w:rsidR="006A0437">
              <w:rPr>
                <w:rFonts w:ascii="Times New Roman" w:hAnsi="Times New Roman" w:cs="Times New Roman"/>
                <w:sz w:val="16"/>
                <w:szCs w:val="16"/>
                <w:lang w:val="en-US"/>
                <w14:ligatures w14:val="standardContextual"/>
              </w:rPr>
              <w:t>desmopressin administration</w:t>
            </w:r>
            <w:r w:rsidRPr="00661DED">
              <w:rPr>
                <w:rFonts w:ascii="Times New Roman" w:hAnsi="Times New Roman" w:cs="Times New Roman"/>
                <w:sz w:val="16"/>
                <w:szCs w:val="16"/>
                <w:lang w:val="en-US"/>
                <w14:ligatures w14:val="standardContextual"/>
              </w:rPr>
              <w:t xml:space="preserve">, so not included in review; measured by weighing surgical sponges, volume in suction reservoir, and estimates from surgical nurses and </w:t>
            </w:r>
            <w:proofErr w:type="spellStart"/>
            <w:r w:rsidRPr="00661DED">
              <w:rPr>
                <w:rFonts w:ascii="Times New Roman" w:hAnsi="Times New Roman" w:cs="Times New Roman"/>
                <w:sz w:val="16"/>
                <w:szCs w:val="16"/>
                <w:lang w:val="en-US"/>
                <w14:ligatures w14:val="standardContextual"/>
              </w:rPr>
              <w:t>anaesthetists</w:t>
            </w:r>
            <w:proofErr w:type="spellEnd"/>
            <w:r w:rsidRPr="00661DED">
              <w:rPr>
                <w:rFonts w:ascii="Times New Roman" w:hAnsi="Times New Roman" w:cs="Times New Roman"/>
                <w:sz w:val="16"/>
                <w:szCs w:val="16"/>
                <w:lang w:val="en-US"/>
                <w14:ligatures w14:val="standardContextual"/>
              </w:rPr>
              <w:t>), total volume of red cells transfused, number of participants receiving any transfusion, all-cause mortality, thromboembolic events</w:t>
            </w:r>
          </w:p>
        </w:tc>
        <w:tc>
          <w:tcPr>
            <w:tcW w:w="1243" w:type="dxa"/>
          </w:tcPr>
          <w:p w14:paraId="1BD989E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72 hours in the postoperative period</w:t>
            </w:r>
          </w:p>
        </w:tc>
      </w:tr>
      <w:tr w:rsidR="00D74F3A" w:rsidRPr="00661DED" w14:paraId="334DB06A" w14:textId="77777777" w:rsidTr="001946B9">
        <w:tc>
          <w:tcPr>
            <w:tcW w:w="1167" w:type="dxa"/>
          </w:tcPr>
          <w:p w14:paraId="5052A123" w14:textId="594527F2"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de Prost (1992)</w:t>
            </w:r>
          </w:p>
          <w:p w14:paraId="0CFCA10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2BA067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France</w:t>
            </w:r>
          </w:p>
          <w:p w14:paraId="459718A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099066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1997411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‘Open heart surgery; significant postoperative blood loss (&gt; 75mL/m</w:t>
            </w:r>
            <w:r w:rsidRPr="00661DED">
              <w:rPr>
                <w:rFonts w:ascii="Times New Roman" w:hAnsi="Times New Roman" w:cs="Times New Roman"/>
                <w:color w:val="000000"/>
                <w:sz w:val="16"/>
                <w:szCs w:val="16"/>
                <w:vertAlign w:val="superscript"/>
              </w:rPr>
              <w:t>2</w:t>
            </w:r>
            <w:r w:rsidRPr="00661DED">
              <w:rPr>
                <w:rFonts w:ascii="Times New Roman" w:hAnsi="Times New Roman" w:cs="Times New Roman"/>
                <w:color w:val="000000"/>
                <w:sz w:val="16"/>
                <w:szCs w:val="16"/>
              </w:rPr>
              <w:t>/h) at any time during the first 6 hours post surgery; prolonged bleeding time (&gt; 10 minutes)’</w:t>
            </w:r>
          </w:p>
        </w:tc>
        <w:tc>
          <w:tcPr>
            <w:tcW w:w="1683" w:type="dxa"/>
          </w:tcPr>
          <w:p w14:paraId="5AA8AE2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‘&lt;15 years of age; massive mediastinal haemorrhage requiring reoperation’</w:t>
            </w:r>
          </w:p>
        </w:tc>
        <w:tc>
          <w:tcPr>
            <w:tcW w:w="1141" w:type="dxa"/>
          </w:tcPr>
          <w:p w14:paraId="142DDAB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92 (92; 81 for bleeding outcomes)</w:t>
            </w:r>
          </w:p>
        </w:tc>
        <w:tc>
          <w:tcPr>
            <w:tcW w:w="1088" w:type="dxa"/>
          </w:tcPr>
          <w:p w14:paraId="3E2D9D4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57.6</w:t>
            </w:r>
          </w:p>
        </w:tc>
        <w:tc>
          <w:tcPr>
            <w:tcW w:w="750" w:type="dxa"/>
          </w:tcPr>
          <w:p w14:paraId="76F7F9C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25.0</w:t>
            </w:r>
          </w:p>
        </w:tc>
        <w:tc>
          <w:tcPr>
            <w:tcW w:w="1230" w:type="dxa"/>
          </w:tcPr>
          <w:p w14:paraId="2236DFC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2E329E1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66E7D44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minutes, administered at any time from the end of the operation to 6 hours postoperatively</w:t>
            </w:r>
          </w:p>
        </w:tc>
        <w:tc>
          <w:tcPr>
            <w:tcW w:w="1141" w:type="dxa"/>
          </w:tcPr>
          <w:p w14:paraId="66C7DEF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1CC2946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after 24 hours (measured by volume of suction drainage; reported in mL/m</w:t>
            </w:r>
            <w:r w:rsidRPr="00661DED">
              <w:rPr>
                <w:rFonts w:ascii="Times New Roman" w:hAnsi="Times New Roman" w:cs="Times New Roman"/>
                <w:sz w:val="16"/>
                <w:szCs w:val="16"/>
                <w:vertAlign w:val="superscript"/>
              </w:rPr>
              <w:t>2</w:t>
            </w:r>
            <w:r w:rsidRPr="00661DED">
              <w:rPr>
                <w:rFonts w:ascii="Times New Roman" w:hAnsi="Times New Roman" w:cs="Times New Roman"/>
                <w:sz w:val="16"/>
                <w:szCs w:val="16"/>
              </w:rPr>
              <w:t xml:space="preserve">, so not included in meta-analysis), volume of red cells transfused after 24 hours, </w:t>
            </w:r>
            <w:r w:rsidRPr="00661DED">
              <w:rPr>
                <w:rFonts w:ascii="Times New Roman" w:hAnsi="Times New Roman" w:cs="Times New Roman"/>
                <w:sz w:val="16"/>
                <w:szCs w:val="16"/>
              </w:rPr>
              <w:lastRenderedPageBreak/>
              <w:t>reoperation due to bleeding</w:t>
            </w:r>
          </w:p>
        </w:tc>
        <w:tc>
          <w:tcPr>
            <w:tcW w:w="1243" w:type="dxa"/>
          </w:tcPr>
          <w:p w14:paraId="6FC352D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 xml:space="preserve">Patients were monitored for 24 hours after the administration of desmopressin </w:t>
            </w:r>
          </w:p>
        </w:tc>
      </w:tr>
      <w:tr w:rsidR="00D74F3A" w:rsidRPr="00661DED" w14:paraId="0E164F49" w14:textId="77777777" w:rsidTr="001946B9">
        <w:tc>
          <w:tcPr>
            <w:tcW w:w="1167" w:type="dxa"/>
          </w:tcPr>
          <w:p w14:paraId="46758FE0" w14:textId="4D1A5B2F"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Desborough</w:t>
            </w:r>
            <w:proofErr w:type="spellEnd"/>
            <w:r w:rsidRPr="00661DED">
              <w:rPr>
                <w:rFonts w:ascii="Times New Roman" w:hAnsi="Times New Roman" w:cs="Times New Roman"/>
                <w:color w:val="444444"/>
                <w:sz w:val="16"/>
                <w:szCs w:val="16"/>
                <w:shd w:val="clear" w:color="auto" w:fill="FFFFFF"/>
              </w:rPr>
              <w:t xml:space="preserve"> (2022)</w:t>
            </w:r>
          </w:p>
          <w:p w14:paraId="271D552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B58654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United Kingdom</w:t>
            </w:r>
          </w:p>
          <w:p w14:paraId="79331449"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79E2224"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sz w:val="16"/>
                <w:szCs w:val="16"/>
              </w:rPr>
              <w:t>Multi-centered (3), 2 arm parallel group RCT</w:t>
            </w:r>
          </w:p>
        </w:tc>
        <w:tc>
          <w:tcPr>
            <w:tcW w:w="1496" w:type="dxa"/>
          </w:tcPr>
          <w:p w14:paraId="48908F07"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‘Admission to intensive care unit, platelet count of less than 100 × 10</w:t>
            </w:r>
            <w:r w:rsidRPr="00661DED">
              <w:rPr>
                <w:rFonts w:ascii="Times New Roman" w:hAnsi="Times New Roman" w:cs="Times New Roman"/>
                <w:color w:val="000000"/>
                <w:sz w:val="16"/>
                <w:szCs w:val="16"/>
                <w:vertAlign w:val="superscript"/>
              </w:rPr>
              <w:t>9</w:t>
            </w:r>
            <w:r w:rsidRPr="00661DED">
              <w:rPr>
                <w:rFonts w:ascii="Times New Roman" w:hAnsi="Times New Roman" w:cs="Times New Roman"/>
                <w:color w:val="000000"/>
                <w:sz w:val="16"/>
                <w:szCs w:val="16"/>
              </w:rPr>
              <w:t>/L and were undergoing an invasive procedure, which the treating physician considered to have a bleeding risk’</w:t>
            </w:r>
          </w:p>
          <w:p w14:paraId="6CCBD21D" w14:textId="77777777" w:rsidR="00D74F3A" w:rsidRPr="00661DED" w:rsidRDefault="00D74F3A" w:rsidP="001946B9">
            <w:pPr>
              <w:rPr>
                <w:rFonts w:ascii="Times New Roman" w:hAnsi="Times New Roman" w:cs="Times New Roman"/>
                <w:color w:val="000000"/>
                <w:sz w:val="16"/>
                <w:szCs w:val="16"/>
              </w:rPr>
            </w:pPr>
          </w:p>
        </w:tc>
        <w:tc>
          <w:tcPr>
            <w:tcW w:w="1683" w:type="dxa"/>
          </w:tcPr>
          <w:p w14:paraId="624882D1"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‘Hemorrhagic shock, intervention took place outside research team’s working hours, others not specified’ </w:t>
            </w:r>
          </w:p>
          <w:p w14:paraId="12CF7581" w14:textId="77777777" w:rsidR="00D74F3A" w:rsidRPr="00661DED" w:rsidRDefault="00D74F3A" w:rsidP="001946B9">
            <w:pPr>
              <w:rPr>
                <w:rFonts w:ascii="Times New Roman" w:hAnsi="Times New Roman" w:cs="Times New Roman"/>
                <w:color w:val="000000"/>
                <w:sz w:val="16"/>
                <w:szCs w:val="16"/>
              </w:rPr>
            </w:pPr>
          </w:p>
        </w:tc>
        <w:tc>
          <w:tcPr>
            <w:tcW w:w="1141" w:type="dxa"/>
          </w:tcPr>
          <w:p w14:paraId="3BDB86B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43 (40)</w:t>
            </w:r>
          </w:p>
        </w:tc>
        <w:tc>
          <w:tcPr>
            <w:tcW w:w="1088" w:type="dxa"/>
          </w:tcPr>
          <w:p w14:paraId="6FCC04C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Median age: 58</w:t>
            </w:r>
          </w:p>
        </w:tc>
        <w:tc>
          <w:tcPr>
            <w:tcW w:w="750" w:type="dxa"/>
          </w:tcPr>
          <w:p w14:paraId="00E1230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41.9</w:t>
            </w:r>
          </w:p>
        </w:tc>
        <w:tc>
          <w:tcPr>
            <w:tcW w:w="1230" w:type="dxa"/>
          </w:tcPr>
          <w:p w14:paraId="5808EB5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Non-surgical procedure </w:t>
            </w:r>
          </w:p>
        </w:tc>
        <w:tc>
          <w:tcPr>
            <w:tcW w:w="1145" w:type="dxa"/>
          </w:tcPr>
          <w:p w14:paraId="6939BD8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0.3mcg/kg </w:t>
            </w:r>
          </w:p>
        </w:tc>
        <w:tc>
          <w:tcPr>
            <w:tcW w:w="1309" w:type="dxa"/>
          </w:tcPr>
          <w:p w14:paraId="6729B81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20 minutes, timing of administration not specified  </w:t>
            </w:r>
          </w:p>
        </w:tc>
        <w:tc>
          <w:tcPr>
            <w:tcW w:w="1141" w:type="dxa"/>
          </w:tcPr>
          <w:p w14:paraId="468748F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Placebo (normal saline) </w:t>
            </w:r>
          </w:p>
        </w:tc>
        <w:tc>
          <w:tcPr>
            <w:tcW w:w="1390" w:type="dxa"/>
          </w:tcPr>
          <w:p w14:paraId="4F069E3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Number of participants who received red blood cell transfusion (transfusion protocol not specified)</w:t>
            </w:r>
          </w:p>
        </w:tc>
        <w:tc>
          <w:tcPr>
            <w:tcW w:w="1243" w:type="dxa"/>
          </w:tcPr>
          <w:p w14:paraId="4BF1960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Up to 24 hours following procedure </w:t>
            </w:r>
          </w:p>
        </w:tc>
      </w:tr>
      <w:tr w:rsidR="00D74F3A" w:rsidRPr="00661DED" w14:paraId="33256F33" w14:textId="77777777" w:rsidTr="001946B9">
        <w:tc>
          <w:tcPr>
            <w:tcW w:w="1167" w:type="dxa"/>
          </w:tcPr>
          <w:p w14:paraId="08EC5FD7" w14:textId="072905FA"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Despotis</w:t>
            </w:r>
            <w:proofErr w:type="spellEnd"/>
            <w:r w:rsidRPr="00661DED">
              <w:rPr>
                <w:rFonts w:ascii="Times New Roman" w:hAnsi="Times New Roman" w:cs="Times New Roman"/>
                <w:color w:val="444444"/>
                <w:sz w:val="16"/>
                <w:szCs w:val="16"/>
                <w:shd w:val="clear" w:color="auto" w:fill="FFFFFF"/>
              </w:rPr>
              <w:t xml:space="preserve"> (1999)</w:t>
            </w:r>
          </w:p>
          <w:p w14:paraId="6F25770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B54ED3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541C1E9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5CE134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5DC703E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‘Elective cardiac surgery involving cardiopulmonary bypass; abnormal platelet function after cardiopulmonary bypass (defined as </w:t>
            </w:r>
            <w:proofErr w:type="spellStart"/>
            <w:r w:rsidRPr="00661DED">
              <w:rPr>
                <w:rFonts w:ascii="Times New Roman" w:hAnsi="Times New Roman" w:cs="Times New Roman"/>
                <w:color w:val="000000"/>
                <w:sz w:val="16"/>
                <w:szCs w:val="16"/>
              </w:rPr>
              <w:t>hemoSTATUS</w:t>
            </w:r>
            <w:proofErr w:type="spellEnd"/>
            <w:r w:rsidRPr="00661DED">
              <w:rPr>
                <w:rFonts w:ascii="Times New Roman" w:hAnsi="Times New Roman" w:cs="Times New Roman"/>
                <w:color w:val="000000"/>
                <w:sz w:val="16"/>
                <w:szCs w:val="16"/>
              </w:rPr>
              <w:t xml:space="preserve"> &lt;60% in channel 5)’</w:t>
            </w:r>
          </w:p>
        </w:tc>
        <w:tc>
          <w:tcPr>
            <w:tcW w:w="1683" w:type="dxa"/>
          </w:tcPr>
          <w:p w14:paraId="36EE9994"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t xml:space="preserve">‘Urgent </w:t>
            </w:r>
            <w:r w:rsidRPr="00661DED">
              <w:rPr>
                <w:rFonts w:ascii="Times New Roman" w:hAnsi="Times New Roman" w:cs="Times New Roman"/>
                <w:sz w:val="16"/>
                <w:szCs w:val="16"/>
                <w:lang w:val="en-US"/>
                <w14:ligatures w14:val="standardContextual"/>
              </w:rPr>
              <w:t xml:space="preserve">procedures; pre-existing disorders of </w:t>
            </w:r>
            <w:proofErr w:type="spellStart"/>
            <w:r w:rsidRPr="00661DED">
              <w:rPr>
                <w:rFonts w:ascii="Times New Roman" w:hAnsi="Times New Roman" w:cs="Times New Roman"/>
                <w:sz w:val="16"/>
                <w:szCs w:val="16"/>
                <w:lang w:val="en-US"/>
                <w14:ligatures w14:val="standardContextual"/>
              </w:rPr>
              <w:t>haemostasis</w:t>
            </w:r>
            <w:proofErr w:type="spellEnd"/>
            <w:r w:rsidRPr="00661DED">
              <w:rPr>
                <w:rFonts w:ascii="Times New Roman" w:hAnsi="Times New Roman" w:cs="Times New Roman"/>
                <w:sz w:val="16"/>
                <w:szCs w:val="16"/>
                <w:lang w:val="en-US"/>
                <w14:ligatures w14:val="standardContextual"/>
              </w:rPr>
              <w:t xml:space="preserve">; treatment with </w:t>
            </w:r>
            <w:proofErr w:type="spellStart"/>
            <w:r w:rsidRPr="00661DED">
              <w:rPr>
                <w:rFonts w:ascii="Times New Roman" w:hAnsi="Times New Roman" w:cs="Times New Roman"/>
                <w:sz w:val="16"/>
                <w:szCs w:val="16"/>
                <w:lang w:val="en-US"/>
                <w14:ligatures w14:val="standardContextual"/>
              </w:rPr>
              <w:t>antifibrinolytic</w:t>
            </w:r>
            <w:proofErr w:type="spellEnd"/>
            <w:r w:rsidRPr="00661DED">
              <w:rPr>
                <w:rFonts w:ascii="Times New Roman" w:hAnsi="Times New Roman" w:cs="Times New Roman"/>
                <w:sz w:val="16"/>
                <w:szCs w:val="16"/>
                <w:lang w:val="en-US"/>
                <w14:ligatures w14:val="standardContextual"/>
              </w:rPr>
              <w:t xml:space="preserve"> or antiplatelet agents within 2 days of surgery; intraoperative microvascular bleeding requiring blood component transfusion’</w:t>
            </w:r>
          </w:p>
        </w:tc>
        <w:tc>
          <w:tcPr>
            <w:tcW w:w="1141" w:type="dxa"/>
          </w:tcPr>
          <w:p w14:paraId="7A868D9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101 (101)</w:t>
            </w:r>
          </w:p>
        </w:tc>
        <w:tc>
          <w:tcPr>
            <w:tcW w:w="1088" w:type="dxa"/>
          </w:tcPr>
          <w:p w14:paraId="16F3D1D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64.8</w:t>
            </w:r>
          </w:p>
        </w:tc>
        <w:tc>
          <w:tcPr>
            <w:tcW w:w="750" w:type="dxa"/>
          </w:tcPr>
          <w:p w14:paraId="22C6379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36.6</w:t>
            </w:r>
          </w:p>
        </w:tc>
        <w:tc>
          <w:tcPr>
            <w:tcW w:w="1230" w:type="dxa"/>
          </w:tcPr>
          <w:p w14:paraId="294F79D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6901183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0.4mcg/kg</w:t>
            </w:r>
          </w:p>
        </w:tc>
        <w:tc>
          <w:tcPr>
            <w:tcW w:w="1309" w:type="dxa"/>
          </w:tcPr>
          <w:p w14:paraId="6A0B1F9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minutes, timing of administration unclear</w:t>
            </w:r>
          </w:p>
        </w:tc>
        <w:tc>
          <w:tcPr>
            <w:tcW w:w="1141" w:type="dxa"/>
          </w:tcPr>
          <w:p w14:paraId="47C8D33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7E5C484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blood loss (measured by drain output), volume of red cells transfused, reoperation due to bleeding, all-cause mortality, thromboembolic events, clinically important hypotension</w:t>
            </w:r>
          </w:p>
        </w:tc>
        <w:tc>
          <w:tcPr>
            <w:tcW w:w="1243" w:type="dxa"/>
          </w:tcPr>
          <w:p w14:paraId="354F02A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In the first 24 hours after surgery</w:t>
            </w:r>
          </w:p>
        </w:tc>
      </w:tr>
      <w:tr w:rsidR="00D74F3A" w:rsidRPr="00661DED" w14:paraId="65E3203A" w14:textId="77777777" w:rsidTr="001946B9">
        <w:tc>
          <w:tcPr>
            <w:tcW w:w="1167" w:type="dxa"/>
          </w:tcPr>
          <w:p w14:paraId="153E500A" w14:textId="77777777" w:rsidR="00A82498"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Dilthey</w:t>
            </w:r>
            <w:proofErr w:type="spellEnd"/>
            <w:r w:rsidRPr="00661DED">
              <w:rPr>
                <w:rFonts w:ascii="Times New Roman" w:hAnsi="Times New Roman" w:cs="Times New Roman"/>
                <w:color w:val="444444"/>
                <w:sz w:val="16"/>
                <w:szCs w:val="16"/>
                <w:shd w:val="clear" w:color="auto" w:fill="FFFFFF"/>
              </w:rPr>
              <w:t xml:space="preserve"> </w:t>
            </w:r>
          </w:p>
          <w:p w14:paraId="3E27C9A6" w14:textId="0EEF8141"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(1993)</w:t>
            </w:r>
          </w:p>
          <w:p w14:paraId="176FC22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577BAF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Germany</w:t>
            </w:r>
          </w:p>
          <w:p w14:paraId="4D4B7D8D"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41C676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30B8E5AA"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w:t>
            </w:r>
            <w:proofErr w:type="spellStart"/>
            <w:r w:rsidRPr="00661DED">
              <w:rPr>
                <w:rFonts w:ascii="Times New Roman" w:hAnsi="Times New Roman" w:cs="Times New Roman"/>
                <w:sz w:val="16"/>
                <w:szCs w:val="16"/>
                <w:lang w:val="en-US"/>
                <w14:ligatures w14:val="standardContextual"/>
              </w:rPr>
              <w:t>lective</w:t>
            </w:r>
            <w:proofErr w:type="spellEnd"/>
            <w:r w:rsidRPr="00661DED">
              <w:rPr>
                <w:rFonts w:ascii="Times New Roman" w:hAnsi="Times New Roman" w:cs="Times New Roman"/>
                <w:sz w:val="16"/>
                <w:szCs w:val="16"/>
                <w:lang w:val="en-US"/>
                <w14:ligatures w14:val="standardContextual"/>
              </w:rPr>
              <w:t xml:space="preserve"> first-time myocardial </w:t>
            </w:r>
            <w:proofErr w:type="spellStart"/>
            <w:r w:rsidRPr="00661DED">
              <w:rPr>
                <w:rFonts w:ascii="Times New Roman" w:hAnsi="Times New Roman" w:cs="Times New Roman"/>
                <w:sz w:val="16"/>
                <w:szCs w:val="16"/>
                <w:lang w:val="en-US"/>
                <w14:ligatures w14:val="standardContextual"/>
              </w:rPr>
              <w:t>revascularisation</w:t>
            </w:r>
            <w:proofErr w:type="spellEnd"/>
            <w:r w:rsidRPr="00661DED">
              <w:rPr>
                <w:rFonts w:ascii="Times New Roman" w:hAnsi="Times New Roman" w:cs="Times New Roman"/>
                <w:sz w:val="16"/>
                <w:szCs w:val="16"/>
                <w:lang w:val="en-US"/>
                <w14:ligatures w14:val="standardContextual"/>
              </w:rPr>
              <w:t>; aspirin within previous 5 days; male’</w:t>
            </w:r>
          </w:p>
        </w:tc>
        <w:tc>
          <w:tcPr>
            <w:tcW w:w="1683" w:type="dxa"/>
          </w:tcPr>
          <w:p w14:paraId="404F8A84"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t>‘P</w:t>
            </w:r>
            <w:proofErr w:type="spellStart"/>
            <w:r w:rsidRPr="00661DED">
              <w:rPr>
                <w:rFonts w:ascii="Times New Roman" w:hAnsi="Times New Roman" w:cs="Times New Roman"/>
                <w:sz w:val="16"/>
                <w:szCs w:val="16"/>
                <w:lang w:val="en-US"/>
                <w14:ligatures w14:val="standardContextual"/>
              </w:rPr>
              <w:t>reoperative</w:t>
            </w:r>
            <w:proofErr w:type="spellEnd"/>
            <w:r w:rsidRPr="00661DED">
              <w:rPr>
                <w:rFonts w:ascii="Times New Roman" w:hAnsi="Times New Roman" w:cs="Times New Roman"/>
                <w:sz w:val="16"/>
                <w:szCs w:val="16"/>
                <w:lang w:val="en-US"/>
                <w14:ligatures w14:val="standardContextual"/>
              </w:rPr>
              <w:t xml:space="preserve"> </w:t>
            </w:r>
            <w:proofErr w:type="spellStart"/>
            <w:r w:rsidRPr="00661DED">
              <w:rPr>
                <w:rFonts w:ascii="Times New Roman" w:hAnsi="Times New Roman" w:cs="Times New Roman"/>
                <w:sz w:val="16"/>
                <w:szCs w:val="16"/>
                <w:lang w:val="en-US"/>
                <w14:ligatures w14:val="standardContextual"/>
              </w:rPr>
              <w:t>haemoglobin</w:t>
            </w:r>
            <w:proofErr w:type="spellEnd"/>
            <w:r w:rsidRPr="00661DED">
              <w:rPr>
                <w:rFonts w:ascii="Times New Roman" w:hAnsi="Times New Roman" w:cs="Times New Roman"/>
                <w:sz w:val="16"/>
                <w:szCs w:val="16"/>
                <w:lang w:val="en-US"/>
                <w14:ligatures w14:val="standardContextual"/>
              </w:rPr>
              <w:t xml:space="preserve"> &lt; 135 g/L; preoperative prolongation of PT or aPTT; any anticoagulant treatment other than aspirin; intraoperative use of aprotinin’</w:t>
            </w:r>
          </w:p>
        </w:tc>
        <w:tc>
          <w:tcPr>
            <w:tcW w:w="1141" w:type="dxa"/>
          </w:tcPr>
          <w:p w14:paraId="4681C90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 (39)</w:t>
            </w:r>
          </w:p>
        </w:tc>
        <w:tc>
          <w:tcPr>
            <w:tcW w:w="1088" w:type="dxa"/>
          </w:tcPr>
          <w:p w14:paraId="7C0A4B5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57.1</w:t>
            </w:r>
          </w:p>
        </w:tc>
        <w:tc>
          <w:tcPr>
            <w:tcW w:w="750" w:type="dxa"/>
          </w:tcPr>
          <w:p w14:paraId="31FA1A9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0.0</w:t>
            </w:r>
          </w:p>
        </w:tc>
        <w:tc>
          <w:tcPr>
            <w:tcW w:w="1230" w:type="dxa"/>
          </w:tcPr>
          <w:p w14:paraId="62DB94D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1CE9982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487E014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administered 5 minutes after heparin reversal</w:t>
            </w:r>
          </w:p>
        </w:tc>
        <w:tc>
          <w:tcPr>
            <w:tcW w:w="1141" w:type="dxa"/>
          </w:tcPr>
          <w:p w14:paraId="2503F21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36B020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red cells transfused (reported as median and range, so not included in meta-analysis), number of participants receiving a red cell transfusion, total blood loss (measured by drain output; reported as median and range, so not included in meta-analysis), clinically significant hypotension</w:t>
            </w:r>
          </w:p>
        </w:tc>
        <w:tc>
          <w:tcPr>
            <w:tcW w:w="1243" w:type="dxa"/>
          </w:tcPr>
          <w:p w14:paraId="5B3A47D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7 days postoperatively</w:t>
            </w:r>
          </w:p>
        </w:tc>
      </w:tr>
      <w:tr w:rsidR="00D74F3A" w:rsidRPr="00661DED" w14:paraId="6B65F366" w14:textId="77777777" w:rsidTr="001946B9">
        <w:tc>
          <w:tcPr>
            <w:tcW w:w="1167" w:type="dxa"/>
          </w:tcPr>
          <w:p w14:paraId="341BDF53" w14:textId="77777777" w:rsidR="00A82498"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 xml:space="preserve">Ellis </w:t>
            </w:r>
          </w:p>
          <w:p w14:paraId="55584D73" w14:textId="6CB69916"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(2001)</w:t>
            </w:r>
          </w:p>
          <w:p w14:paraId="37A022B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155FF26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Israel</w:t>
            </w:r>
          </w:p>
          <w:p w14:paraId="1CE387A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FD6EB0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open label, 3 arm parallel group RCT</w:t>
            </w:r>
          </w:p>
        </w:tc>
        <w:tc>
          <w:tcPr>
            <w:tcW w:w="1496" w:type="dxa"/>
          </w:tcPr>
          <w:p w14:paraId="53034694"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w:t>
            </w:r>
            <w:r w:rsidRPr="00661DED">
              <w:rPr>
                <w:rFonts w:ascii="Times New Roman" w:hAnsi="Times New Roman" w:cs="Times New Roman"/>
                <w:sz w:val="16"/>
                <w:szCs w:val="16"/>
                <w:lang w:val="en-US"/>
                <w14:ligatures w14:val="standardContextual"/>
              </w:rPr>
              <w:t>ASA scale 1-3; undergoing elective total knee replacement’</w:t>
            </w:r>
          </w:p>
        </w:tc>
        <w:tc>
          <w:tcPr>
            <w:tcW w:w="1683" w:type="dxa"/>
          </w:tcPr>
          <w:p w14:paraId="3FB79034" w14:textId="0C3701CD"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t>‘</w:t>
            </w:r>
            <w:r w:rsidRPr="00661DED">
              <w:rPr>
                <w:rFonts w:ascii="Times New Roman" w:hAnsi="Times New Roman" w:cs="Times New Roman"/>
                <w:sz w:val="16"/>
                <w:szCs w:val="16"/>
                <w:lang w:val="en-US"/>
                <w14:ligatures w14:val="standardContextual"/>
              </w:rPr>
              <w:t>New York Heart Association 3 or 4 classified heart failure; chronic renal failure; liver cirrhosis; bleeding disorders; current anticoagulant therapy’</w:t>
            </w:r>
          </w:p>
        </w:tc>
        <w:tc>
          <w:tcPr>
            <w:tcW w:w="1141" w:type="dxa"/>
          </w:tcPr>
          <w:p w14:paraId="0023FF1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(30)</w:t>
            </w:r>
          </w:p>
        </w:tc>
        <w:tc>
          <w:tcPr>
            <w:tcW w:w="1088" w:type="dxa"/>
          </w:tcPr>
          <w:p w14:paraId="7FFD29C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71.7</w:t>
            </w:r>
          </w:p>
        </w:tc>
        <w:tc>
          <w:tcPr>
            <w:tcW w:w="750" w:type="dxa"/>
          </w:tcPr>
          <w:p w14:paraId="2E37D79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70.0</w:t>
            </w:r>
          </w:p>
        </w:tc>
        <w:tc>
          <w:tcPr>
            <w:tcW w:w="1230" w:type="dxa"/>
          </w:tcPr>
          <w:p w14:paraId="2F5765B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46E5385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62AEC01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30 minutes, administered 30 minutes before tourniquet removed </w:t>
            </w:r>
          </w:p>
        </w:tc>
        <w:tc>
          <w:tcPr>
            <w:tcW w:w="1141" w:type="dxa"/>
          </w:tcPr>
          <w:p w14:paraId="650CEAF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Standard care, tranexamic acid</w:t>
            </w:r>
          </w:p>
        </w:tc>
        <w:tc>
          <w:tcPr>
            <w:tcW w:w="1390" w:type="dxa"/>
          </w:tcPr>
          <w:p w14:paraId="3B9E8B5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volume of red cells transfused (reported as mean only, so not included in meta-analysis), number of participants receiving a red cell transfusion </w:t>
            </w:r>
          </w:p>
        </w:tc>
        <w:tc>
          <w:tcPr>
            <w:tcW w:w="1243" w:type="dxa"/>
          </w:tcPr>
          <w:p w14:paraId="4C54C71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35 days after surgery</w:t>
            </w:r>
          </w:p>
        </w:tc>
      </w:tr>
      <w:tr w:rsidR="00D74F3A" w:rsidRPr="00661DED" w14:paraId="0BF83660" w14:textId="77777777" w:rsidTr="001946B9">
        <w:tc>
          <w:tcPr>
            <w:tcW w:w="1167" w:type="dxa"/>
          </w:tcPr>
          <w:p w14:paraId="20F6B04B" w14:textId="77777777" w:rsidR="00A82498"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Flordal</w:t>
            </w:r>
            <w:proofErr w:type="spellEnd"/>
            <w:r w:rsidRPr="00661DED">
              <w:rPr>
                <w:rFonts w:ascii="Times New Roman" w:hAnsi="Times New Roman" w:cs="Times New Roman"/>
                <w:color w:val="444444"/>
                <w:sz w:val="16"/>
                <w:szCs w:val="16"/>
                <w:shd w:val="clear" w:color="auto" w:fill="FFFFFF"/>
              </w:rPr>
              <w:t xml:space="preserve"> </w:t>
            </w:r>
          </w:p>
          <w:p w14:paraId="4137858B" w14:textId="0E6DAF9C"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(1991)</w:t>
            </w:r>
          </w:p>
          <w:p w14:paraId="0A0AF82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1DE6454"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Sweden</w:t>
            </w:r>
          </w:p>
          <w:p w14:paraId="2BBBCFE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F2354D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69799A7C"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‘Undergoing total hip replacement’</w:t>
            </w:r>
          </w:p>
        </w:tc>
        <w:tc>
          <w:tcPr>
            <w:tcW w:w="1683" w:type="dxa"/>
          </w:tcPr>
          <w:p w14:paraId="7928689A"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‘Prostaglandin synthesis inhibitors’</w:t>
            </w:r>
          </w:p>
        </w:tc>
        <w:tc>
          <w:tcPr>
            <w:tcW w:w="1141" w:type="dxa"/>
          </w:tcPr>
          <w:p w14:paraId="1E41C8D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12 (12)</w:t>
            </w:r>
          </w:p>
        </w:tc>
        <w:tc>
          <w:tcPr>
            <w:tcW w:w="1088" w:type="dxa"/>
          </w:tcPr>
          <w:p w14:paraId="5CC1D0E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750" w:type="dxa"/>
          </w:tcPr>
          <w:p w14:paraId="12789CC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230" w:type="dxa"/>
          </w:tcPr>
          <w:p w14:paraId="3823CDE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509F96B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156615B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20 to 30 minutes, administered at the start of surgery and again 6 hours postoperatively </w:t>
            </w:r>
          </w:p>
        </w:tc>
        <w:tc>
          <w:tcPr>
            <w:tcW w:w="1141" w:type="dxa"/>
          </w:tcPr>
          <w:p w14:paraId="085B030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68F708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blood loss (measurement method not reported; reported as mean only, so not included in meta-analysis), thromboembolic events </w:t>
            </w:r>
          </w:p>
        </w:tc>
        <w:tc>
          <w:tcPr>
            <w:tcW w:w="1243" w:type="dxa"/>
          </w:tcPr>
          <w:p w14:paraId="67DC5D6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24 hours after surgery</w:t>
            </w:r>
          </w:p>
        </w:tc>
      </w:tr>
      <w:tr w:rsidR="00D74F3A" w:rsidRPr="00661DED" w14:paraId="056B4ED5" w14:textId="77777777" w:rsidTr="001946B9">
        <w:tc>
          <w:tcPr>
            <w:tcW w:w="1167" w:type="dxa"/>
          </w:tcPr>
          <w:p w14:paraId="4C446814" w14:textId="77777777" w:rsidR="00A82498"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Flordal</w:t>
            </w:r>
            <w:proofErr w:type="spellEnd"/>
            <w:r w:rsidRPr="00661DED">
              <w:rPr>
                <w:rFonts w:ascii="Times New Roman" w:hAnsi="Times New Roman" w:cs="Times New Roman"/>
                <w:color w:val="444444"/>
                <w:sz w:val="16"/>
                <w:szCs w:val="16"/>
                <w:shd w:val="clear" w:color="auto" w:fill="FFFFFF"/>
              </w:rPr>
              <w:t xml:space="preserve"> </w:t>
            </w:r>
          </w:p>
          <w:p w14:paraId="4C4AC150" w14:textId="51CD4E5F"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(1992)</w:t>
            </w:r>
          </w:p>
          <w:p w14:paraId="6AE6FBF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A5E28A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Sweden</w:t>
            </w:r>
          </w:p>
          <w:p w14:paraId="4949449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1AD90CC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13CB0EEC"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total hip replacement’</w:t>
            </w:r>
          </w:p>
        </w:tc>
        <w:tc>
          <w:tcPr>
            <w:tcW w:w="1683" w:type="dxa"/>
          </w:tcPr>
          <w:p w14:paraId="70084029"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‘&gt; 80 years old; severe vascular, hepatic, or renal disease; prostaglandin synthesis inhibitors’</w:t>
            </w:r>
          </w:p>
        </w:tc>
        <w:tc>
          <w:tcPr>
            <w:tcW w:w="1141" w:type="dxa"/>
          </w:tcPr>
          <w:p w14:paraId="0792493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50 (50)</w:t>
            </w:r>
          </w:p>
        </w:tc>
        <w:tc>
          <w:tcPr>
            <w:tcW w:w="1088" w:type="dxa"/>
          </w:tcPr>
          <w:p w14:paraId="120FF1F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66.0</w:t>
            </w:r>
          </w:p>
        </w:tc>
        <w:tc>
          <w:tcPr>
            <w:tcW w:w="750" w:type="dxa"/>
          </w:tcPr>
          <w:p w14:paraId="08C1630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52.0</w:t>
            </w:r>
          </w:p>
        </w:tc>
        <w:tc>
          <w:tcPr>
            <w:tcW w:w="1230" w:type="dxa"/>
          </w:tcPr>
          <w:p w14:paraId="7E019B8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1EB9420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4427875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20 to 30 minutes, administered at the start of surgery and again 6 hours postoperatively </w:t>
            </w:r>
          </w:p>
        </w:tc>
        <w:tc>
          <w:tcPr>
            <w:tcW w:w="1141" w:type="dxa"/>
          </w:tcPr>
          <w:p w14:paraId="3B7F412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1BF2A83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Intraoperative and total blood loss (measured by estimating blood in surgical swabs, paper drapes, and folds; volume in suction reservoir; and change in hemoglobin preoperatively and postoperatively compared with estimated total blood volume), volume of red cells transfused, thromboembolic events</w:t>
            </w:r>
          </w:p>
        </w:tc>
        <w:tc>
          <w:tcPr>
            <w:tcW w:w="1243" w:type="dxa"/>
          </w:tcPr>
          <w:p w14:paraId="472C314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24 hours postoperatively</w:t>
            </w:r>
          </w:p>
        </w:tc>
      </w:tr>
      <w:tr w:rsidR="00D74F3A" w:rsidRPr="00661DED" w14:paraId="4CC861AC" w14:textId="77777777" w:rsidTr="001946B9">
        <w:tc>
          <w:tcPr>
            <w:tcW w:w="1167" w:type="dxa"/>
          </w:tcPr>
          <w:p w14:paraId="00BBF349" w14:textId="7759B1BC"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Frankville (1991)</w:t>
            </w:r>
          </w:p>
          <w:p w14:paraId="4570E9F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17CBCC2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0062931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0B173F4"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12BA43F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‘Elective primary CABG’ </w:t>
            </w:r>
          </w:p>
        </w:tc>
        <w:tc>
          <w:tcPr>
            <w:tcW w:w="1683" w:type="dxa"/>
          </w:tcPr>
          <w:p w14:paraId="0ECF1BCD" w14:textId="470458A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‘Warfarin or heparin within 24 hours of surgery; documented coagulopathies or platelet disorders; allergy to </w:t>
            </w:r>
            <w:r w:rsidR="00C770AC">
              <w:rPr>
                <w:rFonts w:ascii="Times New Roman" w:hAnsi="Times New Roman" w:cs="Times New Roman"/>
                <w:color w:val="000000"/>
                <w:sz w:val="16"/>
                <w:szCs w:val="16"/>
              </w:rPr>
              <w:t>desmopressin</w:t>
            </w:r>
            <w:r w:rsidRPr="00661DED">
              <w:rPr>
                <w:rFonts w:ascii="Times New Roman" w:hAnsi="Times New Roman" w:cs="Times New Roman"/>
                <w:color w:val="000000"/>
                <w:sz w:val="16"/>
                <w:szCs w:val="16"/>
              </w:rPr>
              <w:t>; renal failure; stroke or venous thromboembolism within 3 months’</w:t>
            </w:r>
          </w:p>
        </w:tc>
        <w:tc>
          <w:tcPr>
            <w:tcW w:w="1141" w:type="dxa"/>
          </w:tcPr>
          <w:p w14:paraId="3A6A479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 (40)</w:t>
            </w:r>
          </w:p>
        </w:tc>
        <w:tc>
          <w:tcPr>
            <w:tcW w:w="1088" w:type="dxa"/>
          </w:tcPr>
          <w:p w14:paraId="1A4A181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59.8</w:t>
            </w:r>
          </w:p>
        </w:tc>
        <w:tc>
          <w:tcPr>
            <w:tcW w:w="750" w:type="dxa"/>
          </w:tcPr>
          <w:p w14:paraId="278B243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15.0</w:t>
            </w:r>
          </w:p>
        </w:tc>
        <w:tc>
          <w:tcPr>
            <w:tcW w:w="1230" w:type="dxa"/>
          </w:tcPr>
          <w:p w14:paraId="1FF82C9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0ED4617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04AB272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administered 5 minutes after heparin reversal</w:t>
            </w:r>
          </w:p>
        </w:tc>
        <w:tc>
          <w:tcPr>
            <w:tcW w:w="1141" w:type="dxa"/>
          </w:tcPr>
          <w:p w14:paraId="350A141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EB1285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Clinically significant hypotension, total blood loss (measured by drain output), number of participants receiving a red cell transfusion, volume of red </w:t>
            </w:r>
            <w:r w:rsidRPr="00661DED">
              <w:rPr>
                <w:rFonts w:ascii="Times New Roman" w:hAnsi="Times New Roman" w:cs="Times New Roman"/>
                <w:sz w:val="16"/>
                <w:szCs w:val="16"/>
              </w:rPr>
              <w:lastRenderedPageBreak/>
              <w:t>cells transfused, reoperation due to bleeding</w:t>
            </w:r>
          </w:p>
        </w:tc>
        <w:tc>
          <w:tcPr>
            <w:tcW w:w="1243" w:type="dxa"/>
          </w:tcPr>
          <w:p w14:paraId="4D65931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Up to 24 hours postoperatively, or until the tubes were removed</w:t>
            </w:r>
          </w:p>
        </w:tc>
      </w:tr>
      <w:tr w:rsidR="00D74F3A" w:rsidRPr="00661DED" w14:paraId="4FDD89A7" w14:textId="77777777" w:rsidTr="001946B9">
        <w:tc>
          <w:tcPr>
            <w:tcW w:w="1167" w:type="dxa"/>
          </w:tcPr>
          <w:p w14:paraId="1A390625" w14:textId="77777777" w:rsidR="00A82498"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Gratz </w:t>
            </w:r>
          </w:p>
          <w:p w14:paraId="3E57E38B" w14:textId="1259CDCE"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(1992) </w:t>
            </w:r>
          </w:p>
          <w:p w14:paraId="4CC1201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7F8EEF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13F4670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222381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15CE8015"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CABG operations; aspiring within 7 days of surgery’</w:t>
            </w:r>
          </w:p>
        </w:tc>
        <w:tc>
          <w:tcPr>
            <w:tcW w:w="1683" w:type="dxa"/>
          </w:tcPr>
          <w:p w14:paraId="2E14622C"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‘Valvular heart disease; need for intra-aortic balloon pump; re-doing CABG’</w:t>
            </w:r>
          </w:p>
        </w:tc>
        <w:tc>
          <w:tcPr>
            <w:tcW w:w="1141" w:type="dxa"/>
          </w:tcPr>
          <w:p w14:paraId="5F0702D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65 (59)</w:t>
            </w:r>
          </w:p>
        </w:tc>
        <w:tc>
          <w:tcPr>
            <w:tcW w:w="1088" w:type="dxa"/>
          </w:tcPr>
          <w:p w14:paraId="2B047ED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62.3</w:t>
            </w:r>
          </w:p>
        </w:tc>
        <w:tc>
          <w:tcPr>
            <w:tcW w:w="750" w:type="dxa"/>
          </w:tcPr>
          <w:p w14:paraId="6682F9A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28.8</w:t>
            </w:r>
          </w:p>
        </w:tc>
        <w:tc>
          <w:tcPr>
            <w:tcW w:w="1230" w:type="dxa"/>
          </w:tcPr>
          <w:p w14:paraId="49B0B66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1B51E6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300B7E9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minutes, administered immediately after heparin reversal</w:t>
            </w:r>
          </w:p>
        </w:tc>
        <w:tc>
          <w:tcPr>
            <w:tcW w:w="1141" w:type="dxa"/>
          </w:tcPr>
          <w:p w14:paraId="44038D5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75133F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blood loss (measured by weighing surgical sponges, volume in cell saver, and suction drainage), volume of red cells transfused, number of participants receiving a red cell transfusion, all-cause mortality, thromboembolic events</w:t>
            </w:r>
          </w:p>
        </w:tc>
        <w:tc>
          <w:tcPr>
            <w:tcW w:w="1243" w:type="dxa"/>
          </w:tcPr>
          <w:p w14:paraId="6142846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For the first 24 hours postoperatively</w:t>
            </w:r>
          </w:p>
        </w:tc>
      </w:tr>
      <w:tr w:rsidR="00D74F3A" w:rsidRPr="00661DED" w14:paraId="485821A6" w14:textId="77777777" w:rsidTr="001946B9">
        <w:tc>
          <w:tcPr>
            <w:tcW w:w="1167" w:type="dxa"/>
          </w:tcPr>
          <w:p w14:paraId="197F562D" w14:textId="77777777" w:rsidR="00A82498"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Guay</w:t>
            </w:r>
            <w:proofErr w:type="spellEnd"/>
            <w:r w:rsidRPr="00661DED">
              <w:rPr>
                <w:rFonts w:ascii="Times New Roman" w:hAnsi="Times New Roman" w:cs="Times New Roman"/>
                <w:color w:val="444444"/>
                <w:sz w:val="16"/>
                <w:szCs w:val="16"/>
                <w:shd w:val="clear" w:color="auto" w:fill="FFFFFF"/>
              </w:rPr>
              <w:t xml:space="preserve"> </w:t>
            </w:r>
          </w:p>
          <w:p w14:paraId="00F6B4A6" w14:textId="51ADF43B"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(1992)</w:t>
            </w:r>
          </w:p>
          <w:p w14:paraId="137CE3C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93B07D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Canada</w:t>
            </w:r>
          </w:p>
          <w:p w14:paraId="28A95B9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42BE87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23827FB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w:t>
            </w:r>
            <w:r w:rsidRPr="00661DED">
              <w:rPr>
                <w:rFonts w:ascii="Times New Roman" w:hAnsi="Times New Roman" w:cs="Times New Roman"/>
                <w:sz w:val="16"/>
                <w:szCs w:val="16"/>
                <w:lang w:val="en-US"/>
                <w14:ligatures w14:val="standardContextual"/>
              </w:rPr>
              <w:t>ASA 1-2; idiopathic scoliosis; undergoing scheduled spinal fusion surgery’</w:t>
            </w:r>
          </w:p>
        </w:tc>
        <w:tc>
          <w:tcPr>
            <w:tcW w:w="1683" w:type="dxa"/>
          </w:tcPr>
          <w:p w14:paraId="606B5352"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t>‘D</w:t>
            </w:r>
            <w:proofErr w:type="spellStart"/>
            <w:r w:rsidRPr="00661DED">
              <w:rPr>
                <w:rFonts w:ascii="Times New Roman" w:hAnsi="Times New Roman" w:cs="Times New Roman"/>
                <w:sz w:val="16"/>
                <w:szCs w:val="16"/>
                <w:lang w:val="en-US"/>
                <w14:ligatures w14:val="standardContextual"/>
              </w:rPr>
              <w:t>ifferent</w:t>
            </w:r>
            <w:proofErr w:type="spellEnd"/>
            <w:r w:rsidRPr="00661DED">
              <w:rPr>
                <w:rFonts w:ascii="Times New Roman" w:hAnsi="Times New Roman" w:cs="Times New Roman"/>
                <w:sz w:val="16"/>
                <w:szCs w:val="16"/>
                <w:lang w:val="en-US"/>
                <w14:ligatures w14:val="standardContextual"/>
              </w:rPr>
              <w:t xml:space="preserve"> surgical technique used; history of bleeding diathesis; ingestion of drugs known to interfere with </w:t>
            </w:r>
            <w:proofErr w:type="spellStart"/>
            <w:r w:rsidRPr="00661DED">
              <w:rPr>
                <w:rFonts w:ascii="Times New Roman" w:hAnsi="Times New Roman" w:cs="Times New Roman"/>
                <w:sz w:val="16"/>
                <w:szCs w:val="16"/>
                <w:lang w:val="en-US"/>
                <w14:ligatures w14:val="standardContextual"/>
              </w:rPr>
              <w:t>haemostasis</w:t>
            </w:r>
            <w:proofErr w:type="spellEnd"/>
            <w:r w:rsidRPr="00661DED">
              <w:rPr>
                <w:rFonts w:ascii="Times New Roman" w:hAnsi="Times New Roman" w:cs="Times New Roman"/>
                <w:sz w:val="16"/>
                <w:szCs w:val="16"/>
                <w:lang w:val="en-US"/>
                <w14:ligatures w14:val="standardContextual"/>
              </w:rPr>
              <w:t>; abnormal bleeding time (&gt; 9 minutes); aPTT &gt; 36 seconds; PT &gt; 25 seconds; TT &gt; 16 seconds; platelet count &lt; 150 x 10</w:t>
            </w:r>
            <w:r w:rsidRPr="00661DED">
              <w:rPr>
                <w:rFonts w:ascii="Times New Roman" w:hAnsi="Times New Roman" w:cs="Times New Roman"/>
                <w:sz w:val="16"/>
                <w:szCs w:val="16"/>
                <w:vertAlign w:val="superscript"/>
                <w:lang w:val="en-US"/>
                <w14:ligatures w14:val="standardContextual"/>
              </w:rPr>
              <w:t>9</w:t>
            </w:r>
            <w:r w:rsidRPr="00661DED">
              <w:rPr>
                <w:rFonts w:ascii="Times New Roman" w:hAnsi="Times New Roman" w:cs="Times New Roman"/>
                <w:sz w:val="16"/>
                <w:szCs w:val="16"/>
                <w:lang w:val="en-US"/>
                <w14:ligatures w14:val="standardContextual"/>
              </w:rPr>
              <w:t>/L’</w:t>
            </w:r>
          </w:p>
        </w:tc>
        <w:tc>
          <w:tcPr>
            <w:tcW w:w="1141" w:type="dxa"/>
          </w:tcPr>
          <w:p w14:paraId="10684C9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31 (30)</w:t>
            </w:r>
          </w:p>
        </w:tc>
        <w:tc>
          <w:tcPr>
            <w:tcW w:w="1088" w:type="dxa"/>
          </w:tcPr>
          <w:p w14:paraId="0C4E90C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14.3</w:t>
            </w:r>
          </w:p>
        </w:tc>
        <w:tc>
          <w:tcPr>
            <w:tcW w:w="750" w:type="dxa"/>
          </w:tcPr>
          <w:p w14:paraId="3D15C37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93.3</w:t>
            </w:r>
          </w:p>
        </w:tc>
        <w:tc>
          <w:tcPr>
            <w:tcW w:w="1230" w:type="dxa"/>
          </w:tcPr>
          <w:p w14:paraId="06F79E0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6475E2B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10mcg/m</w:t>
            </w:r>
            <w:r w:rsidRPr="00661DED">
              <w:rPr>
                <w:rFonts w:ascii="Times New Roman" w:hAnsi="Times New Roman" w:cs="Times New Roman"/>
                <w:sz w:val="16"/>
                <w:szCs w:val="16"/>
                <w:vertAlign w:val="superscript"/>
              </w:rPr>
              <w:t>2</w:t>
            </w:r>
            <w:r w:rsidRPr="00661DED">
              <w:rPr>
                <w:rFonts w:ascii="Times New Roman" w:hAnsi="Times New Roman" w:cs="Times New Roman"/>
                <w:sz w:val="16"/>
                <w:szCs w:val="16"/>
              </w:rPr>
              <w:t xml:space="preserve"> body surface area</w:t>
            </w:r>
          </w:p>
        </w:tc>
        <w:tc>
          <w:tcPr>
            <w:tcW w:w="1309" w:type="dxa"/>
          </w:tcPr>
          <w:p w14:paraId="198813A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administered at time of first skin incision</w:t>
            </w:r>
          </w:p>
        </w:tc>
        <w:tc>
          <w:tcPr>
            <w:tcW w:w="1141" w:type="dxa"/>
          </w:tcPr>
          <w:p w14:paraId="1465A5F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1A9D8B9E" w14:textId="1131239A" w:rsidR="00D74F3A" w:rsidRPr="00661DED" w:rsidRDefault="006A0437" w:rsidP="001946B9">
            <w:pPr>
              <w:pStyle w:val="NoSpacing"/>
              <w:rPr>
                <w:rFonts w:ascii="Times New Roman" w:hAnsi="Times New Roman" w:cs="Times New Roman"/>
                <w:sz w:val="16"/>
                <w:szCs w:val="16"/>
              </w:rPr>
            </w:pPr>
            <w:r>
              <w:rPr>
                <w:rFonts w:ascii="Times New Roman" w:hAnsi="Times New Roman" w:cs="Times New Roman"/>
                <w:sz w:val="16"/>
                <w:szCs w:val="16"/>
              </w:rPr>
              <w:t>T</w:t>
            </w:r>
            <w:r w:rsidR="00D74F3A" w:rsidRPr="00661DED">
              <w:rPr>
                <w:rFonts w:ascii="Times New Roman" w:hAnsi="Times New Roman" w:cs="Times New Roman"/>
                <w:sz w:val="16"/>
                <w:szCs w:val="16"/>
              </w:rPr>
              <w:t>otal blood loss (measurement method not reported), volume of red cells transfused (no report of total volume transfused), reoperation due to bleeding</w:t>
            </w:r>
          </w:p>
        </w:tc>
        <w:tc>
          <w:tcPr>
            <w:tcW w:w="1243" w:type="dxa"/>
          </w:tcPr>
          <w:p w14:paraId="2901E26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The postoperative period up to 24 hours</w:t>
            </w:r>
          </w:p>
        </w:tc>
      </w:tr>
      <w:tr w:rsidR="00D74F3A" w:rsidRPr="00661DED" w14:paraId="313EFB60" w14:textId="77777777" w:rsidTr="001946B9">
        <w:tc>
          <w:tcPr>
            <w:tcW w:w="1167" w:type="dxa"/>
          </w:tcPr>
          <w:p w14:paraId="780FC407" w14:textId="4519AE8D"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Guyuron</w:t>
            </w:r>
            <w:proofErr w:type="spellEnd"/>
            <w:r w:rsidRPr="00661DED">
              <w:rPr>
                <w:rFonts w:ascii="Times New Roman" w:hAnsi="Times New Roman" w:cs="Times New Roman"/>
                <w:color w:val="444444"/>
                <w:sz w:val="16"/>
                <w:szCs w:val="16"/>
                <w:shd w:val="clear" w:color="auto" w:fill="FFFFFF"/>
              </w:rPr>
              <w:t xml:space="preserve"> (1996)</w:t>
            </w:r>
          </w:p>
          <w:p w14:paraId="0FE041D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94BCF4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5C5B59F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7963E2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19DB4293"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‘Bimaxillary osteotomy; normal preoperative PT and aPTT; no history of bleeding disorder or easy bruising’</w:t>
            </w:r>
          </w:p>
        </w:tc>
        <w:tc>
          <w:tcPr>
            <w:tcW w:w="1683" w:type="dxa"/>
          </w:tcPr>
          <w:p w14:paraId="0B95C42B"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None reported</w:t>
            </w:r>
          </w:p>
        </w:tc>
        <w:tc>
          <w:tcPr>
            <w:tcW w:w="1141" w:type="dxa"/>
          </w:tcPr>
          <w:p w14:paraId="0B93530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(20)</w:t>
            </w:r>
          </w:p>
        </w:tc>
        <w:tc>
          <w:tcPr>
            <w:tcW w:w="1088" w:type="dxa"/>
          </w:tcPr>
          <w:p w14:paraId="2DE5103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750" w:type="dxa"/>
          </w:tcPr>
          <w:p w14:paraId="47AC755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75.0</w:t>
            </w:r>
          </w:p>
        </w:tc>
        <w:tc>
          <w:tcPr>
            <w:tcW w:w="1230" w:type="dxa"/>
          </w:tcPr>
          <w:p w14:paraId="3E1F20A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Maxillofacial</w:t>
            </w:r>
          </w:p>
        </w:tc>
        <w:tc>
          <w:tcPr>
            <w:tcW w:w="1145" w:type="dxa"/>
          </w:tcPr>
          <w:p w14:paraId="4B34F63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20mcg</w:t>
            </w:r>
          </w:p>
        </w:tc>
        <w:tc>
          <w:tcPr>
            <w:tcW w:w="1309" w:type="dxa"/>
          </w:tcPr>
          <w:p w14:paraId="49D6A1B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30 minutes, administered 30 minutes preoperatively </w:t>
            </w:r>
          </w:p>
        </w:tc>
        <w:tc>
          <w:tcPr>
            <w:tcW w:w="1141" w:type="dxa"/>
          </w:tcPr>
          <w:p w14:paraId="4A073F2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130F7CB0" w14:textId="37D1A0D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up to 24 hours postoperative (measured by estimating blood loss in surgical sponges and suction drainage), total volume of red cells transfused, number of participants receiving a red cell transfusion</w:t>
            </w:r>
          </w:p>
        </w:tc>
        <w:tc>
          <w:tcPr>
            <w:tcW w:w="1243" w:type="dxa"/>
          </w:tcPr>
          <w:p w14:paraId="542F2F8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Up to 24 hours postoperatively </w:t>
            </w:r>
          </w:p>
        </w:tc>
      </w:tr>
      <w:tr w:rsidR="00D74F3A" w:rsidRPr="00661DED" w14:paraId="3943C4F9" w14:textId="77777777" w:rsidTr="001946B9">
        <w:tc>
          <w:tcPr>
            <w:tcW w:w="1167" w:type="dxa"/>
          </w:tcPr>
          <w:p w14:paraId="583E6798" w14:textId="054A2587"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Hackmann</w:t>
            </w:r>
            <w:proofErr w:type="spellEnd"/>
            <w:r w:rsidRPr="00661DED">
              <w:rPr>
                <w:rFonts w:ascii="Times New Roman" w:hAnsi="Times New Roman" w:cs="Times New Roman"/>
                <w:color w:val="444444"/>
                <w:sz w:val="16"/>
                <w:szCs w:val="16"/>
                <w:shd w:val="clear" w:color="auto" w:fill="FFFFFF"/>
              </w:rPr>
              <w:t xml:space="preserve"> (1989)</w:t>
            </w:r>
          </w:p>
          <w:p w14:paraId="6D19044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73C57A9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Canada</w:t>
            </w:r>
          </w:p>
          <w:p w14:paraId="79FC132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6785A9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6239654B"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lastRenderedPageBreak/>
              <w:t xml:space="preserve">‘&gt; 18 years old; elective cardiac surgery involving </w:t>
            </w:r>
            <w:r w:rsidRPr="00661DED">
              <w:rPr>
                <w:rFonts w:ascii="Times New Roman" w:hAnsi="Times New Roman" w:cs="Times New Roman"/>
                <w:color w:val="000000"/>
                <w:sz w:val="16"/>
                <w:szCs w:val="16"/>
              </w:rPr>
              <w:lastRenderedPageBreak/>
              <w:t>cardiopulmonary bypass’</w:t>
            </w:r>
          </w:p>
        </w:tc>
        <w:tc>
          <w:tcPr>
            <w:tcW w:w="1683" w:type="dxa"/>
          </w:tcPr>
          <w:p w14:paraId="4EEFDECA"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lastRenderedPageBreak/>
              <w:t xml:space="preserve">‘Pregnancy; known bleeding </w:t>
            </w:r>
            <w:r w:rsidRPr="00661DED">
              <w:rPr>
                <w:rFonts w:ascii="Times New Roman" w:hAnsi="Times New Roman" w:cs="Times New Roman"/>
                <w:sz w:val="16"/>
                <w:szCs w:val="16"/>
                <w:lang w:val="en-US"/>
                <w14:ligatures w14:val="standardContextual"/>
              </w:rPr>
              <w:t xml:space="preserve">disorder such as </w:t>
            </w:r>
            <w:proofErr w:type="spellStart"/>
            <w:r w:rsidRPr="00661DED">
              <w:rPr>
                <w:rFonts w:ascii="Times New Roman" w:hAnsi="Times New Roman" w:cs="Times New Roman"/>
                <w:sz w:val="16"/>
                <w:szCs w:val="16"/>
                <w:lang w:val="en-US"/>
                <w14:ligatures w14:val="standardContextual"/>
              </w:rPr>
              <w:t>haemophilia</w:t>
            </w:r>
            <w:proofErr w:type="spellEnd"/>
            <w:r w:rsidRPr="00661DED">
              <w:rPr>
                <w:rFonts w:ascii="Times New Roman" w:hAnsi="Times New Roman" w:cs="Times New Roman"/>
                <w:sz w:val="16"/>
                <w:szCs w:val="16"/>
                <w:lang w:val="en-US"/>
                <w14:ligatures w14:val="standardContextual"/>
              </w:rPr>
              <w:t xml:space="preserve">, von </w:t>
            </w:r>
            <w:proofErr w:type="spellStart"/>
            <w:r w:rsidRPr="00661DED">
              <w:rPr>
                <w:rFonts w:ascii="Times New Roman" w:hAnsi="Times New Roman" w:cs="Times New Roman"/>
                <w:sz w:val="16"/>
                <w:szCs w:val="16"/>
                <w:lang w:val="en-US"/>
                <w14:ligatures w14:val="standardContextual"/>
              </w:rPr>
              <w:lastRenderedPageBreak/>
              <w:t>Willebrand</w:t>
            </w:r>
            <w:proofErr w:type="spellEnd"/>
            <w:r w:rsidRPr="00661DED">
              <w:rPr>
                <w:rFonts w:ascii="Times New Roman" w:hAnsi="Times New Roman" w:cs="Times New Roman"/>
                <w:sz w:val="16"/>
                <w:szCs w:val="16"/>
                <w:lang w:val="en-US"/>
                <w14:ligatures w14:val="standardContextual"/>
              </w:rPr>
              <w:t xml:space="preserve"> disease, or immune thrombocytopenic purpura; abnormal coagulation (PT, aPTT or TT); platelet count &lt; 100 x 10</w:t>
            </w:r>
            <w:r w:rsidRPr="00661DED">
              <w:rPr>
                <w:rFonts w:ascii="Times New Roman" w:hAnsi="Times New Roman" w:cs="Times New Roman"/>
                <w:sz w:val="16"/>
                <w:szCs w:val="16"/>
                <w:vertAlign w:val="superscript"/>
                <w:lang w:val="en-US"/>
                <w14:ligatures w14:val="standardContextual"/>
              </w:rPr>
              <w:t>9</w:t>
            </w:r>
            <w:r w:rsidRPr="00661DED">
              <w:rPr>
                <w:rFonts w:ascii="Times New Roman" w:hAnsi="Times New Roman" w:cs="Times New Roman"/>
                <w:sz w:val="16"/>
                <w:szCs w:val="16"/>
                <w:lang w:val="en-US"/>
                <w14:ligatures w14:val="standardContextual"/>
              </w:rPr>
              <w:t>/L; clotting parameters that had not returned to normal after cessation of anticoagulant drugs’</w:t>
            </w:r>
          </w:p>
        </w:tc>
        <w:tc>
          <w:tcPr>
            <w:tcW w:w="1141" w:type="dxa"/>
          </w:tcPr>
          <w:p w14:paraId="6342BE7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164 (150)</w:t>
            </w:r>
          </w:p>
        </w:tc>
        <w:tc>
          <w:tcPr>
            <w:tcW w:w="1088" w:type="dxa"/>
          </w:tcPr>
          <w:p w14:paraId="1292390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750" w:type="dxa"/>
          </w:tcPr>
          <w:p w14:paraId="0EA2417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1230" w:type="dxa"/>
          </w:tcPr>
          <w:p w14:paraId="01B66B7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4E458A0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5CCCE13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15 minutes, administered immediately </w:t>
            </w:r>
            <w:r w:rsidRPr="00661DED">
              <w:rPr>
                <w:rFonts w:ascii="Times New Roman" w:hAnsi="Times New Roman" w:cs="Times New Roman"/>
                <w:sz w:val="16"/>
                <w:szCs w:val="16"/>
              </w:rPr>
              <w:lastRenderedPageBreak/>
              <w:t>after heparin reversal</w:t>
            </w:r>
          </w:p>
        </w:tc>
        <w:tc>
          <w:tcPr>
            <w:tcW w:w="1141" w:type="dxa"/>
          </w:tcPr>
          <w:p w14:paraId="3AE823E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Placebo (normal saline)</w:t>
            </w:r>
          </w:p>
        </w:tc>
        <w:tc>
          <w:tcPr>
            <w:tcW w:w="1390" w:type="dxa"/>
          </w:tcPr>
          <w:p w14:paraId="76B69F4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Perioperative and total blood loss (measured by </w:t>
            </w:r>
            <w:r w:rsidRPr="00661DED">
              <w:rPr>
                <w:rFonts w:ascii="Times New Roman" w:hAnsi="Times New Roman" w:cs="Times New Roman"/>
                <w:sz w:val="16"/>
                <w:szCs w:val="16"/>
              </w:rPr>
              <w:lastRenderedPageBreak/>
              <w:t>weighing surgical sponges, estimating blood on surgical drapes, measuring suction bottles and drain output), volume of red cells transfused, number of participants receiving a red cell transfusion, reoperation due to bleeding, all-cause mortality</w:t>
            </w:r>
          </w:p>
        </w:tc>
        <w:tc>
          <w:tcPr>
            <w:tcW w:w="1243" w:type="dxa"/>
          </w:tcPr>
          <w:p w14:paraId="570A17E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 xml:space="preserve">Up to 24 hours after the completion of </w:t>
            </w:r>
            <w:r w:rsidRPr="00661DED">
              <w:rPr>
                <w:rFonts w:ascii="Times New Roman" w:hAnsi="Times New Roman" w:cs="Times New Roman"/>
                <w:color w:val="444444"/>
                <w:sz w:val="16"/>
                <w:szCs w:val="16"/>
                <w:shd w:val="clear" w:color="auto" w:fill="FFFFFF"/>
              </w:rPr>
              <w:lastRenderedPageBreak/>
              <w:t>study-drug infusion</w:t>
            </w:r>
          </w:p>
        </w:tc>
      </w:tr>
      <w:tr w:rsidR="00D74F3A" w:rsidRPr="00661DED" w14:paraId="7FCD6C07" w14:textId="77777777" w:rsidTr="001946B9">
        <w:tc>
          <w:tcPr>
            <w:tcW w:w="1167" w:type="dxa"/>
          </w:tcPr>
          <w:p w14:paraId="77E845F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lastRenderedPageBreak/>
              <w:t>Hajimohamadi</w:t>
            </w:r>
            <w:proofErr w:type="spellEnd"/>
          </w:p>
          <w:p w14:paraId="24D02550" w14:textId="57E22F46"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 (2021)</w:t>
            </w:r>
          </w:p>
          <w:p w14:paraId="6034442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027810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Iran</w:t>
            </w:r>
          </w:p>
          <w:p w14:paraId="168EDDB7" w14:textId="77777777" w:rsidR="00D74F3A" w:rsidRPr="00661DED" w:rsidRDefault="00D74F3A" w:rsidP="001946B9">
            <w:pPr>
              <w:pStyle w:val="NoSpacing"/>
              <w:rPr>
                <w:rFonts w:ascii="Times New Roman" w:hAnsi="Times New Roman" w:cs="Times New Roman"/>
                <w:sz w:val="16"/>
                <w:szCs w:val="16"/>
              </w:rPr>
            </w:pPr>
          </w:p>
          <w:p w14:paraId="01DC70FA" w14:textId="77777777" w:rsidR="00D74F3A" w:rsidRPr="00661DED" w:rsidRDefault="00D74F3A" w:rsidP="001946B9">
            <w:pPr>
              <w:pStyle w:val="NoSpacing"/>
              <w:rPr>
                <w:rFonts w:ascii="Times New Roman" w:hAnsi="Times New Roman" w:cs="Times New Roman"/>
                <w:sz w:val="16"/>
                <w:szCs w:val="16"/>
              </w:rPr>
            </w:pPr>
          </w:p>
          <w:p w14:paraId="00E6E2D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center, 2 arm parallel group RCT</w:t>
            </w:r>
          </w:p>
          <w:p w14:paraId="3499188B" w14:textId="77777777" w:rsidR="00D74F3A" w:rsidRPr="00661DED" w:rsidRDefault="00D74F3A" w:rsidP="001946B9">
            <w:pPr>
              <w:pStyle w:val="NoSpacing"/>
              <w:rPr>
                <w:rFonts w:ascii="Times New Roman" w:hAnsi="Times New Roman" w:cs="Times New Roman"/>
                <w:sz w:val="16"/>
                <w:szCs w:val="16"/>
              </w:rPr>
            </w:pPr>
          </w:p>
        </w:tc>
        <w:tc>
          <w:tcPr>
            <w:tcW w:w="1496" w:type="dxa"/>
          </w:tcPr>
          <w:p w14:paraId="704F4D13"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‘Chronic rhinosinusitis with or without polyposis between 15 and 60 years' old who were entrants for FESS surgery’</w:t>
            </w:r>
          </w:p>
        </w:tc>
        <w:tc>
          <w:tcPr>
            <w:tcW w:w="1683" w:type="dxa"/>
          </w:tcPr>
          <w:p w14:paraId="2D4CD4F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‘Underlying bleeding disorders, history of cardiovascular disease, hypertension and diabetics; Patients who needed revision FESS surgery. Patients under 15 or over 60 years’</w:t>
            </w:r>
          </w:p>
          <w:p w14:paraId="7793D289" w14:textId="77777777" w:rsidR="00D74F3A" w:rsidRPr="00661DED" w:rsidRDefault="00D74F3A" w:rsidP="001946B9">
            <w:pPr>
              <w:pStyle w:val="NoSpacing"/>
              <w:rPr>
                <w:rFonts w:ascii="Times New Roman" w:hAnsi="Times New Roman" w:cs="Times New Roman"/>
                <w:sz w:val="16"/>
                <w:szCs w:val="16"/>
              </w:rPr>
            </w:pPr>
          </w:p>
        </w:tc>
        <w:tc>
          <w:tcPr>
            <w:tcW w:w="1141" w:type="dxa"/>
          </w:tcPr>
          <w:p w14:paraId="7D00CFC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44 (44)</w:t>
            </w:r>
          </w:p>
        </w:tc>
        <w:tc>
          <w:tcPr>
            <w:tcW w:w="1088" w:type="dxa"/>
          </w:tcPr>
          <w:p w14:paraId="2330B30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38.7</w:t>
            </w:r>
          </w:p>
        </w:tc>
        <w:tc>
          <w:tcPr>
            <w:tcW w:w="750" w:type="dxa"/>
          </w:tcPr>
          <w:p w14:paraId="1E50FF5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29.5</w:t>
            </w:r>
          </w:p>
        </w:tc>
        <w:tc>
          <w:tcPr>
            <w:tcW w:w="1230" w:type="dxa"/>
          </w:tcPr>
          <w:p w14:paraId="24617B3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Ear, nose and throat (functional endoscopic sinus surgery)</w:t>
            </w:r>
          </w:p>
        </w:tc>
        <w:tc>
          <w:tcPr>
            <w:tcW w:w="1145" w:type="dxa"/>
          </w:tcPr>
          <w:p w14:paraId="4AC18E9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0.2mcg/kg </w:t>
            </w:r>
          </w:p>
        </w:tc>
        <w:tc>
          <w:tcPr>
            <w:tcW w:w="1309" w:type="dxa"/>
          </w:tcPr>
          <w:p w14:paraId="7E879F2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administered 1 minute before surgery +/- 30 minutes after surgery </w:t>
            </w:r>
          </w:p>
        </w:tc>
        <w:tc>
          <w:tcPr>
            <w:tcW w:w="1141" w:type="dxa"/>
          </w:tcPr>
          <w:p w14:paraId="33F2724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Placebo (normal saline) </w:t>
            </w:r>
          </w:p>
        </w:tc>
        <w:tc>
          <w:tcPr>
            <w:tcW w:w="1390" w:type="dxa"/>
          </w:tcPr>
          <w:p w14:paraId="77166A5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blood loss (volume of blood suctioned minus serum used for irrigation, number of bloody gauzes)</w:t>
            </w:r>
          </w:p>
        </w:tc>
        <w:tc>
          <w:tcPr>
            <w:tcW w:w="1243" w:type="dxa"/>
          </w:tcPr>
          <w:p w14:paraId="31FADBC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Up to 12 hours following surgery </w:t>
            </w:r>
          </w:p>
        </w:tc>
      </w:tr>
      <w:tr w:rsidR="00D74F3A" w:rsidRPr="00661DED" w14:paraId="66E6E7CF" w14:textId="77777777" w:rsidTr="001946B9">
        <w:tc>
          <w:tcPr>
            <w:tcW w:w="1167" w:type="dxa"/>
          </w:tcPr>
          <w:p w14:paraId="1A6EE13A" w14:textId="77777777" w:rsidR="00A82498"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Hajjar</w:t>
            </w:r>
          </w:p>
          <w:p w14:paraId="06B63E7C" w14:textId="2AC33B06"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(2017)</w:t>
            </w:r>
          </w:p>
          <w:p w14:paraId="1887CAE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C80C29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Brazil</w:t>
            </w:r>
          </w:p>
          <w:p w14:paraId="62B4C755"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C4FEA7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2 arm parallel group RCT (unclear is single or multicenter)</w:t>
            </w:r>
          </w:p>
        </w:tc>
        <w:tc>
          <w:tcPr>
            <w:tcW w:w="1496" w:type="dxa"/>
          </w:tcPr>
          <w:p w14:paraId="30E37263"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‘Cardiac surgery requiring cardiopulmonary bypass’</w:t>
            </w:r>
          </w:p>
        </w:tc>
        <w:tc>
          <w:tcPr>
            <w:tcW w:w="1683" w:type="dxa"/>
          </w:tcPr>
          <w:p w14:paraId="20A8038D"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689D0BE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number of participants randomized not reported (150)</w:t>
            </w:r>
          </w:p>
        </w:tc>
        <w:tc>
          <w:tcPr>
            <w:tcW w:w="1088" w:type="dxa"/>
          </w:tcPr>
          <w:p w14:paraId="6BDF0C1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750" w:type="dxa"/>
          </w:tcPr>
          <w:p w14:paraId="66DFA06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1230" w:type="dxa"/>
          </w:tcPr>
          <w:p w14:paraId="2C19655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6552615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246E696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administered immediately after the end of surgery</w:t>
            </w:r>
          </w:p>
        </w:tc>
        <w:tc>
          <w:tcPr>
            <w:tcW w:w="1141" w:type="dxa"/>
          </w:tcPr>
          <w:p w14:paraId="3ACD8F5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7B010C6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up to 72 hours (method not reported; reported as mL/m</w:t>
            </w:r>
            <w:r w:rsidRPr="00661DED">
              <w:rPr>
                <w:rFonts w:ascii="Times New Roman" w:hAnsi="Times New Roman" w:cs="Times New Roman"/>
                <w:sz w:val="16"/>
                <w:szCs w:val="16"/>
                <w:vertAlign w:val="superscript"/>
              </w:rPr>
              <w:t xml:space="preserve">2, </w:t>
            </w:r>
            <w:r w:rsidRPr="00661DED">
              <w:rPr>
                <w:rFonts w:ascii="Times New Roman" w:hAnsi="Times New Roman" w:cs="Times New Roman"/>
                <w:sz w:val="16"/>
                <w:szCs w:val="16"/>
              </w:rPr>
              <w:t>so not included in meta-analysis), volume of red cells transfused (reported in mL and converted to units by assuming 1 unit to be equivalent to 300 mL), thromboembolic events (prespecified but not reported)</w:t>
            </w:r>
          </w:p>
        </w:tc>
        <w:tc>
          <w:tcPr>
            <w:tcW w:w="1243" w:type="dxa"/>
          </w:tcPr>
          <w:p w14:paraId="724547F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In the first 72 hours after surgery</w:t>
            </w:r>
          </w:p>
        </w:tc>
      </w:tr>
      <w:tr w:rsidR="00D74F3A" w:rsidRPr="00661DED" w14:paraId="2842D327" w14:textId="77777777" w:rsidTr="001946B9">
        <w:tc>
          <w:tcPr>
            <w:tcW w:w="1167" w:type="dxa"/>
          </w:tcPr>
          <w:p w14:paraId="4357CDA3" w14:textId="1EBC1D90"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Hedderich</w:t>
            </w:r>
            <w:proofErr w:type="spellEnd"/>
            <w:r w:rsidRPr="00661DED">
              <w:rPr>
                <w:rFonts w:ascii="Times New Roman" w:hAnsi="Times New Roman" w:cs="Times New Roman"/>
                <w:color w:val="444444"/>
                <w:sz w:val="16"/>
                <w:szCs w:val="16"/>
                <w:shd w:val="clear" w:color="auto" w:fill="FFFFFF"/>
              </w:rPr>
              <w:t xml:space="preserve"> (1990)</w:t>
            </w:r>
          </w:p>
          <w:p w14:paraId="1A78AD1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2956B7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Canada</w:t>
            </w:r>
          </w:p>
          <w:p w14:paraId="5949078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1B2A89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2 arm parallel group RCT (unclear is single or multicenter)</w:t>
            </w:r>
          </w:p>
        </w:tc>
        <w:tc>
          <w:tcPr>
            <w:tcW w:w="1496" w:type="dxa"/>
          </w:tcPr>
          <w:p w14:paraId="1DF9E3C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lastRenderedPageBreak/>
              <w:t>‘Uncomplicated CABG’</w:t>
            </w:r>
          </w:p>
        </w:tc>
        <w:tc>
          <w:tcPr>
            <w:tcW w:w="1683" w:type="dxa"/>
          </w:tcPr>
          <w:p w14:paraId="16A3EAA4"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296D428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62 (59 to 62)</w:t>
            </w:r>
          </w:p>
        </w:tc>
        <w:tc>
          <w:tcPr>
            <w:tcW w:w="1088" w:type="dxa"/>
          </w:tcPr>
          <w:p w14:paraId="5F9E5B0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60.0</w:t>
            </w:r>
          </w:p>
        </w:tc>
        <w:tc>
          <w:tcPr>
            <w:tcW w:w="750" w:type="dxa"/>
          </w:tcPr>
          <w:p w14:paraId="5916426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24.2</w:t>
            </w:r>
          </w:p>
        </w:tc>
        <w:tc>
          <w:tcPr>
            <w:tcW w:w="1230" w:type="dxa"/>
          </w:tcPr>
          <w:p w14:paraId="45FD573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2308640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13F2221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administered immediately after heparin reversal</w:t>
            </w:r>
          </w:p>
        </w:tc>
        <w:tc>
          <w:tcPr>
            <w:tcW w:w="1141" w:type="dxa"/>
          </w:tcPr>
          <w:p w14:paraId="4B133D2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3C1EB93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blood loss (measured by weighing surgical sponges, suction drainage, and </w:t>
            </w:r>
            <w:r w:rsidRPr="00661DED">
              <w:rPr>
                <w:rFonts w:ascii="Times New Roman" w:hAnsi="Times New Roman" w:cs="Times New Roman"/>
                <w:sz w:val="16"/>
                <w:szCs w:val="16"/>
              </w:rPr>
              <w:lastRenderedPageBreak/>
              <w:t>drain output), volume of red cells transfused total, reoperation due to bleeding, all-cause mortality, thromboembolic events</w:t>
            </w:r>
          </w:p>
        </w:tc>
        <w:tc>
          <w:tcPr>
            <w:tcW w:w="1243" w:type="dxa"/>
          </w:tcPr>
          <w:p w14:paraId="01B56DD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 xml:space="preserve">Up to 24 hours postoperatively </w:t>
            </w:r>
          </w:p>
        </w:tc>
      </w:tr>
      <w:tr w:rsidR="00D74F3A" w:rsidRPr="00661DED" w14:paraId="4BAD7AE7" w14:textId="77777777" w:rsidTr="001946B9">
        <w:tc>
          <w:tcPr>
            <w:tcW w:w="1167" w:type="dxa"/>
          </w:tcPr>
          <w:p w14:paraId="26AB4C0C" w14:textId="31C6E29F"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Horrow</w:t>
            </w:r>
            <w:proofErr w:type="spellEnd"/>
            <w:r w:rsidRPr="00661DED">
              <w:rPr>
                <w:rFonts w:ascii="Times New Roman" w:hAnsi="Times New Roman" w:cs="Times New Roman"/>
                <w:color w:val="444444"/>
                <w:sz w:val="16"/>
                <w:szCs w:val="16"/>
                <w:shd w:val="clear" w:color="auto" w:fill="FFFFFF"/>
              </w:rPr>
              <w:t xml:space="preserve"> (1991a)</w:t>
            </w:r>
          </w:p>
          <w:p w14:paraId="149140C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36ED2A9"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6D9451F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E1A6AB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4 arm parallel group RCT</w:t>
            </w:r>
          </w:p>
        </w:tc>
        <w:tc>
          <w:tcPr>
            <w:tcW w:w="1496" w:type="dxa"/>
          </w:tcPr>
          <w:p w14:paraId="067DE367"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cardiac surgery’</w:t>
            </w:r>
          </w:p>
        </w:tc>
        <w:tc>
          <w:tcPr>
            <w:tcW w:w="1683" w:type="dxa"/>
          </w:tcPr>
          <w:p w14:paraId="26899AF2" w14:textId="77777777" w:rsidR="00D74F3A" w:rsidRPr="00661DED" w:rsidRDefault="00D74F3A" w:rsidP="001946B9">
            <w:pPr>
              <w:autoSpaceDE w:val="0"/>
              <w:autoSpaceDN w:val="0"/>
              <w:adjustRightInd w:val="0"/>
              <w:rPr>
                <w:rFonts w:ascii="Times New Roman" w:hAnsi="Times New Roman" w:cs="Times New Roman"/>
                <w:sz w:val="16"/>
                <w:szCs w:val="16"/>
                <w:lang w:val="en-US"/>
                <w14:ligatures w14:val="standardContextual"/>
              </w:rPr>
            </w:pPr>
            <w:r w:rsidRPr="00661DED">
              <w:rPr>
                <w:rFonts w:ascii="Times New Roman" w:hAnsi="Times New Roman" w:cs="Times New Roman"/>
                <w:color w:val="000000"/>
                <w:sz w:val="16"/>
                <w:szCs w:val="16"/>
              </w:rPr>
              <w:t>‘W</w:t>
            </w:r>
            <w:proofErr w:type="spellStart"/>
            <w:r w:rsidRPr="00661DED">
              <w:rPr>
                <w:rFonts w:ascii="Times New Roman" w:hAnsi="Times New Roman" w:cs="Times New Roman"/>
                <w:sz w:val="16"/>
                <w:szCs w:val="16"/>
                <w:lang w:val="en-US"/>
                <w14:ligatures w14:val="standardContextual"/>
              </w:rPr>
              <w:t>arfarin</w:t>
            </w:r>
            <w:proofErr w:type="spellEnd"/>
            <w:r w:rsidRPr="00661DED">
              <w:rPr>
                <w:rFonts w:ascii="Times New Roman" w:hAnsi="Times New Roman" w:cs="Times New Roman"/>
                <w:sz w:val="16"/>
                <w:szCs w:val="16"/>
                <w:lang w:val="en-US"/>
                <w14:ligatures w14:val="standardContextual"/>
              </w:rPr>
              <w:t xml:space="preserve"> or </w:t>
            </w:r>
            <w:proofErr w:type="spellStart"/>
            <w:r w:rsidRPr="00661DED">
              <w:rPr>
                <w:rFonts w:ascii="Times New Roman" w:hAnsi="Times New Roman" w:cs="Times New Roman"/>
                <w:sz w:val="16"/>
                <w:szCs w:val="16"/>
                <w:lang w:val="en-US"/>
                <w14:ligatures w14:val="standardContextual"/>
              </w:rPr>
              <w:t>oestrogens</w:t>
            </w:r>
            <w:proofErr w:type="spellEnd"/>
            <w:r w:rsidRPr="00661DED">
              <w:rPr>
                <w:rFonts w:ascii="Times New Roman" w:hAnsi="Times New Roman" w:cs="Times New Roman"/>
                <w:sz w:val="16"/>
                <w:szCs w:val="16"/>
                <w:lang w:val="en-US"/>
                <w14:ligatures w14:val="standardContextual"/>
              </w:rPr>
              <w:t xml:space="preserve"> within 7 days of surgery; active </w:t>
            </w:r>
            <w:proofErr w:type="spellStart"/>
            <w:r w:rsidRPr="00661DED">
              <w:rPr>
                <w:rFonts w:ascii="Times New Roman" w:hAnsi="Times New Roman" w:cs="Times New Roman"/>
                <w:sz w:val="16"/>
                <w:szCs w:val="16"/>
                <w:lang w:val="en-US"/>
                <w14:ligatures w14:val="standardContextual"/>
              </w:rPr>
              <w:t>haematuria</w:t>
            </w:r>
            <w:proofErr w:type="spellEnd"/>
            <w:r w:rsidRPr="00661DED">
              <w:rPr>
                <w:rFonts w:ascii="Times New Roman" w:hAnsi="Times New Roman" w:cs="Times New Roman"/>
                <w:sz w:val="16"/>
                <w:szCs w:val="16"/>
                <w:lang w:val="en-US"/>
                <w14:ligatures w14:val="standardContextual"/>
              </w:rPr>
              <w:t xml:space="preserve">; serum creatinine </w:t>
            </w:r>
            <w:r w:rsidRPr="00661DED">
              <w:rPr>
                <w:rFonts w:ascii="Times New Roman" w:hAnsi="Times New Roman" w:cs="Times New Roman"/>
                <w:color w:val="333333"/>
                <w:sz w:val="16"/>
                <w:szCs w:val="16"/>
                <w:shd w:val="clear" w:color="auto" w:fill="FFFFFF"/>
              </w:rPr>
              <w:t>≥</w:t>
            </w:r>
            <w:r w:rsidRPr="00661DED">
              <w:rPr>
                <w:rFonts w:ascii="Times New Roman" w:hAnsi="Times New Roman" w:cs="Times New Roman"/>
                <w:sz w:val="16"/>
                <w:szCs w:val="16"/>
                <w:lang w:val="en-US"/>
                <w14:ligatures w14:val="standardContextual"/>
              </w:rPr>
              <w:t xml:space="preserve"> 2 mg/dL; personal or family history of abnormal bleeding; intra-aortic balloon </w:t>
            </w:r>
            <w:proofErr w:type="spellStart"/>
            <w:r w:rsidRPr="00661DED">
              <w:rPr>
                <w:rFonts w:ascii="Times New Roman" w:hAnsi="Times New Roman" w:cs="Times New Roman"/>
                <w:sz w:val="16"/>
                <w:szCs w:val="16"/>
                <w:lang w:val="en-US"/>
                <w14:ligatures w14:val="standardContextual"/>
              </w:rPr>
              <w:t>counterpulsation</w:t>
            </w:r>
            <w:proofErr w:type="spellEnd"/>
            <w:r w:rsidRPr="00661DED">
              <w:rPr>
                <w:rFonts w:ascii="Times New Roman" w:hAnsi="Times New Roman" w:cs="Times New Roman"/>
                <w:sz w:val="16"/>
                <w:szCs w:val="16"/>
                <w:lang w:val="en-US"/>
                <w14:ligatures w14:val="standardContextual"/>
              </w:rPr>
              <w:t>’</w:t>
            </w:r>
          </w:p>
        </w:tc>
        <w:tc>
          <w:tcPr>
            <w:tcW w:w="1141" w:type="dxa"/>
          </w:tcPr>
          <w:p w14:paraId="0809F60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84 (82)</w:t>
            </w:r>
          </w:p>
        </w:tc>
        <w:tc>
          <w:tcPr>
            <w:tcW w:w="1088" w:type="dxa"/>
          </w:tcPr>
          <w:p w14:paraId="01313D2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63.5</w:t>
            </w:r>
          </w:p>
        </w:tc>
        <w:tc>
          <w:tcPr>
            <w:tcW w:w="750" w:type="dxa"/>
          </w:tcPr>
          <w:p w14:paraId="590387E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1230" w:type="dxa"/>
          </w:tcPr>
          <w:p w14:paraId="7781DCD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4C014E2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69206E0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administered after heparin reversal</w:t>
            </w:r>
          </w:p>
        </w:tc>
        <w:tc>
          <w:tcPr>
            <w:tcW w:w="1141" w:type="dxa"/>
          </w:tcPr>
          <w:p w14:paraId="1C2B164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3C01AF8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drain output), number of participants receiving a red cell transfusion, reoperation due to bleeding, thromboembolic events</w:t>
            </w:r>
          </w:p>
        </w:tc>
        <w:tc>
          <w:tcPr>
            <w:tcW w:w="1243" w:type="dxa"/>
          </w:tcPr>
          <w:p w14:paraId="27B7A7C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5 days of operation</w:t>
            </w:r>
          </w:p>
        </w:tc>
      </w:tr>
      <w:tr w:rsidR="00D74F3A" w:rsidRPr="00661DED" w14:paraId="4937F3CA" w14:textId="77777777" w:rsidTr="001946B9">
        <w:tc>
          <w:tcPr>
            <w:tcW w:w="1167" w:type="dxa"/>
          </w:tcPr>
          <w:p w14:paraId="5950CD6D" w14:textId="35F0C847"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Horrow</w:t>
            </w:r>
            <w:proofErr w:type="spellEnd"/>
            <w:r w:rsidRPr="00661DED">
              <w:rPr>
                <w:rFonts w:ascii="Times New Roman" w:hAnsi="Times New Roman" w:cs="Times New Roman"/>
                <w:color w:val="444444"/>
                <w:sz w:val="16"/>
                <w:szCs w:val="16"/>
                <w:shd w:val="clear" w:color="auto" w:fill="FFFFFF"/>
              </w:rPr>
              <w:t xml:space="preserve"> (1991b)</w:t>
            </w:r>
          </w:p>
          <w:p w14:paraId="0BE5C2D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86F74D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36E2165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1A7F4D2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4 arm parallel group RCT</w:t>
            </w:r>
          </w:p>
        </w:tc>
        <w:tc>
          <w:tcPr>
            <w:tcW w:w="1496" w:type="dxa"/>
          </w:tcPr>
          <w:p w14:paraId="20C0040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cardiac surgery’</w:t>
            </w:r>
          </w:p>
        </w:tc>
        <w:tc>
          <w:tcPr>
            <w:tcW w:w="1683" w:type="dxa"/>
          </w:tcPr>
          <w:p w14:paraId="016723C3"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‘W</w:t>
            </w:r>
            <w:proofErr w:type="spellStart"/>
            <w:r w:rsidRPr="00661DED">
              <w:rPr>
                <w:rFonts w:ascii="Times New Roman" w:hAnsi="Times New Roman" w:cs="Times New Roman"/>
                <w:sz w:val="16"/>
                <w:szCs w:val="16"/>
                <w:lang w:val="en-US"/>
                <w14:ligatures w14:val="standardContextual"/>
              </w:rPr>
              <w:t>arfarin</w:t>
            </w:r>
            <w:proofErr w:type="spellEnd"/>
            <w:r w:rsidRPr="00661DED">
              <w:rPr>
                <w:rFonts w:ascii="Times New Roman" w:hAnsi="Times New Roman" w:cs="Times New Roman"/>
                <w:sz w:val="16"/>
                <w:szCs w:val="16"/>
                <w:lang w:val="en-US"/>
                <w14:ligatures w14:val="standardContextual"/>
              </w:rPr>
              <w:t xml:space="preserve"> or </w:t>
            </w:r>
            <w:proofErr w:type="spellStart"/>
            <w:r w:rsidRPr="00661DED">
              <w:rPr>
                <w:rFonts w:ascii="Times New Roman" w:hAnsi="Times New Roman" w:cs="Times New Roman"/>
                <w:sz w:val="16"/>
                <w:szCs w:val="16"/>
                <w:lang w:val="en-US"/>
                <w14:ligatures w14:val="standardContextual"/>
              </w:rPr>
              <w:t>oestrogens</w:t>
            </w:r>
            <w:proofErr w:type="spellEnd"/>
            <w:r w:rsidRPr="00661DED">
              <w:rPr>
                <w:rFonts w:ascii="Times New Roman" w:hAnsi="Times New Roman" w:cs="Times New Roman"/>
                <w:sz w:val="16"/>
                <w:szCs w:val="16"/>
                <w:lang w:val="en-US"/>
                <w14:ligatures w14:val="standardContextual"/>
              </w:rPr>
              <w:t xml:space="preserve"> within 7 days of surgery; active </w:t>
            </w:r>
            <w:proofErr w:type="spellStart"/>
            <w:r w:rsidRPr="00661DED">
              <w:rPr>
                <w:rFonts w:ascii="Times New Roman" w:hAnsi="Times New Roman" w:cs="Times New Roman"/>
                <w:sz w:val="16"/>
                <w:szCs w:val="16"/>
                <w:lang w:val="en-US"/>
                <w14:ligatures w14:val="standardContextual"/>
              </w:rPr>
              <w:t>haematuria</w:t>
            </w:r>
            <w:proofErr w:type="spellEnd"/>
            <w:r w:rsidRPr="00661DED">
              <w:rPr>
                <w:rFonts w:ascii="Times New Roman" w:hAnsi="Times New Roman" w:cs="Times New Roman"/>
                <w:sz w:val="16"/>
                <w:szCs w:val="16"/>
                <w:lang w:val="en-US"/>
                <w14:ligatures w14:val="standardContextual"/>
              </w:rPr>
              <w:t xml:space="preserve">; serum creatinine </w:t>
            </w:r>
            <w:r w:rsidRPr="00661DED">
              <w:rPr>
                <w:rFonts w:ascii="Times New Roman" w:hAnsi="Times New Roman" w:cs="Times New Roman"/>
                <w:color w:val="333333"/>
                <w:sz w:val="16"/>
                <w:szCs w:val="16"/>
                <w:shd w:val="clear" w:color="auto" w:fill="FFFFFF"/>
              </w:rPr>
              <w:t>≥</w:t>
            </w:r>
            <w:r w:rsidRPr="00661DED">
              <w:rPr>
                <w:rFonts w:ascii="Times New Roman" w:hAnsi="Times New Roman" w:cs="Times New Roman"/>
                <w:sz w:val="16"/>
                <w:szCs w:val="16"/>
                <w:lang w:val="en-US"/>
                <w14:ligatures w14:val="standardContextual"/>
              </w:rPr>
              <w:t xml:space="preserve"> 2 mg/dL; personal or family history of abnormal bleeding; intra-aortic balloon </w:t>
            </w:r>
            <w:proofErr w:type="spellStart"/>
            <w:r w:rsidRPr="00661DED">
              <w:rPr>
                <w:rFonts w:ascii="Times New Roman" w:hAnsi="Times New Roman" w:cs="Times New Roman"/>
                <w:sz w:val="16"/>
                <w:szCs w:val="16"/>
                <w:lang w:val="en-US"/>
                <w14:ligatures w14:val="standardContextual"/>
              </w:rPr>
              <w:t>counterpulsation</w:t>
            </w:r>
            <w:proofErr w:type="spellEnd"/>
            <w:r w:rsidRPr="00661DED">
              <w:rPr>
                <w:rFonts w:ascii="Times New Roman" w:hAnsi="Times New Roman" w:cs="Times New Roman"/>
                <w:sz w:val="16"/>
                <w:szCs w:val="16"/>
                <w:lang w:val="en-US"/>
                <w14:ligatures w14:val="standardContextual"/>
              </w:rPr>
              <w:t>’</w:t>
            </w:r>
          </w:p>
        </w:tc>
        <w:tc>
          <w:tcPr>
            <w:tcW w:w="1141" w:type="dxa"/>
          </w:tcPr>
          <w:p w14:paraId="6CD3B18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79 (77)</w:t>
            </w:r>
          </w:p>
        </w:tc>
        <w:tc>
          <w:tcPr>
            <w:tcW w:w="1088" w:type="dxa"/>
          </w:tcPr>
          <w:p w14:paraId="104F538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63.9</w:t>
            </w:r>
          </w:p>
        </w:tc>
        <w:tc>
          <w:tcPr>
            <w:tcW w:w="750" w:type="dxa"/>
          </w:tcPr>
          <w:p w14:paraId="4E44373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1230" w:type="dxa"/>
          </w:tcPr>
          <w:p w14:paraId="2A07E6C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0C2DC61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53158A7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administered after heparin reversal. Tranexamic acid 10mg/kg loading dose after induction of anesthesia and before first skin incision over 30 minutes, then 1 mg/kg/h for 10 hours</w:t>
            </w:r>
          </w:p>
        </w:tc>
        <w:tc>
          <w:tcPr>
            <w:tcW w:w="1141" w:type="dxa"/>
          </w:tcPr>
          <w:p w14:paraId="7C6CF75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Tranexamic acid and placebo (normal saline)</w:t>
            </w:r>
          </w:p>
        </w:tc>
        <w:tc>
          <w:tcPr>
            <w:tcW w:w="1390" w:type="dxa"/>
          </w:tcPr>
          <w:p w14:paraId="7B59290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drain output), number of participants receiving a red cell transfusion, reoperation due to bleeding, thromboembolic events</w:t>
            </w:r>
          </w:p>
        </w:tc>
        <w:tc>
          <w:tcPr>
            <w:tcW w:w="1243" w:type="dxa"/>
          </w:tcPr>
          <w:p w14:paraId="2687F7B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5 days of operation</w:t>
            </w:r>
          </w:p>
        </w:tc>
      </w:tr>
      <w:tr w:rsidR="00D74F3A" w:rsidRPr="00661DED" w14:paraId="63E26CA4" w14:textId="77777777" w:rsidTr="001946B9">
        <w:tc>
          <w:tcPr>
            <w:tcW w:w="1167" w:type="dxa"/>
          </w:tcPr>
          <w:p w14:paraId="029055F7" w14:textId="71400F73"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Horrow</w:t>
            </w:r>
            <w:proofErr w:type="spellEnd"/>
            <w:r w:rsidRPr="00661DED">
              <w:rPr>
                <w:rFonts w:ascii="Times New Roman" w:hAnsi="Times New Roman" w:cs="Times New Roman"/>
                <w:color w:val="444444"/>
                <w:sz w:val="16"/>
                <w:szCs w:val="16"/>
                <w:shd w:val="clear" w:color="auto" w:fill="FFFFFF"/>
              </w:rPr>
              <w:t xml:space="preserve"> (1991c)</w:t>
            </w:r>
          </w:p>
          <w:p w14:paraId="763EA67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5C84225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5426DDC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72177B5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4 arm parallel group RCT</w:t>
            </w:r>
          </w:p>
        </w:tc>
        <w:tc>
          <w:tcPr>
            <w:tcW w:w="1496" w:type="dxa"/>
          </w:tcPr>
          <w:p w14:paraId="09E32368"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cardiac surgery’</w:t>
            </w:r>
          </w:p>
        </w:tc>
        <w:tc>
          <w:tcPr>
            <w:tcW w:w="1683" w:type="dxa"/>
          </w:tcPr>
          <w:p w14:paraId="69D1F0D2"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‘W</w:t>
            </w:r>
            <w:proofErr w:type="spellStart"/>
            <w:r w:rsidRPr="00661DED">
              <w:rPr>
                <w:rFonts w:ascii="Times New Roman" w:hAnsi="Times New Roman" w:cs="Times New Roman"/>
                <w:sz w:val="16"/>
                <w:szCs w:val="16"/>
                <w:lang w:val="en-US"/>
                <w14:ligatures w14:val="standardContextual"/>
              </w:rPr>
              <w:t>arfarin</w:t>
            </w:r>
            <w:proofErr w:type="spellEnd"/>
            <w:r w:rsidRPr="00661DED">
              <w:rPr>
                <w:rFonts w:ascii="Times New Roman" w:hAnsi="Times New Roman" w:cs="Times New Roman"/>
                <w:sz w:val="16"/>
                <w:szCs w:val="16"/>
                <w:lang w:val="en-US"/>
                <w14:ligatures w14:val="standardContextual"/>
              </w:rPr>
              <w:t xml:space="preserve"> or </w:t>
            </w:r>
            <w:proofErr w:type="spellStart"/>
            <w:r w:rsidRPr="00661DED">
              <w:rPr>
                <w:rFonts w:ascii="Times New Roman" w:hAnsi="Times New Roman" w:cs="Times New Roman"/>
                <w:sz w:val="16"/>
                <w:szCs w:val="16"/>
                <w:lang w:val="en-US"/>
                <w14:ligatures w14:val="standardContextual"/>
              </w:rPr>
              <w:t>oestrogens</w:t>
            </w:r>
            <w:proofErr w:type="spellEnd"/>
            <w:r w:rsidRPr="00661DED">
              <w:rPr>
                <w:rFonts w:ascii="Times New Roman" w:hAnsi="Times New Roman" w:cs="Times New Roman"/>
                <w:sz w:val="16"/>
                <w:szCs w:val="16"/>
                <w:lang w:val="en-US"/>
                <w14:ligatures w14:val="standardContextual"/>
              </w:rPr>
              <w:t xml:space="preserve"> within 7 days of surgery; active </w:t>
            </w:r>
            <w:proofErr w:type="spellStart"/>
            <w:r w:rsidRPr="00661DED">
              <w:rPr>
                <w:rFonts w:ascii="Times New Roman" w:hAnsi="Times New Roman" w:cs="Times New Roman"/>
                <w:sz w:val="16"/>
                <w:szCs w:val="16"/>
                <w:lang w:val="en-US"/>
                <w14:ligatures w14:val="standardContextual"/>
              </w:rPr>
              <w:t>haematuria</w:t>
            </w:r>
            <w:proofErr w:type="spellEnd"/>
            <w:r w:rsidRPr="00661DED">
              <w:rPr>
                <w:rFonts w:ascii="Times New Roman" w:hAnsi="Times New Roman" w:cs="Times New Roman"/>
                <w:sz w:val="16"/>
                <w:szCs w:val="16"/>
                <w:lang w:val="en-US"/>
                <w14:ligatures w14:val="standardContextual"/>
              </w:rPr>
              <w:t xml:space="preserve">; serum creatinine </w:t>
            </w:r>
            <w:r w:rsidRPr="00661DED">
              <w:rPr>
                <w:rFonts w:ascii="Times New Roman" w:hAnsi="Times New Roman" w:cs="Times New Roman"/>
                <w:color w:val="333333"/>
                <w:sz w:val="16"/>
                <w:szCs w:val="16"/>
                <w:shd w:val="clear" w:color="auto" w:fill="FFFFFF"/>
              </w:rPr>
              <w:t>≥</w:t>
            </w:r>
            <w:r w:rsidRPr="00661DED">
              <w:rPr>
                <w:rFonts w:ascii="Times New Roman" w:hAnsi="Times New Roman" w:cs="Times New Roman"/>
                <w:sz w:val="16"/>
                <w:szCs w:val="16"/>
                <w:lang w:val="en-US"/>
                <w14:ligatures w14:val="standardContextual"/>
              </w:rPr>
              <w:t xml:space="preserve"> 2 mg/dL; personal or family history of abnormal bleeding; intra-aortic balloon </w:t>
            </w:r>
            <w:proofErr w:type="spellStart"/>
            <w:r w:rsidRPr="00661DED">
              <w:rPr>
                <w:rFonts w:ascii="Times New Roman" w:hAnsi="Times New Roman" w:cs="Times New Roman"/>
                <w:sz w:val="16"/>
                <w:szCs w:val="16"/>
                <w:lang w:val="en-US"/>
                <w14:ligatures w14:val="standardContextual"/>
              </w:rPr>
              <w:t>counterpulsation</w:t>
            </w:r>
            <w:proofErr w:type="spellEnd"/>
            <w:r w:rsidRPr="00661DED">
              <w:rPr>
                <w:rFonts w:ascii="Times New Roman" w:hAnsi="Times New Roman" w:cs="Times New Roman"/>
                <w:sz w:val="16"/>
                <w:szCs w:val="16"/>
                <w:lang w:val="en-US"/>
                <w14:ligatures w14:val="standardContextual"/>
              </w:rPr>
              <w:t>’</w:t>
            </w:r>
          </w:p>
        </w:tc>
        <w:tc>
          <w:tcPr>
            <w:tcW w:w="1141" w:type="dxa"/>
          </w:tcPr>
          <w:p w14:paraId="3610904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77 (75)</w:t>
            </w:r>
          </w:p>
        </w:tc>
        <w:tc>
          <w:tcPr>
            <w:tcW w:w="1088" w:type="dxa"/>
          </w:tcPr>
          <w:p w14:paraId="347C453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64.0</w:t>
            </w:r>
          </w:p>
        </w:tc>
        <w:tc>
          <w:tcPr>
            <w:tcW w:w="750" w:type="dxa"/>
          </w:tcPr>
          <w:p w14:paraId="1E78431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w:t>
            </w:r>
          </w:p>
        </w:tc>
        <w:tc>
          <w:tcPr>
            <w:tcW w:w="1230" w:type="dxa"/>
          </w:tcPr>
          <w:p w14:paraId="06B3C49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3988D36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51220ED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administered after heparin reversal</w:t>
            </w:r>
          </w:p>
        </w:tc>
        <w:tc>
          <w:tcPr>
            <w:tcW w:w="1141" w:type="dxa"/>
          </w:tcPr>
          <w:p w14:paraId="22A16AA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Tranexamic acid)</w:t>
            </w:r>
          </w:p>
        </w:tc>
        <w:tc>
          <w:tcPr>
            <w:tcW w:w="1390" w:type="dxa"/>
          </w:tcPr>
          <w:p w14:paraId="2585B39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drain output), number of participants receiving a red cell transfusion, reoperation due to bleeding, thromboembolic events</w:t>
            </w:r>
          </w:p>
        </w:tc>
        <w:tc>
          <w:tcPr>
            <w:tcW w:w="1243" w:type="dxa"/>
          </w:tcPr>
          <w:p w14:paraId="15471AF9"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5 days of operation</w:t>
            </w:r>
          </w:p>
        </w:tc>
      </w:tr>
      <w:tr w:rsidR="00D74F3A" w:rsidRPr="00661DED" w14:paraId="022F31C1" w14:textId="77777777" w:rsidTr="001946B9">
        <w:tc>
          <w:tcPr>
            <w:tcW w:w="1167" w:type="dxa"/>
          </w:tcPr>
          <w:p w14:paraId="006EB389" w14:textId="419DAFCE"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Jahangirifard</w:t>
            </w:r>
            <w:proofErr w:type="spellEnd"/>
            <w:r w:rsidRPr="00661DED">
              <w:rPr>
                <w:rFonts w:ascii="Times New Roman" w:hAnsi="Times New Roman" w:cs="Times New Roman"/>
                <w:color w:val="444444"/>
                <w:sz w:val="16"/>
                <w:szCs w:val="16"/>
                <w:shd w:val="clear" w:color="auto" w:fill="FFFFFF"/>
              </w:rPr>
              <w:t xml:space="preserve"> (2017)</w:t>
            </w:r>
          </w:p>
          <w:p w14:paraId="31EA4E1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4C2682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Iran</w:t>
            </w:r>
          </w:p>
          <w:p w14:paraId="3121799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C417B04"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sz w:val="16"/>
                <w:szCs w:val="16"/>
              </w:rPr>
              <w:lastRenderedPageBreak/>
              <w:t>Single center, 2 arm parallel group RCT</w:t>
            </w:r>
          </w:p>
        </w:tc>
        <w:tc>
          <w:tcPr>
            <w:tcW w:w="1496" w:type="dxa"/>
          </w:tcPr>
          <w:p w14:paraId="271927A7"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lastRenderedPageBreak/>
              <w:t>‘Scheduled to undergo heart transplantation’</w:t>
            </w:r>
          </w:p>
          <w:p w14:paraId="0B12EFC9" w14:textId="77777777" w:rsidR="00D74F3A" w:rsidRPr="00661DED" w:rsidRDefault="00D74F3A" w:rsidP="001946B9">
            <w:pPr>
              <w:rPr>
                <w:rFonts w:ascii="Times New Roman" w:hAnsi="Times New Roman" w:cs="Times New Roman"/>
                <w:color w:val="000000"/>
                <w:sz w:val="16"/>
                <w:szCs w:val="16"/>
              </w:rPr>
            </w:pPr>
          </w:p>
        </w:tc>
        <w:tc>
          <w:tcPr>
            <w:tcW w:w="1683" w:type="dxa"/>
          </w:tcPr>
          <w:p w14:paraId="7085BBBF"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‘20&lt; age &gt;70 years, history of previous surgery on the chest, bleeding haemophilia problems, patients </w:t>
            </w:r>
            <w:r w:rsidRPr="00661DED">
              <w:rPr>
                <w:rFonts w:ascii="Times New Roman" w:hAnsi="Times New Roman" w:cs="Times New Roman"/>
                <w:color w:val="000000"/>
                <w:sz w:val="16"/>
                <w:szCs w:val="16"/>
              </w:rPr>
              <w:lastRenderedPageBreak/>
              <w:t>with pre-operative platelet coagulation disorders, any problem where desmopressin is contraindicated, history of deep vein thrombosis, haematologic disease, carotid plaque that leads to obvious and chronic obstructive pulmonary disease’</w:t>
            </w:r>
          </w:p>
        </w:tc>
        <w:tc>
          <w:tcPr>
            <w:tcW w:w="1141" w:type="dxa"/>
          </w:tcPr>
          <w:p w14:paraId="5580846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48 (48)</w:t>
            </w:r>
          </w:p>
        </w:tc>
        <w:tc>
          <w:tcPr>
            <w:tcW w:w="1088" w:type="dxa"/>
          </w:tcPr>
          <w:p w14:paraId="3E641A3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47</w:t>
            </w:r>
          </w:p>
        </w:tc>
        <w:tc>
          <w:tcPr>
            <w:tcW w:w="750" w:type="dxa"/>
          </w:tcPr>
          <w:p w14:paraId="214D9B2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68.8</w:t>
            </w:r>
          </w:p>
        </w:tc>
        <w:tc>
          <w:tcPr>
            <w:tcW w:w="1230" w:type="dxa"/>
          </w:tcPr>
          <w:p w14:paraId="3946CAD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Cardiac </w:t>
            </w:r>
          </w:p>
        </w:tc>
        <w:tc>
          <w:tcPr>
            <w:tcW w:w="1145" w:type="dxa"/>
          </w:tcPr>
          <w:p w14:paraId="6BE15EF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0.3mcg/kg </w:t>
            </w:r>
          </w:p>
        </w:tc>
        <w:tc>
          <w:tcPr>
            <w:tcW w:w="1309" w:type="dxa"/>
          </w:tcPr>
          <w:p w14:paraId="400626E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10 minutes, administered 30 minutes before surgery </w:t>
            </w:r>
          </w:p>
        </w:tc>
        <w:tc>
          <w:tcPr>
            <w:tcW w:w="1141" w:type="dxa"/>
          </w:tcPr>
          <w:p w14:paraId="470ED2F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Placebo (normal saline) </w:t>
            </w:r>
          </w:p>
        </w:tc>
        <w:tc>
          <w:tcPr>
            <w:tcW w:w="1390" w:type="dxa"/>
          </w:tcPr>
          <w:p w14:paraId="1EC03B4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volume of blood loss (chest tube drainage), volume of red blood cell </w:t>
            </w:r>
            <w:r w:rsidRPr="00661DED">
              <w:rPr>
                <w:rFonts w:ascii="Times New Roman" w:hAnsi="Times New Roman" w:cs="Times New Roman"/>
                <w:sz w:val="16"/>
                <w:szCs w:val="16"/>
              </w:rPr>
              <w:lastRenderedPageBreak/>
              <w:t>transfused (transfusion protocol not specified)</w:t>
            </w:r>
          </w:p>
        </w:tc>
        <w:tc>
          <w:tcPr>
            <w:tcW w:w="1243" w:type="dxa"/>
          </w:tcPr>
          <w:p w14:paraId="4FAEDBB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 xml:space="preserve">Up to 48hours following surgery </w:t>
            </w:r>
          </w:p>
        </w:tc>
      </w:tr>
      <w:tr w:rsidR="00D74F3A" w:rsidRPr="00661DED" w14:paraId="7399C5B0" w14:textId="77777777" w:rsidTr="001946B9">
        <w:tc>
          <w:tcPr>
            <w:tcW w:w="1167" w:type="dxa"/>
          </w:tcPr>
          <w:p w14:paraId="4CAB0484" w14:textId="77777777" w:rsidR="00A82498"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Jin</w:t>
            </w:r>
            <w:proofErr w:type="spellEnd"/>
            <w:r w:rsidRPr="00661DED">
              <w:rPr>
                <w:rFonts w:ascii="Times New Roman" w:hAnsi="Times New Roman" w:cs="Times New Roman"/>
                <w:color w:val="444444"/>
                <w:sz w:val="16"/>
                <w:szCs w:val="16"/>
                <w:shd w:val="clear" w:color="auto" w:fill="FFFFFF"/>
              </w:rPr>
              <w:t xml:space="preserve"> </w:t>
            </w:r>
          </w:p>
          <w:p w14:paraId="679476C7" w14:textId="76238B7C"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(2015)</w:t>
            </w:r>
          </w:p>
          <w:p w14:paraId="459D9CF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A9AA29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China</w:t>
            </w:r>
          </w:p>
          <w:p w14:paraId="295B666D"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2751D98"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51FD1A52"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‘Undergoing elective valvular surgery; ASA classification 2-3; no coronary heart disease or decompensated heart failure; no blood disease (no further information given); normal preoperative coagulation tests and platelet count; no anticoagulant or hemostasis treatment for 1 week before surgery’</w:t>
            </w:r>
          </w:p>
        </w:tc>
        <w:tc>
          <w:tcPr>
            <w:tcW w:w="1683" w:type="dxa"/>
          </w:tcPr>
          <w:p w14:paraId="75E7AE47"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‘Emergency or repeat surgery’</w:t>
            </w:r>
          </w:p>
        </w:tc>
        <w:tc>
          <w:tcPr>
            <w:tcW w:w="1141" w:type="dxa"/>
          </w:tcPr>
          <w:p w14:paraId="5415C89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102 (102)</w:t>
            </w:r>
          </w:p>
        </w:tc>
        <w:tc>
          <w:tcPr>
            <w:tcW w:w="1088" w:type="dxa"/>
          </w:tcPr>
          <w:p w14:paraId="62BDFB6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51.0</w:t>
            </w:r>
          </w:p>
        </w:tc>
        <w:tc>
          <w:tcPr>
            <w:tcW w:w="750" w:type="dxa"/>
          </w:tcPr>
          <w:p w14:paraId="2D61E25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58.8</w:t>
            </w:r>
          </w:p>
        </w:tc>
        <w:tc>
          <w:tcPr>
            <w:tcW w:w="1230" w:type="dxa"/>
          </w:tcPr>
          <w:p w14:paraId="1F34706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39CA037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15F43F2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 minutes, administered 30 minutes before cardiac re-warming</w:t>
            </w:r>
          </w:p>
        </w:tc>
        <w:tc>
          <w:tcPr>
            <w:tcW w:w="1141" w:type="dxa"/>
          </w:tcPr>
          <w:p w14:paraId="5627A13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4960CA5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blood loss (method for measurement not reported), number of participants receiving a red cell transfusion, all-cause mortality, thromboembolic events </w:t>
            </w:r>
          </w:p>
        </w:tc>
        <w:tc>
          <w:tcPr>
            <w:tcW w:w="1243" w:type="dxa"/>
          </w:tcPr>
          <w:p w14:paraId="213E71A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24 hours after surgery</w:t>
            </w:r>
          </w:p>
        </w:tc>
      </w:tr>
      <w:tr w:rsidR="00D74F3A" w:rsidRPr="00661DED" w14:paraId="29527877" w14:textId="77777777" w:rsidTr="001946B9">
        <w:tc>
          <w:tcPr>
            <w:tcW w:w="1167" w:type="dxa"/>
          </w:tcPr>
          <w:p w14:paraId="6D41E479" w14:textId="57D90827"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Karnezis</w:t>
            </w:r>
            <w:proofErr w:type="spellEnd"/>
            <w:r w:rsidRPr="00661DED">
              <w:rPr>
                <w:rFonts w:ascii="Times New Roman" w:hAnsi="Times New Roman" w:cs="Times New Roman"/>
                <w:color w:val="444444"/>
                <w:sz w:val="16"/>
                <w:szCs w:val="16"/>
                <w:shd w:val="clear" w:color="auto" w:fill="FFFFFF"/>
              </w:rPr>
              <w:t xml:space="preserve"> (1994a)</w:t>
            </w:r>
          </w:p>
          <w:p w14:paraId="13E6F9C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1F084E70"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USA</w:t>
            </w:r>
          </w:p>
          <w:p w14:paraId="1CB5D2B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660860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Two separate single centers, 2 arm parallel group RCTs</w:t>
            </w:r>
          </w:p>
        </w:tc>
        <w:tc>
          <w:tcPr>
            <w:tcW w:w="1496" w:type="dxa"/>
          </w:tcPr>
          <w:p w14:paraId="4002771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‘Primary total knee replacement’</w:t>
            </w:r>
          </w:p>
        </w:tc>
        <w:tc>
          <w:tcPr>
            <w:tcW w:w="1683" w:type="dxa"/>
          </w:tcPr>
          <w:p w14:paraId="399F57D7"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‘History of operative intervention involving hip or knee; coagulation disorder; coronary artery disease; warfarin or hearing within 7 days of procedure; bilateral or revision procedures’</w:t>
            </w:r>
          </w:p>
        </w:tc>
        <w:tc>
          <w:tcPr>
            <w:tcW w:w="1141" w:type="dxa"/>
          </w:tcPr>
          <w:p w14:paraId="30F9AC9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36 (36)</w:t>
            </w:r>
          </w:p>
        </w:tc>
        <w:tc>
          <w:tcPr>
            <w:tcW w:w="1088" w:type="dxa"/>
          </w:tcPr>
          <w:p w14:paraId="755E323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65.5</w:t>
            </w:r>
          </w:p>
        </w:tc>
        <w:tc>
          <w:tcPr>
            <w:tcW w:w="750" w:type="dxa"/>
          </w:tcPr>
          <w:p w14:paraId="39B9EF6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55.6</w:t>
            </w:r>
          </w:p>
        </w:tc>
        <w:tc>
          <w:tcPr>
            <w:tcW w:w="1230" w:type="dxa"/>
          </w:tcPr>
          <w:p w14:paraId="2D231B5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36DBA96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23FF7A8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administered 30 minutes before complete closure of the wound</w:t>
            </w:r>
          </w:p>
        </w:tc>
        <w:tc>
          <w:tcPr>
            <w:tcW w:w="1141" w:type="dxa"/>
          </w:tcPr>
          <w:p w14:paraId="1B0BCB1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E7BAAA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(reported graphically and not possible to extract these data accurately for meta-analysis; measured by drain output), volume of red cells transfused, all-cause mortality, thromboembolic events</w:t>
            </w:r>
          </w:p>
        </w:tc>
        <w:tc>
          <w:tcPr>
            <w:tcW w:w="1243" w:type="dxa"/>
          </w:tcPr>
          <w:p w14:paraId="594E3BA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48 hours postoperatively</w:t>
            </w:r>
          </w:p>
        </w:tc>
      </w:tr>
      <w:tr w:rsidR="00D74F3A" w:rsidRPr="00661DED" w14:paraId="541290CA" w14:textId="77777777" w:rsidTr="001946B9">
        <w:tc>
          <w:tcPr>
            <w:tcW w:w="1167" w:type="dxa"/>
          </w:tcPr>
          <w:p w14:paraId="5BE43310" w14:textId="3C1AB5F5"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Karnezis</w:t>
            </w:r>
            <w:proofErr w:type="spellEnd"/>
            <w:r w:rsidRPr="00661DED">
              <w:rPr>
                <w:rFonts w:ascii="Times New Roman" w:hAnsi="Times New Roman" w:cs="Times New Roman"/>
                <w:color w:val="444444"/>
                <w:sz w:val="16"/>
                <w:szCs w:val="16"/>
                <w:shd w:val="clear" w:color="auto" w:fill="FFFFFF"/>
              </w:rPr>
              <w:t xml:space="preserve"> (1994b)</w:t>
            </w:r>
          </w:p>
          <w:p w14:paraId="5C87D1BD"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6186333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USA</w:t>
            </w:r>
          </w:p>
          <w:p w14:paraId="746708C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2FC9F2D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Two separate single centers, 2 arm parallel group RCTs</w:t>
            </w:r>
          </w:p>
        </w:tc>
        <w:tc>
          <w:tcPr>
            <w:tcW w:w="1496" w:type="dxa"/>
          </w:tcPr>
          <w:p w14:paraId="717730A5"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lastRenderedPageBreak/>
              <w:t>‘Primary total hip replacement’</w:t>
            </w:r>
          </w:p>
        </w:tc>
        <w:tc>
          <w:tcPr>
            <w:tcW w:w="1683" w:type="dxa"/>
          </w:tcPr>
          <w:p w14:paraId="04922FC4"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‘History of operative intervention involving hip or knee; </w:t>
            </w:r>
            <w:r w:rsidRPr="00661DED">
              <w:rPr>
                <w:rFonts w:ascii="Times New Roman" w:hAnsi="Times New Roman" w:cs="Times New Roman"/>
                <w:color w:val="000000"/>
                <w:sz w:val="16"/>
                <w:szCs w:val="16"/>
              </w:rPr>
              <w:lastRenderedPageBreak/>
              <w:t>coagulation disorder; coronary artery disease; warfarin or hearing within 7 days of procedure; bilateral or revision procedures’</w:t>
            </w:r>
          </w:p>
        </w:tc>
        <w:tc>
          <w:tcPr>
            <w:tcW w:w="1141" w:type="dxa"/>
          </w:tcPr>
          <w:p w14:paraId="773F359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56 (56)</w:t>
            </w:r>
          </w:p>
        </w:tc>
        <w:tc>
          <w:tcPr>
            <w:tcW w:w="1088" w:type="dxa"/>
          </w:tcPr>
          <w:p w14:paraId="4EF6BA7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66.1</w:t>
            </w:r>
          </w:p>
        </w:tc>
        <w:tc>
          <w:tcPr>
            <w:tcW w:w="750" w:type="dxa"/>
          </w:tcPr>
          <w:p w14:paraId="6A5C497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53.6</w:t>
            </w:r>
          </w:p>
        </w:tc>
        <w:tc>
          <w:tcPr>
            <w:tcW w:w="1230" w:type="dxa"/>
          </w:tcPr>
          <w:p w14:paraId="717B12B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198A41C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6809A7B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20 minutes, administered 30 minutes before </w:t>
            </w:r>
            <w:r w:rsidRPr="00661DED">
              <w:rPr>
                <w:rFonts w:ascii="Times New Roman" w:hAnsi="Times New Roman" w:cs="Times New Roman"/>
                <w:sz w:val="16"/>
                <w:szCs w:val="16"/>
              </w:rPr>
              <w:lastRenderedPageBreak/>
              <w:t>complete closure of the wound</w:t>
            </w:r>
          </w:p>
        </w:tc>
        <w:tc>
          <w:tcPr>
            <w:tcW w:w="1141" w:type="dxa"/>
          </w:tcPr>
          <w:p w14:paraId="5574C59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Placebo (normal saline)</w:t>
            </w:r>
          </w:p>
        </w:tc>
        <w:tc>
          <w:tcPr>
            <w:tcW w:w="1390" w:type="dxa"/>
          </w:tcPr>
          <w:p w14:paraId="7BCD1A1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Blood loss (reported graphically and </w:t>
            </w:r>
            <w:r w:rsidRPr="00661DED">
              <w:rPr>
                <w:rFonts w:ascii="Times New Roman" w:hAnsi="Times New Roman" w:cs="Times New Roman"/>
                <w:sz w:val="16"/>
                <w:szCs w:val="16"/>
              </w:rPr>
              <w:lastRenderedPageBreak/>
              <w:t>not possible to extract these data accurately for meta-analysis; measured by drain output), volume of red cells transfused, all-cause mortality, thromboembolic events</w:t>
            </w:r>
          </w:p>
        </w:tc>
        <w:tc>
          <w:tcPr>
            <w:tcW w:w="1243" w:type="dxa"/>
          </w:tcPr>
          <w:p w14:paraId="066E6482"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lastRenderedPageBreak/>
              <w:t>Up to 48 hours postoperatively</w:t>
            </w:r>
          </w:p>
        </w:tc>
      </w:tr>
      <w:tr w:rsidR="00D74F3A" w:rsidRPr="00661DED" w14:paraId="5000F94A" w14:textId="77777777" w:rsidTr="001946B9">
        <w:tc>
          <w:tcPr>
            <w:tcW w:w="1167" w:type="dxa"/>
          </w:tcPr>
          <w:p w14:paraId="67496CBF" w14:textId="67C34028"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Kobrinsky</w:t>
            </w:r>
            <w:proofErr w:type="spellEnd"/>
            <w:r w:rsidRPr="00661DED">
              <w:rPr>
                <w:rFonts w:ascii="Times New Roman" w:hAnsi="Times New Roman" w:cs="Times New Roman"/>
                <w:color w:val="444444"/>
                <w:sz w:val="16"/>
                <w:szCs w:val="16"/>
                <w:shd w:val="clear" w:color="auto" w:fill="FFFFFF"/>
              </w:rPr>
              <w:t xml:space="preserve"> (1987)</w:t>
            </w:r>
          </w:p>
          <w:p w14:paraId="06DDD3A7"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70D4F3D"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Canada</w:t>
            </w:r>
          </w:p>
          <w:p w14:paraId="24A59906"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7FEC480D"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269528DD"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‘Scheduled spinal fusion with Harrington rod instrumentation’</w:t>
            </w:r>
          </w:p>
        </w:tc>
        <w:tc>
          <w:tcPr>
            <w:tcW w:w="1683" w:type="dxa"/>
          </w:tcPr>
          <w:p w14:paraId="434D6FCA"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‘Bleeding diathesis; aspirin within 14 days; bleeding time &gt; 9 minutes or preoperative screen’</w:t>
            </w:r>
          </w:p>
        </w:tc>
        <w:tc>
          <w:tcPr>
            <w:tcW w:w="1141" w:type="dxa"/>
          </w:tcPr>
          <w:p w14:paraId="0CC6797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35 (35)</w:t>
            </w:r>
          </w:p>
        </w:tc>
        <w:tc>
          <w:tcPr>
            <w:tcW w:w="1088" w:type="dxa"/>
          </w:tcPr>
          <w:p w14:paraId="352F99D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15.1</w:t>
            </w:r>
          </w:p>
        </w:tc>
        <w:tc>
          <w:tcPr>
            <w:tcW w:w="750" w:type="dxa"/>
          </w:tcPr>
          <w:p w14:paraId="7E2D700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57.1</w:t>
            </w:r>
          </w:p>
        </w:tc>
        <w:tc>
          <w:tcPr>
            <w:tcW w:w="1230" w:type="dxa"/>
          </w:tcPr>
          <w:p w14:paraId="302F626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24DE191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10mcg/m</w:t>
            </w:r>
            <w:r w:rsidRPr="00661DED">
              <w:rPr>
                <w:rFonts w:ascii="Times New Roman" w:hAnsi="Times New Roman" w:cs="Times New Roman"/>
                <w:sz w:val="16"/>
                <w:szCs w:val="16"/>
                <w:vertAlign w:val="superscript"/>
              </w:rPr>
              <w:t xml:space="preserve">2 </w:t>
            </w:r>
            <w:r w:rsidRPr="00661DED">
              <w:rPr>
                <w:rFonts w:ascii="Times New Roman" w:hAnsi="Times New Roman" w:cs="Times New Roman"/>
                <w:sz w:val="16"/>
                <w:szCs w:val="16"/>
              </w:rPr>
              <w:t xml:space="preserve">body surface area </w:t>
            </w:r>
          </w:p>
        </w:tc>
        <w:tc>
          <w:tcPr>
            <w:tcW w:w="1309" w:type="dxa"/>
          </w:tcPr>
          <w:p w14:paraId="7775C99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administered immediately after induction of anaesthesia</w:t>
            </w:r>
          </w:p>
        </w:tc>
        <w:tc>
          <w:tcPr>
            <w:tcW w:w="1141" w:type="dxa"/>
          </w:tcPr>
          <w:p w14:paraId="7CC2B8A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 details reported)</w:t>
            </w:r>
          </w:p>
        </w:tc>
        <w:tc>
          <w:tcPr>
            <w:tcW w:w="1390" w:type="dxa"/>
          </w:tcPr>
          <w:p w14:paraId="5533F8E6" w14:textId="65B54CFE" w:rsidR="00D74F3A" w:rsidRPr="00661DED" w:rsidRDefault="00346E31" w:rsidP="001946B9">
            <w:pPr>
              <w:pStyle w:val="NoSpacing"/>
              <w:rPr>
                <w:rFonts w:ascii="Times New Roman" w:hAnsi="Times New Roman" w:cs="Times New Roman"/>
                <w:sz w:val="16"/>
                <w:szCs w:val="16"/>
              </w:rPr>
            </w:pPr>
            <w:r>
              <w:rPr>
                <w:rFonts w:ascii="Times New Roman" w:hAnsi="Times New Roman" w:cs="Times New Roman"/>
                <w:sz w:val="16"/>
                <w:szCs w:val="16"/>
              </w:rPr>
              <w:t>T</w:t>
            </w:r>
            <w:r w:rsidR="00D74F3A" w:rsidRPr="00661DED">
              <w:rPr>
                <w:rFonts w:ascii="Times New Roman" w:hAnsi="Times New Roman" w:cs="Times New Roman"/>
                <w:sz w:val="16"/>
                <w:szCs w:val="16"/>
              </w:rPr>
              <w:t>otal blood loss (measured by weighing surgical sponges and suction drainage), volume of red cells transfused intraoperatively</w:t>
            </w:r>
          </w:p>
        </w:tc>
        <w:tc>
          <w:tcPr>
            <w:tcW w:w="1243" w:type="dxa"/>
          </w:tcPr>
          <w:p w14:paraId="45E07BF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Up to 14 days after surgery</w:t>
            </w:r>
          </w:p>
        </w:tc>
      </w:tr>
      <w:tr w:rsidR="00D74F3A" w:rsidRPr="00661DED" w14:paraId="7E526CF8" w14:textId="77777777" w:rsidTr="001946B9">
        <w:tc>
          <w:tcPr>
            <w:tcW w:w="1167" w:type="dxa"/>
          </w:tcPr>
          <w:p w14:paraId="5068730F" w14:textId="48813BA9"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Kuitunen (1992)</w:t>
            </w:r>
          </w:p>
          <w:p w14:paraId="5212E4D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9E2A0AB"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Finland</w:t>
            </w:r>
          </w:p>
          <w:p w14:paraId="463A844E"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DF2896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Single center, 2 arm parallel group RCT</w:t>
            </w:r>
          </w:p>
        </w:tc>
        <w:tc>
          <w:tcPr>
            <w:tcW w:w="1496" w:type="dxa"/>
          </w:tcPr>
          <w:p w14:paraId="6C8E829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‘Elective primary CABG’</w:t>
            </w:r>
          </w:p>
        </w:tc>
        <w:tc>
          <w:tcPr>
            <w:tcW w:w="1683" w:type="dxa"/>
          </w:tcPr>
          <w:p w14:paraId="3235E2C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‘Previous cardiac surgery; coagulation disorder; coumarin anticoagulant, heparin, or acetylsalicylic acid within 5 days of surgery’</w:t>
            </w:r>
          </w:p>
        </w:tc>
        <w:tc>
          <w:tcPr>
            <w:tcW w:w="1141" w:type="dxa"/>
          </w:tcPr>
          <w:p w14:paraId="584AD8F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33 (30)</w:t>
            </w:r>
          </w:p>
        </w:tc>
        <w:tc>
          <w:tcPr>
            <w:tcW w:w="1088" w:type="dxa"/>
          </w:tcPr>
          <w:p w14:paraId="4A727DA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58.0</w:t>
            </w:r>
          </w:p>
        </w:tc>
        <w:tc>
          <w:tcPr>
            <w:tcW w:w="750" w:type="dxa"/>
          </w:tcPr>
          <w:p w14:paraId="254B6E8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6.7</w:t>
            </w:r>
          </w:p>
        </w:tc>
        <w:tc>
          <w:tcPr>
            <w:tcW w:w="1230" w:type="dxa"/>
          </w:tcPr>
          <w:p w14:paraId="59DBD20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611493E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6D7BFF4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administered immediately after sternal closure</w:t>
            </w:r>
          </w:p>
        </w:tc>
        <w:tc>
          <w:tcPr>
            <w:tcW w:w="1141" w:type="dxa"/>
          </w:tcPr>
          <w:p w14:paraId="48FE381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BBB963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red cells transfused (reported as mean and range, so not included in meta-analysis), total blood loss (measured by drain output), all-cause mortality</w:t>
            </w:r>
          </w:p>
        </w:tc>
        <w:tc>
          <w:tcPr>
            <w:tcW w:w="1243" w:type="dxa"/>
          </w:tcPr>
          <w:p w14:paraId="467E821D"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Up to 16 hours after treatment </w:t>
            </w:r>
          </w:p>
        </w:tc>
      </w:tr>
      <w:tr w:rsidR="00D74F3A" w:rsidRPr="00661DED" w14:paraId="4AAA631A" w14:textId="77777777" w:rsidTr="001946B9">
        <w:tc>
          <w:tcPr>
            <w:tcW w:w="1167" w:type="dxa"/>
          </w:tcPr>
          <w:p w14:paraId="3B2B6F8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Lee </w:t>
            </w:r>
          </w:p>
          <w:p w14:paraId="0C61D387" w14:textId="20DAA946"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(2010)</w:t>
            </w:r>
          </w:p>
        </w:tc>
        <w:tc>
          <w:tcPr>
            <w:tcW w:w="1496" w:type="dxa"/>
          </w:tcPr>
          <w:p w14:paraId="1FFC9AD7"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‘Uremic patients not on dialysis; undergoing dialysis catheter insertion; prolonged closure time on platelet function analyser’</w:t>
            </w:r>
          </w:p>
        </w:tc>
        <w:tc>
          <w:tcPr>
            <w:tcW w:w="1683" w:type="dxa"/>
          </w:tcPr>
          <w:p w14:paraId="38CCF7CF"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‘Chronic liver disease; infectious diseases (not specified); drugs that interfere with platelet function within 10 days of entering the study’</w:t>
            </w:r>
          </w:p>
        </w:tc>
        <w:tc>
          <w:tcPr>
            <w:tcW w:w="1141" w:type="dxa"/>
          </w:tcPr>
          <w:p w14:paraId="2A4B818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48 (48)</w:t>
            </w:r>
          </w:p>
        </w:tc>
        <w:tc>
          <w:tcPr>
            <w:tcW w:w="1088" w:type="dxa"/>
          </w:tcPr>
          <w:p w14:paraId="2DB54D9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color w:val="000000" w:themeColor="text1"/>
                <w:sz w:val="16"/>
                <w:szCs w:val="16"/>
              </w:rPr>
              <w:t xml:space="preserve">Median desmopressin arm: 60; placebo arm: 57 </w:t>
            </w:r>
          </w:p>
        </w:tc>
        <w:tc>
          <w:tcPr>
            <w:tcW w:w="750" w:type="dxa"/>
          </w:tcPr>
          <w:p w14:paraId="1F6E9E7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35.4</w:t>
            </w:r>
          </w:p>
        </w:tc>
        <w:tc>
          <w:tcPr>
            <w:tcW w:w="1230" w:type="dxa"/>
          </w:tcPr>
          <w:p w14:paraId="71C29B7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Dialysis catheter insertion </w:t>
            </w:r>
          </w:p>
        </w:tc>
        <w:tc>
          <w:tcPr>
            <w:tcW w:w="1145" w:type="dxa"/>
          </w:tcPr>
          <w:p w14:paraId="51D3FD3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0.3mcg/kg </w:t>
            </w:r>
          </w:p>
        </w:tc>
        <w:tc>
          <w:tcPr>
            <w:tcW w:w="1309" w:type="dxa"/>
          </w:tcPr>
          <w:p w14:paraId="4CA571D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30 minutes, timing of infusion unknown </w:t>
            </w:r>
          </w:p>
        </w:tc>
        <w:tc>
          <w:tcPr>
            <w:tcW w:w="1141" w:type="dxa"/>
          </w:tcPr>
          <w:p w14:paraId="020DC0B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Placebo (normal saline) </w:t>
            </w:r>
          </w:p>
        </w:tc>
        <w:tc>
          <w:tcPr>
            <w:tcW w:w="1390" w:type="dxa"/>
          </w:tcPr>
          <w:p w14:paraId="64A7045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Reoperation due to bleeding, number of participants with any bleeding </w:t>
            </w:r>
          </w:p>
        </w:tc>
        <w:tc>
          <w:tcPr>
            <w:tcW w:w="1243" w:type="dxa"/>
          </w:tcPr>
          <w:p w14:paraId="765F8CD3"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 xml:space="preserve">Unknown </w:t>
            </w:r>
          </w:p>
        </w:tc>
      </w:tr>
      <w:tr w:rsidR="00D74F3A" w:rsidRPr="00661DED" w14:paraId="6250E973" w14:textId="77777777" w:rsidTr="001946B9">
        <w:tc>
          <w:tcPr>
            <w:tcW w:w="1167" w:type="dxa"/>
          </w:tcPr>
          <w:p w14:paraId="05A8BE61"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Leino</w:t>
            </w:r>
            <w:proofErr w:type="spellEnd"/>
          </w:p>
          <w:p w14:paraId="359C523A" w14:textId="7F9CA4F6"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(2010)</w:t>
            </w:r>
          </w:p>
          <w:p w14:paraId="490B3D62" w14:textId="77777777" w:rsidR="00D74F3A" w:rsidRPr="00661DED" w:rsidRDefault="00D74F3A" w:rsidP="001946B9">
            <w:pPr>
              <w:pStyle w:val="NoSpacing"/>
              <w:rPr>
                <w:rFonts w:ascii="Times New Roman" w:hAnsi="Times New Roman" w:cs="Times New Roman"/>
                <w:sz w:val="16"/>
                <w:szCs w:val="16"/>
              </w:rPr>
            </w:pPr>
          </w:p>
          <w:p w14:paraId="4F3EA8E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Finland</w:t>
            </w:r>
          </w:p>
          <w:p w14:paraId="31E35B26" w14:textId="77777777" w:rsidR="00D74F3A" w:rsidRPr="00661DED" w:rsidRDefault="00D74F3A" w:rsidP="001946B9">
            <w:pPr>
              <w:pStyle w:val="NoSpacing"/>
              <w:rPr>
                <w:rFonts w:ascii="Times New Roman" w:hAnsi="Times New Roman" w:cs="Times New Roman"/>
                <w:sz w:val="16"/>
                <w:szCs w:val="16"/>
              </w:rPr>
            </w:pPr>
          </w:p>
          <w:p w14:paraId="7A2C8C7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3 arm parallel group RCT</w:t>
            </w:r>
          </w:p>
        </w:tc>
        <w:tc>
          <w:tcPr>
            <w:tcW w:w="1496" w:type="dxa"/>
          </w:tcPr>
          <w:p w14:paraId="1A16360F" w14:textId="638E1B29"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Seropositive rheumatoid arthritis; scheduled for total hip arthroplasty under spinal</w:t>
            </w:r>
          </w:p>
          <w:p w14:paraId="61249C2A" w14:textId="21BAF623" w:rsidR="00D74F3A" w:rsidRPr="00661DED" w:rsidRDefault="007653D9" w:rsidP="001946B9">
            <w:pPr>
              <w:pStyle w:val="NoSpacing"/>
              <w:rPr>
                <w:rFonts w:ascii="Times New Roman" w:hAnsi="Times New Roman" w:cs="Times New Roman"/>
                <w:sz w:val="16"/>
                <w:szCs w:val="16"/>
              </w:rPr>
            </w:pPr>
            <w:r w:rsidRPr="00661DED">
              <w:rPr>
                <w:rFonts w:ascii="Times New Roman" w:hAnsi="Times New Roman" w:cs="Times New Roman"/>
                <w:color w:val="000000" w:themeColor="text1"/>
                <w:sz w:val="16"/>
                <w:szCs w:val="16"/>
                <w:shd w:val="clear" w:color="auto" w:fill="FFFFFF"/>
              </w:rPr>
              <w:t>A</w:t>
            </w:r>
            <w:r w:rsidR="00D74F3A" w:rsidRPr="00661DED">
              <w:rPr>
                <w:rFonts w:ascii="Times New Roman" w:hAnsi="Times New Roman" w:cs="Times New Roman"/>
                <w:color w:val="000000" w:themeColor="text1"/>
                <w:sz w:val="16"/>
                <w:szCs w:val="16"/>
                <w:shd w:val="clear" w:color="auto" w:fill="FFFFFF"/>
              </w:rPr>
              <w:t>naesthesia</w:t>
            </w:r>
            <w:r>
              <w:rPr>
                <w:rFonts w:ascii="Times New Roman" w:hAnsi="Times New Roman" w:cs="Times New Roman"/>
                <w:color w:val="000000" w:themeColor="text1"/>
                <w:sz w:val="16"/>
                <w:szCs w:val="16"/>
                <w:shd w:val="clear" w:color="auto" w:fill="FFFFFF"/>
              </w:rPr>
              <w:t>’</w:t>
            </w:r>
          </w:p>
        </w:tc>
        <w:tc>
          <w:tcPr>
            <w:tcW w:w="1683" w:type="dxa"/>
          </w:tcPr>
          <w:p w14:paraId="5487D25F" w14:textId="25B7D315"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Revision arthroplasty; contraindications for spinal anaesthesia; hepatic malfunction</w:t>
            </w:r>
          </w:p>
          <w:p w14:paraId="799E5B8D"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assessed by "thorough anamnesis"; renal malfunction assessed by serum creatinine; "anamnestic" or</w:t>
            </w:r>
          </w:p>
          <w:p w14:paraId="4B2B36A5"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diagnosed coagulation disorder; warfarin </w:t>
            </w:r>
            <w:r w:rsidRPr="00661DED">
              <w:rPr>
                <w:rFonts w:ascii="Times New Roman" w:hAnsi="Times New Roman" w:cs="Times New Roman"/>
                <w:color w:val="000000"/>
                <w:sz w:val="16"/>
                <w:szCs w:val="16"/>
              </w:rPr>
              <w:lastRenderedPageBreak/>
              <w:t>treatment; any treatment other than acetylsalicylic acid or</w:t>
            </w:r>
          </w:p>
          <w:p w14:paraId="53DC2CAF" w14:textId="1A54306A"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NSAIDs affecting thrombocyte function or other components of coagulation; later excluded 4 participants who experienced intraoperative surgical problems with ensuing blood loss over 400 mL</w:t>
            </w:r>
            <w:r w:rsidR="007653D9">
              <w:rPr>
                <w:rFonts w:ascii="Times New Roman" w:hAnsi="Times New Roman" w:cs="Times New Roman"/>
                <w:color w:val="000000"/>
                <w:sz w:val="16"/>
                <w:szCs w:val="16"/>
              </w:rPr>
              <w:t>’</w:t>
            </w:r>
          </w:p>
        </w:tc>
        <w:tc>
          <w:tcPr>
            <w:tcW w:w="1141" w:type="dxa"/>
          </w:tcPr>
          <w:p w14:paraId="40AB201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75 (71)</w:t>
            </w:r>
          </w:p>
        </w:tc>
        <w:tc>
          <w:tcPr>
            <w:tcW w:w="1088" w:type="dxa"/>
          </w:tcPr>
          <w:p w14:paraId="7FFC2A5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61</w:t>
            </w:r>
          </w:p>
        </w:tc>
        <w:tc>
          <w:tcPr>
            <w:tcW w:w="750" w:type="dxa"/>
          </w:tcPr>
          <w:p w14:paraId="07F126B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40.8</w:t>
            </w:r>
          </w:p>
        </w:tc>
        <w:tc>
          <w:tcPr>
            <w:tcW w:w="1230" w:type="dxa"/>
          </w:tcPr>
          <w:p w14:paraId="496735E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178B258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0.2 to 0.4µg/kg</w:t>
            </w:r>
          </w:p>
        </w:tc>
        <w:tc>
          <w:tcPr>
            <w:tcW w:w="1309" w:type="dxa"/>
          </w:tcPr>
          <w:p w14:paraId="502B5A4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minutes, at start of surgery</w:t>
            </w:r>
          </w:p>
        </w:tc>
        <w:tc>
          <w:tcPr>
            <w:tcW w:w="1141" w:type="dxa"/>
          </w:tcPr>
          <w:p w14:paraId="2A330C0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0361C8F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blood loss (measured by estimating blood loss from surgical swabs and suction drainage), volume of red cells transfused intraoperatively and total volume of red cells transfused (red </w:t>
            </w:r>
            <w:r w:rsidRPr="00661DED">
              <w:rPr>
                <w:rFonts w:ascii="Times New Roman" w:hAnsi="Times New Roman" w:cs="Times New Roman"/>
                <w:sz w:val="16"/>
                <w:szCs w:val="16"/>
              </w:rPr>
              <w:lastRenderedPageBreak/>
              <w:t>cells transfused if haemoglobin &lt; 90 g/L), intraoperative blood loss, thromboembolic events</w:t>
            </w:r>
          </w:p>
        </w:tc>
        <w:tc>
          <w:tcPr>
            <w:tcW w:w="1243" w:type="dxa"/>
          </w:tcPr>
          <w:p w14:paraId="5967130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Up to 96 hours from the arrival to the surgical ward</w:t>
            </w:r>
          </w:p>
        </w:tc>
      </w:tr>
      <w:tr w:rsidR="00D74F3A" w:rsidRPr="00661DED" w14:paraId="0C0F6E71" w14:textId="77777777" w:rsidTr="001946B9">
        <w:tc>
          <w:tcPr>
            <w:tcW w:w="1167" w:type="dxa"/>
          </w:tcPr>
          <w:p w14:paraId="5518C3AF"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Lethagen</w:t>
            </w:r>
            <w:proofErr w:type="spellEnd"/>
          </w:p>
          <w:p w14:paraId="3217E16C" w14:textId="37717CF6"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(1991)</w:t>
            </w:r>
          </w:p>
          <w:p w14:paraId="592FC5B3" w14:textId="77777777" w:rsidR="00D74F3A" w:rsidRPr="00661DED" w:rsidRDefault="00D74F3A" w:rsidP="001946B9">
            <w:pPr>
              <w:pStyle w:val="NoSpacing"/>
              <w:rPr>
                <w:rFonts w:ascii="Times New Roman" w:hAnsi="Times New Roman" w:cs="Times New Roman"/>
                <w:sz w:val="16"/>
                <w:szCs w:val="16"/>
              </w:rPr>
            </w:pPr>
          </w:p>
          <w:p w14:paraId="18C0393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Sweden</w:t>
            </w:r>
          </w:p>
          <w:p w14:paraId="21600757" w14:textId="77777777" w:rsidR="00D74F3A" w:rsidRPr="00661DED" w:rsidRDefault="00D74F3A" w:rsidP="001946B9">
            <w:pPr>
              <w:pStyle w:val="NoSpacing"/>
              <w:rPr>
                <w:rFonts w:ascii="Times New Roman" w:hAnsi="Times New Roman" w:cs="Times New Roman"/>
                <w:sz w:val="16"/>
                <w:szCs w:val="16"/>
              </w:rPr>
            </w:pPr>
          </w:p>
          <w:p w14:paraId="7C0660F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1BC2745E" w14:textId="7C32C9D4"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Elective surgery aortoiliac graft surgery for aortoiliac occlusive disease or</w:t>
            </w:r>
          </w:p>
          <w:p w14:paraId="0DF6FA37" w14:textId="06AD934F"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A</w:t>
            </w:r>
            <w:r w:rsidR="00D74F3A" w:rsidRPr="00661DED">
              <w:rPr>
                <w:rFonts w:ascii="Times New Roman" w:hAnsi="Times New Roman" w:cs="Times New Roman"/>
                <w:color w:val="000000" w:themeColor="text1"/>
                <w:sz w:val="16"/>
                <w:szCs w:val="16"/>
                <w:shd w:val="clear" w:color="auto" w:fill="FFFFFF"/>
              </w:rPr>
              <w:t>neurysms</w:t>
            </w:r>
            <w:r>
              <w:rPr>
                <w:rFonts w:ascii="Times New Roman" w:hAnsi="Times New Roman" w:cs="Times New Roman"/>
                <w:color w:val="000000" w:themeColor="text1"/>
                <w:sz w:val="16"/>
                <w:szCs w:val="16"/>
                <w:shd w:val="clear" w:color="auto" w:fill="FFFFFF"/>
              </w:rPr>
              <w:t>’</w:t>
            </w:r>
          </w:p>
        </w:tc>
        <w:tc>
          <w:tcPr>
            <w:tcW w:w="1683" w:type="dxa"/>
          </w:tcPr>
          <w:p w14:paraId="56E9CF12" w14:textId="49D63B58"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History of increased bleeding tendency; prolonged preoperative bleeding time;</w:t>
            </w:r>
          </w:p>
          <w:p w14:paraId="62B9BD21" w14:textId="1DA6AB52"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acetylsalicylic acid within 10 days before surgery</w:t>
            </w:r>
            <w:r w:rsidR="007653D9">
              <w:rPr>
                <w:rFonts w:ascii="Times New Roman" w:hAnsi="Times New Roman" w:cs="Times New Roman"/>
                <w:color w:val="000000"/>
                <w:sz w:val="16"/>
                <w:szCs w:val="16"/>
              </w:rPr>
              <w:t>’</w:t>
            </w:r>
          </w:p>
        </w:tc>
        <w:tc>
          <w:tcPr>
            <w:tcW w:w="1141" w:type="dxa"/>
          </w:tcPr>
          <w:p w14:paraId="0A9981C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50 (50)</w:t>
            </w:r>
          </w:p>
        </w:tc>
        <w:tc>
          <w:tcPr>
            <w:tcW w:w="1088" w:type="dxa"/>
          </w:tcPr>
          <w:p w14:paraId="3E15045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750" w:type="dxa"/>
          </w:tcPr>
          <w:p w14:paraId="47535A6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26.0</w:t>
            </w:r>
          </w:p>
        </w:tc>
        <w:tc>
          <w:tcPr>
            <w:tcW w:w="1230" w:type="dxa"/>
          </w:tcPr>
          <w:p w14:paraId="63C056D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64CF869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086C041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 minutes, immediately before the start of the operation</w:t>
            </w:r>
          </w:p>
        </w:tc>
        <w:tc>
          <w:tcPr>
            <w:tcW w:w="1141" w:type="dxa"/>
          </w:tcPr>
          <w:p w14:paraId="32E58BA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B2C0A7F" w14:textId="4B89D2CC"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w:t>
            </w:r>
            <w:r w:rsidR="00CB021F">
              <w:rPr>
                <w:rFonts w:ascii="Times New Roman" w:hAnsi="Times New Roman" w:cs="Times New Roman"/>
                <w:sz w:val="16"/>
                <w:szCs w:val="16"/>
              </w:rPr>
              <w:t xml:space="preserve"> </w:t>
            </w:r>
            <w:r w:rsidRPr="00661DED">
              <w:rPr>
                <w:rFonts w:ascii="Times New Roman" w:hAnsi="Times New Roman" w:cs="Times New Roman"/>
                <w:sz w:val="16"/>
                <w:szCs w:val="16"/>
              </w:rPr>
              <w:t>(measured by estimating blood loss in surgical swabs, suction bottles, and drain output), volume of red cells transfused (transfused if haematocrit &lt; 30%), thromboembolic events</w:t>
            </w:r>
          </w:p>
        </w:tc>
        <w:tc>
          <w:tcPr>
            <w:tcW w:w="1243" w:type="dxa"/>
          </w:tcPr>
          <w:p w14:paraId="539B68C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48 hours following surgery</w:t>
            </w:r>
          </w:p>
        </w:tc>
      </w:tr>
      <w:tr w:rsidR="00D74F3A" w:rsidRPr="00661DED" w14:paraId="266CDCC1" w14:textId="77777777" w:rsidTr="001946B9">
        <w:tc>
          <w:tcPr>
            <w:tcW w:w="1167" w:type="dxa"/>
          </w:tcPr>
          <w:p w14:paraId="470C97D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Letts</w:t>
            </w:r>
          </w:p>
          <w:p w14:paraId="492A65E1" w14:textId="17D3AC2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(1998)</w:t>
            </w:r>
          </w:p>
          <w:p w14:paraId="7A9340DA" w14:textId="77777777" w:rsidR="00D74F3A" w:rsidRPr="00661DED" w:rsidRDefault="00D74F3A" w:rsidP="001946B9">
            <w:pPr>
              <w:pStyle w:val="NoSpacing"/>
              <w:rPr>
                <w:rFonts w:ascii="Times New Roman" w:hAnsi="Times New Roman" w:cs="Times New Roman"/>
                <w:sz w:val="16"/>
                <w:szCs w:val="16"/>
              </w:rPr>
            </w:pPr>
          </w:p>
          <w:p w14:paraId="7E2BDC6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Canada</w:t>
            </w:r>
          </w:p>
          <w:p w14:paraId="73B393AA" w14:textId="77777777" w:rsidR="00D74F3A" w:rsidRPr="00661DED" w:rsidRDefault="00D74F3A" w:rsidP="001946B9">
            <w:pPr>
              <w:pStyle w:val="NoSpacing"/>
              <w:rPr>
                <w:rFonts w:ascii="Times New Roman" w:hAnsi="Times New Roman" w:cs="Times New Roman"/>
                <w:sz w:val="16"/>
                <w:szCs w:val="16"/>
              </w:rPr>
            </w:pPr>
          </w:p>
          <w:p w14:paraId="4B34D3C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 arm parallel group RCT (unclear whether single centre or multi-centre trial)</w:t>
            </w:r>
          </w:p>
        </w:tc>
        <w:tc>
          <w:tcPr>
            <w:tcW w:w="1496" w:type="dxa"/>
          </w:tcPr>
          <w:p w14:paraId="44AD25E0" w14:textId="7E841B94"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Paediatric patients undergoing spine fusion for neuromuscular scoliosis</w:t>
            </w:r>
            <w:r>
              <w:rPr>
                <w:rFonts w:ascii="Times New Roman" w:hAnsi="Times New Roman" w:cs="Times New Roman"/>
                <w:color w:val="000000" w:themeColor="text1"/>
                <w:sz w:val="16"/>
                <w:szCs w:val="16"/>
                <w:shd w:val="clear" w:color="auto" w:fill="FFFFFF"/>
              </w:rPr>
              <w:t>’</w:t>
            </w:r>
          </w:p>
        </w:tc>
        <w:tc>
          <w:tcPr>
            <w:tcW w:w="1683" w:type="dxa"/>
          </w:tcPr>
          <w:p w14:paraId="4192DF23"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3A87169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(30)</w:t>
            </w:r>
          </w:p>
        </w:tc>
        <w:tc>
          <w:tcPr>
            <w:tcW w:w="1088" w:type="dxa"/>
          </w:tcPr>
          <w:p w14:paraId="6B7B30C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13.6</w:t>
            </w:r>
          </w:p>
        </w:tc>
        <w:tc>
          <w:tcPr>
            <w:tcW w:w="750" w:type="dxa"/>
          </w:tcPr>
          <w:p w14:paraId="700BB89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40.0</w:t>
            </w:r>
          </w:p>
        </w:tc>
        <w:tc>
          <w:tcPr>
            <w:tcW w:w="1230" w:type="dxa"/>
          </w:tcPr>
          <w:p w14:paraId="0CB5081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1803493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Route of administration not reported, 10μg/m2 body surface area</w:t>
            </w:r>
          </w:p>
        </w:tc>
        <w:tc>
          <w:tcPr>
            <w:tcW w:w="1309" w:type="dxa"/>
          </w:tcPr>
          <w:p w14:paraId="511CC96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Duration not reported, immediately after induction of anaesthesia </w:t>
            </w:r>
          </w:p>
        </w:tc>
        <w:tc>
          <w:tcPr>
            <w:tcW w:w="1141" w:type="dxa"/>
          </w:tcPr>
          <w:p w14:paraId="5867490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0D68D4B4" w14:textId="54FEB35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w:t>
            </w:r>
            <w:r w:rsidR="00CB021F">
              <w:rPr>
                <w:rFonts w:ascii="Times New Roman" w:hAnsi="Times New Roman" w:cs="Times New Roman"/>
                <w:sz w:val="16"/>
                <w:szCs w:val="16"/>
              </w:rPr>
              <w:t xml:space="preserve"> </w:t>
            </w:r>
            <w:r w:rsidRPr="00661DED">
              <w:rPr>
                <w:rFonts w:ascii="Times New Roman" w:hAnsi="Times New Roman" w:cs="Times New Roman"/>
                <w:sz w:val="16"/>
                <w:szCs w:val="16"/>
              </w:rPr>
              <w:t xml:space="preserve"> (measured by estimating blood loss in surgical sponges</w:t>
            </w:r>
          </w:p>
          <w:p w14:paraId="09B4C45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and suction drainage), volume of red cells transfused (transfusion protocol not reported), clinically significant hypotension</w:t>
            </w:r>
          </w:p>
        </w:tc>
        <w:tc>
          <w:tcPr>
            <w:tcW w:w="1243" w:type="dxa"/>
          </w:tcPr>
          <w:p w14:paraId="76DD64B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1 hour following administration of intervention</w:t>
            </w:r>
          </w:p>
        </w:tc>
      </w:tr>
      <w:tr w:rsidR="00D74F3A" w:rsidRPr="00661DED" w14:paraId="60AF602B" w14:textId="77777777" w:rsidTr="001946B9">
        <w:tc>
          <w:tcPr>
            <w:tcW w:w="1167" w:type="dxa"/>
          </w:tcPr>
          <w:p w14:paraId="395D94BB"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Manno</w:t>
            </w:r>
            <w:proofErr w:type="spellEnd"/>
          </w:p>
          <w:p w14:paraId="561FA1C0" w14:textId="2E7F41C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(2011)</w:t>
            </w:r>
          </w:p>
          <w:p w14:paraId="168D1819" w14:textId="77777777" w:rsidR="00D74F3A" w:rsidRPr="00661DED" w:rsidRDefault="00D74F3A" w:rsidP="001946B9">
            <w:pPr>
              <w:pStyle w:val="NoSpacing"/>
              <w:rPr>
                <w:rFonts w:ascii="Times New Roman" w:hAnsi="Times New Roman" w:cs="Times New Roman"/>
                <w:sz w:val="16"/>
                <w:szCs w:val="16"/>
              </w:rPr>
            </w:pPr>
          </w:p>
          <w:p w14:paraId="3DE2264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Italy</w:t>
            </w:r>
          </w:p>
          <w:p w14:paraId="27E3A8FF" w14:textId="77777777" w:rsidR="00D74F3A" w:rsidRPr="00661DED" w:rsidRDefault="00D74F3A" w:rsidP="001946B9">
            <w:pPr>
              <w:pStyle w:val="NoSpacing"/>
              <w:rPr>
                <w:rFonts w:ascii="Times New Roman" w:hAnsi="Times New Roman" w:cs="Times New Roman"/>
                <w:sz w:val="16"/>
                <w:szCs w:val="16"/>
              </w:rPr>
            </w:pPr>
          </w:p>
          <w:p w14:paraId="63D6F66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Single centre, 2 arm parallel group RCT</w:t>
            </w:r>
          </w:p>
        </w:tc>
        <w:tc>
          <w:tcPr>
            <w:tcW w:w="1496" w:type="dxa"/>
          </w:tcPr>
          <w:p w14:paraId="48B6ECD6" w14:textId="41776241"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lastRenderedPageBreak/>
              <w:t>‘</w:t>
            </w:r>
            <w:r w:rsidR="00D74F3A" w:rsidRPr="00661DED">
              <w:rPr>
                <w:rFonts w:ascii="Times New Roman" w:hAnsi="Times New Roman" w:cs="Times New Roman"/>
                <w:color w:val="000000" w:themeColor="text1"/>
                <w:sz w:val="16"/>
                <w:szCs w:val="16"/>
                <w:shd w:val="clear" w:color="auto" w:fill="FFFFFF"/>
              </w:rPr>
              <w:t>Undergoing percutaneous ultrasound-guided biopsy of the native kidney in the Bari</w:t>
            </w:r>
          </w:p>
          <w:p w14:paraId="2CA8A26A" w14:textId="7777777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 xml:space="preserve">renal unit; aged 16 to 80 years; blood </w:t>
            </w:r>
            <w:r w:rsidRPr="00661DED">
              <w:rPr>
                <w:rFonts w:ascii="Times New Roman" w:hAnsi="Times New Roman" w:cs="Times New Roman"/>
                <w:color w:val="000000" w:themeColor="text1"/>
                <w:sz w:val="16"/>
                <w:szCs w:val="16"/>
                <w:shd w:val="clear" w:color="auto" w:fill="FFFFFF"/>
              </w:rPr>
              <w:lastRenderedPageBreak/>
              <w:t>pressure 140/90 mmHg with or without antihypertensive therapy;</w:t>
            </w:r>
          </w:p>
          <w:p w14:paraId="5C6B79B9" w14:textId="7777777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serum creatinine level &lt; 1.5 mg/dL and/or estimated glomerular filtration rate (GFR) &lt; 60 mL/min/1.73</w:t>
            </w:r>
          </w:p>
          <w:p w14:paraId="22299769" w14:textId="7777777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 xml:space="preserve">m2 (calculated by the Modification of Diet in Renal Disease (MDRD) study equation); normal coagulation parameters (bleeding time evaluated by the </w:t>
            </w:r>
            <w:proofErr w:type="spellStart"/>
            <w:r w:rsidRPr="00661DED">
              <w:rPr>
                <w:rFonts w:ascii="Times New Roman" w:hAnsi="Times New Roman" w:cs="Times New Roman"/>
                <w:color w:val="000000" w:themeColor="text1"/>
                <w:sz w:val="16"/>
                <w:szCs w:val="16"/>
                <w:shd w:val="clear" w:color="auto" w:fill="FFFFFF"/>
              </w:rPr>
              <w:t>Simplate</w:t>
            </w:r>
            <w:proofErr w:type="spellEnd"/>
            <w:r w:rsidRPr="00661DED">
              <w:rPr>
                <w:rFonts w:ascii="Times New Roman" w:hAnsi="Times New Roman" w:cs="Times New Roman"/>
                <w:color w:val="000000" w:themeColor="text1"/>
                <w:sz w:val="16"/>
                <w:szCs w:val="16"/>
                <w:shd w:val="clear" w:color="auto" w:fill="FFFFFF"/>
              </w:rPr>
              <w:t xml:space="preserve"> method, with values for prothrombin time,</w:t>
            </w:r>
          </w:p>
          <w:p w14:paraId="30A24B85" w14:textId="2535D1D2"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partial thromboplastin time, platelets, and fibrinogen in the reference range)</w:t>
            </w:r>
            <w:r w:rsidR="007653D9">
              <w:rPr>
                <w:rFonts w:ascii="Times New Roman" w:hAnsi="Times New Roman" w:cs="Times New Roman"/>
                <w:color w:val="000000" w:themeColor="text1"/>
                <w:sz w:val="16"/>
                <w:szCs w:val="16"/>
                <w:shd w:val="clear" w:color="auto" w:fill="FFFFFF"/>
              </w:rPr>
              <w:t>’</w:t>
            </w:r>
          </w:p>
        </w:tc>
        <w:tc>
          <w:tcPr>
            <w:tcW w:w="1683" w:type="dxa"/>
          </w:tcPr>
          <w:p w14:paraId="5D3805E1" w14:textId="007157FD"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w:t>
            </w:r>
            <w:r w:rsidR="00D74F3A" w:rsidRPr="00661DED">
              <w:rPr>
                <w:rFonts w:ascii="Times New Roman" w:hAnsi="Times New Roman" w:cs="Times New Roman"/>
                <w:color w:val="000000"/>
                <w:sz w:val="16"/>
                <w:szCs w:val="16"/>
              </w:rPr>
              <w:t>Solitary kidney; kidney cancer; hydro-/</w:t>
            </w:r>
            <w:proofErr w:type="spellStart"/>
            <w:r w:rsidR="00D74F3A" w:rsidRPr="00661DED">
              <w:rPr>
                <w:rFonts w:ascii="Times New Roman" w:hAnsi="Times New Roman" w:cs="Times New Roman"/>
                <w:color w:val="000000"/>
                <w:sz w:val="16"/>
                <w:szCs w:val="16"/>
              </w:rPr>
              <w:t>pyonephrosis</w:t>
            </w:r>
            <w:proofErr w:type="spellEnd"/>
            <w:r w:rsidR="00D74F3A" w:rsidRPr="00661DED">
              <w:rPr>
                <w:rFonts w:ascii="Times New Roman" w:hAnsi="Times New Roman" w:cs="Times New Roman"/>
                <w:color w:val="000000"/>
                <w:sz w:val="16"/>
                <w:szCs w:val="16"/>
              </w:rPr>
              <w:t>; significantly decreased kidney</w:t>
            </w:r>
          </w:p>
          <w:p w14:paraId="49467D67" w14:textId="60B87C0C"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size on ultrasound image; severe obesity </w:t>
            </w:r>
            <w:r w:rsidRPr="00661DED">
              <w:rPr>
                <w:rFonts w:ascii="Times New Roman" w:hAnsi="Times New Roman" w:cs="Times New Roman"/>
                <w:color w:val="000000"/>
                <w:sz w:val="16"/>
                <w:szCs w:val="16"/>
              </w:rPr>
              <w:lastRenderedPageBreak/>
              <w:t>(body mass index 30 kg/m2); acute kidney injury</w:t>
            </w:r>
            <w:r w:rsidR="007653D9">
              <w:rPr>
                <w:rFonts w:ascii="Times New Roman" w:hAnsi="Times New Roman" w:cs="Times New Roman"/>
                <w:color w:val="000000"/>
                <w:sz w:val="16"/>
                <w:szCs w:val="16"/>
              </w:rPr>
              <w:t>’</w:t>
            </w:r>
          </w:p>
        </w:tc>
        <w:tc>
          <w:tcPr>
            <w:tcW w:w="1141" w:type="dxa"/>
          </w:tcPr>
          <w:p w14:paraId="3045AB2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162 (162)</w:t>
            </w:r>
          </w:p>
        </w:tc>
        <w:tc>
          <w:tcPr>
            <w:tcW w:w="1088" w:type="dxa"/>
          </w:tcPr>
          <w:p w14:paraId="7BC34BE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40.6</w:t>
            </w:r>
          </w:p>
        </w:tc>
        <w:tc>
          <w:tcPr>
            <w:tcW w:w="750" w:type="dxa"/>
          </w:tcPr>
          <w:p w14:paraId="0E44F11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45.7</w:t>
            </w:r>
          </w:p>
        </w:tc>
        <w:tc>
          <w:tcPr>
            <w:tcW w:w="1230" w:type="dxa"/>
          </w:tcPr>
          <w:p w14:paraId="05E183C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Renal biopsy</w:t>
            </w:r>
          </w:p>
        </w:tc>
        <w:tc>
          <w:tcPr>
            <w:tcW w:w="1145" w:type="dxa"/>
          </w:tcPr>
          <w:p w14:paraId="3789384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Subcutaneous, 0.3µg/kg</w:t>
            </w:r>
          </w:p>
        </w:tc>
        <w:tc>
          <w:tcPr>
            <w:tcW w:w="1309" w:type="dxa"/>
          </w:tcPr>
          <w:p w14:paraId="264073C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 hour before the biopsy</w:t>
            </w:r>
          </w:p>
        </w:tc>
        <w:tc>
          <w:tcPr>
            <w:tcW w:w="1141" w:type="dxa"/>
          </w:tcPr>
          <w:p w14:paraId="11A6626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371AADD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Number of participants with any bleeding (number of participants with a</w:t>
            </w:r>
          </w:p>
          <w:p w14:paraId="158CCEF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haematoma ≥ 20 mm diameter or haematuria), Number of participants requiring a red cell transfusion intraoperatively and in total (transfusion protocol not reported), Thromboembolic events, Clinically important hypotension</w:t>
            </w:r>
          </w:p>
        </w:tc>
        <w:tc>
          <w:tcPr>
            <w:tcW w:w="1243" w:type="dxa"/>
          </w:tcPr>
          <w:p w14:paraId="55EC2E0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Up to 72 hours following biopsy</w:t>
            </w:r>
          </w:p>
        </w:tc>
      </w:tr>
      <w:tr w:rsidR="00D74F3A" w:rsidRPr="00661DED" w14:paraId="57A09E6E" w14:textId="77777777" w:rsidTr="001946B9">
        <w:tc>
          <w:tcPr>
            <w:tcW w:w="1167" w:type="dxa"/>
          </w:tcPr>
          <w:p w14:paraId="43093B58"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Marczinski</w:t>
            </w:r>
            <w:proofErr w:type="spellEnd"/>
          </w:p>
          <w:p w14:paraId="5436841F" w14:textId="630A8C29"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(2007)</w:t>
            </w:r>
          </w:p>
          <w:p w14:paraId="4A777B58" w14:textId="77777777" w:rsidR="00D74F3A" w:rsidRPr="00661DED" w:rsidRDefault="00D74F3A" w:rsidP="001946B9">
            <w:pPr>
              <w:pStyle w:val="NoSpacing"/>
              <w:rPr>
                <w:rFonts w:ascii="Times New Roman" w:hAnsi="Times New Roman" w:cs="Times New Roman"/>
                <w:sz w:val="16"/>
                <w:szCs w:val="16"/>
              </w:rPr>
            </w:pPr>
          </w:p>
          <w:p w14:paraId="64C3AFE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Netherlands</w:t>
            </w:r>
          </w:p>
          <w:p w14:paraId="423F9E43" w14:textId="77777777" w:rsidR="00D74F3A" w:rsidRPr="00661DED" w:rsidRDefault="00D74F3A" w:rsidP="001946B9">
            <w:pPr>
              <w:pStyle w:val="NoSpacing"/>
              <w:rPr>
                <w:rFonts w:ascii="Times New Roman" w:hAnsi="Times New Roman" w:cs="Times New Roman"/>
                <w:sz w:val="16"/>
                <w:szCs w:val="16"/>
              </w:rPr>
            </w:pPr>
          </w:p>
          <w:p w14:paraId="1DA7416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34854784" w14:textId="25D45806"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 xml:space="preserve">&gt; 18 years old; taking a serotonergic antidepressant (fluvoxamine, fluoxetine, paroxetine, sertraline, venlafaxine, </w:t>
            </w:r>
            <w:proofErr w:type="spellStart"/>
            <w:r w:rsidR="00D74F3A" w:rsidRPr="00661DED">
              <w:rPr>
                <w:rFonts w:ascii="Times New Roman" w:hAnsi="Times New Roman" w:cs="Times New Roman"/>
                <w:color w:val="000000" w:themeColor="text1"/>
                <w:sz w:val="16"/>
                <w:szCs w:val="16"/>
                <w:shd w:val="clear" w:color="auto" w:fill="FFFFFF"/>
              </w:rPr>
              <w:t>lomipramine</w:t>
            </w:r>
            <w:proofErr w:type="spellEnd"/>
            <w:r w:rsidR="00D74F3A" w:rsidRPr="00661DED">
              <w:rPr>
                <w:rFonts w:ascii="Times New Roman" w:hAnsi="Times New Roman" w:cs="Times New Roman"/>
                <w:color w:val="000000" w:themeColor="text1"/>
                <w:sz w:val="16"/>
                <w:szCs w:val="16"/>
                <w:shd w:val="clear" w:color="auto" w:fill="FFFFFF"/>
              </w:rPr>
              <w:t>, citalopram) for at least 2 weeks; undergoing orthopaedic,</w:t>
            </w:r>
          </w:p>
          <w:p w14:paraId="78155BC8" w14:textId="043C6738"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abdominal, or breast surgery</w:t>
            </w:r>
            <w:r w:rsidR="007653D9">
              <w:rPr>
                <w:rFonts w:ascii="Times New Roman" w:hAnsi="Times New Roman" w:cs="Times New Roman"/>
                <w:color w:val="000000" w:themeColor="text1"/>
                <w:sz w:val="16"/>
                <w:szCs w:val="16"/>
                <w:shd w:val="clear" w:color="auto" w:fill="FFFFFF"/>
              </w:rPr>
              <w:t>’</w:t>
            </w:r>
          </w:p>
        </w:tc>
        <w:tc>
          <w:tcPr>
            <w:tcW w:w="1683" w:type="dxa"/>
          </w:tcPr>
          <w:p w14:paraId="666EF6C6" w14:textId="5B6A23D3"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 xml:space="preserve">No informed consent; primary haemostasis disorder; </w:t>
            </w:r>
            <w:proofErr w:type="spellStart"/>
            <w:r w:rsidR="00D74F3A" w:rsidRPr="00661DED">
              <w:rPr>
                <w:rFonts w:ascii="Times New Roman" w:hAnsi="Times New Roman" w:cs="Times New Roman"/>
                <w:color w:val="000000"/>
                <w:sz w:val="16"/>
                <w:szCs w:val="16"/>
              </w:rPr>
              <w:t>hyponatraemia</w:t>
            </w:r>
            <w:proofErr w:type="spellEnd"/>
            <w:r w:rsidR="00D74F3A" w:rsidRPr="00661DED">
              <w:rPr>
                <w:rFonts w:ascii="Times New Roman" w:hAnsi="Times New Roman" w:cs="Times New Roman"/>
                <w:color w:val="000000"/>
                <w:sz w:val="16"/>
                <w:szCs w:val="16"/>
              </w:rPr>
              <w:t xml:space="preserve"> (sodium</w:t>
            </w:r>
          </w:p>
          <w:p w14:paraId="49FDF228"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(serum) &lt; 130 mmol/L); laparoscopic surgery; use of vitamin K antagonists, aspirin, iron supplements,</w:t>
            </w:r>
          </w:p>
          <w:p w14:paraId="2E3FB569"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methotrexate, or heparin; acute coronary syndrome (unstable angina or myocardial infarction); spinal</w:t>
            </w:r>
          </w:p>
          <w:p w14:paraId="5D1F3E8E" w14:textId="52362613"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anaesthesia during surgery</w:t>
            </w:r>
            <w:r w:rsidR="007653D9">
              <w:rPr>
                <w:rFonts w:ascii="Times New Roman" w:hAnsi="Times New Roman" w:cs="Times New Roman"/>
                <w:color w:val="000000"/>
                <w:sz w:val="16"/>
                <w:szCs w:val="16"/>
              </w:rPr>
              <w:t>’</w:t>
            </w:r>
          </w:p>
        </w:tc>
        <w:tc>
          <w:tcPr>
            <w:tcW w:w="1141" w:type="dxa"/>
          </w:tcPr>
          <w:p w14:paraId="12AFBD6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28 (28)</w:t>
            </w:r>
          </w:p>
        </w:tc>
        <w:tc>
          <w:tcPr>
            <w:tcW w:w="1088" w:type="dxa"/>
          </w:tcPr>
          <w:p w14:paraId="7B010C6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51.6</w:t>
            </w:r>
          </w:p>
        </w:tc>
        <w:tc>
          <w:tcPr>
            <w:tcW w:w="750" w:type="dxa"/>
          </w:tcPr>
          <w:p w14:paraId="7244AC6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92.6</w:t>
            </w:r>
          </w:p>
        </w:tc>
        <w:tc>
          <w:tcPr>
            <w:tcW w:w="1230" w:type="dxa"/>
          </w:tcPr>
          <w:p w14:paraId="4F97744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Abdominal, breast, or orthopedic surgery</w:t>
            </w:r>
          </w:p>
        </w:tc>
        <w:tc>
          <w:tcPr>
            <w:tcW w:w="1145" w:type="dxa"/>
          </w:tcPr>
          <w:p w14:paraId="0055189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Route of administration not reported, 15μg if body weight &lt; 50 kg; 30μg if body weight 50 kg to 100 kg; and 45μg</w:t>
            </w:r>
          </w:p>
          <w:p w14:paraId="5B9E482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if body weight &gt; 100 kg</w:t>
            </w:r>
          </w:p>
        </w:tc>
        <w:tc>
          <w:tcPr>
            <w:tcW w:w="1309" w:type="dxa"/>
          </w:tcPr>
          <w:p w14:paraId="6242E97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141" w:type="dxa"/>
          </w:tcPr>
          <w:p w14:paraId="3C02842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47944F17" w14:textId="2A037B4D" w:rsidR="00D74F3A" w:rsidRPr="00661DED" w:rsidRDefault="00F90687"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(measured by estimating blood loss in surgical gauze and</w:t>
            </w:r>
          </w:p>
          <w:p w14:paraId="1FAB026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drain output), number of participants receiving a red cell transfusion intraoperatively (transfusion protocol not reported)</w:t>
            </w:r>
          </w:p>
        </w:tc>
        <w:tc>
          <w:tcPr>
            <w:tcW w:w="1243" w:type="dxa"/>
          </w:tcPr>
          <w:p w14:paraId="7E888D4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48 hours after the start of surgery</w:t>
            </w:r>
          </w:p>
        </w:tc>
      </w:tr>
      <w:tr w:rsidR="00D74F3A" w:rsidRPr="00661DED" w14:paraId="5EAB50BA" w14:textId="77777777" w:rsidTr="001946B9">
        <w:tc>
          <w:tcPr>
            <w:tcW w:w="1167" w:type="dxa"/>
          </w:tcPr>
          <w:p w14:paraId="47EAC04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Marquez</w:t>
            </w:r>
          </w:p>
          <w:p w14:paraId="13DFF163" w14:textId="26AFF52F"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(1992)</w:t>
            </w:r>
          </w:p>
          <w:p w14:paraId="113C2B46" w14:textId="77777777" w:rsidR="00D74F3A" w:rsidRPr="00661DED" w:rsidRDefault="00D74F3A" w:rsidP="001946B9">
            <w:pPr>
              <w:pStyle w:val="NoSpacing"/>
              <w:rPr>
                <w:rFonts w:ascii="Times New Roman" w:hAnsi="Times New Roman" w:cs="Times New Roman"/>
                <w:sz w:val="16"/>
                <w:szCs w:val="16"/>
              </w:rPr>
            </w:pPr>
          </w:p>
          <w:p w14:paraId="4C54DAC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6E599633" w14:textId="77777777" w:rsidR="00D74F3A" w:rsidRPr="00661DED" w:rsidRDefault="00D74F3A" w:rsidP="001946B9">
            <w:pPr>
              <w:pStyle w:val="NoSpacing"/>
              <w:rPr>
                <w:rFonts w:ascii="Times New Roman" w:hAnsi="Times New Roman" w:cs="Times New Roman"/>
                <w:sz w:val="16"/>
                <w:szCs w:val="16"/>
              </w:rPr>
            </w:pPr>
          </w:p>
          <w:p w14:paraId="7DE40C2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3 arm parallel group RCT</w:t>
            </w:r>
          </w:p>
        </w:tc>
        <w:tc>
          <w:tcPr>
            <w:tcW w:w="1496" w:type="dxa"/>
          </w:tcPr>
          <w:p w14:paraId="30B3F8AF" w14:textId="670C462A"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CABG without prior cardiac surgery; no aspirin, NSAIDs, coumarin, or heparin administration (10 days before surgery)</w:t>
            </w:r>
            <w:r>
              <w:rPr>
                <w:rFonts w:ascii="Times New Roman" w:hAnsi="Times New Roman" w:cs="Times New Roman"/>
                <w:color w:val="000000" w:themeColor="text1"/>
                <w:sz w:val="16"/>
                <w:szCs w:val="16"/>
                <w:shd w:val="clear" w:color="auto" w:fill="FFFFFF"/>
              </w:rPr>
              <w:t>’</w:t>
            </w:r>
          </w:p>
        </w:tc>
        <w:tc>
          <w:tcPr>
            <w:tcW w:w="1683" w:type="dxa"/>
          </w:tcPr>
          <w:p w14:paraId="03581F6E" w14:textId="6AFB4061"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Mediastinal exploration for surgical bleeding or haemodynamic instability pre-CPB</w:t>
            </w:r>
          </w:p>
          <w:p w14:paraId="66BA67DF" w14:textId="744AA4E0"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or post-CPB, but before DDAVP administration</w:t>
            </w:r>
            <w:r w:rsidR="007653D9">
              <w:rPr>
                <w:rFonts w:ascii="Times New Roman" w:hAnsi="Times New Roman" w:cs="Times New Roman"/>
                <w:color w:val="000000"/>
                <w:sz w:val="16"/>
                <w:szCs w:val="16"/>
              </w:rPr>
              <w:t>’</w:t>
            </w:r>
          </w:p>
        </w:tc>
        <w:tc>
          <w:tcPr>
            <w:tcW w:w="1141" w:type="dxa"/>
          </w:tcPr>
          <w:p w14:paraId="182FB69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70 (65)</w:t>
            </w:r>
          </w:p>
        </w:tc>
        <w:tc>
          <w:tcPr>
            <w:tcW w:w="1088" w:type="dxa"/>
          </w:tcPr>
          <w:p w14:paraId="797CC43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61.7</w:t>
            </w:r>
          </w:p>
        </w:tc>
        <w:tc>
          <w:tcPr>
            <w:tcW w:w="750" w:type="dxa"/>
          </w:tcPr>
          <w:p w14:paraId="4280CB3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230" w:type="dxa"/>
          </w:tcPr>
          <w:p w14:paraId="62002D2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3BD22CC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090BC94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Duration not reported, immediately after heparin reversal and again 12 hours postoperatively for the first intervention group</w:t>
            </w:r>
          </w:p>
        </w:tc>
        <w:tc>
          <w:tcPr>
            <w:tcW w:w="1141" w:type="dxa"/>
          </w:tcPr>
          <w:p w14:paraId="243632A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4E4182B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blood loss (measured by estimating blood loss in surgical sponges and suction</w:t>
            </w:r>
          </w:p>
          <w:p w14:paraId="4241593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drainage), total volume of red cells transfused, number of participants receiving a red cell transfusion (red cells transfused if haemoglobin &lt; 100 g/L), thromboembolic events, clinically important hypotension</w:t>
            </w:r>
          </w:p>
        </w:tc>
        <w:tc>
          <w:tcPr>
            <w:tcW w:w="1243" w:type="dxa"/>
          </w:tcPr>
          <w:p w14:paraId="6009451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36 hours following surgery</w:t>
            </w:r>
          </w:p>
        </w:tc>
      </w:tr>
      <w:tr w:rsidR="00D74F3A" w:rsidRPr="00661DED" w14:paraId="2A3B7618" w14:textId="77777777" w:rsidTr="001946B9">
        <w:tc>
          <w:tcPr>
            <w:tcW w:w="1167" w:type="dxa"/>
          </w:tcPr>
          <w:p w14:paraId="6D44C835"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Mongan</w:t>
            </w:r>
            <w:proofErr w:type="spellEnd"/>
          </w:p>
          <w:p w14:paraId="02C194E4" w14:textId="475DE251"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(1992a)</w:t>
            </w:r>
          </w:p>
          <w:p w14:paraId="57799737" w14:textId="77777777" w:rsidR="00D74F3A" w:rsidRPr="00661DED" w:rsidRDefault="00D74F3A" w:rsidP="001946B9">
            <w:pPr>
              <w:pStyle w:val="NoSpacing"/>
              <w:rPr>
                <w:rFonts w:ascii="Times New Roman" w:hAnsi="Times New Roman" w:cs="Times New Roman"/>
                <w:sz w:val="16"/>
                <w:szCs w:val="16"/>
              </w:rPr>
            </w:pPr>
          </w:p>
          <w:p w14:paraId="6EAAEF2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2EA5714D" w14:textId="77777777" w:rsidR="00D74F3A" w:rsidRPr="00661DED" w:rsidRDefault="00D74F3A" w:rsidP="001946B9">
            <w:pPr>
              <w:pStyle w:val="NoSpacing"/>
              <w:rPr>
                <w:rFonts w:ascii="Times New Roman" w:hAnsi="Times New Roman" w:cs="Times New Roman"/>
                <w:sz w:val="16"/>
                <w:szCs w:val="16"/>
              </w:rPr>
            </w:pPr>
          </w:p>
          <w:p w14:paraId="1BF8716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p w14:paraId="2523AC34" w14:textId="77777777" w:rsidR="00D74F3A" w:rsidRPr="00661DED" w:rsidRDefault="00D74F3A" w:rsidP="001946B9">
            <w:pPr>
              <w:pStyle w:val="NoSpacing"/>
              <w:rPr>
                <w:rFonts w:ascii="Times New Roman" w:hAnsi="Times New Roman" w:cs="Times New Roman"/>
                <w:sz w:val="16"/>
                <w:szCs w:val="16"/>
              </w:rPr>
            </w:pPr>
          </w:p>
          <w:p w14:paraId="6491FF4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Reported outcomes of participants with </w:t>
            </w:r>
            <w:proofErr w:type="spellStart"/>
            <w:r w:rsidRPr="00661DED">
              <w:rPr>
                <w:rFonts w:ascii="Times New Roman" w:hAnsi="Times New Roman" w:cs="Times New Roman"/>
                <w:sz w:val="16"/>
                <w:szCs w:val="16"/>
              </w:rPr>
              <w:t>thromboelastography</w:t>
            </w:r>
            <w:proofErr w:type="spellEnd"/>
            <w:r w:rsidRPr="00661DED">
              <w:rPr>
                <w:rFonts w:ascii="Times New Roman" w:hAnsi="Times New Roman" w:cs="Times New Roman"/>
                <w:sz w:val="16"/>
                <w:szCs w:val="16"/>
              </w:rPr>
              <w:t xml:space="preserve"> maximum amplitude &gt;50mm</w:t>
            </w:r>
          </w:p>
        </w:tc>
        <w:tc>
          <w:tcPr>
            <w:tcW w:w="1496" w:type="dxa"/>
          </w:tcPr>
          <w:p w14:paraId="4FFC7149" w14:textId="21CC2C83"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Elective primary CABG</w:t>
            </w:r>
            <w:r>
              <w:rPr>
                <w:rFonts w:ascii="Times New Roman" w:hAnsi="Times New Roman" w:cs="Times New Roman"/>
                <w:color w:val="000000" w:themeColor="text1"/>
                <w:sz w:val="16"/>
                <w:szCs w:val="16"/>
                <w:shd w:val="clear" w:color="auto" w:fill="FFFFFF"/>
              </w:rPr>
              <w:t>’</w:t>
            </w:r>
          </w:p>
        </w:tc>
        <w:tc>
          <w:tcPr>
            <w:tcW w:w="1683" w:type="dxa"/>
          </w:tcPr>
          <w:p w14:paraId="2292D377" w14:textId="038E0B2B"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Preoperative anticoagulation/aspirin within 1 week of surgery; re-exploration due</w:t>
            </w:r>
          </w:p>
          <w:p w14:paraId="75C73CD1" w14:textId="27C4883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to surgical bleeding; postoperative evidence of fibrinolysis</w:t>
            </w:r>
            <w:r w:rsidR="007653D9">
              <w:rPr>
                <w:rFonts w:ascii="Times New Roman" w:hAnsi="Times New Roman" w:cs="Times New Roman"/>
                <w:color w:val="000000"/>
                <w:sz w:val="16"/>
                <w:szCs w:val="16"/>
              </w:rPr>
              <w:t>’</w:t>
            </w:r>
          </w:p>
        </w:tc>
        <w:tc>
          <w:tcPr>
            <w:tcW w:w="1141" w:type="dxa"/>
          </w:tcPr>
          <w:p w14:paraId="77750DC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86 (86)</w:t>
            </w:r>
          </w:p>
        </w:tc>
        <w:tc>
          <w:tcPr>
            <w:tcW w:w="1088" w:type="dxa"/>
          </w:tcPr>
          <w:p w14:paraId="609F05E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61.2</w:t>
            </w:r>
          </w:p>
        </w:tc>
        <w:tc>
          <w:tcPr>
            <w:tcW w:w="750" w:type="dxa"/>
          </w:tcPr>
          <w:p w14:paraId="4FB3459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11.6</w:t>
            </w:r>
          </w:p>
        </w:tc>
        <w:tc>
          <w:tcPr>
            <w:tcW w:w="1230" w:type="dxa"/>
          </w:tcPr>
          <w:p w14:paraId="2B8097C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7F4C824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352F438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after heparin reversal and before chest closure</w:t>
            </w:r>
          </w:p>
        </w:tc>
        <w:tc>
          <w:tcPr>
            <w:tcW w:w="1141" w:type="dxa"/>
          </w:tcPr>
          <w:p w14:paraId="713E423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7C7F56AD" w14:textId="564290C6"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drain output), volume of red cell transfusion, number of participants receiving a red cell transfusion (transfused if haematocrit &lt; 24%), all-cause mortality, thromboembolic events, clinically important hypotension</w:t>
            </w:r>
          </w:p>
        </w:tc>
        <w:tc>
          <w:tcPr>
            <w:tcW w:w="1243" w:type="dxa"/>
          </w:tcPr>
          <w:p w14:paraId="3C2D204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following admission to the ICU</w:t>
            </w:r>
          </w:p>
        </w:tc>
      </w:tr>
      <w:tr w:rsidR="00D74F3A" w:rsidRPr="00661DED" w14:paraId="1AE7C264" w14:textId="77777777" w:rsidTr="001946B9">
        <w:tc>
          <w:tcPr>
            <w:tcW w:w="1167" w:type="dxa"/>
          </w:tcPr>
          <w:p w14:paraId="462E42B2"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Mongan</w:t>
            </w:r>
            <w:proofErr w:type="spellEnd"/>
          </w:p>
          <w:p w14:paraId="77C1878B" w14:textId="77C019E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(1992b)</w:t>
            </w:r>
          </w:p>
          <w:p w14:paraId="5679DA61" w14:textId="77777777" w:rsidR="00D74F3A" w:rsidRPr="00661DED" w:rsidRDefault="00D74F3A" w:rsidP="001946B9">
            <w:pPr>
              <w:pStyle w:val="NoSpacing"/>
              <w:rPr>
                <w:rFonts w:ascii="Times New Roman" w:hAnsi="Times New Roman" w:cs="Times New Roman"/>
                <w:sz w:val="16"/>
                <w:szCs w:val="16"/>
              </w:rPr>
            </w:pPr>
          </w:p>
          <w:p w14:paraId="1BBB90E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05B1F92F" w14:textId="77777777" w:rsidR="00D74F3A" w:rsidRPr="00661DED" w:rsidRDefault="00D74F3A" w:rsidP="001946B9">
            <w:pPr>
              <w:pStyle w:val="NoSpacing"/>
              <w:rPr>
                <w:rFonts w:ascii="Times New Roman" w:hAnsi="Times New Roman" w:cs="Times New Roman"/>
                <w:sz w:val="16"/>
                <w:szCs w:val="16"/>
              </w:rPr>
            </w:pPr>
          </w:p>
          <w:p w14:paraId="17B133B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p w14:paraId="041939A4" w14:textId="77777777" w:rsidR="00D74F3A" w:rsidRPr="00661DED" w:rsidRDefault="00D74F3A" w:rsidP="001946B9">
            <w:pPr>
              <w:pStyle w:val="NoSpacing"/>
              <w:rPr>
                <w:rFonts w:ascii="Times New Roman" w:hAnsi="Times New Roman" w:cs="Times New Roman"/>
                <w:sz w:val="16"/>
                <w:szCs w:val="16"/>
              </w:rPr>
            </w:pPr>
          </w:p>
          <w:p w14:paraId="56C4F35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Reported outcomes of </w:t>
            </w:r>
            <w:r w:rsidRPr="00661DED">
              <w:rPr>
                <w:rFonts w:ascii="Times New Roman" w:hAnsi="Times New Roman" w:cs="Times New Roman"/>
                <w:sz w:val="16"/>
                <w:szCs w:val="16"/>
              </w:rPr>
              <w:lastRenderedPageBreak/>
              <w:t xml:space="preserve">participants with </w:t>
            </w:r>
            <w:proofErr w:type="spellStart"/>
            <w:r w:rsidRPr="00661DED">
              <w:rPr>
                <w:rFonts w:ascii="Times New Roman" w:hAnsi="Times New Roman" w:cs="Times New Roman"/>
                <w:sz w:val="16"/>
                <w:szCs w:val="16"/>
              </w:rPr>
              <w:t>thromboelastography</w:t>
            </w:r>
            <w:proofErr w:type="spellEnd"/>
            <w:r w:rsidRPr="00661DED">
              <w:rPr>
                <w:rFonts w:ascii="Times New Roman" w:hAnsi="Times New Roman" w:cs="Times New Roman"/>
                <w:sz w:val="16"/>
                <w:szCs w:val="16"/>
              </w:rPr>
              <w:t xml:space="preserve"> maximum amplitude </w:t>
            </w:r>
            <w:r w:rsidRPr="00661DED">
              <w:rPr>
                <w:rFonts w:ascii="Times New Roman" w:hAnsi="Times New Roman" w:cs="Times New Roman"/>
                <w:sz w:val="16"/>
                <w:szCs w:val="16"/>
                <w:u w:val="single"/>
              </w:rPr>
              <w:t>&lt;</w:t>
            </w:r>
            <w:r w:rsidRPr="00661DED">
              <w:rPr>
                <w:rFonts w:ascii="Times New Roman" w:hAnsi="Times New Roman" w:cs="Times New Roman"/>
                <w:sz w:val="16"/>
                <w:szCs w:val="16"/>
              </w:rPr>
              <w:t>50mm</w:t>
            </w:r>
          </w:p>
        </w:tc>
        <w:tc>
          <w:tcPr>
            <w:tcW w:w="1496" w:type="dxa"/>
          </w:tcPr>
          <w:p w14:paraId="5CB905C2" w14:textId="155A3497"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lastRenderedPageBreak/>
              <w:t>‘</w:t>
            </w:r>
            <w:r w:rsidR="00D74F3A" w:rsidRPr="00661DED">
              <w:rPr>
                <w:rFonts w:ascii="Times New Roman" w:hAnsi="Times New Roman" w:cs="Times New Roman"/>
                <w:color w:val="000000" w:themeColor="text1"/>
                <w:sz w:val="16"/>
                <w:szCs w:val="16"/>
                <w:shd w:val="clear" w:color="auto" w:fill="FFFFFF"/>
              </w:rPr>
              <w:t>Elective primary CABG</w:t>
            </w:r>
            <w:r>
              <w:rPr>
                <w:rFonts w:ascii="Times New Roman" w:hAnsi="Times New Roman" w:cs="Times New Roman"/>
                <w:color w:val="000000" w:themeColor="text1"/>
                <w:sz w:val="16"/>
                <w:szCs w:val="16"/>
                <w:shd w:val="clear" w:color="auto" w:fill="FFFFFF"/>
              </w:rPr>
              <w:t>’</w:t>
            </w:r>
          </w:p>
        </w:tc>
        <w:tc>
          <w:tcPr>
            <w:tcW w:w="1683" w:type="dxa"/>
          </w:tcPr>
          <w:p w14:paraId="411ECE8D" w14:textId="5282DFE1"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Preoperative anticoagulation/aspirin within 1 week of surgery; re-exploration due</w:t>
            </w:r>
          </w:p>
          <w:p w14:paraId="55E6C05A" w14:textId="4BD1105C"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to surgical bleeding; postoperative evidence of fibrinolysis</w:t>
            </w:r>
            <w:r w:rsidR="007653D9">
              <w:rPr>
                <w:rFonts w:ascii="Times New Roman" w:hAnsi="Times New Roman" w:cs="Times New Roman"/>
                <w:color w:val="000000"/>
                <w:sz w:val="16"/>
                <w:szCs w:val="16"/>
              </w:rPr>
              <w:t>’</w:t>
            </w:r>
          </w:p>
        </w:tc>
        <w:tc>
          <w:tcPr>
            <w:tcW w:w="1141" w:type="dxa"/>
          </w:tcPr>
          <w:p w14:paraId="106E215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3 participants were excluded between </w:t>
            </w:r>
            <w:proofErr w:type="spellStart"/>
            <w:r w:rsidRPr="00661DED">
              <w:rPr>
                <w:rFonts w:ascii="Times New Roman" w:hAnsi="Times New Roman" w:cs="Times New Roman"/>
                <w:sz w:val="16"/>
                <w:szCs w:val="16"/>
              </w:rPr>
              <w:t>Mongan</w:t>
            </w:r>
            <w:proofErr w:type="spellEnd"/>
            <w:r w:rsidRPr="00661DED">
              <w:rPr>
                <w:rFonts w:ascii="Times New Roman" w:hAnsi="Times New Roman" w:cs="Times New Roman"/>
                <w:sz w:val="16"/>
                <w:szCs w:val="16"/>
              </w:rPr>
              <w:t xml:space="preserve"> 1992a and 1992b before administration of DDAVP or placebo (29)</w:t>
            </w:r>
          </w:p>
        </w:tc>
        <w:tc>
          <w:tcPr>
            <w:tcW w:w="1088" w:type="dxa"/>
          </w:tcPr>
          <w:p w14:paraId="6C0144D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62.7</w:t>
            </w:r>
          </w:p>
        </w:tc>
        <w:tc>
          <w:tcPr>
            <w:tcW w:w="750" w:type="dxa"/>
          </w:tcPr>
          <w:p w14:paraId="07B9F3B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31.0</w:t>
            </w:r>
          </w:p>
        </w:tc>
        <w:tc>
          <w:tcPr>
            <w:tcW w:w="1230" w:type="dxa"/>
          </w:tcPr>
          <w:p w14:paraId="03C6D18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7D61D88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2DBD7A4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after heparin reversal and before chest closure</w:t>
            </w:r>
          </w:p>
        </w:tc>
        <w:tc>
          <w:tcPr>
            <w:tcW w:w="1141" w:type="dxa"/>
          </w:tcPr>
          <w:p w14:paraId="5907F22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0E149D0" w14:textId="44FBB179"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Blood loss (measured by drain output), volume of red cell transfusion, number of participants receiving a red cell transfusion (transfused if haematocrit &lt; </w:t>
            </w:r>
            <w:r w:rsidRPr="00661DED">
              <w:rPr>
                <w:rFonts w:ascii="Times New Roman" w:hAnsi="Times New Roman" w:cs="Times New Roman"/>
                <w:sz w:val="16"/>
                <w:szCs w:val="16"/>
              </w:rPr>
              <w:lastRenderedPageBreak/>
              <w:t>24%), all-cause mortality, thromboembolic events, clinically important hypotension</w:t>
            </w:r>
          </w:p>
        </w:tc>
        <w:tc>
          <w:tcPr>
            <w:tcW w:w="1243" w:type="dxa"/>
          </w:tcPr>
          <w:p w14:paraId="7DD9784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Up to 24 hours following admission to the ICU</w:t>
            </w:r>
          </w:p>
        </w:tc>
      </w:tr>
      <w:tr w:rsidR="00D74F3A" w:rsidRPr="00661DED" w14:paraId="78F3D216" w14:textId="77777777" w:rsidTr="001946B9">
        <w:tc>
          <w:tcPr>
            <w:tcW w:w="1167" w:type="dxa"/>
          </w:tcPr>
          <w:p w14:paraId="4819293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Oliver</w:t>
            </w:r>
          </w:p>
          <w:p w14:paraId="084E968C" w14:textId="1FADF8DA"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(2000)</w:t>
            </w:r>
          </w:p>
          <w:p w14:paraId="49F2267E" w14:textId="77777777" w:rsidR="00D74F3A" w:rsidRPr="00661DED" w:rsidRDefault="00D74F3A" w:rsidP="001946B9">
            <w:pPr>
              <w:pStyle w:val="NoSpacing"/>
              <w:rPr>
                <w:rFonts w:ascii="Times New Roman" w:hAnsi="Times New Roman" w:cs="Times New Roman"/>
                <w:sz w:val="16"/>
                <w:szCs w:val="16"/>
              </w:rPr>
            </w:pPr>
          </w:p>
          <w:p w14:paraId="69BB7B0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586A96ED" w14:textId="77777777" w:rsidR="00D74F3A" w:rsidRPr="00661DED" w:rsidRDefault="00D74F3A" w:rsidP="001946B9">
            <w:pPr>
              <w:pStyle w:val="NoSpacing"/>
              <w:rPr>
                <w:rFonts w:ascii="Times New Roman" w:hAnsi="Times New Roman" w:cs="Times New Roman"/>
                <w:sz w:val="16"/>
                <w:szCs w:val="16"/>
              </w:rPr>
            </w:pPr>
          </w:p>
          <w:p w14:paraId="0C2CD97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2F9F7C21" w14:textId="24AB63EC"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&lt; 40 years old; undergoing complex congenital heart operation requiring cardiopulmonary bypass</w:t>
            </w:r>
            <w:r>
              <w:rPr>
                <w:rFonts w:ascii="Times New Roman" w:hAnsi="Times New Roman" w:cs="Times New Roman"/>
                <w:color w:val="000000" w:themeColor="text1"/>
                <w:sz w:val="16"/>
                <w:szCs w:val="16"/>
                <w:shd w:val="clear" w:color="auto" w:fill="FFFFFF"/>
              </w:rPr>
              <w:t>’</w:t>
            </w:r>
          </w:p>
        </w:tc>
        <w:tc>
          <w:tcPr>
            <w:tcW w:w="1683" w:type="dxa"/>
          </w:tcPr>
          <w:p w14:paraId="1469C5EC" w14:textId="51726ACE"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Operation expected to have minimal blood loss; pre-existing bleeding disorder</w:t>
            </w:r>
            <w:r>
              <w:rPr>
                <w:rFonts w:ascii="Times New Roman" w:hAnsi="Times New Roman" w:cs="Times New Roman"/>
                <w:color w:val="000000"/>
                <w:sz w:val="16"/>
                <w:szCs w:val="16"/>
              </w:rPr>
              <w:t>’</w:t>
            </w:r>
          </w:p>
        </w:tc>
        <w:tc>
          <w:tcPr>
            <w:tcW w:w="1141" w:type="dxa"/>
          </w:tcPr>
          <w:p w14:paraId="38DAB09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60 (60)</w:t>
            </w:r>
          </w:p>
        </w:tc>
        <w:tc>
          <w:tcPr>
            <w:tcW w:w="1088" w:type="dxa"/>
          </w:tcPr>
          <w:p w14:paraId="38B5AA7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15.9</w:t>
            </w:r>
          </w:p>
        </w:tc>
        <w:tc>
          <w:tcPr>
            <w:tcW w:w="750" w:type="dxa"/>
          </w:tcPr>
          <w:p w14:paraId="2C59324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56.7</w:t>
            </w:r>
          </w:p>
        </w:tc>
        <w:tc>
          <w:tcPr>
            <w:tcW w:w="1230" w:type="dxa"/>
          </w:tcPr>
          <w:p w14:paraId="74EABD9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Paediatric cardiac</w:t>
            </w:r>
          </w:p>
        </w:tc>
        <w:tc>
          <w:tcPr>
            <w:tcW w:w="1145" w:type="dxa"/>
          </w:tcPr>
          <w:p w14:paraId="6C77FDA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5249F71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to 30 minutes, 10</w:t>
            </w:r>
          </w:p>
          <w:p w14:paraId="7A99BD1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minutes after heparin reversal and after aPTT returned to within 10% of normal</w:t>
            </w:r>
          </w:p>
        </w:tc>
        <w:tc>
          <w:tcPr>
            <w:tcW w:w="1141" w:type="dxa"/>
          </w:tcPr>
          <w:p w14:paraId="76F920D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4E6D6BD0" w14:textId="4689F7D8" w:rsidR="009F188D" w:rsidRPr="00661DED" w:rsidRDefault="00D74F3A" w:rsidP="009F188D">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Blood loss </w:t>
            </w:r>
          </w:p>
          <w:p w14:paraId="3272A418" w14:textId="6C369625"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(measured by volume of suction drainage), volume of red cell transfusion, number of participants receiving a red cell transfusion (transfusion protocol not reported), reoperation due to bleeding, all-cause mortality, clinically significant hypotension</w:t>
            </w:r>
          </w:p>
        </w:tc>
        <w:tc>
          <w:tcPr>
            <w:tcW w:w="1243" w:type="dxa"/>
          </w:tcPr>
          <w:p w14:paraId="730DF16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43 days following admission to ICU</w:t>
            </w:r>
          </w:p>
        </w:tc>
      </w:tr>
      <w:tr w:rsidR="00D74F3A" w:rsidRPr="00661DED" w14:paraId="4F80DFFB" w14:textId="77777777" w:rsidTr="001946B9">
        <w:tc>
          <w:tcPr>
            <w:tcW w:w="1167" w:type="dxa"/>
          </w:tcPr>
          <w:p w14:paraId="3CCFA0FC"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Ozkisacik</w:t>
            </w:r>
            <w:proofErr w:type="spellEnd"/>
          </w:p>
          <w:p w14:paraId="045FBB4B" w14:textId="70307F83"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(2001)</w:t>
            </w:r>
          </w:p>
          <w:p w14:paraId="67A0D441" w14:textId="77777777" w:rsidR="00D74F3A" w:rsidRPr="00661DED" w:rsidRDefault="00D74F3A" w:rsidP="001946B9">
            <w:pPr>
              <w:pStyle w:val="NoSpacing"/>
              <w:rPr>
                <w:rFonts w:ascii="Times New Roman" w:hAnsi="Times New Roman" w:cs="Times New Roman"/>
                <w:sz w:val="16"/>
                <w:szCs w:val="16"/>
              </w:rPr>
            </w:pPr>
          </w:p>
          <w:p w14:paraId="1FFBC1A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Turkey</w:t>
            </w:r>
          </w:p>
          <w:p w14:paraId="184180DC" w14:textId="77777777" w:rsidR="00D74F3A" w:rsidRPr="00661DED" w:rsidRDefault="00D74F3A" w:rsidP="001946B9">
            <w:pPr>
              <w:pStyle w:val="NoSpacing"/>
              <w:rPr>
                <w:rFonts w:ascii="Times New Roman" w:hAnsi="Times New Roman" w:cs="Times New Roman"/>
                <w:sz w:val="16"/>
                <w:szCs w:val="16"/>
              </w:rPr>
            </w:pPr>
          </w:p>
          <w:p w14:paraId="23F9333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2A2DAC47" w14:textId="711B3278"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Undergoing elective CABG</w:t>
            </w:r>
            <w:r>
              <w:rPr>
                <w:rFonts w:ascii="Times New Roman" w:hAnsi="Times New Roman" w:cs="Times New Roman"/>
                <w:color w:val="000000" w:themeColor="text1"/>
                <w:sz w:val="16"/>
                <w:szCs w:val="16"/>
                <w:shd w:val="clear" w:color="auto" w:fill="FFFFFF"/>
              </w:rPr>
              <w:t>’</w:t>
            </w:r>
          </w:p>
        </w:tc>
        <w:tc>
          <w:tcPr>
            <w:tcW w:w="1683" w:type="dxa"/>
          </w:tcPr>
          <w:p w14:paraId="3536F297" w14:textId="2D30AC06"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Emergency surgery; haemostatic defect; hypertension; diabetes; renal failure</w:t>
            </w:r>
            <w:r>
              <w:rPr>
                <w:rFonts w:ascii="Times New Roman" w:hAnsi="Times New Roman" w:cs="Times New Roman"/>
                <w:color w:val="000000"/>
                <w:sz w:val="16"/>
                <w:szCs w:val="16"/>
              </w:rPr>
              <w:t>’</w:t>
            </w:r>
          </w:p>
        </w:tc>
        <w:tc>
          <w:tcPr>
            <w:tcW w:w="1141" w:type="dxa"/>
          </w:tcPr>
          <w:p w14:paraId="180559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66 (66)</w:t>
            </w:r>
          </w:p>
        </w:tc>
        <w:tc>
          <w:tcPr>
            <w:tcW w:w="1088" w:type="dxa"/>
          </w:tcPr>
          <w:p w14:paraId="204E455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58.6</w:t>
            </w:r>
          </w:p>
        </w:tc>
        <w:tc>
          <w:tcPr>
            <w:tcW w:w="750" w:type="dxa"/>
          </w:tcPr>
          <w:p w14:paraId="75C738B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28.8</w:t>
            </w:r>
          </w:p>
        </w:tc>
        <w:tc>
          <w:tcPr>
            <w:tcW w:w="1230" w:type="dxa"/>
          </w:tcPr>
          <w:p w14:paraId="76D7354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392376D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20935A7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after heparin reversal</w:t>
            </w:r>
          </w:p>
        </w:tc>
        <w:tc>
          <w:tcPr>
            <w:tcW w:w="1141" w:type="dxa"/>
          </w:tcPr>
          <w:p w14:paraId="500370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F06CC68" w14:textId="3B27DF0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Postoperative blood loss (measured by drain output), volume of red cells transfused, number of participants receiving a red cell transfusion (transfused if haematocrit &lt; 28%), reoperation due to bleeding</w:t>
            </w:r>
          </w:p>
        </w:tc>
        <w:tc>
          <w:tcPr>
            <w:tcW w:w="1243" w:type="dxa"/>
          </w:tcPr>
          <w:p w14:paraId="32DC7BA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the surgery</w:t>
            </w:r>
          </w:p>
        </w:tc>
      </w:tr>
      <w:tr w:rsidR="00D74F3A" w:rsidRPr="00661DED" w14:paraId="055AD665" w14:textId="77777777" w:rsidTr="001946B9">
        <w:tc>
          <w:tcPr>
            <w:tcW w:w="1167" w:type="dxa"/>
          </w:tcPr>
          <w:p w14:paraId="1E1D7501"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Pleym</w:t>
            </w:r>
            <w:proofErr w:type="spellEnd"/>
          </w:p>
          <w:p w14:paraId="6B1E7284" w14:textId="0F98A6E6"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(2004)</w:t>
            </w:r>
          </w:p>
          <w:p w14:paraId="0A1C12EA" w14:textId="77777777" w:rsidR="00D74F3A" w:rsidRPr="00661DED" w:rsidRDefault="00D74F3A" w:rsidP="001946B9">
            <w:pPr>
              <w:pStyle w:val="NoSpacing"/>
              <w:rPr>
                <w:rFonts w:ascii="Times New Roman" w:hAnsi="Times New Roman" w:cs="Times New Roman"/>
                <w:sz w:val="16"/>
                <w:szCs w:val="16"/>
              </w:rPr>
            </w:pPr>
          </w:p>
          <w:p w14:paraId="720E504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Norway</w:t>
            </w:r>
          </w:p>
          <w:p w14:paraId="2A2AB99E" w14:textId="77777777" w:rsidR="00D74F3A" w:rsidRPr="00661DED" w:rsidRDefault="00D74F3A" w:rsidP="001946B9">
            <w:pPr>
              <w:pStyle w:val="NoSpacing"/>
              <w:rPr>
                <w:rFonts w:ascii="Times New Roman" w:hAnsi="Times New Roman" w:cs="Times New Roman"/>
                <w:sz w:val="16"/>
                <w:szCs w:val="16"/>
              </w:rPr>
            </w:pPr>
          </w:p>
          <w:p w14:paraId="441FA5C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2 arm parallel group RCT (unclear whether single centre or </w:t>
            </w:r>
            <w:r w:rsidRPr="00661DED">
              <w:rPr>
                <w:rFonts w:ascii="Times New Roman" w:hAnsi="Times New Roman" w:cs="Times New Roman"/>
                <w:sz w:val="16"/>
                <w:szCs w:val="16"/>
              </w:rPr>
              <w:lastRenderedPageBreak/>
              <w:t>multi-centre trial)</w:t>
            </w:r>
          </w:p>
        </w:tc>
        <w:tc>
          <w:tcPr>
            <w:tcW w:w="1496" w:type="dxa"/>
          </w:tcPr>
          <w:p w14:paraId="0D26E8A2" w14:textId="7B84D0DD"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lastRenderedPageBreak/>
              <w:t>‘</w:t>
            </w:r>
            <w:r w:rsidR="00D74F3A" w:rsidRPr="00661DED">
              <w:rPr>
                <w:rFonts w:ascii="Times New Roman" w:hAnsi="Times New Roman" w:cs="Times New Roman"/>
                <w:color w:val="000000" w:themeColor="text1"/>
                <w:sz w:val="16"/>
                <w:szCs w:val="16"/>
                <w:shd w:val="clear" w:color="auto" w:fill="FFFFFF"/>
              </w:rPr>
              <w:t>Stable angina pectoris; elective first-time CABG; taking aspirin</w:t>
            </w:r>
            <w:r>
              <w:rPr>
                <w:rFonts w:ascii="Times New Roman" w:hAnsi="Times New Roman" w:cs="Times New Roman"/>
                <w:color w:val="000000" w:themeColor="text1"/>
                <w:sz w:val="16"/>
                <w:szCs w:val="16"/>
                <w:shd w:val="clear" w:color="auto" w:fill="FFFFFF"/>
              </w:rPr>
              <w:t>’</w:t>
            </w:r>
          </w:p>
        </w:tc>
        <w:tc>
          <w:tcPr>
            <w:tcW w:w="1683" w:type="dxa"/>
          </w:tcPr>
          <w:p w14:paraId="28B74A92" w14:textId="3175E6CB"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Treatment with heparin or low molecular weight heparin, oral anticoagulants,</w:t>
            </w:r>
          </w:p>
          <w:p w14:paraId="1AB493F7" w14:textId="0BDE4B24"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NSAIDs or other platelet inhibitors</w:t>
            </w:r>
            <w:r w:rsidR="007653D9">
              <w:rPr>
                <w:rFonts w:ascii="Times New Roman" w:hAnsi="Times New Roman" w:cs="Times New Roman"/>
                <w:color w:val="000000"/>
                <w:sz w:val="16"/>
                <w:szCs w:val="16"/>
              </w:rPr>
              <w:t>’</w:t>
            </w:r>
          </w:p>
        </w:tc>
        <w:tc>
          <w:tcPr>
            <w:tcW w:w="1141" w:type="dxa"/>
          </w:tcPr>
          <w:p w14:paraId="1C9D24C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100 (92)</w:t>
            </w:r>
          </w:p>
        </w:tc>
        <w:tc>
          <w:tcPr>
            <w:tcW w:w="1088" w:type="dxa"/>
          </w:tcPr>
          <w:p w14:paraId="53999D8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63.8</w:t>
            </w:r>
          </w:p>
        </w:tc>
        <w:tc>
          <w:tcPr>
            <w:tcW w:w="750" w:type="dxa"/>
          </w:tcPr>
          <w:p w14:paraId="473DCBD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17.4</w:t>
            </w:r>
          </w:p>
        </w:tc>
        <w:tc>
          <w:tcPr>
            <w:tcW w:w="1230" w:type="dxa"/>
          </w:tcPr>
          <w:p w14:paraId="28C2CC7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542B537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1D2CD7D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 minutes, immediately after heparin reversal</w:t>
            </w:r>
          </w:p>
        </w:tc>
        <w:tc>
          <w:tcPr>
            <w:tcW w:w="1141" w:type="dxa"/>
          </w:tcPr>
          <w:p w14:paraId="5C61190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140973FD" w14:textId="226DCBA9"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Blood loss (measured by drain output), number of participants receiving a red cell transfusion (transfusion if haematocrit &lt; 25%), reoperation </w:t>
            </w:r>
            <w:r w:rsidRPr="00661DED">
              <w:rPr>
                <w:rFonts w:ascii="Times New Roman" w:hAnsi="Times New Roman" w:cs="Times New Roman"/>
                <w:sz w:val="16"/>
                <w:szCs w:val="16"/>
              </w:rPr>
              <w:lastRenderedPageBreak/>
              <w:t>due to bleeding, all-cause mortality, thromboembolic events, clinically important hypotension</w:t>
            </w:r>
          </w:p>
        </w:tc>
        <w:tc>
          <w:tcPr>
            <w:tcW w:w="1243" w:type="dxa"/>
          </w:tcPr>
          <w:p w14:paraId="49B379F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Mean of 6.7 days after surgery</w:t>
            </w:r>
          </w:p>
        </w:tc>
      </w:tr>
      <w:tr w:rsidR="00D74F3A" w:rsidRPr="00661DED" w14:paraId="4CB4B75B" w14:textId="77777777" w:rsidTr="001946B9">
        <w:tc>
          <w:tcPr>
            <w:tcW w:w="1167" w:type="dxa"/>
          </w:tcPr>
          <w:p w14:paraId="08DF961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Reich</w:t>
            </w:r>
          </w:p>
          <w:p w14:paraId="048EC3EF" w14:textId="6E478504"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(1991)</w:t>
            </w:r>
          </w:p>
          <w:p w14:paraId="73FF62CA" w14:textId="77777777" w:rsidR="00D74F3A" w:rsidRPr="00661DED" w:rsidRDefault="00D74F3A" w:rsidP="001946B9">
            <w:pPr>
              <w:pStyle w:val="NoSpacing"/>
              <w:rPr>
                <w:rFonts w:ascii="Times New Roman" w:hAnsi="Times New Roman" w:cs="Times New Roman"/>
                <w:sz w:val="16"/>
                <w:szCs w:val="16"/>
              </w:rPr>
            </w:pPr>
          </w:p>
          <w:p w14:paraId="277DDDB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22AF728D" w14:textId="77777777" w:rsidR="00D74F3A" w:rsidRPr="00661DED" w:rsidRDefault="00D74F3A" w:rsidP="001946B9">
            <w:pPr>
              <w:pStyle w:val="NoSpacing"/>
              <w:rPr>
                <w:rFonts w:ascii="Times New Roman" w:hAnsi="Times New Roman" w:cs="Times New Roman"/>
                <w:sz w:val="16"/>
                <w:szCs w:val="16"/>
              </w:rPr>
            </w:pPr>
          </w:p>
          <w:p w14:paraId="3FCA401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4D0AC83E" w14:textId="57D1B9D1"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Adults scheduled to undergo elective myocardial revascularisation or single-valve</w:t>
            </w:r>
          </w:p>
          <w:p w14:paraId="31B0CA57" w14:textId="7777777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replacement surgery; left ventricular ejection fraction &gt; 0.40; normal preoperative coagulation profile</w:t>
            </w:r>
          </w:p>
          <w:p w14:paraId="664F40F2" w14:textId="02BCDFFD"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(prothrombin time, partial thromboplastin time, platelet count, fibrinogen, template bleeding time)</w:t>
            </w:r>
            <w:r w:rsidR="007653D9">
              <w:rPr>
                <w:rFonts w:ascii="Times New Roman" w:hAnsi="Times New Roman" w:cs="Times New Roman"/>
                <w:color w:val="000000" w:themeColor="text1"/>
                <w:sz w:val="16"/>
                <w:szCs w:val="16"/>
                <w:shd w:val="clear" w:color="auto" w:fill="FFFFFF"/>
              </w:rPr>
              <w:t>’</w:t>
            </w:r>
          </w:p>
        </w:tc>
        <w:tc>
          <w:tcPr>
            <w:tcW w:w="1683" w:type="dxa"/>
          </w:tcPr>
          <w:p w14:paraId="097B7FD9" w14:textId="182BC5AA"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Haemodynamic instability; preoperative heparin therapy within 48 hours; refusal of</w:t>
            </w:r>
          </w:p>
          <w:p w14:paraId="61E46BF1" w14:textId="206D3F4C"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blood products (Jehovah’s Witnesses)</w:t>
            </w:r>
            <w:r w:rsidR="007653D9">
              <w:rPr>
                <w:rFonts w:ascii="Times New Roman" w:hAnsi="Times New Roman" w:cs="Times New Roman"/>
                <w:color w:val="000000"/>
                <w:sz w:val="16"/>
                <w:szCs w:val="16"/>
              </w:rPr>
              <w:t>’</w:t>
            </w:r>
          </w:p>
        </w:tc>
        <w:tc>
          <w:tcPr>
            <w:tcW w:w="1141" w:type="dxa"/>
          </w:tcPr>
          <w:p w14:paraId="130DDAA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27 (27)</w:t>
            </w:r>
          </w:p>
        </w:tc>
        <w:tc>
          <w:tcPr>
            <w:tcW w:w="1088" w:type="dxa"/>
          </w:tcPr>
          <w:p w14:paraId="158A64A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58</w:t>
            </w:r>
          </w:p>
        </w:tc>
        <w:tc>
          <w:tcPr>
            <w:tcW w:w="750" w:type="dxa"/>
          </w:tcPr>
          <w:p w14:paraId="7943492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22.2</w:t>
            </w:r>
          </w:p>
        </w:tc>
        <w:tc>
          <w:tcPr>
            <w:tcW w:w="1230" w:type="dxa"/>
          </w:tcPr>
          <w:p w14:paraId="255A671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1832867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655CA51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 minutes, 15 minutes</w:t>
            </w:r>
          </w:p>
          <w:p w14:paraId="2E376AB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after heparin reversal</w:t>
            </w:r>
          </w:p>
        </w:tc>
        <w:tc>
          <w:tcPr>
            <w:tcW w:w="1141" w:type="dxa"/>
          </w:tcPr>
          <w:p w14:paraId="1F05706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EB6FB29" w14:textId="692AC8DD"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Clinically significant hypotension, blood loss (measured by drain output), volume of red cells transfused (transfusion protocol not reported)</w:t>
            </w:r>
          </w:p>
        </w:tc>
        <w:tc>
          <w:tcPr>
            <w:tcW w:w="1243" w:type="dxa"/>
          </w:tcPr>
          <w:p w14:paraId="3CCE2D8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infusion</w:t>
            </w:r>
          </w:p>
        </w:tc>
      </w:tr>
      <w:tr w:rsidR="00D74F3A" w:rsidRPr="00661DED" w14:paraId="30545A83" w14:textId="77777777" w:rsidTr="001946B9">
        <w:tc>
          <w:tcPr>
            <w:tcW w:w="1167" w:type="dxa"/>
          </w:tcPr>
          <w:p w14:paraId="4BEB03D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Reynolds</w:t>
            </w:r>
          </w:p>
          <w:p w14:paraId="11FE0FAB" w14:textId="48C6E4E3"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(1993)</w:t>
            </w:r>
          </w:p>
          <w:p w14:paraId="5AABC313" w14:textId="77777777" w:rsidR="00D74F3A" w:rsidRPr="00661DED" w:rsidRDefault="00D74F3A" w:rsidP="001946B9">
            <w:pPr>
              <w:pStyle w:val="NoSpacing"/>
              <w:rPr>
                <w:rFonts w:ascii="Times New Roman" w:hAnsi="Times New Roman" w:cs="Times New Roman"/>
                <w:sz w:val="16"/>
                <w:szCs w:val="16"/>
              </w:rPr>
            </w:pPr>
          </w:p>
          <w:p w14:paraId="0A67935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428BFF24" w14:textId="77777777" w:rsidR="00D74F3A" w:rsidRPr="00661DED" w:rsidRDefault="00D74F3A" w:rsidP="001946B9">
            <w:pPr>
              <w:pStyle w:val="NoSpacing"/>
              <w:rPr>
                <w:rFonts w:ascii="Times New Roman" w:hAnsi="Times New Roman" w:cs="Times New Roman"/>
                <w:sz w:val="16"/>
                <w:szCs w:val="16"/>
              </w:rPr>
            </w:pPr>
          </w:p>
          <w:p w14:paraId="0FC7EB1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03917645" w14:textId="12104296"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Paediatric patients ranging in age from 1 day to 16 years of age; scheduled for cardiac operations</w:t>
            </w:r>
            <w:r>
              <w:rPr>
                <w:rFonts w:ascii="Times New Roman" w:hAnsi="Times New Roman" w:cs="Times New Roman"/>
                <w:color w:val="000000" w:themeColor="text1"/>
                <w:sz w:val="16"/>
                <w:szCs w:val="16"/>
                <w:shd w:val="clear" w:color="auto" w:fill="FFFFFF"/>
              </w:rPr>
              <w:t>’</w:t>
            </w:r>
          </w:p>
        </w:tc>
        <w:tc>
          <w:tcPr>
            <w:tcW w:w="1683" w:type="dxa"/>
          </w:tcPr>
          <w:p w14:paraId="7E72E40B"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18A375E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112 (95)</w:t>
            </w:r>
          </w:p>
        </w:tc>
        <w:tc>
          <w:tcPr>
            <w:tcW w:w="1088" w:type="dxa"/>
          </w:tcPr>
          <w:p w14:paraId="51EFEFB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26 months</w:t>
            </w:r>
          </w:p>
        </w:tc>
        <w:tc>
          <w:tcPr>
            <w:tcW w:w="750" w:type="dxa"/>
          </w:tcPr>
          <w:p w14:paraId="7CCC51E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43.2</w:t>
            </w:r>
          </w:p>
        </w:tc>
        <w:tc>
          <w:tcPr>
            <w:tcW w:w="1230" w:type="dxa"/>
          </w:tcPr>
          <w:p w14:paraId="456E6ED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Paediatric cardiac</w:t>
            </w:r>
          </w:p>
        </w:tc>
        <w:tc>
          <w:tcPr>
            <w:tcW w:w="1145" w:type="dxa"/>
          </w:tcPr>
          <w:p w14:paraId="389E43C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2A9B332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5 minutes after heparin reversal</w:t>
            </w:r>
          </w:p>
        </w:tc>
        <w:tc>
          <w:tcPr>
            <w:tcW w:w="1141" w:type="dxa"/>
          </w:tcPr>
          <w:p w14:paraId="1F068E2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987407C" w14:textId="69DEEB24"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estimating blood loss in</w:t>
            </w:r>
          </w:p>
          <w:p w14:paraId="34C1AD3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surgical sponges, volume of suction drainage and drain output), volume of red cells transfused (transfusion protocol not reported)</w:t>
            </w:r>
          </w:p>
        </w:tc>
        <w:tc>
          <w:tcPr>
            <w:tcW w:w="1243" w:type="dxa"/>
          </w:tcPr>
          <w:p w14:paraId="051FCEF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infusion</w:t>
            </w:r>
          </w:p>
        </w:tc>
      </w:tr>
      <w:tr w:rsidR="00D74F3A" w:rsidRPr="00661DED" w14:paraId="71306A42" w14:textId="77777777" w:rsidTr="001946B9">
        <w:tc>
          <w:tcPr>
            <w:tcW w:w="1167" w:type="dxa"/>
          </w:tcPr>
          <w:p w14:paraId="2F21199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Rocha</w:t>
            </w:r>
          </w:p>
          <w:p w14:paraId="23DEE8E8" w14:textId="1147AAD0"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(1988)</w:t>
            </w:r>
          </w:p>
          <w:p w14:paraId="3999D137" w14:textId="77777777" w:rsidR="00D74F3A" w:rsidRPr="00661DED" w:rsidRDefault="00D74F3A" w:rsidP="001946B9">
            <w:pPr>
              <w:pStyle w:val="NoSpacing"/>
              <w:rPr>
                <w:rFonts w:ascii="Times New Roman" w:hAnsi="Times New Roman" w:cs="Times New Roman"/>
                <w:sz w:val="16"/>
                <w:szCs w:val="16"/>
              </w:rPr>
            </w:pPr>
          </w:p>
          <w:p w14:paraId="5CFC090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Spain</w:t>
            </w:r>
          </w:p>
          <w:p w14:paraId="4BF2B6B8" w14:textId="77777777" w:rsidR="00D74F3A" w:rsidRPr="00661DED" w:rsidRDefault="00D74F3A" w:rsidP="001946B9">
            <w:pPr>
              <w:pStyle w:val="NoSpacing"/>
              <w:rPr>
                <w:rFonts w:ascii="Times New Roman" w:hAnsi="Times New Roman" w:cs="Times New Roman"/>
                <w:sz w:val="16"/>
                <w:szCs w:val="16"/>
              </w:rPr>
            </w:pPr>
          </w:p>
          <w:p w14:paraId="395889A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14A4EF0F" w14:textId="10ABD1EA"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&gt; 18 years old; valvular heart disease or atrial septal defect</w:t>
            </w:r>
            <w:r>
              <w:rPr>
                <w:rFonts w:ascii="Times New Roman" w:hAnsi="Times New Roman" w:cs="Times New Roman"/>
                <w:color w:val="000000" w:themeColor="text1"/>
                <w:sz w:val="16"/>
                <w:szCs w:val="16"/>
                <w:shd w:val="clear" w:color="auto" w:fill="FFFFFF"/>
              </w:rPr>
              <w:t>’</w:t>
            </w:r>
          </w:p>
        </w:tc>
        <w:tc>
          <w:tcPr>
            <w:tcW w:w="1683" w:type="dxa"/>
          </w:tcPr>
          <w:p w14:paraId="1673D8CF" w14:textId="715EAE86"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Emergency surgery; known haemostatic defect; uncontrolled hypertension; renal</w:t>
            </w:r>
          </w:p>
          <w:p w14:paraId="7551462D" w14:textId="1115AF9F"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insufficiency; patients undergoing CABG</w:t>
            </w:r>
            <w:r w:rsidR="007653D9">
              <w:rPr>
                <w:rFonts w:ascii="Times New Roman" w:hAnsi="Times New Roman" w:cs="Times New Roman"/>
                <w:color w:val="000000"/>
                <w:sz w:val="16"/>
                <w:szCs w:val="16"/>
              </w:rPr>
              <w:t>’</w:t>
            </w:r>
          </w:p>
        </w:tc>
        <w:tc>
          <w:tcPr>
            <w:tcW w:w="1141" w:type="dxa"/>
          </w:tcPr>
          <w:p w14:paraId="49FE296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100 (100)</w:t>
            </w:r>
          </w:p>
        </w:tc>
        <w:tc>
          <w:tcPr>
            <w:tcW w:w="1088" w:type="dxa"/>
          </w:tcPr>
          <w:p w14:paraId="3687346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54</w:t>
            </w:r>
          </w:p>
        </w:tc>
        <w:tc>
          <w:tcPr>
            <w:tcW w:w="750" w:type="dxa"/>
          </w:tcPr>
          <w:p w14:paraId="7BF2210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56.0</w:t>
            </w:r>
          </w:p>
        </w:tc>
        <w:tc>
          <w:tcPr>
            <w:tcW w:w="1230" w:type="dxa"/>
          </w:tcPr>
          <w:p w14:paraId="12EA83B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49CC639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41157CB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immediately after heparin reversal</w:t>
            </w:r>
          </w:p>
        </w:tc>
        <w:tc>
          <w:tcPr>
            <w:tcW w:w="1141" w:type="dxa"/>
          </w:tcPr>
          <w:p w14:paraId="705E185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64D8098F" w14:textId="13296651"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Blood loss (measured by estimating blood loss in surgical sponges and drain output), volume of red cells transfused (transfusion protocol not reported), </w:t>
            </w:r>
            <w:r w:rsidRPr="00661DED">
              <w:rPr>
                <w:rFonts w:ascii="Times New Roman" w:hAnsi="Times New Roman" w:cs="Times New Roman"/>
                <w:sz w:val="16"/>
                <w:szCs w:val="16"/>
              </w:rPr>
              <w:lastRenderedPageBreak/>
              <w:t>reoperation due to bleeding, all-cause mortality, thromboembolic events up to 3 days postoperatively</w:t>
            </w:r>
          </w:p>
        </w:tc>
        <w:tc>
          <w:tcPr>
            <w:tcW w:w="1243" w:type="dxa"/>
          </w:tcPr>
          <w:p w14:paraId="4EF391E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Up to 72 hours after surgery</w:t>
            </w:r>
          </w:p>
        </w:tc>
      </w:tr>
      <w:tr w:rsidR="00D74F3A" w:rsidRPr="00661DED" w14:paraId="61ABFF92" w14:textId="77777777" w:rsidTr="001946B9">
        <w:tc>
          <w:tcPr>
            <w:tcW w:w="1167" w:type="dxa"/>
          </w:tcPr>
          <w:p w14:paraId="69695A0A"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Salmenpera</w:t>
            </w:r>
            <w:proofErr w:type="spellEnd"/>
          </w:p>
          <w:p w14:paraId="09B0196A" w14:textId="0570B8F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(1991)</w:t>
            </w:r>
          </w:p>
          <w:p w14:paraId="43CB9A93" w14:textId="77777777" w:rsidR="00D74F3A" w:rsidRPr="00661DED" w:rsidRDefault="00D74F3A" w:rsidP="001946B9">
            <w:pPr>
              <w:pStyle w:val="NoSpacing"/>
              <w:rPr>
                <w:rFonts w:ascii="Times New Roman" w:hAnsi="Times New Roman" w:cs="Times New Roman"/>
                <w:sz w:val="16"/>
                <w:szCs w:val="16"/>
              </w:rPr>
            </w:pPr>
          </w:p>
          <w:p w14:paraId="74F5D38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Finland</w:t>
            </w:r>
          </w:p>
          <w:p w14:paraId="15C142AE" w14:textId="77777777" w:rsidR="00D74F3A" w:rsidRPr="00661DED" w:rsidRDefault="00D74F3A" w:rsidP="001946B9">
            <w:pPr>
              <w:pStyle w:val="NoSpacing"/>
              <w:rPr>
                <w:rFonts w:ascii="Times New Roman" w:hAnsi="Times New Roman" w:cs="Times New Roman"/>
                <w:sz w:val="16"/>
                <w:szCs w:val="16"/>
              </w:rPr>
            </w:pPr>
          </w:p>
          <w:p w14:paraId="3227D64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3D53CC5D" w14:textId="0ABFCA36"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First-time CABG procedure; bleeding history unremarkable; normal preoperative</w:t>
            </w:r>
          </w:p>
          <w:p w14:paraId="52D3E792" w14:textId="0D0B08B1"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blood coagulation tests</w:t>
            </w:r>
            <w:r w:rsidR="007653D9">
              <w:rPr>
                <w:rFonts w:ascii="Times New Roman" w:hAnsi="Times New Roman" w:cs="Times New Roman"/>
                <w:color w:val="000000" w:themeColor="text1"/>
                <w:sz w:val="16"/>
                <w:szCs w:val="16"/>
                <w:shd w:val="clear" w:color="auto" w:fill="FFFFFF"/>
              </w:rPr>
              <w:t>’</w:t>
            </w:r>
          </w:p>
        </w:tc>
        <w:tc>
          <w:tcPr>
            <w:tcW w:w="1683" w:type="dxa"/>
          </w:tcPr>
          <w:p w14:paraId="2667B970" w14:textId="17993CDF"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People who had received acetylsalicylic acid or heparin within 5 days</w:t>
            </w:r>
            <w:r>
              <w:rPr>
                <w:rFonts w:ascii="Times New Roman" w:hAnsi="Times New Roman" w:cs="Times New Roman"/>
                <w:color w:val="000000"/>
                <w:sz w:val="16"/>
                <w:szCs w:val="16"/>
              </w:rPr>
              <w:t>’</w:t>
            </w:r>
          </w:p>
        </w:tc>
        <w:tc>
          <w:tcPr>
            <w:tcW w:w="1141" w:type="dxa"/>
          </w:tcPr>
          <w:p w14:paraId="7441B8A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(30)</w:t>
            </w:r>
          </w:p>
        </w:tc>
        <w:tc>
          <w:tcPr>
            <w:tcW w:w="1088" w:type="dxa"/>
          </w:tcPr>
          <w:p w14:paraId="1855DD0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58</w:t>
            </w:r>
          </w:p>
        </w:tc>
        <w:tc>
          <w:tcPr>
            <w:tcW w:w="750" w:type="dxa"/>
          </w:tcPr>
          <w:p w14:paraId="310C061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6.7</w:t>
            </w:r>
          </w:p>
        </w:tc>
        <w:tc>
          <w:tcPr>
            <w:tcW w:w="1230" w:type="dxa"/>
          </w:tcPr>
          <w:p w14:paraId="3551957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15DECCA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Side-port of pulmonary artery catheter introducer, 0.3µg/kg</w:t>
            </w:r>
          </w:p>
        </w:tc>
        <w:tc>
          <w:tcPr>
            <w:tcW w:w="1309" w:type="dxa"/>
          </w:tcPr>
          <w:p w14:paraId="1F5E93F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immediately after sternal closure</w:t>
            </w:r>
          </w:p>
        </w:tc>
        <w:tc>
          <w:tcPr>
            <w:tcW w:w="1141" w:type="dxa"/>
          </w:tcPr>
          <w:p w14:paraId="0A5E338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AEBBDF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Clinically significant hypotension, blood loss (method for measurement not reported), thromboembolic events</w:t>
            </w:r>
          </w:p>
        </w:tc>
        <w:tc>
          <w:tcPr>
            <w:tcW w:w="1243" w:type="dxa"/>
          </w:tcPr>
          <w:p w14:paraId="20E3E3E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r>
      <w:tr w:rsidR="00D74F3A" w:rsidRPr="00661DED" w14:paraId="3433D6A2" w14:textId="77777777" w:rsidTr="001946B9">
        <w:tc>
          <w:tcPr>
            <w:tcW w:w="1167" w:type="dxa"/>
          </w:tcPr>
          <w:p w14:paraId="1E78634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Salzman</w:t>
            </w:r>
          </w:p>
          <w:p w14:paraId="0B85491A" w14:textId="5073C50D"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(1986)</w:t>
            </w:r>
          </w:p>
          <w:p w14:paraId="135227AA" w14:textId="77777777" w:rsidR="00D74F3A" w:rsidRPr="00661DED" w:rsidRDefault="00D74F3A" w:rsidP="001946B9">
            <w:pPr>
              <w:pStyle w:val="NoSpacing"/>
              <w:rPr>
                <w:rFonts w:ascii="Times New Roman" w:hAnsi="Times New Roman" w:cs="Times New Roman"/>
                <w:sz w:val="16"/>
                <w:szCs w:val="16"/>
              </w:rPr>
            </w:pPr>
          </w:p>
          <w:p w14:paraId="51C8679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103B0CF6" w14:textId="77777777" w:rsidR="00D74F3A" w:rsidRPr="00661DED" w:rsidRDefault="00D74F3A" w:rsidP="001946B9">
            <w:pPr>
              <w:pStyle w:val="NoSpacing"/>
              <w:rPr>
                <w:rFonts w:ascii="Times New Roman" w:hAnsi="Times New Roman" w:cs="Times New Roman"/>
                <w:sz w:val="16"/>
                <w:szCs w:val="16"/>
              </w:rPr>
            </w:pPr>
          </w:p>
          <w:p w14:paraId="446CEB9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21960E57" w14:textId="4CECB6A7"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Undergoing CABG with valvular heart disease, atrial septal defects, or undergoing</w:t>
            </w:r>
          </w:p>
          <w:p w14:paraId="14B0F254" w14:textId="08D0347A"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repeat grafting operations for chronically occluded CABGs</w:t>
            </w:r>
            <w:r w:rsidR="007653D9">
              <w:rPr>
                <w:rFonts w:ascii="Times New Roman" w:hAnsi="Times New Roman" w:cs="Times New Roman"/>
                <w:color w:val="000000" w:themeColor="text1"/>
                <w:sz w:val="16"/>
                <w:szCs w:val="16"/>
                <w:shd w:val="clear" w:color="auto" w:fill="FFFFFF"/>
              </w:rPr>
              <w:t>’</w:t>
            </w:r>
          </w:p>
        </w:tc>
        <w:tc>
          <w:tcPr>
            <w:tcW w:w="1683" w:type="dxa"/>
          </w:tcPr>
          <w:p w14:paraId="634D485F" w14:textId="612E882D"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Undergoing primary uncomplicated CABG</w:t>
            </w:r>
            <w:r>
              <w:rPr>
                <w:rFonts w:ascii="Times New Roman" w:hAnsi="Times New Roman" w:cs="Times New Roman"/>
                <w:color w:val="000000"/>
                <w:sz w:val="16"/>
                <w:szCs w:val="16"/>
              </w:rPr>
              <w:t>’</w:t>
            </w:r>
          </w:p>
        </w:tc>
        <w:tc>
          <w:tcPr>
            <w:tcW w:w="1141" w:type="dxa"/>
          </w:tcPr>
          <w:p w14:paraId="26DE45C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72 (70)</w:t>
            </w:r>
          </w:p>
        </w:tc>
        <w:tc>
          <w:tcPr>
            <w:tcW w:w="1088" w:type="dxa"/>
          </w:tcPr>
          <w:p w14:paraId="3827679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31-40 years: 5</w:t>
            </w:r>
          </w:p>
          <w:p w14:paraId="5ABCE6B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41-50 years: 4</w:t>
            </w:r>
          </w:p>
          <w:p w14:paraId="1BEBC76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51-60 years: 18</w:t>
            </w:r>
          </w:p>
          <w:p w14:paraId="3F4EB5B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61-70 years: 19</w:t>
            </w:r>
          </w:p>
          <w:p w14:paraId="499DA61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71-80 years: 20</w:t>
            </w:r>
          </w:p>
          <w:p w14:paraId="3FF88E5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&gt; 80 years: 4</w:t>
            </w:r>
          </w:p>
        </w:tc>
        <w:tc>
          <w:tcPr>
            <w:tcW w:w="750" w:type="dxa"/>
          </w:tcPr>
          <w:p w14:paraId="3D78F02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40.0</w:t>
            </w:r>
          </w:p>
        </w:tc>
        <w:tc>
          <w:tcPr>
            <w:tcW w:w="1230" w:type="dxa"/>
          </w:tcPr>
          <w:p w14:paraId="63A2C90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770649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4745B75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immediately after heparin reversal</w:t>
            </w:r>
          </w:p>
        </w:tc>
        <w:tc>
          <w:tcPr>
            <w:tcW w:w="1141" w:type="dxa"/>
          </w:tcPr>
          <w:p w14:paraId="589816C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DAE4EF1" w14:textId="32E132CF" w:rsidR="00D74F3A" w:rsidRPr="00661DED" w:rsidRDefault="00D15F98"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(measured by estimating blood in surgical sponges and suction drainage), total volume of red cells transfused (transfusion protocol not reported), reoperation due to bleeding, all-cause mortality, thromboembolic events, clinically significant hypotension</w:t>
            </w:r>
          </w:p>
        </w:tc>
        <w:tc>
          <w:tcPr>
            <w:tcW w:w="1243" w:type="dxa"/>
          </w:tcPr>
          <w:p w14:paraId="0317696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surgery</w:t>
            </w:r>
          </w:p>
        </w:tc>
      </w:tr>
      <w:tr w:rsidR="00D74F3A" w:rsidRPr="00661DED" w14:paraId="047EFA73" w14:textId="77777777" w:rsidTr="001946B9">
        <w:tc>
          <w:tcPr>
            <w:tcW w:w="1167" w:type="dxa"/>
          </w:tcPr>
          <w:p w14:paraId="43BDD78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Schott</w:t>
            </w:r>
          </w:p>
          <w:p w14:paraId="65012164" w14:textId="045B52DA"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(1995)</w:t>
            </w:r>
          </w:p>
          <w:p w14:paraId="776AD5A3" w14:textId="77777777" w:rsidR="00D74F3A" w:rsidRPr="00661DED" w:rsidRDefault="00D74F3A" w:rsidP="001946B9">
            <w:pPr>
              <w:pStyle w:val="NoSpacing"/>
              <w:rPr>
                <w:rFonts w:ascii="Times New Roman" w:hAnsi="Times New Roman" w:cs="Times New Roman"/>
                <w:sz w:val="16"/>
                <w:szCs w:val="16"/>
              </w:rPr>
            </w:pPr>
          </w:p>
          <w:p w14:paraId="5892C60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Sweden</w:t>
            </w:r>
          </w:p>
          <w:p w14:paraId="11C3BF1B" w14:textId="77777777" w:rsidR="00D74F3A" w:rsidRPr="00661DED" w:rsidRDefault="00D74F3A" w:rsidP="001946B9">
            <w:pPr>
              <w:pStyle w:val="NoSpacing"/>
              <w:rPr>
                <w:rFonts w:ascii="Times New Roman" w:hAnsi="Times New Roman" w:cs="Times New Roman"/>
                <w:sz w:val="16"/>
                <w:szCs w:val="16"/>
              </w:rPr>
            </w:pPr>
          </w:p>
          <w:p w14:paraId="1D872A0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65632EDE" w14:textId="04CB0697"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Normal haemostasis; scheduled for elective primary total hip replacement</w:t>
            </w:r>
            <w:r>
              <w:rPr>
                <w:rFonts w:ascii="Times New Roman" w:hAnsi="Times New Roman" w:cs="Times New Roman"/>
                <w:color w:val="000000" w:themeColor="text1"/>
                <w:sz w:val="16"/>
                <w:szCs w:val="16"/>
                <w:shd w:val="clear" w:color="auto" w:fill="FFFFFF"/>
              </w:rPr>
              <w:t>’</w:t>
            </w:r>
          </w:p>
        </w:tc>
        <w:tc>
          <w:tcPr>
            <w:tcW w:w="1683" w:type="dxa"/>
          </w:tcPr>
          <w:p w14:paraId="2909F7EE" w14:textId="67774922"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Secondary procedure; antiplatelet drug within 10 days of surgery; iron-deficient</w:t>
            </w:r>
          </w:p>
          <w:p w14:paraId="7E7933E8"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anaemia; diabetes mellitus; rheumatoid disease; any disease requiring steroid treatment; abnormal</w:t>
            </w:r>
          </w:p>
          <w:p w14:paraId="0AC9524E" w14:textId="01127A66"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preoperative coagulation status; abnormal bleeding time</w:t>
            </w:r>
            <w:r w:rsidR="007653D9">
              <w:rPr>
                <w:rFonts w:ascii="Times New Roman" w:hAnsi="Times New Roman" w:cs="Times New Roman"/>
                <w:color w:val="000000"/>
                <w:sz w:val="16"/>
                <w:szCs w:val="16"/>
              </w:rPr>
              <w:t>’</w:t>
            </w:r>
          </w:p>
        </w:tc>
        <w:tc>
          <w:tcPr>
            <w:tcW w:w="1141" w:type="dxa"/>
          </w:tcPr>
          <w:p w14:paraId="68673A1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80 (79)</w:t>
            </w:r>
          </w:p>
        </w:tc>
        <w:tc>
          <w:tcPr>
            <w:tcW w:w="1088" w:type="dxa"/>
          </w:tcPr>
          <w:p w14:paraId="5B2CC10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69</w:t>
            </w:r>
          </w:p>
        </w:tc>
        <w:tc>
          <w:tcPr>
            <w:tcW w:w="750" w:type="dxa"/>
          </w:tcPr>
          <w:p w14:paraId="5EF5EB4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55.7</w:t>
            </w:r>
          </w:p>
        </w:tc>
        <w:tc>
          <w:tcPr>
            <w:tcW w:w="1230" w:type="dxa"/>
          </w:tcPr>
          <w:p w14:paraId="1B4F01E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41095E0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1F68FB3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post induction of spinal</w:t>
            </w:r>
          </w:p>
          <w:p w14:paraId="197A9AE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anaesthesia and again 6 hours after first dose</w:t>
            </w:r>
          </w:p>
        </w:tc>
        <w:tc>
          <w:tcPr>
            <w:tcW w:w="1141" w:type="dxa"/>
          </w:tcPr>
          <w:p w14:paraId="0F94E6D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E694B14" w14:textId="4719095B"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estimating blood loss in</w:t>
            </w:r>
          </w:p>
          <w:p w14:paraId="08723136" w14:textId="6A496648"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surgical swabs and drapes; volume in suction bottle; and drain output), volume of red cells transfused perioperatively (transfused if haematocrit &lt; 27%), all-cause </w:t>
            </w:r>
            <w:r w:rsidRPr="00661DED">
              <w:rPr>
                <w:rFonts w:ascii="Times New Roman" w:hAnsi="Times New Roman" w:cs="Times New Roman"/>
                <w:sz w:val="16"/>
                <w:szCs w:val="16"/>
              </w:rPr>
              <w:lastRenderedPageBreak/>
              <w:t>mortality, thromboembolic events, clinically important hypotension</w:t>
            </w:r>
          </w:p>
        </w:tc>
        <w:tc>
          <w:tcPr>
            <w:tcW w:w="1243" w:type="dxa"/>
          </w:tcPr>
          <w:p w14:paraId="1FD68A2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Up to 24 hours after first infusion</w:t>
            </w:r>
          </w:p>
        </w:tc>
      </w:tr>
      <w:tr w:rsidR="00D74F3A" w:rsidRPr="00661DED" w14:paraId="4A4F6C80" w14:textId="77777777" w:rsidTr="001946B9">
        <w:tc>
          <w:tcPr>
            <w:tcW w:w="1167" w:type="dxa"/>
          </w:tcPr>
          <w:p w14:paraId="165AC00F"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Seear</w:t>
            </w:r>
            <w:proofErr w:type="spellEnd"/>
          </w:p>
          <w:p w14:paraId="3286AE5B" w14:textId="3E86217A"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(1989)</w:t>
            </w:r>
          </w:p>
          <w:p w14:paraId="73DBA7A8" w14:textId="77777777" w:rsidR="00D74F3A" w:rsidRPr="00661DED" w:rsidRDefault="00D74F3A" w:rsidP="001946B9">
            <w:pPr>
              <w:pStyle w:val="NoSpacing"/>
              <w:rPr>
                <w:rFonts w:ascii="Times New Roman" w:hAnsi="Times New Roman" w:cs="Times New Roman"/>
                <w:sz w:val="16"/>
                <w:szCs w:val="16"/>
              </w:rPr>
            </w:pPr>
          </w:p>
          <w:p w14:paraId="4CBBC6A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Canada</w:t>
            </w:r>
          </w:p>
          <w:p w14:paraId="5ABFC5DC" w14:textId="77777777" w:rsidR="00D74F3A" w:rsidRPr="00661DED" w:rsidRDefault="00D74F3A" w:rsidP="001946B9">
            <w:pPr>
              <w:pStyle w:val="NoSpacing"/>
              <w:rPr>
                <w:rFonts w:ascii="Times New Roman" w:hAnsi="Times New Roman" w:cs="Times New Roman"/>
                <w:sz w:val="16"/>
                <w:szCs w:val="16"/>
              </w:rPr>
            </w:pPr>
          </w:p>
          <w:p w14:paraId="0A166BA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192DB520" w14:textId="00B53DCF"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Paediatric patients undergoing surgery with cardiac bypass</w:t>
            </w:r>
            <w:r>
              <w:rPr>
                <w:rFonts w:ascii="Times New Roman" w:hAnsi="Times New Roman" w:cs="Times New Roman"/>
                <w:color w:val="000000" w:themeColor="text1"/>
                <w:sz w:val="16"/>
                <w:szCs w:val="16"/>
                <w:shd w:val="clear" w:color="auto" w:fill="FFFFFF"/>
              </w:rPr>
              <w:t>’</w:t>
            </w:r>
          </w:p>
        </w:tc>
        <w:tc>
          <w:tcPr>
            <w:tcW w:w="1683" w:type="dxa"/>
          </w:tcPr>
          <w:p w14:paraId="098A47F9"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18F7C98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60 (60)</w:t>
            </w:r>
          </w:p>
        </w:tc>
        <w:tc>
          <w:tcPr>
            <w:tcW w:w="1088" w:type="dxa"/>
          </w:tcPr>
          <w:p w14:paraId="74FB81C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55.0 months</w:t>
            </w:r>
          </w:p>
        </w:tc>
        <w:tc>
          <w:tcPr>
            <w:tcW w:w="750" w:type="dxa"/>
          </w:tcPr>
          <w:p w14:paraId="6FAFB16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41.7</w:t>
            </w:r>
          </w:p>
        </w:tc>
        <w:tc>
          <w:tcPr>
            <w:tcW w:w="1230" w:type="dxa"/>
          </w:tcPr>
          <w:p w14:paraId="42356FB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Paediatric cardiac</w:t>
            </w:r>
          </w:p>
        </w:tc>
        <w:tc>
          <w:tcPr>
            <w:tcW w:w="1145" w:type="dxa"/>
          </w:tcPr>
          <w:p w14:paraId="170CB63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5DB684C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on conclusion of cardiopulmonary bypass</w:t>
            </w:r>
          </w:p>
        </w:tc>
        <w:tc>
          <w:tcPr>
            <w:tcW w:w="1141" w:type="dxa"/>
          </w:tcPr>
          <w:p w14:paraId="3E101C8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0B246D20" w14:textId="40EDF19D" w:rsidR="00D74F3A" w:rsidRPr="00661DED" w:rsidRDefault="009D2205"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(measured by estimating blood loss in surgical sponges</w:t>
            </w:r>
          </w:p>
          <w:p w14:paraId="0F7B099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and drain output), all-cause mortality</w:t>
            </w:r>
          </w:p>
        </w:tc>
        <w:tc>
          <w:tcPr>
            <w:tcW w:w="1243" w:type="dxa"/>
          </w:tcPr>
          <w:p w14:paraId="7E2AC83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infusion</w:t>
            </w:r>
          </w:p>
        </w:tc>
      </w:tr>
      <w:tr w:rsidR="00D74F3A" w:rsidRPr="00661DED" w14:paraId="3CC55BCA" w14:textId="77777777" w:rsidTr="001946B9">
        <w:tc>
          <w:tcPr>
            <w:tcW w:w="1167" w:type="dxa"/>
          </w:tcPr>
          <w:p w14:paraId="64023CD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Shao</w:t>
            </w:r>
          </w:p>
          <w:p w14:paraId="44E51C36" w14:textId="3ABF2C9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(2015)</w:t>
            </w:r>
          </w:p>
          <w:p w14:paraId="2478131E" w14:textId="77777777" w:rsidR="00D74F3A" w:rsidRPr="00661DED" w:rsidRDefault="00D74F3A" w:rsidP="001946B9">
            <w:pPr>
              <w:pStyle w:val="NoSpacing"/>
              <w:rPr>
                <w:rFonts w:ascii="Times New Roman" w:hAnsi="Times New Roman" w:cs="Times New Roman"/>
                <w:sz w:val="16"/>
                <w:szCs w:val="16"/>
              </w:rPr>
            </w:pPr>
          </w:p>
          <w:p w14:paraId="2D82350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China</w:t>
            </w:r>
          </w:p>
          <w:p w14:paraId="7738F9D3" w14:textId="77777777" w:rsidR="00D74F3A" w:rsidRPr="00661DED" w:rsidRDefault="00D74F3A" w:rsidP="001946B9">
            <w:pPr>
              <w:pStyle w:val="NoSpacing"/>
              <w:rPr>
                <w:rFonts w:ascii="Times New Roman" w:hAnsi="Times New Roman" w:cs="Times New Roman"/>
                <w:sz w:val="16"/>
                <w:szCs w:val="16"/>
              </w:rPr>
            </w:pPr>
          </w:p>
          <w:p w14:paraId="5FD4FAE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08AA5573" w14:textId="2DE040FD"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Age 18 to 65 years; first-time candidates for 2-side endoscopic sinus surgery; ASA</w:t>
            </w:r>
          </w:p>
          <w:p w14:paraId="099CD4FA" w14:textId="5177D154"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grade 1-2</w:t>
            </w:r>
            <w:r w:rsidR="007653D9">
              <w:rPr>
                <w:rFonts w:ascii="Times New Roman" w:hAnsi="Times New Roman" w:cs="Times New Roman"/>
                <w:color w:val="000000" w:themeColor="text1"/>
                <w:sz w:val="16"/>
                <w:szCs w:val="16"/>
                <w:shd w:val="clear" w:color="auto" w:fill="FFFFFF"/>
              </w:rPr>
              <w:t>’</w:t>
            </w:r>
          </w:p>
        </w:tc>
        <w:tc>
          <w:tcPr>
            <w:tcW w:w="1683" w:type="dxa"/>
          </w:tcPr>
          <w:p w14:paraId="60A33723" w14:textId="7119E8F2"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History of bleeding disorders; medications that may affect surgical haemostasis; secondary surgery; poorly controlled hypertension; cerebrovascular disease; significant coronary</w:t>
            </w:r>
          </w:p>
          <w:p w14:paraId="70871C05" w14:textId="4B37ABF2"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artery disease or arrhythmias; compromised renal or hepatic function; pregnancy</w:t>
            </w:r>
            <w:r w:rsidR="007653D9">
              <w:rPr>
                <w:rFonts w:ascii="Times New Roman" w:hAnsi="Times New Roman" w:cs="Times New Roman"/>
                <w:color w:val="000000"/>
                <w:sz w:val="16"/>
                <w:szCs w:val="16"/>
              </w:rPr>
              <w:t>’</w:t>
            </w:r>
          </w:p>
        </w:tc>
        <w:tc>
          <w:tcPr>
            <w:tcW w:w="1141" w:type="dxa"/>
          </w:tcPr>
          <w:p w14:paraId="0A4AD1A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90 (90)</w:t>
            </w:r>
          </w:p>
        </w:tc>
        <w:tc>
          <w:tcPr>
            <w:tcW w:w="1088" w:type="dxa"/>
          </w:tcPr>
          <w:p w14:paraId="73597B1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43.3</w:t>
            </w:r>
          </w:p>
        </w:tc>
        <w:tc>
          <w:tcPr>
            <w:tcW w:w="750" w:type="dxa"/>
          </w:tcPr>
          <w:p w14:paraId="4AD3D42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44.4</w:t>
            </w:r>
          </w:p>
        </w:tc>
        <w:tc>
          <w:tcPr>
            <w:tcW w:w="1230" w:type="dxa"/>
          </w:tcPr>
          <w:p w14:paraId="3B7EE25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Endoscopic sinus</w:t>
            </w:r>
          </w:p>
        </w:tc>
        <w:tc>
          <w:tcPr>
            <w:tcW w:w="1145" w:type="dxa"/>
          </w:tcPr>
          <w:p w14:paraId="0DBEEFD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7103CDB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post anaesthetic induction</w:t>
            </w:r>
          </w:p>
          <w:p w14:paraId="39F7D1A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and preoperatively</w:t>
            </w:r>
          </w:p>
        </w:tc>
        <w:tc>
          <w:tcPr>
            <w:tcW w:w="1141" w:type="dxa"/>
          </w:tcPr>
          <w:p w14:paraId="7333BEC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32AA579" w14:textId="6C1DE747" w:rsidR="00D74F3A" w:rsidRPr="00661DED" w:rsidRDefault="009D2205"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(quality of operative field determined by operating surgeon), thromboembolic events, clinically significant hypotension</w:t>
            </w:r>
          </w:p>
        </w:tc>
        <w:tc>
          <w:tcPr>
            <w:tcW w:w="1243" w:type="dxa"/>
          </w:tcPr>
          <w:p w14:paraId="361ACA0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r>
      <w:tr w:rsidR="00D74F3A" w:rsidRPr="00661DED" w14:paraId="7474C07B" w14:textId="77777777" w:rsidTr="001946B9">
        <w:tc>
          <w:tcPr>
            <w:tcW w:w="1167" w:type="dxa"/>
          </w:tcPr>
          <w:p w14:paraId="7A5F27C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Sheridan</w:t>
            </w:r>
          </w:p>
          <w:p w14:paraId="2F85DD81" w14:textId="531DC26B"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(1994)</w:t>
            </w:r>
          </w:p>
          <w:p w14:paraId="3D8F5A08" w14:textId="77777777" w:rsidR="00D74F3A" w:rsidRPr="00661DED" w:rsidRDefault="00D74F3A" w:rsidP="001946B9">
            <w:pPr>
              <w:pStyle w:val="NoSpacing"/>
              <w:rPr>
                <w:rFonts w:ascii="Times New Roman" w:hAnsi="Times New Roman" w:cs="Times New Roman"/>
                <w:sz w:val="16"/>
                <w:szCs w:val="16"/>
              </w:rPr>
            </w:pPr>
          </w:p>
          <w:p w14:paraId="3F7DB94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Canada</w:t>
            </w:r>
          </w:p>
          <w:p w14:paraId="5539A080" w14:textId="77777777" w:rsidR="00D74F3A" w:rsidRPr="00661DED" w:rsidRDefault="00D74F3A" w:rsidP="001946B9">
            <w:pPr>
              <w:pStyle w:val="NoSpacing"/>
              <w:rPr>
                <w:rFonts w:ascii="Times New Roman" w:hAnsi="Times New Roman" w:cs="Times New Roman"/>
                <w:sz w:val="16"/>
                <w:szCs w:val="16"/>
              </w:rPr>
            </w:pPr>
          </w:p>
          <w:p w14:paraId="1ECF21D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0B514E88" w14:textId="64350100"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Male; &lt; 70 years old; taking aspirin within previous 7 days; undergoing CABG</w:t>
            </w:r>
            <w:r>
              <w:rPr>
                <w:rFonts w:ascii="Times New Roman" w:hAnsi="Times New Roman" w:cs="Times New Roman"/>
                <w:color w:val="000000" w:themeColor="text1"/>
                <w:sz w:val="16"/>
                <w:szCs w:val="16"/>
                <w:shd w:val="clear" w:color="auto" w:fill="FFFFFF"/>
              </w:rPr>
              <w:t>’</w:t>
            </w:r>
          </w:p>
        </w:tc>
        <w:tc>
          <w:tcPr>
            <w:tcW w:w="1683" w:type="dxa"/>
          </w:tcPr>
          <w:p w14:paraId="493E77B2" w14:textId="5E2E401B"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Abnormal haematological profile; history of bleeding; repeat coronary bypass surgery; recent heparin intake</w:t>
            </w:r>
            <w:r>
              <w:rPr>
                <w:rFonts w:ascii="Times New Roman" w:hAnsi="Times New Roman" w:cs="Times New Roman"/>
                <w:color w:val="000000"/>
                <w:sz w:val="16"/>
                <w:szCs w:val="16"/>
              </w:rPr>
              <w:t>’</w:t>
            </w:r>
          </w:p>
        </w:tc>
        <w:tc>
          <w:tcPr>
            <w:tcW w:w="1141" w:type="dxa"/>
          </w:tcPr>
          <w:p w14:paraId="7C82BBA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44 (44)</w:t>
            </w:r>
          </w:p>
        </w:tc>
        <w:tc>
          <w:tcPr>
            <w:tcW w:w="1088" w:type="dxa"/>
          </w:tcPr>
          <w:p w14:paraId="3E660D9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59.3</w:t>
            </w:r>
          </w:p>
        </w:tc>
        <w:tc>
          <w:tcPr>
            <w:tcW w:w="750" w:type="dxa"/>
          </w:tcPr>
          <w:p w14:paraId="6C2574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0</w:t>
            </w:r>
          </w:p>
        </w:tc>
        <w:tc>
          <w:tcPr>
            <w:tcW w:w="1230" w:type="dxa"/>
          </w:tcPr>
          <w:p w14:paraId="73FA5B4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668D916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10μg/m2 body surface area</w:t>
            </w:r>
          </w:p>
        </w:tc>
        <w:tc>
          <w:tcPr>
            <w:tcW w:w="1309" w:type="dxa"/>
          </w:tcPr>
          <w:p w14:paraId="600F328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after cardiopulmonary bypass</w:t>
            </w:r>
          </w:p>
        </w:tc>
        <w:tc>
          <w:tcPr>
            <w:tcW w:w="1141" w:type="dxa"/>
          </w:tcPr>
          <w:p w14:paraId="4212E57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69F93648" w14:textId="57E8C46E" w:rsidR="00D74F3A" w:rsidRPr="00661DED" w:rsidRDefault="009D2205"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(measured by volume of suction drainage and estimated</w:t>
            </w:r>
          </w:p>
          <w:p w14:paraId="18A4494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cardiopulmonary bypass residual volume), number of participants receiving a red cell transfusion (transfusion protocol not reported), all-cause mortality, thromboembolic events</w:t>
            </w:r>
          </w:p>
        </w:tc>
        <w:tc>
          <w:tcPr>
            <w:tcW w:w="1243" w:type="dxa"/>
          </w:tcPr>
          <w:p w14:paraId="719B78C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surgery</w:t>
            </w:r>
          </w:p>
        </w:tc>
      </w:tr>
      <w:tr w:rsidR="00D74F3A" w:rsidRPr="00661DED" w14:paraId="2763676C" w14:textId="77777777" w:rsidTr="001946B9">
        <w:tc>
          <w:tcPr>
            <w:tcW w:w="1167" w:type="dxa"/>
          </w:tcPr>
          <w:p w14:paraId="3E092166"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Spyt</w:t>
            </w:r>
            <w:proofErr w:type="spellEnd"/>
          </w:p>
          <w:p w14:paraId="7F53237D" w14:textId="37B8537F"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(1990)</w:t>
            </w:r>
          </w:p>
          <w:p w14:paraId="33855FA8" w14:textId="77777777" w:rsidR="00D74F3A" w:rsidRPr="00661DED" w:rsidRDefault="00D74F3A" w:rsidP="001946B9">
            <w:pPr>
              <w:pStyle w:val="NoSpacing"/>
              <w:rPr>
                <w:rFonts w:ascii="Times New Roman" w:hAnsi="Times New Roman" w:cs="Times New Roman"/>
                <w:sz w:val="16"/>
                <w:szCs w:val="16"/>
              </w:rPr>
            </w:pPr>
          </w:p>
          <w:p w14:paraId="1EB3839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UK</w:t>
            </w:r>
          </w:p>
          <w:p w14:paraId="67CB8C8B" w14:textId="77777777" w:rsidR="00D74F3A" w:rsidRPr="00661DED" w:rsidRDefault="00D74F3A" w:rsidP="001946B9">
            <w:pPr>
              <w:pStyle w:val="NoSpacing"/>
              <w:rPr>
                <w:rFonts w:ascii="Times New Roman" w:hAnsi="Times New Roman" w:cs="Times New Roman"/>
                <w:sz w:val="16"/>
                <w:szCs w:val="16"/>
              </w:rPr>
            </w:pPr>
          </w:p>
          <w:p w14:paraId="06DBB12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Single centre, 2 arm parallel group RCT</w:t>
            </w:r>
          </w:p>
        </w:tc>
        <w:tc>
          <w:tcPr>
            <w:tcW w:w="1496" w:type="dxa"/>
          </w:tcPr>
          <w:p w14:paraId="3527D3ED" w14:textId="3344E8F2"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lastRenderedPageBreak/>
              <w:t>‘</w:t>
            </w:r>
            <w:r w:rsidR="00D74F3A" w:rsidRPr="00661DED">
              <w:rPr>
                <w:rFonts w:ascii="Times New Roman" w:hAnsi="Times New Roman" w:cs="Times New Roman"/>
                <w:color w:val="000000" w:themeColor="text1"/>
                <w:sz w:val="16"/>
                <w:szCs w:val="16"/>
                <w:shd w:val="clear" w:color="auto" w:fill="FFFFFF"/>
              </w:rPr>
              <w:t xml:space="preserve">Elective CABG with cardiopulmonary bypass grafting; </w:t>
            </w:r>
            <w:r w:rsidR="00D74F3A" w:rsidRPr="00661DED">
              <w:rPr>
                <w:rFonts w:ascii="Times New Roman" w:hAnsi="Times New Roman" w:cs="Times New Roman"/>
                <w:color w:val="000000" w:themeColor="text1"/>
                <w:sz w:val="16"/>
                <w:szCs w:val="16"/>
                <w:shd w:val="clear" w:color="auto" w:fill="FFFFFF"/>
              </w:rPr>
              <w:lastRenderedPageBreak/>
              <w:t>men age 30 to 70 years and</w:t>
            </w:r>
          </w:p>
          <w:p w14:paraId="53F9EBC3" w14:textId="2D5EEB0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women who were postmenopausal and &lt; 70 years old</w:t>
            </w:r>
            <w:r w:rsidR="007653D9">
              <w:rPr>
                <w:rFonts w:ascii="Times New Roman" w:hAnsi="Times New Roman" w:cs="Times New Roman"/>
                <w:color w:val="000000" w:themeColor="text1"/>
                <w:sz w:val="16"/>
                <w:szCs w:val="16"/>
                <w:shd w:val="clear" w:color="auto" w:fill="FFFFFF"/>
              </w:rPr>
              <w:t>’</w:t>
            </w:r>
          </w:p>
        </w:tc>
        <w:tc>
          <w:tcPr>
            <w:tcW w:w="1683" w:type="dxa"/>
          </w:tcPr>
          <w:p w14:paraId="35D66850" w14:textId="3088DC38"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w:t>
            </w:r>
            <w:r w:rsidR="00D74F3A" w:rsidRPr="00661DED">
              <w:rPr>
                <w:rFonts w:ascii="Times New Roman" w:hAnsi="Times New Roman" w:cs="Times New Roman"/>
                <w:color w:val="000000"/>
                <w:sz w:val="16"/>
                <w:szCs w:val="16"/>
              </w:rPr>
              <w:t>Reoperation or emergency surgery; heparin or warfarin within 72 hours of surgery;</w:t>
            </w:r>
          </w:p>
          <w:p w14:paraId="7D6CA20C" w14:textId="35BF3AC1"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lastRenderedPageBreak/>
              <w:t>thrombolytic therapy within 7 days before surgery; no informed consent</w:t>
            </w:r>
            <w:r w:rsidR="007653D9">
              <w:rPr>
                <w:rFonts w:ascii="Times New Roman" w:hAnsi="Times New Roman" w:cs="Times New Roman"/>
                <w:color w:val="000000"/>
                <w:sz w:val="16"/>
                <w:szCs w:val="16"/>
              </w:rPr>
              <w:t>’</w:t>
            </w:r>
          </w:p>
        </w:tc>
        <w:tc>
          <w:tcPr>
            <w:tcW w:w="1141" w:type="dxa"/>
          </w:tcPr>
          <w:p w14:paraId="4B91902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100 (98)</w:t>
            </w:r>
          </w:p>
        </w:tc>
        <w:tc>
          <w:tcPr>
            <w:tcW w:w="1088" w:type="dxa"/>
          </w:tcPr>
          <w:p w14:paraId="2A543AA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56.9</w:t>
            </w:r>
          </w:p>
        </w:tc>
        <w:tc>
          <w:tcPr>
            <w:tcW w:w="750" w:type="dxa"/>
          </w:tcPr>
          <w:p w14:paraId="7C5AF6A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18.4</w:t>
            </w:r>
          </w:p>
        </w:tc>
        <w:tc>
          <w:tcPr>
            <w:tcW w:w="1230" w:type="dxa"/>
          </w:tcPr>
          <w:p w14:paraId="48B44FC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4865AF0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7FF7A32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minutes, after heparin reversal</w:t>
            </w:r>
          </w:p>
        </w:tc>
        <w:tc>
          <w:tcPr>
            <w:tcW w:w="1141" w:type="dxa"/>
          </w:tcPr>
          <w:p w14:paraId="5A3B480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F469F7D" w14:textId="6545023A" w:rsidR="00D74F3A" w:rsidRPr="00661DED" w:rsidRDefault="00F95764"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(measured by estimating blood loss from surgical swabs,</w:t>
            </w:r>
          </w:p>
          <w:p w14:paraId="436156AD" w14:textId="23735938"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suction drainage, and drain output), volume of red cells transfused (red cells transfused if haematocrit &lt; 30%), number of participants receiving a red cell transfusion</w:t>
            </w:r>
          </w:p>
        </w:tc>
        <w:tc>
          <w:tcPr>
            <w:tcW w:w="1243" w:type="dxa"/>
          </w:tcPr>
          <w:p w14:paraId="084703A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Up to 48 hours</w:t>
            </w:r>
          </w:p>
        </w:tc>
      </w:tr>
      <w:tr w:rsidR="00D74F3A" w:rsidRPr="00661DED" w14:paraId="7FBB324B" w14:textId="77777777" w:rsidTr="001946B9">
        <w:tc>
          <w:tcPr>
            <w:tcW w:w="1167" w:type="dxa"/>
          </w:tcPr>
          <w:p w14:paraId="2B836098"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Steinlechner</w:t>
            </w:r>
            <w:proofErr w:type="spellEnd"/>
          </w:p>
          <w:p w14:paraId="6A1D7032" w14:textId="3567F3B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(2011)</w:t>
            </w:r>
          </w:p>
          <w:p w14:paraId="06662B39" w14:textId="77777777" w:rsidR="00D74F3A" w:rsidRPr="00661DED" w:rsidRDefault="00D74F3A" w:rsidP="001946B9">
            <w:pPr>
              <w:pStyle w:val="NoSpacing"/>
              <w:rPr>
                <w:rFonts w:ascii="Times New Roman" w:hAnsi="Times New Roman" w:cs="Times New Roman"/>
                <w:sz w:val="16"/>
                <w:szCs w:val="16"/>
              </w:rPr>
            </w:pPr>
          </w:p>
          <w:p w14:paraId="1894E34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Austria</w:t>
            </w:r>
          </w:p>
          <w:p w14:paraId="22DEFB46" w14:textId="77777777" w:rsidR="00D74F3A" w:rsidRPr="00661DED" w:rsidRDefault="00D74F3A" w:rsidP="001946B9">
            <w:pPr>
              <w:pStyle w:val="NoSpacing"/>
              <w:rPr>
                <w:rFonts w:ascii="Times New Roman" w:hAnsi="Times New Roman" w:cs="Times New Roman"/>
                <w:sz w:val="16"/>
                <w:szCs w:val="16"/>
              </w:rPr>
            </w:pPr>
          </w:p>
          <w:p w14:paraId="5F5A6AE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2AC4A5F2" w14:textId="2075FE53"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Elective bioprosthetic AVR because of severe aortic valve stenosis (defined as a</w:t>
            </w:r>
          </w:p>
          <w:p w14:paraId="551EEFF5" w14:textId="7777777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mean gradient of 50 mmHg or an indexed effective orifice area of 0.5 cm2/m2 body surface area);</w:t>
            </w:r>
          </w:p>
          <w:p w14:paraId="1EE868F1" w14:textId="77777777"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platelet dysfunction (collagen/adenosine diphosphate closure time on platelet function analyser-100 &gt;</w:t>
            </w:r>
          </w:p>
          <w:p w14:paraId="550E9E58" w14:textId="7AB8869E" w:rsidR="00D74F3A" w:rsidRPr="00661DED" w:rsidRDefault="00D74F3A" w:rsidP="001946B9">
            <w:pPr>
              <w:pStyle w:val="NoSpacing"/>
              <w:rPr>
                <w:rFonts w:ascii="Times New Roman" w:hAnsi="Times New Roman" w:cs="Times New Roman"/>
                <w:color w:val="000000" w:themeColor="text1"/>
                <w:sz w:val="16"/>
                <w:szCs w:val="16"/>
                <w:shd w:val="clear" w:color="auto" w:fill="FFFFFF"/>
              </w:rPr>
            </w:pPr>
            <w:r w:rsidRPr="00661DED">
              <w:rPr>
                <w:rFonts w:ascii="Times New Roman" w:hAnsi="Times New Roman" w:cs="Times New Roman"/>
                <w:color w:val="000000" w:themeColor="text1"/>
                <w:sz w:val="16"/>
                <w:szCs w:val="16"/>
                <w:shd w:val="clear" w:color="auto" w:fill="FFFFFF"/>
              </w:rPr>
              <w:t>170 seconds)</w:t>
            </w:r>
            <w:r w:rsidR="007653D9">
              <w:rPr>
                <w:rFonts w:ascii="Times New Roman" w:hAnsi="Times New Roman" w:cs="Times New Roman"/>
                <w:color w:val="000000" w:themeColor="text1"/>
                <w:sz w:val="16"/>
                <w:szCs w:val="16"/>
                <w:shd w:val="clear" w:color="auto" w:fill="FFFFFF"/>
              </w:rPr>
              <w:t>’</w:t>
            </w:r>
          </w:p>
        </w:tc>
        <w:tc>
          <w:tcPr>
            <w:tcW w:w="1683" w:type="dxa"/>
          </w:tcPr>
          <w:p w14:paraId="2CDD8A09" w14:textId="75A2403E"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Left ventricular ejection fraction &lt; 0.40; body mass index &gt; 40 kg/m2; serum creatinine &gt; 1.5 mg/dL; known hypersensitivity towards DDAVP; active endocarditis; multi-valvular disease;</w:t>
            </w:r>
          </w:p>
          <w:p w14:paraId="4A053C9B"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antiplatelet therapy within 10 days before surgery; any relevant coronary artery disease; inability to</w:t>
            </w:r>
          </w:p>
          <w:p w14:paraId="45F2EF22" w14:textId="668969C8"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give informed consent; mechanical valves</w:t>
            </w:r>
            <w:r w:rsidR="007653D9">
              <w:rPr>
                <w:rFonts w:ascii="Times New Roman" w:hAnsi="Times New Roman" w:cs="Times New Roman"/>
                <w:color w:val="000000"/>
                <w:sz w:val="16"/>
                <w:szCs w:val="16"/>
              </w:rPr>
              <w:t>’</w:t>
            </w:r>
          </w:p>
        </w:tc>
        <w:tc>
          <w:tcPr>
            <w:tcW w:w="1141" w:type="dxa"/>
          </w:tcPr>
          <w:p w14:paraId="13CCC99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50 (43)</w:t>
            </w:r>
          </w:p>
        </w:tc>
        <w:tc>
          <w:tcPr>
            <w:tcW w:w="1088" w:type="dxa"/>
          </w:tcPr>
          <w:p w14:paraId="325F52D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72</w:t>
            </w:r>
          </w:p>
        </w:tc>
        <w:tc>
          <w:tcPr>
            <w:tcW w:w="750" w:type="dxa"/>
          </w:tcPr>
          <w:p w14:paraId="0DF9F4E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65.1</w:t>
            </w:r>
          </w:p>
        </w:tc>
        <w:tc>
          <w:tcPr>
            <w:tcW w:w="1230" w:type="dxa"/>
          </w:tcPr>
          <w:p w14:paraId="4934D98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0B89A57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3A9DEAD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 minutes, after induction of anaesthesia</w:t>
            </w:r>
          </w:p>
        </w:tc>
        <w:tc>
          <w:tcPr>
            <w:tcW w:w="1141" w:type="dxa"/>
          </w:tcPr>
          <w:p w14:paraId="5747632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42A61650" w14:textId="4E23BBE8" w:rsidR="00D74F3A" w:rsidRPr="00661DED" w:rsidRDefault="00F95764" w:rsidP="002A3CE4">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(method for measurement not reported), volume of red cells transfused (red cells transfused when haemoglobin &lt;70g/L in the operating room, or &lt;80g/L on the ward), reoperation for bleeding, all-cause mortality, thromboembolic events</w:t>
            </w:r>
          </w:p>
        </w:tc>
        <w:tc>
          <w:tcPr>
            <w:tcW w:w="1243" w:type="dxa"/>
          </w:tcPr>
          <w:p w14:paraId="78B2D5A6"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surgery</w:t>
            </w:r>
          </w:p>
        </w:tc>
      </w:tr>
      <w:tr w:rsidR="00D74F3A" w:rsidRPr="00661DED" w14:paraId="0FAA1CA3" w14:textId="77777777" w:rsidTr="001946B9">
        <w:tc>
          <w:tcPr>
            <w:tcW w:w="1167" w:type="dxa"/>
          </w:tcPr>
          <w:p w14:paraId="4B856427" w14:textId="77777777" w:rsidR="00D74F3A" w:rsidRPr="00661DED" w:rsidRDefault="00D74F3A" w:rsidP="001946B9">
            <w:pPr>
              <w:pStyle w:val="NoSpacing"/>
              <w:rPr>
                <w:rFonts w:ascii="Times New Roman" w:hAnsi="Times New Roman" w:cs="Times New Roman"/>
                <w:sz w:val="16"/>
                <w:szCs w:val="16"/>
              </w:rPr>
            </w:pPr>
            <w:proofErr w:type="spellStart"/>
            <w:r w:rsidRPr="00661DED">
              <w:rPr>
                <w:rFonts w:ascii="Times New Roman" w:hAnsi="Times New Roman" w:cs="Times New Roman"/>
                <w:sz w:val="16"/>
                <w:szCs w:val="16"/>
              </w:rPr>
              <w:t>Temeck</w:t>
            </w:r>
            <w:proofErr w:type="spellEnd"/>
          </w:p>
          <w:p w14:paraId="575FFE37" w14:textId="6FFCD538"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(1994)</w:t>
            </w:r>
          </w:p>
          <w:p w14:paraId="18A859DA" w14:textId="77777777" w:rsidR="00D74F3A" w:rsidRPr="00661DED" w:rsidRDefault="00D74F3A" w:rsidP="001946B9">
            <w:pPr>
              <w:pStyle w:val="NoSpacing"/>
              <w:rPr>
                <w:rFonts w:ascii="Times New Roman" w:hAnsi="Times New Roman" w:cs="Times New Roman"/>
                <w:sz w:val="16"/>
                <w:szCs w:val="16"/>
              </w:rPr>
            </w:pPr>
          </w:p>
          <w:p w14:paraId="0D8BB9D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4464548D" w14:textId="77777777" w:rsidR="00D74F3A" w:rsidRPr="00661DED" w:rsidRDefault="00D74F3A" w:rsidP="001946B9">
            <w:pPr>
              <w:pStyle w:val="NoSpacing"/>
              <w:rPr>
                <w:rFonts w:ascii="Times New Roman" w:hAnsi="Times New Roman" w:cs="Times New Roman"/>
                <w:sz w:val="16"/>
                <w:szCs w:val="16"/>
              </w:rPr>
            </w:pPr>
          </w:p>
          <w:p w14:paraId="580C85F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737BCE95" w14:textId="31F4D074"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Undergoing primary cardiac surgery</w:t>
            </w:r>
            <w:r>
              <w:rPr>
                <w:rFonts w:ascii="Times New Roman" w:hAnsi="Times New Roman" w:cs="Times New Roman"/>
                <w:color w:val="000000" w:themeColor="text1"/>
                <w:sz w:val="16"/>
                <w:szCs w:val="16"/>
                <w:shd w:val="clear" w:color="auto" w:fill="FFFFFF"/>
              </w:rPr>
              <w:t>’</w:t>
            </w:r>
          </w:p>
        </w:tc>
        <w:tc>
          <w:tcPr>
            <w:tcW w:w="1683" w:type="dxa"/>
          </w:tcPr>
          <w:p w14:paraId="6FB12E60"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7B4D09A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83 (83)</w:t>
            </w:r>
          </w:p>
        </w:tc>
        <w:tc>
          <w:tcPr>
            <w:tcW w:w="1088" w:type="dxa"/>
          </w:tcPr>
          <w:p w14:paraId="5577C0A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750" w:type="dxa"/>
          </w:tcPr>
          <w:p w14:paraId="6E26AC0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230" w:type="dxa"/>
          </w:tcPr>
          <w:p w14:paraId="5CA318F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Cardiac</w:t>
            </w:r>
          </w:p>
        </w:tc>
        <w:tc>
          <w:tcPr>
            <w:tcW w:w="1145" w:type="dxa"/>
          </w:tcPr>
          <w:p w14:paraId="7802401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09622D5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15 minutes, after heparin</w:t>
            </w:r>
          </w:p>
        </w:tc>
        <w:tc>
          <w:tcPr>
            <w:tcW w:w="1141" w:type="dxa"/>
          </w:tcPr>
          <w:p w14:paraId="167335C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CE404B0" w14:textId="2CEB5545" w:rsidR="00D74F3A" w:rsidRPr="00661DED" w:rsidRDefault="00331457"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lood loss (measured by drain output), number of participants receiving a red cell transfusion (transfusion protocol not reported)</w:t>
            </w:r>
          </w:p>
        </w:tc>
        <w:tc>
          <w:tcPr>
            <w:tcW w:w="1243" w:type="dxa"/>
          </w:tcPr>
          <w:p w14:paraId="3294C08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surgery</w:t>
            </w:r>
          </w:p>
        </w:tc>
      </w:tr>
      <w:tr w:rsidR="00D74F3A" w:rsidRPr="00661DED" w14:paraId="432AEAB7" w14:textId="77777777" w:rsidTr="001946B9">
        <w:tc>
          <w:tcPr>
            <w:tcW w:w="1167" w:type="dxa"/>
          </w:tcPr>
          <w:p w14:paraId="0C1951C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t>Vafaee</w:t>
            </w:r>
            <w:proofErr w:type="spellEnd"/>
            <w:r w:rsidRPr="00661DED">
              <w:rPr>
                <w:rFonts w:ascii="Times New Roman" w:hAnsi="Times New Roman" w:cs="Times New Roman"/>
                <w:color w:val="444444"/>
                <w:sz w:val="16"/>
                <w:szCs w:val="16"/>
                <w:shd w:val="clear" w:color="auto" w:fill="FFFFFF"/>
              </w:rPr>
              <w:t xml:space="preserve"> </w:t>
            </w:r>
          </w:p>
          <w:p w14:paraId="42636B2E" w14:textId="518CB23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color w:val="444444"/>
                <w:sz w:val="16"/>
                <w:szCs w:val="16"/>
                <w:shd w:val="clear" w:color="auto" w:fill="FFFFFF"/>
              </w:rPr>
              <w:t>(2020)</w:t>
            </w:r>
          </w:p>
          <w:p w14:paraId="7B139169"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38BE50D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Iran</w:t>
            </w:r>
          </w:p>
          <w:p w14:paraId="7830574A"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7191B68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sz w:val="16"/>
                <w:szCs w:val="16"/>
              </w:rPr>
              <w:t>Single center, 2 arm parallel group RCT</w:t>
            </w:r>
          </w:p>
        </w:tc>
        <w:tc>
          <w:tcPr>
            <w:tcW w:w="1496" w:type="dxa"/>
          </w:tcPr>
          <w:p w14:paraId="7E13602E"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‘Degenerative lumbosacral disease; informed consent to enter the research</w:t>
            </w:r>
            <w:r w:rsidRPr="00661DED">
              <w:rPr>
                <w:rFonts w:ascii="Times New Roman" w:hAnsi="Times New Roman" w:cs="Times New Roman"/>
                <w:color w:val="000000"/>
                <w:sz w:val="16"/>
                <w:szCs w:val="16"/>
              </w:rPr>
              <w:br/>
              <w:t>project’</w:t>
            </w:r>
          </w:p>
        </w:tc>
        <w:tc>
          <w:tcPr>
            <w:tcW w:w="1683" w:type="dxa"/>
          </w:tcPr>
          <w:p w14:paraId="485DC583"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‘Acute heart disease; polydipsia; severe heart failure; hyponatremia; moderate and severe renal failure; hypertension; coagulation</w:t>
            </w:r>
            <w:r w:rsidRPr="00661DED">
              <w:rPr>
                <w:rFonts w:ascii="Times New Roman" w:hAnsi="Times New Roman" w:cs="Times New Roman"/>
                <w:color w:val="000000"/>
                <w:sz w:val="16"/>
                <w:szCs w:val="16"/>
              </w:rPr>
              <w:br/>
              <w:t>problems’</w:t>
            </w:r>
          </w:p>
          <w:p w14:paraId="506F15B8" w14:textId="77777777" w:rsidR="00D74F3A" w:rsidRPr="00661DED" w:rsidRDefault="00D74F3A" w:rsidP="001946B9">
            <w:pPr>
              <w:rPr>
                <w:rFonts w:ascii="Times New Roman" w:hAnsi="Times New Roman" w:cs="Times New Roman"/>
                <w:color w:val="000000"/>
                <w:sz w:val="16"/>
                <w:szCs w:val="16"/>
              </w:rPr>
            </w:pPr>
          </w:p>
        </w:tc>
        <w:tc>
          <w:tcPr>
            <w:tcW w:w="1141" w:type="dxa"/>
          </w:tcPr>
          <w:p w14:paraId="50A1199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55 (55)</w:t>
            </w:r>
          </w:p>
        </w:tc>
        <w:tc>
          <w:tcPr>
            <w:tcW w:w="1088" w:type="dxa"/>
          </w:tcPr>
          <w:p w14:paraId="4F5FCFA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50.6</w:t>
            </w:r>
          </w:p>
        </w:tc>
        <w:tc>
          <w:tcPr>
            <w:tcW w:w="750" w:type="dxa"/>
          </w:tcPr>
          <w:p w14:paraId="29AF42E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67.3</w:t>
            </w:r>
          </w:p>
        </w:tc>
        <w:tc>
          <w:tcPr>
            <w:tcW w:w="1230" w:type="dxa"/>
          </w:tcPr>
          <w:p w14:paraId="43A6084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Orthopedics </w:t>
            </w:r>
          </w:p>
        </w:tc>
        <w:tc>
          <w:tcPr>
            <w:tcW w:w="1145" w:type="dxa"/>
          </w:tcPr>
          <w:p w14:paraId="5397A73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0.3mcg/kg</w:t>
            </w:r>
          </w:p>
        </w:tc>
        <w:tc>
          <w:tcPr>
            <w:tcW w:w="1309" w:type="dxa"/>
          </w:tcPr>
          <w:p w14:paraId="7BF7B22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10 minutes, prior to surgery </w:t>
            </w:r>
          </w:p>
        </w:tc>
        <w:tc>
          <w:tcPr>
            <w:tcW w:w="1141" w:type="dxa"/>
          </w:tcPr>
          <w:p w14:paraId="6879E6E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79BB48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Total volume of blood loss (intraoperative blood loss and </w:t>
            </w:r>
            <w:proofErr w:type="spellStart"/>
            <w:r w:rsidRPr="00661DED">
              <w:rPr>
                <w:rFonts w:ascii="Times New Roman" w:hAnsi="Times New Roman" w:cs="Times New Roman"/>
                <w:sz w:val="16"/>
                <w:szCs w:val="16"/>
              </w:rPr>
              <w:t>Hemobag</w:t>
            </w:r>
            <w:proofErr w:type="spellEnd"/>
            <w:r w:rsidRPr="00661DED">
              <w:rPr>
                <w:rFonts w:ascii="Times New Roman" w:hAnsi="Times New Roman" w:cs="Times New Roman"/>
                <w:sz w:val="16"/>
                <w:szCs w:val="16"/>
              </w:rPr>
              <w:t>), volume of red blood cells transfused (per specified calculation)</w:t>
            </w:r>
          </w:p>
        </w:tc>
        <w:tc>
          <w:tcPr>
            <w:tcW w:w="1243" w:type="dxa"/>
          </w:tcPr>
          <w:p w14:paraId="1B69C15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color w:val="444444"/>
                <w:sz w:val="16"/>
                <w:szCs w:val="16"/>
                <w:shd w:val="clear" w:color="auto" w:fill="FFFFFF"/>
              </w:rPr>
              <w:t>Up to 24hour after transfer to the ward or after surgery</w:t>
            </w:r>
          </w:p>
        </w:tc>
      </w:tr>
      <w:tr w:rsidR="00D74F3A" w:rsidRPr="00661DED" w14:paraId="6C633F59" w14:textId="77777777" w:rsidTr="001946B9">
        <w:tc>
          <w:tcPr>
            <w:tcW w:w="1167" w:type="dxa"/>
          </w:tcPr>
          <w:p w14:paraId="607B4C9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 xml:space="preserve">Wang </w:t>
            </w:r>
          </w:p>
          <w:p w14:paraId="75361C16" w14:textId="1D9DBEFA"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(2020)</w:t>
            </w:r>
          </w:p>
          <w:p w14:paraId="37E07306" w14:textId="77777777" w:rsidR="00D74F3A" w:rsidRPr="00661DED" w:rsidRDefault="00D74F3A" w:rsidP="001946B9">
            <w:pPr>
              <w:pStyle w:val="NoSpacing"/>
              <w:rPr>
                <w:rFonts w:ascii="Times New Roman" w:hAnsi="Times New Roman" w:cs="Times New Roman"/>
                <w:sz w:val="16"/>
                <w:szCs w:val="16"/>
              </w:rPr>
            </w:pPr>
          </w:p>
          <w:p w14:paraId="38A990E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China</w:t>
            </w:r>
          </w:p>
          <w:p w14:paraId="5C290B6A" w14:textId="77777777" w:rsidR="00D74F3A" w:rsidRPr="00661DED" w:rsidRDefault="00D74F3A" w:rsidP="001946B9">
            <w:pPr>
              <w:pStyle w:val="NoSpacing"/>
              <w:rPr>
                <w:rFonts w:ascii="Times New Roman" w:hAnsi="Times New Roman" w:cs="Times New Roman"/>
                <w:sz w:val="16"/>
                <w:szCs w:val="16"/>
              </w:rPr>
            </w:pPr>
          </w:p>
          <w:p w14:paraId="2DA7DA5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Multi-center (3), 2 arm parallel group RCT</w:t>
            </w:r>
          </w:p>
          <w:p w14:paraId="1B712177" w14:textId="77777777" w:rsidR="00D74F3A" w:rsidRPr="00661DED" w:rsidRDefault="00D74F3A" w:rsidP="001946B9">
            <w:pPr>
              <w:pStyle w:val="NoSpacing"/>
              <w:rPr>
                <w:rFonts w:ascii="Times New Roman" w:hAnsi="Times New Roman" w:cs="Times New Roman"/>
                <w:sz w:val="16"/>
                <w:szCs w:val="16"/>
              </w:rPr>
            </w:pPr>
          </w:p>
        </w:tc>
        <w:tc>
          <w:tcPr>
            <w:tcW w:w="1496" w:type="dxa"/>
          </w:tcPr>
          <w:p w14:paraId="5E1D997C" w14:textId="574A58A7"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‘P</w:t>
            </w:r>
            <w:r w:rsidR="00D74F3A" w:rsidRPr="00661DED">
              <w:rPr>
                <w:rFonts w:ascii="Times New Roman" w:hAnsi="Times New Roman" w:cs="Times New Roman"/>
                <w:color w:val="000000"/>
                <w:sz w:val="16"/>
                <w:szCs w:val="16"/>
              </w:rPr>
              <w:t>atients who agreed to participate in the study and signed the informed consent form; 2) aged 18-75 years; and 3) patients with 400-1000 mL of intraoperative blood loss who underwent gastrointestinal surgery</w:t>
            </w:r>
            <w:r>
              <w:rPr>
                <w:rFonts w:ascii="Times New Roman" w:hAnsi="Times New Roman" w:cs="Times New Roman"/>
                <w:color w:val="000000"/>
                <w:sz w:val="16"/>
                <w:szCs w:val="16"/>
              </w:rPr>
              <w:t>’</w:t>
            </w:r>
          </w:p>
          <w:p w14:paraId="30962049" w14:textId="77777777" w:rsidR="00D74F3A" w:rsidRPr="00661DED" w:rsidRDefault="00D74F3A" w:rsidP="001946B9">
            <w:pPr>
              <w:pStyle w:val="NoSpacing"/>
              <w:rPr>
                <w:rFonts w:ascii="Times New Roman" w:hAnsi="Times New Roman" w:cs="Times New Roman"/>
                <w:sz w:val="16"/>
                <w:szCs w:val="16"/>
              </w:rPr>
            </w:pPr>
          </w:p>
        </w:tc>
        <w:tc>
          <w:tcPr>
            <w:tcW w:w="1683" w:type="dxa"/>
          </w:tcPr>
          <w:p w14:paraId="0A615C20"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‘Secondary surgery; pregnant and lactating patients; platelet count &lt;5×109/L; hematologic disease; international normalized ratio &gt;2.0; unstable angina pectoris, and myocardial infarction within six months and had a history of congenital heart disease, pulmonary heart disease, and cardiac insufficiency; hypertension (blood pressure &gt;180/110 mmHg); hemorrhagic stroke; type 2B von Willebrand disease; serum bilirubin, alanine aminotransferase, aspartate aminotransferase, urea nitrogen, and serum creatinine that were 1.5 times higher than normal; fasting blood glucose &gt;15 mmol/L; serum sodium &lt;120 g/L; serum albumin &lt;25 g/L; hyperadrenocorticism, hyperthyroidism, and hypothyroidism; idiopathic edema; bladder outlet obstruction, or urine flow &lt;5 mL/s; central or renal diabetes insipidus; history of blood transfusion within one month; bladder cancer or prostate cancer; allergic to DDAVP; treated with DEMOPRESSIN </w:t>
            </w:r>
            <w:r w:rsidRPr="00661DED">
              <w:rPr>
                <w:rFonts w:ascii="Times New Roman" w:hAnsi="Times New Roman" w:cs="Times New Roman"/>
                <w:color w:val="000000"/>
                <w:sz w:val="16"/>
                <w:szCs w:val="16"/>
              </w:rPr>
              <w:lastRenderedPageBreak/>
              <w:t>within three months; history of drug and alcohol dependence or abuse; participated in other clinical trials within three months; refused to participate or did not sign the informed consent form’</w:t>
            </w:r>
          </w:p>
        </w:tc>
        <w:tc>
          <w:tcPr>
            <w:tcW w:w="1141" w:type="dxa"/>
          </w:tcPr>
          <w:p w14:paraId="5417F5A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lastRenderedPageBreak/>
              <w:t>59 (48)</w:t>
            </w:r>
          </w:p>
        </w:tc>
        <w:tc>
          <w:tcPr>
            <w:tcW w:w="1088" w:type="dxa"/>
          </w:tcPr>
          <w:p w14:paraId="363863E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64.2</w:t>
            </w:r>
          </w:p>
        </w:tc>
        <w:tc>
          <w:tcPr>
            <w:tcW w:w="750" w:type="dxa"/>
          </w:tcPr>
          <w:p w14:paraId="2C5CA8D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37.5</w:t>
            </w:r>
          </w:p>
        </w:tc>
        <w:tc>
          <w:tcPr>
            <w:tcW w:w="1230" w:type="dxa"/>
          </w:tcPr>
          <w:p w14:paraId="79C74FB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Gastrointestinal </w:t>
            </w:r>
          </w:p>
        </w:tc>
        <w:tc>
          <w:tcPr>
            <w:tcW w:w="1145" w:type="dxa"/>
          </w:tcPr>
          <w:p w14:paraId="6E4953F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Intravenous, 0.3mcg/kg </w:t>
            </w:r>
          </w:p>
        </w:tc>
        <w:tc>
          <w:tcPr>
            <w:tcW w:w="1309" w:type="dxa"/>
          </w:tcPr>
          <w:p w14:paraId="0E268DE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30 minutes, administered once per day after surgery </w:t>
            </w:r>
          </w:p>
        </w:tc>
        <w:tc>
          <w:tcPr>
            <w:tcW w:w="1141" w:type="dxa"/>
          </w:tcPr>
          <w:p w14:paraId="781DF3A3"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Placebo (normal saline) </w:t>
            </w:r>
          </w:p>
        </w:tc>
        <w:tc>
          <w:tcPr>
            <w:tcW w:w="1390" w:type="dxa"/>
          </w:tcPr>
          <w:p w14:paraId="30189A9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blood loss (abdominal drainage), number of participants who received red blood cell transfusion (transfusion protocol not specified)</w:t>
            </w:r>
          </w:p>
        </w:tc>
        <w:tc>
          <w:tcPr>
            <w:tcW w:w="1243" w:type="dxa"/>
          </w:tcPr>
          <w:p w14:paraId="3AEE8B5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Up to 24hours following surgery </w:t>
            </w:r>
          </w:p>
        </w:tc>
      </w:tr>
      <w:tr w:rsidR="00D74F3A" w:rsidRPr="00661DED" w14:paraId="0453C2B4" w14:textId="77777777" w:rsidTr="001946B9">
        <w:tc>
          <w:tcPr>
            <w:tcW w:w="1167" w:type="dxa"/>
          </w:tcPr>
          <w:p w14:paraId="3682178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Wingate</w:t>
            </w:r>
          </w:p>
          <w:p w14:paraId="37CD093B" w14:textId="47B42BE0"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(1992a)</w:t>
            </w:r>
          </w:p>
          <w:p w14:paraId="4FE7F3F3" w14:textId="77777777" w:rsidR="00D74F3A" w:rsidRPr="00661DED" w:rsidRDefault="00D74F3A" w:rsidP="001946B9">
            <w:pPr>
              <w:pStyle w:val="NoSpacing"/>
              <w:rPr>
                <w:rFonts w:ascii="Times New Roman" w:hAnsi="Times New Roman" w:cs="Times New Roman"/>
                <w:sz w:val="16"/>
                <w:szCs w:val="16"/>
              </w:rPr>
            </w:pPr>
          </w:p>
          <w:p w14:paraId="1086911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1579C53A" w14:textId="77777777" w:rsidR="00D74F3A" w:rsidRPr="00661DED" w:rsidRDefault="00D74F3A" w:rsidP="001946B9">
            <w:pPr>
              <w:pStyle w:val="NoSpacing"/>
              <w:rPr>
                <w:rFonts w:ascii="Times New Roman" w:hAnsi="Times New Roman" w:cs="Times New Roman"/>
                <w:sz w:val="16"/>
                <w:szCs w:val="16"/>
              </w:rPr>
            </w:pPr>
          </w:p>
          <w:p w14:paraId="7B9004A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5F107368" w14:textId="576F6077"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Spinal cord injury requiring flap reconstruction of pelvic pressure sores</w:t>
            </w:r>
            <w:r>
              <w:rPr>
                <w:rFonts w:ascii="Times New Roman" w:hAnsi="Times New Roman" w:cs="Times New Roman"/>
                <w:color w:val="000000" w:themeColor="text1"/>
                <w:sz w:val="16"/>
                <w:szCs w:val="16"/>
                <w:shd w:val="clear" w:color="auto" w:fill="FFFFFF"/>
              </w:rPr>
              <w:t>’</w:t>
            </w:r>
          </w:p>
        </w:tc>
        <w:tc>
          <w:tcPr>
            <w:tcW w:w="1683" w:type="dxa"/>
          </w:tcPr>
          <w:p w14:paraId="152841B6"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446DB04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23 (23)</w:t>
            </w:r>
          </w:p>
        </w:tc>
        <w:tc>
          <w:tcPr>
            <w:tcW w:w="1088" w:type="dxa"/>
          </w:tcPr>
          <w:p w14:paraId="3F110A8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750" w:type="dxa"/>
          </w:tcPr>
          <w:p w14:paraId="0BCDE2B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230" w:type="dxa"/>
          </w:tcPr>
          <w:p w14:paraId="747F621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Plastic</w:t>
            </w:r>
          </w:p>
        </w:tc>
        <w:tc>
          <w:tcPr>
            <w:tcW w:w="1145" w:type="dxa"/>
          </w:tcPr>
          <w:p w14:paraId="55E3F85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25BBA4C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after induction before operation</w:t>
            </w:r>
          </w:p>
        </w:tc>
        <w:tc>
          <w:tcPr>
            <w:tcW w:w="1141" w:type="dxa"/>
          </w:tcPr>
          <w:p w14:paraId="2AAD71D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5AF3F447" w14:textId="1CFCA16A" w:rsidR="00D74F3A" w:rsidRPr="00661DED" w:rsidRDefault="00325F0B"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 xml:space="preserve">lood loss (method for measurement not reported), volume of red cells transfused (transfusion protocol not reported), number of participants receiving a red cell transfusion </w:t>
            </w:r>
          </w:p>
        </w:tc>
        <w:tc>
          <w:tcPr>
            <w:tcW w:w="1243" w:type="dxa"/>
          </w:tcPr>
          <w:p w14:paraId="5BEF3F1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surgery</w:t>
            </w:r>
          </w:p>
        </w:tc>
      </w:tr>
      <w:tr w:rsidR="00D74F3A" w:rsidRPr="00661DED" w14:paraId="36567876" w14:textId="77777777" w:rsidTr="001946B9">
        <w:tc>
          <w:tcPr>
            <w:tcW w:w="1167" w:type="dxa"/>
          </w:tcPr>
          <w:p w14:paraId="1C611E1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Wingate</w:t>
            </w:r>
          </w:p>
          <w:p w14:paraId="54CC9373" w14:textId="66040CE9"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(1992b)</w:t>
            </w:r>
          </w:p>
          <w:p w14:paraId="474191F9" w14:textId="77777777" w:rsidR="00D74F3A" w:rsidRPr="00661DED" w:rsidRDefault="00D74F3A" w:rsidP="001946B9">
            <w:pPr>
              <w:pStyle w:val="NoSpacing"/>
              <w:rPr>
                <w:rFonts w:ascii="Times New Roman" w:hAnsi="Times New Roman" w:cs="Times New Roman"/>
                <w:sz w:val="16"/>
                <w:szCs w:val="16"/>
              </w:rPr>
            </w:pPr>
          </w:p>
          <w:p w14:paraId="3989C63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USA</w:t>
            </w:r>
          </w:p>
          <w:p w14:paraId="7585EDC4" w14:textId="77777777" w:rsidR="00D74F3A" w:rsidRPr="00661DED" w:rsidRDefault="00D74F3A" w:rsidP="001946B9">
            <w:pPr>
              <w:pStyle w:val="NoSpacing"/>
              <w:rPr>
                <w:rFonts w:ascii="Times New Roman" w:hAnsi="Times New Roman" w:cs="Times New Roman"/>
                <w:sz w:val="16"/>
                <w:szCs w:val="16"/>
              </w:rPr>
            </w:pPr>
          </w:p>
          <w:p w14:paraId="2DFF647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39BE61EE" w14:textId="29599C2A"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Spinal cord injury requiring flap reconstruction of pelvic pressure sores</w:t>
            </w:r>
            <w:r>
              <w:rPr>
                <w:rFonts w:ascii="Times New Roman" w:hAnsi="Times New Roman" w:cs="Times New Roman"/>
                <w:color w:val="000000" w:themeColor="text1"/>
                <w:sz w:val="16"/>
                <w:szCs w:val="16"/>
                <w:shd w:val="clear" w:color="auto" w:fill="FFFFFF"/>
              </w:rPr>
              <w:t>’</w:t>
            </w:r>
          </w:p>
        </w:tc>
        <w:tc>
          <w:tcPr>
            <w:tcW w:w="1683" w:type="dxa"/>
          </w:tcPr>
          <w:p w14:paraId="57BFB77C"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Not reported</w:t>
            </w:r>
          </w:p>
        </w:tc>
        <w:tc>
          <w:tcPr>
            <w:tcW w:w="1141" w:type="dxa"/>
          </w:tcPr>
          <w:p w14:paraId="70EEE99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21 (21)</w:t>
            </w:r>
          </w:p>
        </w:tc>
        <w:tc>
          <w:tcPr>
            <w:tcW w:w="1088" w:type="dxa"/>
          </w:tcPr>
          <w:p w14:paraId="1883FBA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750" w:type="dxa"/>
          </w:tcPr>
          <w:p w14:paraId="1A5A1FB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Not reported</w:t>
            </w:r>
          </w:p>
        </w:tc>
        <w:tc>
          <w:tcPr>
            <w:tcW w:w="1230" w:type="dxa"/>
          </w:tcPr>
          <w:p w14:paraId="0E7EA3F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Plastic</w:t>
            </w:r>
          </w:p>
        </w:tc>
        <w:tc>
          <w:tcPr>
            <w:tcW w:w="1145" w:type="dxa"/>
          </w:tcPr>
          <w:p w14:paraId="2B650C5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5E96C4EF"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after induction before operation</w:t>
            </w:r>
          </w:p>
        </w:tc>
        <w:tc>
          <w:tcPr>
            <w:tcW w:w="1141" w:type="dxa"/>
          </w:tcPr>
          <w:p w14:paraId="590DFD8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08C43C27" w14:textId="7D544B5A" w:rsidR="00D74F3A" w:rsidRPr="00661DED" w:rsidRDefault="001A75A9" w:rsidP="001946B9">
            <w:pPr>
              <w:pStyle w:val="NoSpacing"/>
              <w:rPr>
                <w:rFonts w:ascii="Times New Roman" w:hAnsi="Times New Roman" w:cs="Times New Roman"/>
                <w:sz w:val="16"/>
                <w:szCs w:val="16"/>
              </w:rPr>
            </w:pPr>
            <w:r>
              <w:rPr>
                <w:rFonts w:ascii="Times New Roman" w:hAnsi="Times New Roman" w:cs="Times New Roman"/>
                <w:sz w:val="16"/>
                <w:szCs w:val="16"/>
              </w:rPr>
              <w:t>B</w:t>
            </w:r>
            <w:r w:rsidR="00D74F3A" w:rsidRPr="00661DED">
              <w:rPr>
                <w:rFonts w:ascii="Times New Roman" w:hAnsi="Times New Roman" w:cs="Times New Roman"/>
                <w:sz w:val="16"/>
                <w:szCs w:val="16"/>
              </w:rPr>
              <w:t xml:space="preserve">lood loss (method for measurement not reported), volume of red cells transfused (transfusion protocol not reported), number of participants receiving a red cell transfusion </w:t>
            </w:r>
          </w:p>
        </w:tc>
        <w:tc>
          <w:tcPr>
            <w:tcW w:w="1243" w:type="dxa"/>
          </w:tcPr>
          <w:p w14:paraId="6B444D4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24 hours after surgery</w:t>
            </w:r>
          </w:p>
        </w:tc>
      </w:tr>
      <w:tr w:rsidR="00D74F3A" w:rsidRPr="00661DED" w14:paraId="046CDDF3" w14:textId="77777777" w:rsidTr="001946B9">
        <w:tc>
          <w:tcPr>
            <w:tcW w:w="1167" w:type="dxa"/>
          </w:tcPr>
          <w:p w14:paraId="2E581984"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Wong</w:t>
            </w:r>
          </w:p>
          <w:p w14:paraId="04D79DD8" w14:textId="44702CFF"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(2003)</w:t>
            </w:r>
          </w:p>
          <w:p w14:paraId="5ECF267B" w14:textId="77777777" w:rsidR="00D74F3A" w:rsidRPr="00661DED" w:rsidRDefault="00D74F3A" w:rsidP="001946B9">
            <w:pPr>
              <w:pStyle w:val="NoSpacing"/>
              <w:rPr>
                <w:rFonts w:ascii="Times New Roman" w:hAnsi="Times New Roman" w:cs="Times New Roman"/>
                <w:sz w:val="16"/>
                <w:szCs w:val="16"/>
              </w:rPr>
            </w:pPr>
          </w:p>
          <w:p w14:paraId="4C0433A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Hong Kong</w:t>
            </w:r>
          </w:p>
          <w:p w14:paraId="583F120B" w14:textId="77777777" w:rsidR="00D74F3A" w:rsidRPr="00661DED" w:rsidRDefault="00D74F3A" w:rsidP="001946B9">
            <w:pPr>
              <w:pStyle w:val="NoSpacing"/>
              <w:rPr>
                <w:rFonts w:ascii="Times New Roman" w:hAnsi="Times New Roman" w:cs="Times New Roman"/>
                <w:sz w:val="16"/>
                <w:szCs w:val="16"/>
              </w:rPr>
            </w:pPr>
          </w:p>
          <w:p w14:paraId="06A4118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5F423B18" w14:textId="007896EA"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Adults scheduled for hepatectomy</w:t>
            </w:r>
            <w:r>
              <w:rPr>
                <w:rFonts w:ascii="Times New Roman" w:hAnsi="Times New Roman" w:cs="Times New Roman"/>
                <w:color w:val="000000" w:themeColor="text1"/>
                <w:sz w:val="16"/>
                <w:szCs w:val="16"/>
                <w:shd w:val="clear" w:color="auto" w:fill="FFFFFF"/>
              </w:rPr>
              <w:t>’</w:t>
            </w:r>
          </w:p>
        </w:tc>
        <w:tc>
          <w:tcPr>
            <w:tcW w:w="1683" w:type="dxa"/>
          </w:tcPr>
          <w:p w14:paraId="0AE1DEA4" w14:textId="7019BBD3"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Coronary artery disease; congenital or acquired coagulation disorders other than</w:t>
            </w:r>
          </w:p>
          <w:p w14:paraId="1626E1AB"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liver cirrhosis; blood sodium level &lt; 130 mmol/L; NSAID or aspirin ingestion within 7 days of scheduled</w:t>
            </w:r>
          </w:p>
          <w:p w14:paraId="6CAC176A" w14:textId="1CAA468A"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surgery; history of </w:t>
            </w:r>
            <w:proofErr w:type="spellStart"/>
            <w:r w:rsidRPr="00661DED">
              <w:rPr>
                <w:rFonts w:ascii="Times New Roman" w:hAnsi="Times New Roman" w:cs="Times New Roman"/>
                <w:color w:val="000000"/>
                <w:sz w:val="16"/>
                <w:szCs w:val="16"/>
              </w:rPr>
              <w:t>thrombovascular</w:t>
            </w:r>
            <w:proofErr w:type="spellEnd"/>
            <w:r w:rsidRPr="00661DED">
              <w:rPr>
                <w:rFonts w:ascii="Times New Roman" w:hAnsi="Times New Roman" w:cs="Times New Roman"/>
                <w:color w:val="000000"/>
                <w:sz w:val="16"/>
                <w:szCs w:val="16"/>
              </w:rPr>
              <w:t xml:space="preserve"> disorders or pulmonary thromboembolism</w:t>
            </w:r>
            <w:r w:rsidR="007653D9">
              <w:rPr>
                <w:rFonts w:ascii="Times New Roman" w:hAnsi="Times New Roman" w:cs="Times New Roman"/>
                <w:color w:val="000000"/>
                <w:sz w:val="16"/>
                <w:szCs w:val="16"/>
              </w:rPr>
              <w:t>’</w:t>
            </w:r>
          </w:p>
        </w:tc>
        <w:tc>
          <w:tcPr>
            <w:tcW w:w="1141" w:type="dxa"/>
          </w:tcPr>
          <w:p w14:paraId="210B237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60 (59)</w:t>
            </w:r>
          </w:p>
        </w:tc>
        <w:tc>
          <w:tcPr>
            <w:tcW w:w="1088" w:type="dxa"/>
          </w:tcPr>
          <w:p w14:paraId="435D2E21"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51.2</w:t>
            </w:r>
          </w:p>
        </w:tc>
        <w:tc>
          <w:tcPr>
            <w:tcW w:w="750" w:type="dxa"/>
          </w:tcPr>
          <w:p w14:paraId="68BF78E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38.3</w:t>
            </w:r>
          </w:p>
        </w:tc>
        <w:tc>
          <w:tcPr>
            <w:tcW w:w="1230" w:type="dxa"/>
          </w:tcPr>
          <w:p w14:paraId="148E631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Hepatic</w:t>
            </w:r>
          </w:p>
        </w:tc>
        <w:tc>
          <w:tcPr>
            <w:tcW w:w="1145" w:type="dxa"/>
          </w:tcPr>
          <w:p w14:paraId="357BC75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689B1C9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 minutes, after induction of anaesthesia</w:t>
            </w:r>
          </w:p>
        </w:tc>
        <w:tc>
          <w:tcPr>
            <w:tcW w:w="1141" w:type="dxa"/>
          </w:tcPr>
          <w:p w14:paraId="21A57BDE"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648DBC67" w14:textId="1F72D482"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Blood loss (measured by estimating blood loss in surgical swabs and drain output), total volume of red cells transfused, number of participants receiving a red cell transfusion (red cell transfusion if haematocrit &lt;30%)</w:t>
            </w:r>
          </w:p>
        </w:tc>
        <w:tc>
          <w:tcPr>
            <w:tcW w:w="1243" w:type="dxa"/>
          </w:tcPr>
          <w:p w14:paraId="2C81A39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1 hour after infusion</w:t>
            </w:r>
          </w:p>
        </w:tc>
      </w:tr>
      <w:tr w:rsidR="00D74F3A" w:rsidRPr="00661DED" w14:paraId="01440460" w14:textId="77777777" w:rsidTr="001946B9">
        <w:tc>
          <w:tcPr>
            <w:tcW w:w="1167" w:type="dxa"/>
          </w:tcPr>
          <w:p w14:paraId="5F8B78CF" w14:textId="1E7B1120" w:rsidR="00D74F3A" w:rsidRPr="00661DED" w:rsidRDefault="00D74F3A" w:rsidP="001946B9">
            <w:pPr>
              <w:pStyle w:val="NoSpacing"/>
              <w:rPr>
                <w:rFonts w:ascii="Times New Roman" w:hAnsi="Times New Roman" w:cs="Times New Roman"/>
                <w:color w:val="444444"/>
                <w:sz w:val="16"/>
                <w:szCs w:val="16"/>
                <w:shd w:val="clear" w:color="auto" w:fill="FFFFFF"/>
              </w:rPr>
            </w:pPr>
            <w:proofErr w:type="spellStart"/>
            <w:r w:rsidRPr="00661DED">
              <w:rPr>
                <w:rFonts w:ascii="Times New Roman" w:hAnsi="Times New Roman" w:cs="Times New Roman"/>
                <w:color w:val="444444"/>
                <w:sz w:val="16"/>
                <w:szCs w:val="16"/>
                <w:shd w:val="clear" w:color="auto" w:fill="FFFFFF"/>
              </w:rPr>
              <w:lastRenderedPageBreak/>
              <w:t>Youssefy</w:t>
            </w:r>
            <w:proofErr w:type="spellEnd"/>
            <w:r w:rsidRPr="00661DED">
              <w:rPr>
                <w:rFonts w:ascii="Times New Roman" w:hAnsi="Times New Roman" w:cs="Times New Roman"/>
                <w:color w:val="444444"/>
                <w:sz w:val="16"/>
                <w:szCs w:val="16"/>
                <w:shd w:val="clear" w:color="auto" w:fill="FFFFFF"/>
              </w:rPr>
              <w:t xml:space="preserve"> (2022)</w:t>
            </w:r>
          </w:p>
          <w:p w14:paraId="04A68C9F"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046D6710"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Iran</w:t>
            </w:r>
          </w:p>
          <w:p w14:paraId="7417863C"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p>
          <w:p w14:paraId="45859931" w14:textId="77777777" w:rsidR="00D74F3A" w:rsidRPr="00661DED" w:rsidRDefault="00D74F3A" w:rsidP="001946B9">
            <w:pPr>
              <w:pStyle w:val="NoSpacing"/>
              <w:rPr>
                <w:rFonts w:ascii="Times New Roman" w:hAnsi="Times New Roman" w:cs="Times New Roman"/>
                <w:color w:val="444444"/>
                <w:sz w:val="16"/>
                <w:szCs w:val="16"/>
                <w:shd w:val="clear" w:color="auto" w:fill="FFFFFF"/>
              </w:rPr>
            </w:pPr>
            <w:r w:rsidRPr="00661DED">
              <w:rPr>
                <w:rFonts w:ascii="Times New Roman" w:hAnsi="Times New Roman" w:cs="Times New Roman"/>
                <w:sz w:val="16"/>
                <w:szCs w:val="16"/>
              </w:rPr>
              <w:t>Single center, 2 arm parallel group RCT</w:t>
            </w:r>
          </w:p>
        </w:tc>
        <w:tc>
          <w:tcPr>
            <w:tcW w:w="1496" w:type="dxa"/>
          </w:tcPr>
          <w:p w14:paraId="3152CE22"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‘Candidates for primary rhinoplasty surgery based on cosmetic appearance  (not revision surgery)’</w:t>
            </w:r>
          </w:p>
        </w:tc>
        <w:tc>
          <w:tcPr>
            <w:tcW w:w="1683" w:type="dxa"/>
          </w:tcPr>
          <w:p w14:paraId="50BAC651" w14:textId="77777777"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 xml:space="preserve">‘Underlying renal disease, hepatic disease, heart disease, neurologic problems of any kind, bleeding problems, coagulopathies, certain medications (OCP, warfarin, meds that alter hemostasis), patients requiring rib cartilage for </w:t>
            </w:r>
            <w:proofErr w:type="spellStart"/>
            <w:r w:rsidRPr="00661DED">
              <w:rPr>
                <w:rFonts w:ascii="Times New Roman" w:hAnsi="Times New Roman" w:cs="Times New Roman"/>
                <w:color w:val="000000"/>
                <w:sz w:val="16"/>
                <w:szCs w:val="16"/>
              </w:rPr>
              <w:t>rhinoseptoplasty</w:t>
            </w:r>
            <w:proofErr w:type="spellEnd"/>
            <w:r w:rsidRPr="00661DED">
              <w:rPr>
                <w:rFonts w:ascii="Times New Roman" w:hAnsi="Times New Roman" w:cs="Times New Roman"/>
                <w:color w:val="000000"/>
                <w:sz w:val="16"/>
                <w:szCs w:val="16"/>
              </w:rPr>
              <w:t>’</w:t>
            </w:r>
          </w:p>
          <w:p w14:paraId="2856F4B5" w14:textId="77777777" w:rsidR="00D74F3A" w:rsidRPr="00661DED" w:rsidRDefault="00D74F3A" w:rsidP="001946B9">
            <w:pPr>
              <w:rPr>
                <w:rFonts w:ascii="Times New Roman" w:hAnsi="Times New Roman" w:cs="Times New Roman"/>
                <w:color w:val="000000"/>
                <w:sz w:val="16"/>
                <w:szCs w:val="16"/>
              </w:rPr>
            </w:pPr>
          </w:p>
        </w:tc>
        <w:tc>
          <w:tcPr>
            <w:tcW w:w="1141" w:type="dxa"/>
          </w:tcPr>
          <w:p w14:paraId="2AF6911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70 (70)</w:t>
            </w:r>
          </w:p>
        </w:tc>
        <w:tc>
          <w:tcPr>
            <w:tcW w:w="1088" w:type="dxa"/>
          </w:tcPr>
          <w:p w14:paraId="5028977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30.2</w:t>
            </w:r>
          </w:p>
        </w:tc>
        <w:tc>
          <w:tcPr>
            <w:tcW w:w="750" w:type="dxa"/>
          </w:tcPr>
          <w:p w14:paraId="40486D7A"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52.9</w:t>
            </w:r>
          </w:p>
        </w:tc>
        <w:tc>
          <w:tcPr>
            <w:tcW w:w="1230" w:type="dxa"/>
          </w:tcPr>
          <w:p w14:paraId="359CBDB5"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Plastic </w:t>
            </w:r>
          </w:p>
        </w:tc>
        <w:tc>
          <w:tcPr>
            <w:tcW w:w="1145" w:type="dxa"/>
          </w:tcPr>
          <w:p w14:paraId="5926A12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0.1 to 0.3mcg/kg</w:t>
            </w:r>
          </w:p>
        </w:tc>
        <w:tc>
          <w:tcPr>
            <w:tcW w:w="1309" w:type="dxa"/>
          </w:tcPr>
          <w:p w14:paraId="3A01D559"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Not reported, administered 30 minutes prior to surgery </w:t>
            </w:r>
          </w:p>
        </w:tc>
        <w:tc>
          <w:tcPr>
            <w:tcW w:w="1141" w:type="dxa"/>
          </w:tcPr>
          <w:p w14:paraId="7362924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Placebo (normal saline)</w:t>
            </w:r>
          </w:p>
        </w:tc>
        <w:tc>
          <w:tcPr>
            <w:tcW w:w="1390" w:type="dxa"/>
          </w:tcPr>
          <w:p w14:paraId="279334B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blood loss (volume of blood suctioned minus serum used for irrigation, number of bloody gauzes)</w:t>
            </w:r>
          </w:p>
        </w:tc>
        <w:tc>
          <w:tcPr>
            <w:tcW w:w="1243" w:type="dxa"/>
          </w:tcPr>
          <w:p w14:paraId="555A38D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 xml:space="preserve">End of or immediately after surgery </w:t>
            </w:r>
          </w:p>
        </w:tc>
      </w:tr>
      <w:tr w:rsidR="00D74F3A" w:rsidRPr="00661DED" w14:paraId="79FD6722" w14:textId="77777777" w:rsidTr="001946B9">
        <w:tc>
          <w:tcPr>
            <w:tcW w:w="1167" w:type="dxa"/>
          </w:tcPr>
          <w:p w14:paraId="2968900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Zohar</w:t>
            </w:r>
          </w:p>
          <w:p w14:paraId="2B6AE68B" w14:textId="724CADF9"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(2001)</w:t>
            </w:r>
          </w:p>
          <w:p w14:paraId="3F1B1ABB" w14:textId="77777777" w:rsidR="00D74F3A" w:rsidRPr="00661DED" w:rsidRDefault="00D74F3A" w:rsidP="001946B9">
            <w:pPr>
              <w:pStyle w:val="NoSpacing"/>
              <w:rPr>
                <w:rFonts w:ascii="Times New Roman" w:hAnsi="Times New Roman" w:cs="Times New Roman"/>
                <w:sz w:val="16"/>
                <w:szCs w:val="16"/>
              </w:rPr>
            </w:pPr>
          </w:p>
          <w:p w14:paraId="0DDD4AE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Israel</w:t>
            </w:r>
          </w:p>
          <w:p w14:paraId="7D8FE665" w14:textId="77777777" w:rsidR="00D74F3A" w:rsidRPr="00661DED" w:rsidRDefault="00D74F3A" w:rsidP="001946B9">
            <w:pPr>
              <w:pStyle w:val="NoSpacing"/>
              <w:rPr>
                <w:rFonts w:ascii="Times New Roman" w:hAnsi="Times New Roman" w:cs="Times New Roman"/>
                <w:sz w:val="16"/>
                <w:szCs w:val="16"/>
              </w:rPr>
            </w:pPr>
          </w:p>
          <w:p w14:paraId="1486A668"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Single centre, 2 arm parallel group RCT</w:t>
            </w:r>
          </w:p>
        </w:tc>
        <w:tc>
          <w:tcPr>
            <w:tcW w:w="1496" w:type="dxa"/>
          </w:tcPr>
          <w:p w14:paraId="0CAAA50C" w14:textId="7D9AC983" w:rsidR="00D74F3A" w:rsidRPr="00661DED" w:rsidRDefault="007653D9" w:rsidP="001946B9">
            <w:pPr>
              <w:pStyle w:val="NoSpacing"/>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w:t>
            </w:r>
            <w:r w:rsidR="00D74F3A" w:rsidRPr="00661DED">
              <w:rPr>
                <w:rFonts w:ascii="Times New Roman" w:hAnsi="Times New Roman" w:cs="Times New Roman"/>
                <w:color w:val="000000" w:themeColor="text1"/>
                <w:sz w:val="16"/>
                <w:szCs w:val="16"/>
                <w:shd w:val="clear" w:color="auto" w:fill="FFFFFF"/>
              </w:rPr>
              <w:t>ASA physical status 1-3; undergoing elective total knee replacement</w:t>
            </w:r>
            <w:r>
              <w:rPr>
                <w:rFonts w:ascii="Times New Roman" w:hAnsi="Times New Roman" w:cs="Times New Roman"/>
                <w:color w:val="000000" w:themeColor="text1"/>
                <w:sz w:val="16"/>
                <w:szCs w:val="16"/>
                <w:shd w:val="clear" w:color="auto" w:fill="FFFFFF"/>
              </w:rPr>
              <w:t>’</w:t>
            </w:r>
          </w:p>
        </w:tc>
        <w:tc>
          <w:tcPr>
            <w:tcW w:w="1683" w:type="dxa"/>
          </w:tcPr>
          <w:p w14:paraId="098A78DB" w14:textId="386BB581" w:rsidR="00D74F3A" w:rsidRPr="00661DED" w:rsidRDefault="007653D9" w:rsidP="001946B9">
            <w:pPr>
              <w:rPr>
                <w:rFonts w:ascii="Times New Roman" w:hAnsi="Times New Roman" w:cs="Times New Roman"/>
                <w:color w:val="000000"/>
                <w:sz w:val="16"/>
                <w:szCs w:val="16"/>
              </w:rPr>
            </w:pPr>
            <w:r>
              <w:rPr>
                <w:rFonts w:ascii="Times New Roman" w:hAnsi="Times New Roman" w:cs="Times New Roman"/>
                <w:color w:val="000000"/>
                <w:sz w:val="16"/>
                <w:szCs w:val="16"/>
              </w:rPr>
              <w:t>‘</w:t>
            </w:r>
            <w:r w:rsidR="00D74F3A" w:rsidRPr="00661DED">
              <w:rPr>
                <w:rFonts w:ascii="Times New Roman" w:hAnsi="Times New Roman" w:cs="Times New Roman"/>
                <w:color w:val="000000"/>
                <w:sz w:val="16"/>
                <w:szCs w:val="16"/>
              </w:rPr>
              <w:t>Severe ischaemic heart disease (New York Heart Association grade III or IV); chronic</w:t>
            </w:r>
          </w:p>
          <w:p w14:paraId="204B2594" w14:textId="1F70D60D" w:rsidR="00D74F3A" w:rsidRPr="00661DED" w:rsidRDefault="00D74F3A" w:rsidP="001946B9">
            <w:pPr>
              <w:rPr>
                <w:rFonts w:ascii="Times New Roman" w:hAnsi="Times New Roman" w:cs="Times New Roman"/>
                <w:color w:val="000000"/>
                <w:sz w:val="16"/>
                <w:szCs w:val="16"/>
              </w:rPr>
            </w:pPr>
            <w:r w:rsidRPr="00661DED">
              <w:rPr>
                <w:rFonts w:ascii="Times New Roman" w:hAnsi="Times New Roman" w:cs="Times New Roman"/>
                <w:color w:val="000000"/>
                <w:sz w:val="16"/>
                <w:szCs w:val="16"/>
              </w:rPr>
              <w:t>renal failure; liver cirrhosis; bleeding disorders; anticoagulant therapy</w:t>
            </w:r>
            <w:r w:rsidR="007653D9">
              <w:rPr>
                <w:rFonts w:ascii="Times New Roman" w:hAnsi="Times New Roman" w:cs="Times New Roman"/>
                <w:color w:val="000000"/>
                <w:sz w:val="16"/>
                <w:szCs w:val="16"/>
              </w:rPr>
              <w:t>’</w:t>
            </w:r>
          </w:p>
        </w:tc>
        <w:tc>
          <w:tcPr>
            <w:tcW w:w="1141" w:type="dxa"/>
          </w:tcPr>
          <w:p w14:paraId="7DED6532"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40 (40)</w:t>
            </w:r>
          </w:p>
        </w:tc>
        <w:tc>
          <w:tcPr>
            <w:tcW w:w="1088" w:type="dxa"/>
          </w:tcPr>
          <w:p w14:paraId="1750257B"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72</w:t>
            </w:r>
          </w:p>
        </w:tc>
        <w:tc>
          <w:tcPr>
            <w:tcW w:w="750" w:type="dxa"/>
          </w:tcPr>
          <w:p w14:paraId="78BA8BF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72.5</w:t>
            </w:r>
          </w:p>
        </w:tc>
        <w:tc>
          <w:tcPr>
            <w:tcW w:w="1230" w:type="dxa"/>
          </w:tcPr>
          <w:p w14:paraId="279869F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Orthopedic</w:t>
            </w:r>
          </w:p>
        </w:tc>
        <w:tc>
          <w:tcPr>
            <w:tcW w:w="1145" w:type="dxa"/>
          </w:tcPr>
          <w:p w14:paraId="1D26A7B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Intravenous, 0.3µg/kg</w:t>
            </w:r>
          </w:p>
        </w:tc>
        <w:tc>
          <w:tcPr>
            <w:tcW w:w="1309" w:type="dxa"/>
          </w:tcPr>
          <w:p w14:paraId="6EFCCFA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Duration of desmopressin is not reported, 30 minutes before deflation</w:t>
            </w:r>
          </w:p>
          <w:p w14:paraId="73B80287"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of tourniquet. Followed by a constant infusion of intravenous</w:t>
            </w:r>
          </w:p>
          <w:p w14:paraId="7545D76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saline until 12 hours after surgery</w:t>
            </w:r>
          </w:p>
        </w:tc>
        <w:tc>
          <w:tcPr>
            <w:tcW w:w="1141" w:type="dxa"/>
          </w:tcPr>
          <w:p w14:paraId="1366371C"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Tranexamic acid  (15mg/kg), 30 minutes before deflation of tourniquet (speed of administration not reported). Followed by a constant infusion of tranexamic acid 10mg/kg until 12 hours</w:t>
            </w:r>
          </w:p>
          <w:p w14:paraId="535CDDC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after surgery</w:t>
            </w:r>
          </w:p>
        </w:tc>
        <w:tc>
          <w:tcPr>
            <w:tcW w:w="1390" w:type="dxa"/>
          </w:tcPr>
          <w:p w14:paraId="2CB5D6E4" w14:textId="134F321B"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Total volume of red cells transfused, blood loss total (measured by drain output), number of participants receiving a red cell transfusion (red cells transfused if haematocrit &lt;27%), thromboembolism</w:t>
            </w:r>
          </w:p>
        </w:tc>
        <w:tc>
          <w:tcPr>
            <w:tcW w:w="1243" w:type="dxa"/>
          </w:tcPr>
          <w:p w14:paraId="5701C55D" w14:textId="77777777" w:rsidR="00D74F3A" w:rsidRPr="00661DED" w:rsidRDefault="00D74F3A" w:rsidP="001946B9">
            <w:pPr>
              <w:pStyle w:val="NoSpacing"/>
              <w:rPr>
                <w:rFonts w:ascii="Times New Roman" w:hAnsi="Times New Roman" w:cs="Times New Roman"/>
                <w:sz w:val="16"/>
                <w:szCs w:val="16"/>
              </w:rPr>
            </w:pPr>
            <w:r w:rsidRPr="00661DED">
              <w:rPr>
                <w:rFonts w:ascii="Times New Roman" w:hAnsi="Times New Roman" w:cs="Times New Roman"/>
                <w:sz w:val="16"/>
                <w:szCs w:val="16"/>
              </w:rPr>
              <w:t>Up to 3 months after hospital discharge</w:t>
            </w:r>
          </w:p>
        </w:tc>
      </w:tr>
    </w:tbl>
    <w:p w14:paraId="74202934" w14:textId="45FF6D27" w:rsidR="00D74F3A" w:rsidRDefault="00D74F3A" w:rsidP="00D74F3A">
      <w:pPr>
        <w:pStyle w:val="NoSpacing"/>
        <w:rPr>
          <w:rStyle w:val="eop"/>
          <w:rFonts w:ascii="Times New Roman" w:hAnsi="Times New Roman" w:cs="Times New Roman"/>
          <w:color w:val="000000"/>
          <w:sz w:val="18"/>
          <w:szCs w:val="18"/>
        </w:rPr>
      </w:pPr>
      <w:r w:rsidRPr="00661DED">
        <w:rPr>
          <w:rStyle w:val="normaltextrun"/>
          <w:rFonts w:ascii="Times New Roman" w:hAnsi="Times New Roman" w:cs="Times New Roman"/>
          <w:b/>
          <w:bCs/>
          <w:color w:val="000000"/>
          <w:sz w:val="18"/>
          <w:szCs w:val="18"/>
          <w:lang w:val="en-US"/>
        </w:rPr>
        <w:t>Footnote</w:t>
      </w:r>
      <w:r w:rsidRPr="00661DED">
        <w:rPr>
          <w:rStyle w:val="normaltextrun"/>
          <w:rFonts w:ascii="Times New Roman" w:hAnsi="Times New Roman" w:cs="Times New Roman"/>
          <w:color w:val="000000"/>
          <w:sz w:val="18"/>
          <w:szCs w:val="18"/>
          <w:lang w:val="en-US"/>
        </w:rPr>
        <w:t>: Abbreviations: RCT, randomized controlled trial; CABG, coronary artery bypass graft; aPTT, activated partial thromboplastin time; PT, prothrombin time; TT, thrombin time.</w:t>
      </w:r>
      <w:r w:rsidRPr="00661DED">
        <w:rPr>
          <w:rStyle w:val="eop"/>
          <w:rFonts w:ascii="Times New Roman" w:hAnsi="Times New Roman" w:cs="Times New Roman"/>
          <w:color w:val="000000"/>
          <w:sz w:val="18"/>
          <w:szCs w:val="18"/>
        </w:rPr>
        <w:t> </w:t>
      </w:r>
    </w:p>
    <w:p w14:paraId="364F577F" w14:textId="5A64B69D" w:rsidR="00F10BF3" w:rsidRDefault="00F10BF3" w:rsidP="00D74F3A">
      <w:pPr>
        <w:pStyle w:val="NoSpacing"/>
        <w:rPr>
          <w:rStyle w:val="eop"/>
          <w:rFonts w:ascii="Times New Roman" w:hAnsi="Times New Roman" w:cs="Times New Roman"/>
          <w:color w:val="000000"/>
          <w:sz w:val="18"/>
          <w:szCs w:val="18"/>
        </w:rPr>
      </w:pPr>
      <w:r>
        <w:rPr>
          <w:rStyle w:val="eop"/>
          <w:rFonts w:ascii="Times New Roman" w:hAnsi="Times New Roman" w:cs="Times New Roman"/>
          <w:color w:val="000000"/>
          <w:sz w:val="18"/>
          <w:szCs w:val="18"/>
        </w:rPr>
        <w:t>*Information pertaining to the studies published prior to 2017 were adopted from the previous Cochrane Review.</w:t>
      </w:r>
      <w:r>
        <w:rPr>
          <w:rStyle w:val="eop"/>
          <w:rFonts w:ascii="Times New Roman" w:hAnsi="Times New Roman" w:cs="Times New Roman"/>
          <w:color w:val="000000"/>
          <w:sz w:val="18"/>
          <w:szCs w:val="18"/>
          <w:vertAlign w:val="superscript"/>
        </w:rPr>
        <w:t>1</w:t>
      </w:r>
    </w:p>
    <w:p w14:paraId="7D3E1036" w14:textId="77777777" w:rsidR="00F10BF3" w:rsidRDefault="00F10BF3" w:rsidP="00D74F3A">
      <w:pPr>
        <w:pStyle w:val="NoSpacing"/>
        <w:rPr>
          <w:rStyle w:val="eop"/>
          <w:rFonts w:ascii="Times New Roman" w:hAnsi="Times New Roman" w:cs="Times New Roman"/>
          <w:color w:val="000000"/>
          <w:sz w:val="18"/>
          <w:szCs w:val="18"/>
        </w:rPr>
      </w:pPr>
    </w:p>
    <w:p w14:paraId="2CE0DCFC" w14:textId="07392E84" w:rsidR="00F10BF3" w:rsidRPr="00F10BF3" w:rsidRDefault="00F10BF3" w:rsidP="00D74F3A">
      <w:pPr>
        <w:pStyle w:val="NoSpacing"/>
        <w:rPr>
          <w:rStyle w:val="eop"/>
          <w:rFonts w:ascii="Times New Roman" w:hAnsi="Times New Roman" w:cs="Times New Roman"/>
          <w:color w:val="000000"/>
          <w:sz w:val="18"/>
          <w:szCs w:val="18"/>
        </w:rPr>
      </w:pPr>
      <w:r w:rsidRPr="00F10BF3">
        <w:rPr>
          <w:rStyle w:val="eop"/>
          <w:rFonts w:ascii="Times New Roman" w:hAnsi="Times New Roman" w:cs="Times New Roman"/>
          <w:color w:val="000000"/>
          <w:sz w:val="18"/>
          <w:szCs w:val="18"/>
        </w:rPr>
        <w:t xml:space="preserve">Reference: </w:t>
      </w:r>
    </w:p>
    <w:p w14:paraId="7A5259CC" w14:textId="2850FD55" w:rsidR="00F10BF3" w:rsidRPr="00F10BF3" w:rsidRDefault="00F10BF3" w:rsidP="00D74F3A">
      <w:pPr>
        <w:pStyle w:val="NoSpacing"/>
        <w:rPr>
          <w:rStyle w:val="eop"/>
          <w:rFonts w:ascii="Times New Roman" w:hAnsi="Times New Roman" w:cs="Times New Roman"/>
          <w:color w:val="000000"/>
          <w:sz w:val="18"/>
          <w:szCs w:val="18"/>
        </w:rPr>
      </w:pPr>
      <w:r w:rsidRPr="00F10BF3">
        <w:rPr>
          <w:rStyle w:val="eop"/>
          <w:rFonts w:ascii="Times New Roman" w:hAnsi="Times New Roman" w:cs="Times New Roman"/>
          <w:color w:val="000000"/>
          <w:sz w:val="18"/>
          <w:szCs w:val="18"/>
        </w:rPr>
        <w:t xml:space="preserve">1. </w:t>
      </w:r>
      <w:proofErr w:type="spellStart"/>
      <w:r w:rsidRPr="00F10BF3">
        <w:rPr>
          <w:rFonts w:ascii="Times New Roman" w:eastAsia="Times New Roman" w:hAnsi="Times New Roman" w:cs="Times New Roman"/>
          <w:sz w:val="18"/>
          <w:szCs w:val="18"/>
        </w:rPr>
        <w:t>Desborough</w:t>
      </w:r>
      <w:proofErr w:type="spellEnd"/>
      <w:r w:rsidRPr="00F10BF3">
        <w:rPr>
          <w:rFonts w:ascii="Times New Roman" w:eastAsia="Times New Roman" w:hAnsi="Times New Roman" w:cs="Times New Roman"/>
          <w:sz w:val="18"/>
          <w:szCs w:val="18"/>
        </w:rPr>
        <w:t xml:space="preserve"> MJ, Oakland K, Brierley C et al. Desmopressin use for minimising perioperative blood transfusion. </w:t>
      </w:r>
      <w:r w:rsidRPr="00F10BF3">
        <w:rPr>
          <w:rFonts w:ascii="Times New Roman" w:eastAsia="Times New Roman" w:hAnsi="Times New Roman" w:cs="Times New Roman"/>
          <w:i/>
          <w:iCs/>
          <w:sz w:val="18"/>
          <w:szCs w:val="18"/>
        </w:rPr>
        <w:t>Cochrane Database of Systematic Reviews</w:t>
      </w:r>
      <w:r w:rsidRPr="00F10BF3">
        <w:rPr>
          <w:rFonts w:ascii="Times New Roman" w:eastAsia="Times New Roman" w:hAnsi="Times New Roman" w:cs="Times New Roman"/>
          <w:sz w:val="18"/>
          <w:szCs w:val="18"/>
        </w:rPr>
        <w:t xml:space="preserve"> 2017; </w:t>
      </w:r>
      <w:r w:rsidRPr="00F10BF3">
        <w:rPr>
          <w:rFonts w:ascii="Times New Roman" w:eastAsia="Times New Roman" w:hAnsi="Times New Roman" w:cs="Times New Roman"/>
          <w:b/>
          <w:bCs/>
          <w:sz w:val="18"/>
          <w:szCs w:val="18"/>
        </w:rPr>
        <w:t>2017</w:t>
      </w:r>
      <w:r w:rsidRPr="00F10BF3">
        <w:rPr>
          <w:rFonts w:ascii="Times New Roman" w:eastAsia="Times New Roman" w:hAnsi="Times New Roman" w:cs="Times New Roman"/>
          <w:sz w:val="18"/>
          <w:szCs w:val="18"/>
        </w:rPr>
        <w:t>.</w:t>
      </w:r>
    </w:p>
    <w:p w14:paraId="730B392C" w14:textId="77777777" w:rsidR="00D74F3A" w:rsidRPr="00661DED" w:rsidRDefault="00D74F3A">
      <w:pPr>
        <w:rPr>
          <w:rStyle w:val="eop"/>
          <w:rFonts w:ascii="Times New Roman" w:hAnsi="Times New Roman" w:cs="Times New Roman"/>
          <w:color w:val="000000"/>
          <w:kern w:val="2"/>
          <w:sz w:val="18"/>
          <w:szCs w:val="18"/>
          <w14:ligatures w14:val="standardContextual"/>
        </w:rPr>
      </w:pPr>
      <w:r w:rsidRPr="00661DED">
        <w:rPr>
          <w:rStyle w:val="eop"/>
          <w:rFonts w:ascii="Times New Roman" w:hAnsi="Times New Roman" w:cs="Times New Roman"/>
          <w:color w:val="000000"/>
          <w:sz w:val="18"/>
          <w:szCs w:val="18"/>
        </w:rPr>
        <w:br w:type="page"/>
      </w:r>
    </w:p>
    <w:p w14:paraId="77CD8AF3" w14:textId="77777777" w:rsidR="00D74F3A" w:rsidRPr="00661DED" w:rsidRDefault="00D74F3A" w:rsidP="00D74F3A">
      <w:pPr>
        <w:pStyle w:val="NoSpacing"/>
        <w:rPr>
          <w:rFonts w:ascii="Times New Roman" w:hAnsi="Times New Roman" w:cs="Times New Roman"/>
        </w:rPr>
        <w:sectPr w:rsidR="00D74F3A" w:rsidRPr="00661DED" w:rsidSect="00D74F3A">
          <w:pgSz w:w="15840" w:h="12240" w:orient="landscape"/>
          <w:pgMar w:top="1440" w:right="1440" w:bottom="1440" w:left="1440" w:header="708" w:footer="708" w:gutter="0"/>
          <w:cols w:space="708"/>
          <w:docGrid w:linePitch="360"/>
        </w:sectPr>
      </w:pPr>
    </w:p>
    <w:p w14:paraId="223294C7" w14:textId="2B3D8885" w:rsidR="00D74F3A" w:rsidRPr="00661DED" w:rsidRDefault="00D74F3A" w:rsidP="006A0179">
      <w:pPr>
        <w:pStyle w:val="Heading2"/>
        <w:rPr>
          <w:rFonts w:ascii="Times New Roman" w:hAnsi="Times New Roman" w:cs="Times New Roman"/>
        </w:rPr>
      </w:pPr>
      <w:bookmarkStart w:id="8" w:name="_Toc153303289"/>
      <w:r w:rsidRPr="00661DED">
        <w:rPr>
          <w:rFonts w:ascii="Times New Roman" w:hAnsi="Times New Roman" w:cs="Times New Roman"/>
        </w:rPr>
        <w:lastRenderedPageBreak/>
        <w:t xml:space="preserve">Table </w:t>
      </w:r>
      <w:r w:rsidR="0017454A">
        <w:rPr>
          <w:rFonts w:ascii="Times New Roman" w:hAnsi="Times New Roman" w:cs="Times New Roman"/>
        </w:rPr>
        <w:t>S</w:t>
      </w:r>
      <w:r w:rsidRPr="00661DED">
        <w:rPr>
          <w:rFonts w:ascii="Times New Roman" w:hAnsi="Times New Roman" w:cs="Times New Roman"/>
        </w:rPr>
        <w:t>3. Individual studies that reported the baseline kidney function of participants.</w:t>
      </w:r>
      <w:bookmarkEnd w:id="8"/>
      <w:r w:rsidRPr="00661DED">
        <w:rPr>
          <w:rFonts w:ascii="Times New Roman" w:hAnsi="Times New Roman" w:cs="Times New Roman"/>
        </w:rPr>
        <w:t xml:space="preserve"> </w:t>
      </w:r>
    </w:p>
    <w:p w14:paraId="41ADA646" w14:textId="77777777" w:rsidR="006A0179" w:rsidRPr="00661DED" w:rsidRDefault="006A0179" w:rsidP="006A0179">
      <w:pPr>
        <w:rPr>
          <w:rFonts w:ascii="Times New Roman" w:hAnsi="Times New Roman" w:cs="Times New Roman"/>
        </w:rPr>
      </w:pPr>
    </w:p>
    <w:tbl>
      <w:tblPr>
        <w:tblStyle w:val="TableGrid"/>
        <w:tblW w:w="9351" w:type="dxa"/>
        <w:tblLook w:val="04A0" w:firstRow="1" w:lastRow="0" w:firstColumn="1" w:lastColumn="0" w:noHBand="0" w:noVBand="1"/>
      </w:tblPr>
      <w:tblGrid>
        <w:gridCol w:w="1810"/>
        <w:gridCol w:w="7541"/>
      </w:tblGrid>
      <w:tr w:rsidR="00661DED" w:rsidRPr="00661DED" w14:paraId="42186246" w14:textId="77777777" w:rsidTr="00661DED">
        <w:tc>
          <w:tcPr>
            <w:tcW w:w="1810" w:type="dxa"/>
          </w:tcPr>
          <w:p w14:paraId="09825AB5"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Author (Year) </w:t>
            </w:r>
          </w:p>
        </w:tc>
        <w:tc>
          <w:tcPr>
            <w:tcW w:w="7541" w:type="dxa"/>
          </w:tcPr>
          <w:p w14:paraId="3ABB64D7" w14:textId="7191C826"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Reported baseline (preoperative) kidney function </w:t>
            </w:r>
            <w:r>
              <w:rPr>
                <w:rFonts w:ascii="Times New Roman" w:hAnsi="Times New Roman" w:cs="Times New Roman"/>
              </w:rPr>
              <w:t xml:space="preserve">(creatinine in mg/dL) </w:t>
            </w:r>
            <w:r w:rsidRPr="00661DED">
              <w:rPr>
                <w:rFonts w:ascii="Times New Roman" w:hAnsi="Times New Roman" w:cs="Times New Roman"/>
              </w:rPr>
              <w:t>of participants</w:t>
            </w:r>
          </w:p>
        </w:tc>
      </w:tr>
      <w:tr w:rsidR="00661DED" w:rsidRPr="00661DED" w14:paraId="34AE3D19" w14:textId="77777777" w:rsidTr="00661DED">
        <w:trPr>
          <w:trHeight w:val="1510"/>
        </w:trPr>
        <w:tc>
          <w:tcPr>
            <w:tcW w:w="1810" w:type="dxa"/>
          </w:tcPr>
          <w:p w14:paraId="3C7EECEC"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Altun</w:t>
            </w:r>
            <w:proofErr w:type="spellEnd"/>
            <w:r w:rsidRPr="00661DED">
              <w:rPr>
                <w:rFonts w:ascii="Times New Roman" w:hAnsi="Times New Roman" w:cs="Times New Roman"/>
              </w:rPr>
              <w:t xml:space="preserve"> (2017)</w:t>
            </w:r>
          </w:p>
        </w:tc>
        <w:tc>
          <w:tcPr>
            <w:tcW w:w="7541" w:type="dxa"/>
          </w:tcPr>
          <w:p w14:paraId="6D26EF64"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Mean (SD) per study cohort: </w:t>
            </w:r>
          </w:p>
          <w:p w14:paraId="09BAAE44"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Tranexamic acid: 1.4 (1.6) </w:t>
            </w:r>
          </w:p>
          <w:p w14:paraId="59BC1F93"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Tranexamic acid + desmopressin : 1.0 (0.1) </w:t>
            </w:r>
          </w:p>
          <w:p w14:paraId="21141F13" w14:textId="337FBBF2"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c) Desmopressin: 0.9 (0.2) </w:t>
            </w:r>
          </w:p>
          <w:p w14:paraId="1BF8D91F"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d) Control: 1.0 (0.1) </w:t>
            </w:r>
          </w:p>
        </w:tc>
      </w:tr>
      <w:tr w:rsidR="00661DED" w:rsidRPr="00661DED" w14:paraId="44CDEF5E" w14:textId="77777777" w:rsidTr="00661DED">
        <w:tc>
          <w:tcPr>
            <w:tcW w:w="1810" w:type="dxa"/>
          </w:tcPr>
          <w:p w14:paraId="1B6AC2D3"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Pleym</w:t>
            </w:r>
            <w:proofErr w:type="spellEnd"/>
            <w:r w:rsidRPr="00661DED">
              <w:rPr>
                <w:rFonts w:ascii="Times New Roman" w:hAnsi="Times New Roman" w:cs="Times New Roman"/>
              </w:rPr>
              <w:t xml:space="preserve"> (2004)</w:t>
            </w:r>
          </w:p>
        </w:tc>
        <w:tc>
          <w:tcPr>
            <w:tcW w:w="7541" w:type="dxa"/>
          </w:tcPr>
          <w:p w14:paraId="243301DC"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Mean (SD) per study cohort: </w:t>
            </w:r>
          </w:p>
          <w:p w14:paraId="53DB27A4" w14:textId="57D49F4B"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1.1 (0.2) </w:t>
            </w:r>
          </w:p>
          <w:p w14:paraId="198CACCD" w14:textId="161B54D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Placebo: 1.1 (0.1) </w:t>
            </w:r>
          </w:p>
        </w:tc>
      </w:tr>
      <w:tr w:rsidR="00661DED" w:rsidRPr="00661DED" w14:paraId="74FAF098" w14:textId="77777777" w:rsidTr="00661DED">
        <w:tc>
          <w:tcPr>
            <w:tcW w:w="1810" w:type="dxa"/>
          </w:tcPr>
          <w:p w14:paraId="2B64BA26"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Leino</w:t>
            </w:r>
            <w:proofErr w:type="spellEnd"/>
            <w:r w:rsidRPr="00661DED">
              <w:rPr>
                <w:rFonts w:ascii="Times New Roman" w:hAnsi="Times New Roman" w:cs="Times New Roman"/>
              </w:rPr>
              <w:t xml:space="preserve"> (2010)</w:t>
            </w:r>
          </w:p>
        </w:tc>
        <w:tc>
          <w:tcPr>
            <w:tcW w:w="7541" w:type="dxa"/>
          </w:tcPr>
          <w:p w14:paraId="63349F6B"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Mean (SD) per study cohort:</w:t>
            </w:r>
          </w:p>
          <w:p w14:paraId="74D4BA9D" w14:textId="5B7325EB"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0.4mcg/kg: 0.9 (0.2) </w:t>
            </w:r>
          </w:p>
          <w:p w14:paraId="200804B6" w14:textId="0A8A8F1E"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Desmopressin 0.2mcg/kg: 1.0 (0.2) </w:t>
            </w:r>
          </w:p>
          <w:p w14:paraId="6EA96E57" w14:textId="572D8461"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c) Placebo: 0.9 (0.2)</w:t>
            </w:r>
          </w:p>
        </w:tc>
      </w:tr>
      <w:tr w:rsidR="00661DED" w:rsidRPr="00661DED" w14:paraId="6D1E85BF" w14:textId="77777777" w:rsidTr="00661DED">
        <w:tc>
          <w:tcPr>
            <w:tcW w:w="1810" w:type="dxa"/>
          </w:tcPr>
          <w:p w14:paraId="59ECF41F"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Bignami</w:t>
            </w:r>
            <w:proofErr w:type="spellEnd"/>
            <w:r w:rsidRPr="00661DED">
              <w:rPr>
                <w:rFonts w:ascii="Times New Roman" w:hAnsi="Times New Roman" w:cs="Times New Roman"/>
              </w:rPr>
              <w:t xml:space="preserve"> (2016) </w:t>
            </w:r>
          </w:p>
        </w:tc>
        <w:tc>
          <w:tcPr>
            <w:tcW w:w="7541" w:type="dxa"/>
          </w:tcPr>
          <w:p w14:paraId="250A395B"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Median (Interquartile range) per study cohort: </w:t>
            </w:r>
          </w:p>
          <w:p w14:paraId="144711D5"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 0.90 (0.79-1.08) </w:t>
            </w:r>
          </w:p>
          <w:p w14:paraId="0583CD95"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b) Placebo: 0.96 (0.82-1.1)</w:t>
            </w:r>
          </w:p>
          <w:p w14:paraId="2C727F42" w14:textId="77777777" w:rsidR="00661DED" w:rsidRPr="00661DED" w:rsidRDefault="00661DED" w:rsidP="001946B9">
            <w:pPr>
              <w:pStyle w:val="NoSpacing"/>
              <w:rPr>
                <w:rFonts w:ascii="Times New Roman" w:hAnsi="Times New Roman" w:cs="Times New Roman"/>
              </w:rPr>
            </w:pPr>
          </w:p>
          <w:p w14:paraId="3F88CE4F"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Number of patients with preoperative creatinine &gt;1.5mg/dL by study cohort: </w:t>
            </w:r>
          </w:p>
          <w:p w14:paraId="7E5F838A" w14:textId="0699E5F2"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7 (11%) </w:t>
            </w:r>
          </w:p>
          <w:p w14:paraId="314632FB"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Placebo: 5 (7.6%) </w:t>
            </w:r>
          </w:p>
        </w:tc>
      </w:tr>
      <w:tr w:rsidR="00661DED" w:rsidRPr="00661DED" w14:paraId="32841859" w14:textId="77777777" w:rsidTr="00661DED">
        <w:tc>
          <w:tcPr>
            <w:tcW w:w="1810" w:type="dxa"/>
          </w:tcPr>
          <w:p w14:paraId="46FDE3ED"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Clagett</w:t>
            </w:r>
            <w:proofErr w:type="spellEnd"/>
            <w:r w:rsidRPr="00661DED">
              <w:rPr>
                <w:rFonts w:ascii="Times New Roman" w:hAnsi="Times New Roman" w:cs="Times New Roman"/>
              </w:rPr>
              <w:t xml:space="preserve"> (1995) </w:t>
            </w:r>
          </w:p>
        </w:tc>
        <w:tc>
          <w:tcPr>
            <w:tcW w:w="7541" w:type="dxa"/>
          </w:tcPr>
          <w:p w14:paraId="3508C6A7"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Number (%) of patients with creatinine &gt;/=2mg/dL by study cohort: </w:t>
            </w:r>
          </w:p>
          <w:p w14:paraId="2CB9C811" w14:textId="59172BAF"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5 (12%) </w:t>
            </w:r>
          </w:p>
          <w:p w14:paraId="6E3CEE05"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Placebo: 8 (19%) </w:t>
            </w:r>
          </w:p>
        </w:tc>
      </w:tr>
      <w:tr w:rsidR="00661DED" w:rsidRPr="00661DED" w14:paraId="3F9E4CC1" w14:textId="77777777" w:rsidTr="00661DED">
        <w:tc>
          <w:tcPr>
            <w:tcW w:w="1810" w:type="dxa"/>
          </w:tcPr>
          <w:p w14:paraId="10A6E2C8"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Manno</w:t>
            </w:r>
            <w:proofErr w:type="spellEnd"/>
            <w:r w:rsidRPr="00661DED">
              <w:rPr>
                <w:rFonts w:ascii="Times New Roman" w:hAnsi="Times New Roman" w:cs="Times New Roman"/>
              </w:rPr>
              <w:t xml:space="preserve"> (2011)</w:t>
            </w:r>
          </w:p>
        </w:tc>
        <w:tc>
          <w:tcPr>
            <w:tcW w:w="7541" w:type="dxa"/>
          </w:tcPr>
          <w:p w14:paraId="7D15B99F"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Mean (SD) per study cohort: </w:t>
            </w:r>
          </w:p>
          <w:p w14:paraId="457F01EC" w14:textId="7A29DFE8"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1.0 (0.3) </w:t>
            </w:r>
          </w:p>
          <w:p w14:paraId="347989A3"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Placebo: 1.0 (0.2) </w:t>
            </w:r>
          </w:p>
          <w:p w14:paraId="35A1EFF5" w14:textId="77777777" w:rsidR="00661DED" w:rsidRPr="00661DED" w:rsidRDefault="00661DED" w:rsidP="001946B9">
            <w:pPr>
              <w:pStyle w:val="NoSpacing"/>
              <w:rPr>
                <w:rFonts w:ascii="Times New Roman" w:hAnsi="Times New Roman" w:cs="Times New Roman"/>
              </w:rPr>
            </w:pPr>
          </w:p>
          <w:p w14:paraId="207F5742" w14:textId="2AE90AF3"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Estimated glomerular filtration</w:t>
            </w:r>
            <w:r>
              <w:rPr>
                <w:rFonts w:ascii="Times New Roman" w:hAnsi="Times New Roman" w:cs="Times New Roman"/>
              </w:rPr>
              <w:t xml:space="preserve"> (</w:t>
            </w:r>
            <w:r w:rsidRPr="00661DED">
              <w:rPr>
                <w:rFonts w:ascii="Times New Roman" w:hAnsi="Times New Roman" w:cs="Times New Roman"/>
              </w:rPr>
              <w:t>mL/min</w:t>
            </w:r>
            <w:r>
              <w:rPr>
                <w:rFonts w:ascii="Times New Roman" w:hAnsi="Times New Roman" w:cs="Times New Roman"/>
              </w:rPr>
              <w:t>)</w:t>
            </w:r>
            <w:r w:rsidRPr="00661DED">
              <w:rPr>
                <w:rFonts w:ascii="Times New Roman" w:hAnsi="Times New Roman" w:cs="Times New Roman"/>
              </w:rPr>
              <w:t xml:space="preserve"> per study cohort: </w:t>
            </w:r>
          </w:p>
          <w:p w14:paraId="50433CDE"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a) Desmopressin : 94.2 (22.8)</w:t>
            </w:r>
          </w:p>
          <w:p w14:paraId="3E82EBD6"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Placebo: 89.4 (21.3) </w:t>
            </w:r>
          </w:p>
        </w:tc>
      </w:tr>
      <w:tr w:rsidR="00661DED" w:rsidRPr="00661DED" w14:paraId="6BA42546" w14:textId="77777777" w:rsidTr="00661DED">
        <w:tc>
          <w:tcPr>
            <w:tcW w:w="1810" w:type="dxa"/>
          </w:tcPr>
          <w:p w14:paraId="36F3640D" w14:textId="77777777" w:rsidR="00661DED" w:rsidRPr="00661DED" w:rsidRDefault="00661DED" w:rsidP="001946B9">
            <w:pPr>
              <w:pStyle w:val="NoSpacing"/>
              <w:rPr>
                <w:rFonts w:ascii="Times New Roman" w:hAnsi="Times New Roman" w:cs="Times New Roman"/>
              </w:rPr>
            </w:pPr>
            <w:proofErr w:type="spellStart"/>
            <w:r w:rsidRPr="00661DED">
              <w:rPr>
                <w:rFonts w:ascii="Times New Roman" w:hAnsi="Times New Roman" w:cs="Times New Roman"/>
              </w:rPr>
              <w:t>Vafaee</w:t>
            </w:r>
            <w:proofErr w:type="spellEnd"/>
            <w:r w:rsidRPr="00661DED">
              <w:rPr>
                <w:rFonts w:ascii="Times New Roman" w:hAnsi="Times New Roman" w:cs="Times New Roman"/>
              </w:rPr>
              <w:t xml:space="preserve"> (2020)</w:t>
            </w:r>
          </w:p>
        </w:tc>
        <w:tc>
          <w:tcPr>
            <w:tcW w:w="7541" w:type="dxa"/>
          </w:tcPr>
          <w:p w14:paraId="12FD2E65"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Mean (SD) per study cohort: </w:t>
            </w:r>
          </w:p>
          <w:p w14:paraId="15E98B0C" w14:textId="241FAFF9"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a) Desmopressin: 0.90 (0.19) </w:t>
            </w:r>
          </w:p>
          <w:p w14:paraId="3B88013C" w14:textId="77777777" w:rsidR="00661DED" w:rsidRPr="00661DED" w:rsidRDefault="00661DED" w:rsidP="001946B9">
            <w:pPr>
              <w:pStyle w:val="NoSpacing"/>
              <w:rPr>
                <w:rFonts w:ascii="Times New Roman" w:hAnsi="Times New Roman" w:cs="Times New Roman"/>
              </w:rPr>
            </w:pPr>
            <w:r w:rsidRPr="00661DED">
              <w:rPr>
                <w:rFonts w:ascii="Times New Roman" w:hAnsi="Times New Roman" w:cs="Times New Roman"/>
              </w:rPr>
              <w:t xml:space="preserve">b) Placebo: 0.95 (0.24) </w:t>
            </w:r>
          </w:p>
        </w:tc>
      </w:tr>
    </w:tbl>
    <w:p w14:paraId="1A469719" w14:textId="77777777" w:rsidR="00D74F3A" w:rsidRPr="00661DED" w:rsidRDefault="00D74F3A" w:rsidP="00D74F3A">
      <w:pPr>
        <w:rPr>
          <w:rFonts w:ascii="Times New Roman" w:hAnsi="Times New Roman" w:cs="Times New Roman"/>
        </w:rPr>
        <w:sectPr w:rsidR="00D74F3A" w:rsidRPr="00661DED" w:rsidSect="00D74F3A">
          <w:pgSz w:w="12240" w:h="15840"/>
          <w:pgMar w:top="1440" w:right="1440" w:bottom="1440" w:left="1440" w:header="708" w:footer="708" w:gutter="0"/>
          <w:cols w:space="708"/>
          <w:docGrid w:linePitch="360"/>
        </w:sectPr>
      </w:pPr>
    </w:p>
    <w:p w14:paraId="27BB0EC0" w14:textId="04B82DFA" w:rsidR="00BF3233" w:rsidRPr="00661DED" w:rsidRDefault="0017454A" w:rsidP="009A1F2F">
      <w:pPr>
        <w:pStyle w:val="Heading1"/>
        <w:rPr>
          <w:rFonts w:ascii="Times New Roman" w:hAnsi="Times New Roman" w:cs="Times New Roman"/>
        </w:rPr>
      </w:pPr>
      <w:bookmarkStart w:id="9" w:name="_Toc153303290"/>
      <w:r>
        <w:rPr>
          <w:rFonts w:ascii="Times New Roman" w:hAnsi="Times New Roman" w:cs="Times New Roman"/>
        </w:rPr>
        <w:lastRenderedPageBreak/>
        <w:t>Additional</w:t>
      </w:r>
      <w:r w:rsidR="00BF3233" w:rsidRPr="00661DED">
        <w:rPr>
          <w:rFonts w:ascii="Times New Roman" w:hAnsi="Times New Roman" w:cs="Times New Roman"/>
        </w:rPr>
        <w:t xml:space="preserve"> Figures</w:t>
      </w:r>
      <w:bookmarkEnd w:id="9"/>
      <w:r w:rsidR="00BF3233" w:rsidRPr="00661DED">
        <w:rPr>
          <w:rFonts w:ascii="Times New Roman" w:hAnsi="Times New Roman" w:cs="Times New Roman"/>
        </w:rPr>
        <w:t xml:space="preserve"> </w:t>
      </w:r>
    </w:p>
    <w:p w14:paraId="741FED39" w14:textId="77777777" w:rsidR="009A1F2F" w:rsidRPr="00661DED" w:rsidRDefault="009A1F2F" w:rsidP="009A1F2F">
      <w:pPr>
        <w:rPr>
          <w:rFonts w:ascii="Times New Roman" w:hAnsi="Times New Roman" w:cs="Times New Roman"/>
        </w:rPr>
      </w:pPr>
    </w:p>
    <w:p w14:paraId="58AE86A2" w14:textId="2BAC12CF" w:rsidR="00463629" w:rsidRPr="00661DED" w:rsidRDefault="00884F8C" w:rsidP="009A1F2F">
      <w:pPr>
        <w:pStyle w:val="Heading2"/>
        <w:rPr>
          <w:rFonts w:ascii="Times New Roman" w:hAnsi="Times New Roman" w:cs="Times New Roman"/>
        </w:rPr>
      </w:pPr>
      <w:bookmarkStart w:id="10" w:name="_Toc153303291"/>
      <w:r w:rsidRPr="00661DED">
        <w:rPr>
          <w:rFonts w:ascii="Times New Roman" w:hAnsi="Times New Roman" w:cs="Times New Roman"/>
        </w:rPr>
        <w:t xml:space="preserve">Figure </w:t>
      </w:r>
      <w:r w:rsidR="00591CB3">
        <w:rPr>
          <w:rFonts w:ascii="Times New Roman" w:hAnsi="Times New Roman" w:cs="Times New Roman"/>
        </w:rPr>
        <w:t>S</w:t>
      </w:r>
      <w:r w:rsidR="005C49E0" w:rsidRPr="00661DED">
        <w:rPr>
          <w:rFonts w:ascii="Times New Roman" w:hAnsi="Times New Roman" w:cs="Times New Roman"/>
        </w:rPr>
        <w:t>1</w:t>
      </w:r>
      <w:r w:rsidRPr="00661DED">
        <w:rPr>
          <w:rFonts w:ascii="Times New Roman" w:hAnsi="Times New Roman" w:cs="Times New Roman"/>
        </w:rPr>
        <w:t xml:space="preserve">. </w:t>
      </w:r>
      <w:r w:rsidR="00463629" w:rsidRPr="00661DED">
        <w:rPr>
          <w:rFonts w:ascii="Times New Roman" w:hAnsi="Times New Roman" w:cs="Times New Roman"/>
        </w:rPr>
        <w:t>Risk of bias assessments for new studies using Cochrane Risk of Bias 2.0 criteria.</w:t>
      </w:r>
      <w:bookmarkEnd w:id="10"/>
      <w:r w:rsidR="00463629" w:rsidRPr="00661DED">
        <w:rPr>
          <w:rFonts w:ascii="Times New Roman" w:hAnsi="Times New Roman" w:cs="Times New Roman"/>
        </w:rPr>
        <w:t xml:space="preserve"> </w:t>
      </w:r>
    </w:p>
    <w:p w14:paraId="3E29154C" w14:textId="77777777" w:rsidR="00463629" w:rsidRPr="00661DED" w:rsidRDefault="00463629" w:rsidP="00463629">
      <w:pPr>
        <w:rPr>
          <w:rFonts w:ascii="Times New Roman" w:hAnsi="Times New Roman" w:cs="Times New Roman"/>
          <w:sz w:val="22"/>
          <w:szCs w:val="22"/>
        </w:rPr>
      </w:pPr>
    </w:p>
    <w:p w14:paraId="586F4273" w14:textId="77AFA746"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sz w:val="22"/>
          <w:szCs w:val="22"/>
        </w:rPr>
        <w:t xml:space="preserve">Desmopressin compared with placebo or usual care </w:t>
      </w:r>
    </w:p>
    <w:p w14:paraId="3A6FE3F9" w14:textId="77777777" w:rsidR="00463629" w:rsidRPr="00661DED" w:rsidRDefault="00463629" w:rsidP="00463629">
      <w:pPr>
        <w:rPr>
          <w:rFonts w:ascii="Times New Roman" w:hAnsi="Times New Roman" w:cs="Times New Roman"/>
          <w:i/>
          <w:iCs/>
          <w:sz w:val="22"/>
          <w:szCs w:val="22"/>
        </w:rPr>
      </w:pPr>
    </w:p>
    <w:p w14:paraId="7189893E" w14:textId="77777777" w:rsidR="00463629" w:rsidRPr="00661DED" w:rsidRDefault="00463629" w:rsidP="00463629">
      <w:pPr>
        <w:rPr>
          <w:rFonts w:ascii="Times New Roman" w:hAnsi="Times New Roman" w:cs="Times New Roman"/>
          <w:i/>
          <w:iCs/>
          <w:sz w:val="22"/>
          <w:szCs w:val="22"/>
        </w:rPr>
      </w:pPr>
      <w:r w:rsidRPr="00661DED">
        <w:rPr>
          <w:rFonts w:ascii="Times New Roman" w:hAnsi="Times New Roman" w:cs="Times New Roman"/>
          <w:i/>
          <w:iCs/>
          <w:sz w:val="22"/>
          <w:szCs w:val="22"/>
        </w:rPr>
        <w:t xml:space="preserve">Need for red blood cell transfusion </w:t>
      </w:r>
    </w:p>
    <w:p w14:paraId="4462FBCB" w14:textId="77777777" w:rsidR="00463629" w:rsidRPr="00661DED" w:rsidRDefault="00EC2C77" w:rsidP="00463629">
      <w:pPr>
        <w:rPr>
          <w:rFonts w:ascii="Times New Roman" w:hAnsi="Times New Roman" w:cs="Times New Roman"/>
          <w:noProof/>
          <w:sz w:val="22"/>
          <w:szCs w:val="22"/>
          <w14:ligatures w14:val="standardContextual"/>
        </w:rPr>
      </w:pPr>
      <w:r w:rsidRPr="00EC2C77">
        <w:rPr>
          <w:rFonts w:ascii="Times New Roman" w:hAnsi="Times New Roman" w:cs="Times New Roman"/>
          <w:noProof/>
          <w:sz w:val="22"/>
          <w:szCs w:val="22"/>
          <w14:ligatures w14:val="standardContextual"/>
        </w:rPr>
        <w:object w:dxaOrig="14800" w:dyaOrig="4440" w14:anchorId="5525C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6.4pt;height:138.35pt;mso-width-percent:0;mso-height-percent:0;mso-width-percent:0;mso-height-percent:0" o:ole="">
            <v:imagedata r:id="rId10" o:title=""/>
          </v:shape>
          <o:OLEObject Type="Embed" ProgID="Excel.SheetMacroEnabled.12" ShapeID="_x0000_i1025" DrawAspect="Content" ObjectID="_1766235036" r:id="rId11"/>
        </w:object>
      </w:r>
    </w:p>
    <w:p w14:paraId="246286B8" w14:textId="77777777" w:rsidR="00463629" w:rsidRPr="00661DED" w:rsidRDefault="00463629" w:rsidP="00463629">
      <w:pPr>
        <w:rPr>
          <w:rFonts w:ascii="Times New Roman" w:hAnsi="Times New Roman" w:cs="Times New Roman"/>
          <w:noProof/>
          <w:sz w:val="22"/>
          <w:szCs w:val="22"/>
          <w14:ligatures w14:val="standardContextual"/>
        </w:rPr>
      </w:pPr>
    </w:p>
    <w:p w14:paraId="72D710DD" w14:textId="77777777" w:rsidR="00463629" w:rsidRPr="00661DED" w:rsidRDefault="00463629" w:rsidP="00463629">
      <w:pPr>
        <w:rPr>
          <w:rFonts w:ascii="Times New Roman" w:hAnsi="Times New Roman" w:cs="Times New Roman"/>
          <w:i/>
          <w:iCs/>
          <w:sz w:val="22"/>
          <w:szCs w:val="22"/>
        </w:rPr>
      </w:pPr>
      <w:r w:rsidRPr="00661DED">
        <w:rPr>
          <w:rFonts w:ascii="Times New Roman" w:hAnsi="Times New Roman" w:cs="Times New Roman"/>
          <w:i/>
          <w:iCs/>
          <w:sz w:val="22"/>
          <w:szCs w:val="22"/>
        </w:rPr>
        <w:t xml:space="preserve">Total blood loss </w:t>
      </w:r>
    </w:p>
    <w:p w14:paraId="3FAEEE30" w14:textId="77777777" w:rsidR="00463629" w:rsidRPr="00661DED" w:rsidRDefault="00EC2C77" w:rsidP="00463629">
      <w:pPr>
        <w:rPr>
          <w:rFonts w:ascii="Times New Roman" w:hAnsi="Times New Roman" w:cs="Times New Roman"/>
          <w:noProof/>
          <w:sz w:val="22"/>
          <w:szCs w:val="22"/>
          <w14:ligatures w14:val="standardContextual"/>
        </w:rPr>
      </w:pPr>
      <w:r w:rsidRPr="00EC2C77">
        <w:rPr>
          <w:rFonts w:ascii="Times New Roman" w:hAnsi="Times New Roman" w:cs="Times New Roman"/>
          <w:noProof/>
          <w:sz w:val="22"/>
          <w:szCs w:val="22"/>
          <w14:ligatures w14:val="standardContextual"/>
        </w:rPr>
        <w:object w:dxaOrig="15020" w:dyaOrig="5040" w14:anchorId="073ABB7D">
          <v:shape id="_x0000_i1026" type="#_x0000_t75" alt="" style="width:456.4pt;height:153.05pt;mso-width-percent:0;mso-height-percent:0;mso-width-percent:0;mso-height-percent:0" o:ole="">
            <v:imagedata r:id="rId12" o:title=""/>
          </v:shape>
          <o:OLEObject Type="Embed" ProgID="Excel.SheetMacroEnabled.12" ShapeID="_x0000_i1026" DrawAspect="Content" ObjectID="_1766235037" r:id="rId13"/>
        </w:object>
      </w:r>
    </w:p>
    <w:p w14:paraId="34F483AD" w14:textId="77777777" w:rsidR="00463629" w:rsidRPr="00661DED" w:rsidRDefault="00463629" w:rsidP="00463629">
      <w:pPr>
        <w:rPr>
          <w:rFonts w:ascii="Times New Roman" w:hAnsi="Times New Roman" w:cs="Times New Roman"/>
          <w:noProof/>
          <w:sz w:val="22"/>
          <w:szCs w:val="22"/>
          <w14:ligatures w14:val="standardContextual"/>
        </w:rPr>
      </w:pPr>
    </w:p>
    <w:p w14:paraId="0A594EC6" w14:textId="77777777" w:rsidR="00463629" w:rsidRPr="00661DED" w:rsidRDefault="00463629" w:rsidP="00463629">
      <w:pPr>
        <w:rPr>
          <w:rFonts w:ascii="Times New Roman" w:hAnsi="Times New Roman" w:cs="Times New Roman"/>
          <w:i/>
          <w:iCs/>
          <w:noProof/>
          <w:sz w:val="22"/>
          <w:szCs w:val="22"/>
          <w14:ligatures w14:val="standardContextual"/>
        </w:rPr>
      </w:pPr>
    </w:p>
    <w:p w14:paraId="1F2FB39C" w14:textId="77777777" w:rsidR="00463629" w:rsidRPr="00661DED" w:rsidRDefault="00463629" w:rsidP="00463629">
      <w:pPr>
        <w:rPr>
          <w:rFonts w:ascii="Times New Roman" w:hAnsi="Times New Roman" w:cs="Times New Roman"/>
          <w:color w:val="FF0000"/>
          <w:sz w:val="22"/>
          <w:szCs w:val="22"/>
        </w:rPr>
      </w:pPr>
      <w:r w:rsidRPr="00661DED">
        <w:rPr>
          <w:rFonts w:ascii="Times New Roman" w:hAnsi="Times New Roman" w:cs="Times New Roman"/>
          <w:i/>
          <w:iCs/>
          <w:noProof/>
          <w:sz w:val="22"/>
          <w:szCs w:val="22"/>
          <w14:ligatures w14:val="standardContextual"/>
        </w:rPr>
        <w:t xml:space="preserve">Transfusion volume </w:t>
      </w:r>
    </w:p>
    <w:p w14:paraId="040A2B90" w14:textId="77777777" w:rsidR="00463629" w:rsidRPr="00661DED" w:rsidRDefault="00EC2C77" w:rsidP="00463629">
      <w:pPr>
        <w:rPr>
          <w:rFonts w:ascii="Times New Roman" w:hAnsi="Times New Roman" w:cs="Times New Roman"/>
          <w:sz w:val="22"/>
          <w:szCs w:val="22"/>
        </w:rPr>
      </w:pPr>
      <w:r w:rsidRPr="00EC2C77">
        <w:rPr>
          <w:rFonts w:ascii="Times New Roman" w:hAnsi="Times New Roman" w:cs="Times New Roman"/>
          <w:noProof/>
          <w:sz w:val="22"/>
          <w:szCs w:val="22"/>
          <w14:ligatures w14:val="standardContextual"/>
        </w:rPr>
        <w:object w:dxaOrig="13700" w:dyaOrig="4640" w14:anchorId="3B9120CF">
          <v:shape id="_x0000_i1027" type="#_x0000_t75" alt="" style="width:451.85pt;height:152.5pt;mso-width-percent:0;mso-height-percent:0;mso-width-percent:0;mso-height-percent:0" o:ole="">
            <v:imagedata r:id="rId14" o:title=""/>
          </v:shape>
          <o:OLEObject Type="Embed" ProgID="Excel.SheetMacroEnabled.12" ShapeID="_x0000_i1027" DrawAspect="Content" ObjectID="_1766235038" r:id="rId15"/>
        </w:object>
      </w:r>
    </w:p>
    <w:p w14:paraId="1535D628" w14:textId="77777777" w:rsidR="00463629" w:rsidRPr="00661DED" w:rsidRDefault="00463629" w:rsidP="00463629">
      <w:pPr>
        <w:rPr>
          <w:rFonts w:ascii="Times New Roman" w:hAnsi="Times New Roman" w:cs="Times New Roman"/>
          <w:sz w:val="22"/>
          <w:szCs w:val="22"/>
        </w:rPr>
      </w:pPr>
    </w:p>
    <w:p w14:paraId="4D6581C4" w14:textId="77777777" w:rsidR="00463629" w:rsidRPr="00661DED" w:rsidRDefault="00463629" w:rsidP="00463629">
      <w:pPr>
        <w:rPr>
          <w:rFonts w:ascii="Times New Roman" w:hAnsi="Times New Roman" w:cs="Times New Roman"/>
          <w:sz w:val="22"/>
          <w:szCs w:val="22"/>
        </w:rPr>
      </w:pPr>
    </w:p>
    <w:p w14:paraId="4A300FBF" w14:textId="77777777" w:rsidR="00463629" w:rsidRPr="00661DED" w:rsidRDefault="00463629" w:rsidP="00463629">
      <w:pPr>
        <w:rPr>
          <w:rFonts w:ascii="Times New Roman" w:hAnsi="Times New Roman" w:cs="Times New Roman"/>
          <w:i/>
          <w:iCs/>
          <w:sz w:val="22"/>
          <w:szCs w:val="22"/>
        </w:rPr>
      </w:pPr>
      <w:r w:rsidRPr="00661DED">
        <w:rPr>
          <w:rFonts w:ascii="Times New Roman" w:hAnsi="Times New Roman" w:cs="Times New Roman"/>
          <w:i/>
          <w:iCs/>
          <w:sz w:val="22"/>
          <w:szCs w:val="22"/>
        </w:rPr>
        <w:t xml:space="preserve">Any bleeding </w:t>
      </w:r>
    </w:p>
    <w:p w14:paraId="30D90088"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1D7DBE82" wp14:editId="7C0233BA">
            <wp:extent cx="4922196" cy="728864"/>
            <wp:effectExtent l="0" t="0" r="0" b="0"/>
            <wp:docPr id="1859363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63219" name=""/>
                    <pic:cNvPicPr/>
                  </pic:nvPicPr>
                  <pic:blipFill>
                    <a:blip r:embed="rId16"/>
                    <a:stretch>
                      <a:fillRect/>
                    </a:stretch>
                  </pic:blipFill>
                  <pic:spPr>
                    <a:xfrm>
                      <a:off x="0" y="0"/>
                      <a:ext cx="4967826" cy="735621"/>
                    </a:xfrm>
                    <a:prstGeom prst="rect">
                      <a:avLst/>
                    </a:prstGeom>
                  </pic:spPr>
                </pic:pic>
              </a:graphicData>
            </a:graphic>
          </wp:inline>
        </w:drawing>
      </w:r>
    </w:p>
    <w:p w14:paraId="0FF63BB3" w14:textId="77777777" w:rsidR="00463629" w:rsidRPr="00661DED" w:rsidRDefault="00463629" w:rsidP="00463629">
      <w:pPr>
        <w:rPr>
          <w:rFonts w:ascii="Times New Roman" w:hAnsi="Times New Roman" w:cs="Times New Roman"/>
          <w:sz w:val="22"/>
          <w:szCs w:val="22"/>
        </w:rPr>
      </w:pPr>
    </w:p>
    <w:p w14:paraId="745CF0C8" w14:textId="77777777" w:rsidR="00463629" w:rsidRPr="00661DED" w:rsidRDefault="00463629" w:rsidP="00463629">
      <w:pPr>
        <w:rPr>
          <w:rFonts w:ascii="Times New Roman" w:hAnsi="Times New Roman" w:cs="Times New Roman"/>
          <w:sz w:val="22"/>
          <w:szCs w:val="22"/>
        </w:rPr>
      </w:pPr>
    </w:p>
    <w:p w14:paraId="2C8E0FAF"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 xml:space="preserve">Reoperation due to bleeding </w:t>
      </w:r>
    </w:p>
    <w:p w14:paraId="60FC7D1F"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7B8750BE" wp14:editId="113171B4">
            <wp:extent cx="4957932" cy="875489"/>
            <wp:effectExtent l="0" t="0" r="0" b="1270"/>
            <wp:docPr id="98228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82936" name=""/>
                    <pic:cNvPicPr/>
                  </pic:nvPicPr>
                  <pic:blipFill>
                    <a:blip r:embed="rId17"/>
                    <a:stretch>
                      <a:fillRect/>
                    </a:stretch>
                  </pic:blipFill>
                  <pic:spPr>
                    <a:xfrm>
                      <a:off x="0" y="0"/>
                      <a:ext cx="5019873" cy="886427"/>
                    </a:xfrm>
                    <a:prstGeom prst="rect">
                      <a:avLst/>
                    </a:prstGeom>
                  </pic:spPr>
                </pic:pic>
              </a:graphicData>
            </a:graphic>
          </wp:inline>
        </w:drawing>
      </w:r>
    </w:p>
    <w:p w14:paraId="5158F237" w14:textId="77777777" w:rsidR="00463629" w:rsidRPr="00661DED" w:rsidRDefault="00463629" w:rsidP="00463629">
      <w:pPr>
        <w:rPr>
          <w:rFonts w:ascii="Times New Roman" w:hAnsi="Times New Roman" w:cs="Times New Roman"/>
          <w:sz w:val="22"/>
          <w:szCs w:val="22"/>
        </w:rPr>
      </w:pPr>
    </w:p>
    <w:p w14:paraId="5C510DA8" w14:textId="77777777" w:rsidR="00463629" w:rsidRPr="00661DED" w:rsidRDefault="00463629" w:rsidP="00463629">
      <w:pPr>
        <w:rPr>
          <w:rFonts w:ascii="Times New Roman" w:hAnsi="Times New Roman" w:cs="Times New Roman"/>
          <w:sz w:val="22"/>
          <w:szCs w:val="22"/>
        </w:rPr>
      </w:pPr>
    </w:p>
    <w:p w14:paraId="2C85D287"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 xml:space="preserve">Myocardial infarction </w:t>
      </w:r>
    </w:p>
    <w:p w14:paraId="24EA5F7C"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30E3B06D" wp14:editId="29F41B9E">
            <wp:extent cx="4824919" cy="1083523"/>
            <wp:effectExtent l="0" t="0" r="1270" b="0"/>
            <wp:docPr id="892455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55471" name=""/>
                    <pic:cNvPicPr/>
                  </pic:nvPicPr>
                  <pic:blipFill>
                    <a:blip r:embed="rId18"/>
                    <a:stretch>
                      <a:fillRect/>
                    </a:stretch>
                  </pic:blipFill>
                  <pic:spPr>
                    <a:xfrm>
                      <a:off x="0" y="0"/>
                      <a:ext cx="4849068" cy="1088946"/>
                    </a:xfrm>
                    <a:prstGeom prst="rect">
                      <a:avLst/>
                    </a:prstGeom>
                  </pic:spPr>
                </pic:pic>
              </a:graphicData>
            </a:graphic>
          </wp:inline>
        </w:drawing>
      </w:r>
    </w:p>
    <w:p w14:paraId="4E5DD4BD" w14:textId="77777777" w:rsidR="00463629" w:rsidRPr="00661DED" w:rsidRDefault="00463629" w:rsidP="00463629">
      <w:pPr>
        <w:rPr>
          <w:rFonts w:ascii="Times New Roman" w:hAnsi="Times New Roman" w:cs="Times New Roman"/>
          <w:sz w:val="22"/>
          <w:szCs w:val="22"/>
        </w:rPr>
      </w:pPr>
    </w:p>
    <w:p w14:paraId="00B73573"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Stroke</w:t>
      </w:r>
    </w:p>
    <w:p w14:paraId="0F8A27A4"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14D443F5" wp14:editId="2E3FD364">
            <wp:extent cx="4805464" cy="850197"/>
            <wp:effectExtent l="0" t="0" r="0" b="1270"/>
            <wp:docPr id="663993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93593" name=""/>
                    <pic:cNvPicPr/>
                  </pic:nvPicPr>
                  <pic:blipFill>
                    <a:blip r:embed="rId19"/>
                    <a:stretch>
                      <a:fillRect/>
                    </a:stretch>
                  </pic:blipFill>
                  <pic:spPr>
                    <a:xfrm>
                      <a:off x="0" y="0"/>
                      <a:ext cx="4847454" cy="857626"/>
                    </a:xfrm>
                    <a:prstGeom prst="rect">
                      <a:avLst/>
                    </a:prstGeom>
                  </pic:spPr>
                </pic:pic>
              </a:graphicData>
            </a:graphic>
          </wp:inline>
        </w:drawing>
      </w:r>
    </w:p>
    <w:p w14:paraId="421F6E29" w14:textId="77777777" w:rsidR="00463629" w:rsidRPr="00661DED" w:rsidRDefault="00463629" w:rsidP="00463629">
      <w:pPr>
        <w:rPr>
          <w:rFonts w:ascii="Times New Roman" w:hAnsi="Times New Roman" w:cs="Times New Roman"/>
          <w:sz w:val="22"/>
          <w:szCs w:val="22"/>
        </w:rPr>
      </w:pPr>
    </w:p>
    <w:p w14:paraId="4AD1E6FC"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Venous thromboembolism</w:t>
      </w:r>
    </w:p>
    <w:p w14:paraId="719729A9"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619D5E72" wp14:editId="6D3D2150">
            <wp:extent cx="4795736" cy="848476"/>
            <wp:effectExtent l="0" t="0" r="5080" b="2540"/>
            <wp:docPr id="9516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945" name=""/>
                    <pic:cNvPicPr/>
                  </pic:nvPicPr>
                  <pic:blipFill>
                    <a:blip r:embed="rId20"/>
                    <a:stretch>
                      <a:fillRect/>
                    </a:stretch>
                  </pic:blipFill>
                  <pic:spPr>
                    <a:xfrm>
                      <a:off x="0" y="0"/>
                      <a:ext cx="4813673" cy="851649"/>
                    </a:xfrm>
                    <a:prstGeom prst="rect">
                      <a:avLst/>
                    </a:prstGeom>
                  </pic:spPr>
                </pic:pic>
              </a:graphicData>
            </a:graphic>
          </wp:inline>
        </w:drawing>
      </w:r>
    </w:p>
    <w:p w14:paraId="4F26299C" w14:textId="77777777" w:rsidR="00463629" w:rsidRPr="00661DED" w:rsidRDefault="00463629" w:rsidP="00463629">
      <w:pPr>
        <w:rPr>
          <w:rFonts w:ascii="Times New Roman" w:hAnsi="Times New Roman" w:cs="Times New Roman"/>
          <w:sz w:val="22"/>
          <w:szCs w:val="22"/>
        </w:rPr>
      </w:pPr>
    </w:p>
    <w:p w14:paraId="06173133" w14:textId="77777777" w:rsidR="00463629" w:rsidRPr="00661DED" w:rsidRDefault="00463629" w:rsidP="00463629">
      <w:pPr>
        <w:rPr>
          <w:rFonts w:ascii="Times New Roman" w:hAnsi="Times New Roman" w:cs="Times New Roman"/>
          <w:sz w:val="22"/>
          <w:szCs w:val="22"/>
        </w:rPr>
      </w:pPr>
    </w:p>
    <w:p w14:paraId="42C717BE"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 xml:space="preserve">Clinically important hypotension </w:t>
      </w:r>
    </w:p>
    <w:p w14:paraId="6AE69FEC"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5D33FB76" wp14:editId="2E42D262">
            <wp:extent cx="4795520" cy="938854"/>
            <wp:effectExtent l="0" t="0" r="0" b="1270"/>
            <wp:docPr id="601373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73536" name=""/>
                    <pic:cNvPicPr/>
                  </pic:nvPicPr>
                  <pic:blipFill>
                    <a:blip r:embed="rId21"/>
                    <a:stretch>
                      <a:fillRect/>
                    </a:stretch>
                  </pic:blipFill>
                  <pic:spPr>
                    <a:xfrm>
                      <a:off x="0" y="0"/>
                      <a:ext cx="4823797" cy="944390"/>
                    </a:xfrm>
                    <a:prstGeom prst="rect">
                      <a:avLst/>
                    </a:prstGeom>
                  </pic:spPr>
                </pic:pic>
              </a:graphicData>
            </a:graphic>
          </wp:inline>
        </w:drawing>
      </w:r>
    </w:p>
    <w:p w14:paraId="2C922103" w14:textId="77777777" w:rsidR="00463629" w:rsidRPr="00661DED" w:rsidRDefault="00463629" w:rsidP="00463629">
      <w:pPr>
        <w:rPr>
          <w:rFonts w:ascii="Times New Roman" w:hAnsi="Times New Roman" w:cs="Times New Roman"/>
          <w:sz w:val="22"/>
          <w:szCs w:val="22"/>
        </w:rPr>
      </w:pPr>
    </w:p>
    <w:p w14:paraId="7D0948BA" w14:textId="77777777" w:rsidR="00463629" w:rsidRPr="00661DED" w:rsidRDefault="00463629" w:rsidP="00463629">
      <w:pPr>
        <w:rPr>
          <w:rFonts w:ascii="Times New Roman" w:hAnsi="Times New Roman" w:cs="Times New Roman"/>
          <w:sz w:val="22"/>
          <w:szCs w:val="22"/>
        </w:rPr>
      </w:pPr>
    </w:p>
    <w:p w14:paraId="68380333"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Hyponatremia</w:t>
      </w:r>
    </w:p>
    <w:p w14:paraId="47DFB0A4"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lastRenderedPageBreak/>
        <w:drawing>
          <wp:inline distT="0" distB="0" distL="0" distR="0" wp14:anchorId="548DBE63" wp14:editId="5CCDAC10">
            <wp:extent cx="4873557" cy="1427323"/>
            <wp:effectExtent l="0" t="0" r="3810" b="0"/>
            <wp:docPr id="156811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19144" name=""/>
                    <pic:cNvPicPr/>
                  </pic:nvPicPr>
                  <pic:blipFill>
                    <a:blip r:embed="rId22"/>
                    <a:stretch>
                      <a:fillRect/>
                    </a:stretch>
                  </pic:blipFill>
                  <pic:spPr>
                    <a:xfrm>
                      <a:off x="0" y="0"/>
                      <a:ext cx="4887172" cy="1431310"/>
                    </a:xfrm>
                    <a:prstGeom prst="rect">
                      <a:avLst/>
                    </a:prstGeom>
                  </pic:spPr>
                </pic:pic>
              </a:graphicData>
            </a:graphic>
          </wp:inline>
        </w:drawing>
      </w:r>
    </w:p>
    <w:p w14:paraId="6B8859BE" w14:textId="77777777" w:rsidR="00463629" w:rsidRPr="00661DED" w:rsidRDefault="00463629" w:rsidP="00463629">
      <w:pPr>
        <w:rPr>
          <w:rFonts w:ascii="Times New Roman" w:hAnsi="Times New Roman" w:cs="Times New Roman"/>
          <w:sz w:val="22"/>
          <w:szCs w:val="22"/>
        </w:rPr>
      </w:pPr>
    </w:p>
    <w:p w14:paraId="68E7C9E1" w14:textId="77777777" w:rsidR="00463629" w:rsidRPr="00661DED" w:rsidRDefault="00463629" w:rsidP="00463629">
      <w:pPr>
        <w:rPr>
          <w:rFonts w:ascii="Times New Roman" w:hAnsi="Times New Roman" w:cs="Times New Roman"/>
          <w:sz w:val="22"/>
          <w:szCs w:val="22"/>
        </w:rPr>
      </w:pPr>
    </w:p>
    <w:p w14:paraId="1F38A052"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 xml:space="preserve">Nausea </w:t>
      </w:r>
    </w:p>
    <w:p w14:paraId="5A6B2CA0" w14:textId="77777777"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594EC252" wp14:editId="3D819BD5">
            <wp:extent cx="4649821" cy="769970"/>
            <wp:effectExtent l="0" t="0" r="0" b="5080"/>
            <wp:docPr id="190240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06379" name=""/>
                    <pic:cNvPicPr/>
                  </pic:nvPicPr>
                  <pic:blipFill>
                    <a:blip r:embed="rId23"/>
                    <a:stretch>
                      <a:fillRect/>
                    </a:stretch>
                  </pic:blipFill>
                  <pic:spPr>
                    <a:xfrm>
                      <a:off x="0" y="0"/>
                      <a:ext cx="4694433" cy="777357"/>
                    </a:xfrm>
                    <a:prstGeom prst="rect">
                      <a:avLst/>
                    </a:prstGeom>
                  </pic:spPr>
                </pic:pic>
              </a:graphicData>
            </a:graphic>
          </wp:inline>
        </w:drawing>
      </w:r>
    </w:p>
    <w:p w14:paraId="5C9BD0DD" w14:textId="77777777" w:rsidR="00463629" w:rsidRPr="00661DED" w:rsidRDefault="00463629" w:rsidP="00463629">
      <w:pPr>
        <w:rPr>
          <w:rFonts w:ascii="Times New Roman" w:hAnsi="Times New Roman" w:cs="Times New Roman"/>
          <w:sz w:val="22"/>
          <w:szCs w:val="22"/>
        </w:rPr>
      </w:pPr>
    </w:p>
    <w:p w14:paraId="60A886D9" w14:textId="77777777" w:rsidR="00463629" w:rsidRPr="00661DED" w:rsidRDefault="00463629" w:rsidP="00463629">
      <w:pPr>
        <w:rPr>
          <w:rFonts w:ascii="Times New Roman" w:hAnsi="Times New Roman" w:cs="Times New Roman"/>
          <w:color w:val="FF0000"/>
          <w:sz w:val="22"/>
          <w:szCs w:val="22"/>
        </w:rPr>
      </w:pPr>
    </w:p>
    <w:p w14:paraId="3C4A277F" w14:textId="6B985AEA"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sz w:val="22"/>
          <w:szCs w:val="22"/>
        </w:rPr>
        <w:t xml:space="preserve">Desmopressin compared with tranexamic acid </w:t>
      </w:r>
    </w:p>
    <w:p w14:paraId="374775C7" w14:textId="3D688C14"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i/>
          <w:iCs/>
          <w:sz w:val="22"/>
          <w:szCs w:val="22"/>
        </w:rPr>
        <w:t xml:space="preserve">Total volume of blood loss </w:t>
      </w:r>
    </w:p>
    <w:p w14:paraId="03DA05DD" w14:textId="140034A5" w:rsidR="00463629" w:rsidRPr="00661DED" w:rsidRDefault="00463629" w:rsidP="00463629">
      <w:pPr>
        <w:rPr>
          <w:rFonts w:ascii="Times New Roman" w:hAnsi="Times New Roman" w:cs="Times New Roman"/>
          <w:sz w:val="22"/>
          <w:szCs w:val="22"/>
        </w:rPr>
      </w:pPr>
      <w:r w:rsidRPr="00661DED">
        <w:rPr>
          <w:rFonts w:ascii="Times New Roman" w:hAnsi="Times New Roman" w:cs="Times New Roman"/>
          <w:noProof/>
          <w:sz w:val="22"/>
          <w:szCs w:val="22"/>
          <w:lang w:val="en-US" w:eastAsia="en-US"/>
        </w:rPr>
        <w:drawing>
          <wp:inline distT="0" distB="0" distL="0" distR="0" wp14:anchorId="66F0486C" wp14:editId="2B175710">
            <wp:extent cx="4328809" cy="730961"/>
            <wp:effectExtent l="0" t="0" r="1905" b="5715"/>
            <wp:docPr id="2102486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86174" name=""/>
                    <pic:cNvPicPr/>
                  </pic:nvPicPr>
                  <pic:blipFill>
                    <a:blip r:embed="rId24"/>
                    <a:stretch>
                      <a:fillRect/>
                    </a:stretch>
                  </pic:blipFill>
                  <pic:spPr>
                    <a:xfrm>
                      <a:off x="0" y="0"/>
                      <a:ext cx="4373235" cy="738463"/>
                    </a:xfrm>
                    <a:prstGeom prst="rect">
                      <a:avLst/>
                    </a:prstGeom>
                  </pic:spPr>
                </pic:pic>
              </a:graphicData>
            </a:graphic>
          </wp:inline>
        </w:drawing>
      </w:r>
    </w:p>
    <w:p w14:paraId="1FBF9865" w14:textId="5E1F90C7" w:rsidR="00463629" w:rsidRPr="00661DED" w:rsidRDefault="00463629" w:rsidP="00884F8C">
      <w:pPr>
        <w:pStyle w:val="NoSpacing"/>
        <w:spacing w:line="480" w:lineRule="auto"/>
        <w:rPr>
          <w:rFonts w:ascii="Times New Roman" w:hAnsi="Times New Roman" w:cs="Times New Roman"/>
          <w:color w:val="000000" w:themeColor="text1"/>
          <w:sz w:val="22"/>
          <w:szCs w:val="22"/>
        </w:rPr>
      </w:pPr>
    </w:p>
    <w:p w14:paraId="61B69578" w14:textId="77777777" w:rsidR="00463629" w:rsidRPr="00661DED" w:rsidRDefault="00463629" w:rsidP="00884F8C">
      <w:pPr>
        <w:pStyle w:val="NoSpacing"/>
        <w:spacing w:line="480" w:lineRule="auto"/>
        <w:rPr>
          <w:rFonts w:ascii="Times New Roman" w:hAnsi="Times New Roman" w:cs="Times New Roman"/>
          <w:color w:val="000000" w:themeColor="text1"/>
          <w:sz w:val="22"/>
          <w:szCs w:val="22"/>
        </w:rPr>
      </w:pPr>
    </w:p>
    <w:p w14:paraId="393F84D3" w14:textId="77777777" w:rsidR="00463629" w:rsidRPr="00661DED" w:rsidRDefault="00463629" w:rsidP="00884F8C">
      <w:pPr>
        <w:pStyle w:val="NoSpacing"/>
        <w:spacing w:line="480" w:lineRule="auto"/>
        <w:rPr>
          <w:rFonts w:ascii="Times New Roman" w:hAnsi="Times New Roman" w:cs="Times New Roman"/>
          <w:color w:val="000000" w:themeColor="text1"/>
          <w:sz w:val="22"/>
          <w:szCs w:val="22"/>
        </w:rPr>
        <w:sectPr w:rsidR="00463629" w:rsidRPr="00661DED" w:rsidSect="00D74F3A">
          <w:pgSz w:w="12240" w:h="15840"/>
          <w:pgMar w:top="1440" w:right="1440" w:bottom="1440" w:left="1440" w:header="708" w:footer="708" w:gutter="0"/>
          <w:cols w:space="708"/>
          <w:docGrid w:linePitch="360"/>
        </w:sectPr>
      </w:pPr>
    </w:p>
    <w:p w14:paraId="663E545A" w14:textId="36CDAB88" w:rsidR="00463629" w:rsidRPr="00661DED" w:rsidRDefault="00463629" w:rsidP="009A1F2F">
      <w:pPr>
        <w:pStyle w:val="Heading2"/>
        <w:rPr>
          <w:rFonts w:ascii="Times New Roman" w:hAnsi="Times New Roman" w:cs="Times New Roman"/>
        </w:rPr>
      </w:pPr>
      <w:bookmarkStart w:id="11" w:name="_Toc153303292"/>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w:t>
      </w:r>
      <w:r w:rsidRPr="00661DED">
        <w:rPr>
          <w:rFonts w:ascii="Times New Roman" w:hAnsi="Times New Roman" w:cs="Times New Roman"/>
          <w:color w:val="000000" w:themeColor="text1"/>
        </w:rPr>
        <w:t xml:space="preserve"> </w:t>
      </w:r>
      <w:r w:rsidRPr="00661DED">
        <w:rPr>
          <w:rFonts w:ascii="Times New Roman" w:hAnsi="Times New Roman" w:cs="Times New Roman"/>
        </w:rPr>
        <w:t>Risk of bias assessments for studies included in the previous review, mapped using Cochrane Risk of Bias 2.0.</w:t>
      </w:r>
      <w:bookmarkEnd w:id="11"/>
    </w:p>
    <w:p w14:paraId="3430C86C" w14:textId="77888038" w:rsidR="00463629" w:rsidRPr="00661DED" w:rsidRDefault="00463629" w:rsidP="00463629">
      <w:pPr>
        <w:rPr>
          <w:rFonts w:ascii="Times New Roman" w:hAnsi="Times New Roman" w:cs="Times New Roman"/>
          <w:color w:val="FF0000"/>
          <w:sz w:val="22"/>
          <w:szCs w:val="22"/>
        </w:rPr>
      </w:pPr>
      <w:r w:rsidRPr="00661DED">
        <w:rPr>
          <w:rFonts w:ascii="Times New Roman" w:hAnsi="Times New Roman" w:cs="Times New Roman"/>
          <w:noProof/>
          <w:sz w:val="22"/>
          <w:szCs w:val="22"/>
          <w:lang w:val="en-US" w:eastAsia="en-US"/>
        </w:rPr>
        <w:drawing>
          <wp:inline distT="0" distB="0" distL="0" distR="0" wp14:anchorId="4AABCED1" wp14:editId="4C9AC8BB">
            <wp:extent cx="3973904" cy="7560109"/>
            <wp:effectExtent l="0" t="0" r="1270" b="0"/>
            <wp:docPr id="1911029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29443" name=""/>
                    <pic:cNvPicPr/>
                  </pic:nvPicPr>
                  <pic:blipFill>
                    <a:blip r:embed="rId25"/>
                    <a:stretch>
                      <a:fillRect/>
                    </a:stretch>
                  </pic:blipFill>
                  <pic:spPr>
                    <a:xfrm>
                      <a:off x="0" y="0"/>
                      <a:ext cx="3993004" cy="7596445"/>
                    </a:xfrm>
                    <a:prstGeom prst="rect">
                      <a:avLst/>
                    </a:prstGeom>
                  </pic:spPr>
                </pic:pic>
              </a:graphicData>
            </a:graphic>
          </wp:inline>
        </w:drawing>
      </w:r>
    </w:p>
    <w:p w14:paraId="56EE6563" w14:textId="77777777" w:rsidR="009A1F2F" w:rsidRPr="00661DED" w:rsidRDefault="009A1F2F">
      <w:pPr>
        <w:rPr>
          <w:rFonts w:ascii="Times New Roman" w:hAnsi="Times New Roman" w:cs="Times New Roman"/>
          <w:color w:val="000000" w:themeColor="text1"/>
          <w:kern w:val="2"/>
          <w:sz w:val="22"/>
          <w:szCs w:val="22"/>
          <w14:ligatures w14:val="standardContextual"/>
        </w:rPr>
      </w:pPr>
      <w:r w:rsidRPr="00661DED">
        <w:rPr>
          <w:rFonts w:ascii="Times New Roman" w:hAnsi="Times New Roman" w:cs="Times New Roman"/>
          <w:color w:val="000000" w:themeColor="text1"/>
          <w:sz w:val="22"/>
          <w:szCs w:val="22"/>
        </w:rPr>
        <w:br w:type="page"/>
      </w:r>
    </w:p>
    <w:p w14:paraId="4E31B570" w14:textId="43E99B1D" w:rsidR="00884F8C" w:rsidRPr="00661DED" w:rsidRDefault="00463629" w:rsidP="009A1F2F">
      <w:pPr>
        <w:pStyle w:val="Heading2"/>
        <w:rPr>
          <w:rFonts w:ascii="Times New Roman" w:hAnsi="Times New Roman" w:cs="Times New Roman"/>
        </w:rPr>
      </w:pPr>
      <w:bookmarkStart w:id="12" w:name="_Toc153303293"/>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 xml:space="preserve">3. </w:t>
      </w:r>
      <w:r w:rsidR="00884F8C" w:rsidRPr="00661DED">
        <w:rPr>
          <w:rFonts w:ascii="Times New Roman" w:hAnsi="Times New Roman" w:cs="Times New Roman"/>
        </w:rPr>
        <w:t>Risk of bias of 2 randomly selected studies using Cochrane Risk of Bias 2.0.</w:t>
      </w:r>
      <w:bookmarkEnd w:id="12"/>
      <w:r w:rsidR="00884F8C" w:rsidRPr="00661DED">
        <w:rPr>
          <w:rFonts w:ascii="Times New Roman" w:hAnsi="Times New Roman" w:cs="Times New Roman"/>
        </w:rPr>
        <w:t xml:space="preserve"> </w:t>
      </w:r>
    </w:p>
    <w:p w14:paraId="640A73C9" w14:textId="77777777" w:rsidR="00884F8C" w:rsidRPr="00661DED" w:rsidRDefault="00EC2C77" w:rsidP="00884F8C">
      <w:pPr>
        <w:pStyle w:val="NoSpacing"/>
        <w:spacing w:line="480" w:lineRule="auto"/>
        <w:rPr>
          <w:rFonts w:ascii="Times New Roman" w:hAnsi="Times New Roman" w:cs="Times New Roman"/>
          <w:color w:val="000000" w:themeColor="text1"/>
          <w:sz w:val="22"/>
          <w:szCs w:val="22"/>
        </w:rPr>
      </w:pPr>
      <w:r w:rsidRPr="00661DED">
        <w:rPr>
          <w:rFonts w:ascii="Times New Roman" w:hAnsi="Times New Roman" w:cs="Times New Roman"/>
          <w:noProof/>
          <w:color w:val="000000" w:themeColor="text1"/>
          <w:sz w:val="22"/>
          <w:szCs w:val="22"/>
        </w:rPr>
        <w:object w:dxaOrig="19520" w:dyaOrig="5540" w14:anchorId="6EA85FDC">
          <v:shape id="_x0000_i1028" type="#_x0000_t75" alt="" style="width:500.6pt;height:143.45pt;mso-width-percent:0;mso-height-percent:0;mso-width-percent:0;mso-height-percent:0" o:ole="">
            <v:imagedata r:id="rId26" o:title=""/>
          </v:shape>
          <o:OLEObject Type="Embed" ProgID="Excel.SheetMacroEnabled.12" ShapeID="_x0000_i1028" DrawAspect="Content" ObjectID="_1766235039" r:id="rId27"/>
        </w:object>
      </w:r>
    </w:p>
    <w:p w14:paraId="0008C7A8" w14:textId="77777777" w:rsidR="00884F8C" w:rsidRPr="00661DED" w:rsidRDefault="00884F8C" w:rsidP="00884F8C">
      <w:pPr>
        <w:pStyle w:val="NoSpacing"/>
        <w:spacing w:line="480" w:lineRule="auto"/>
        <w:rPr>
          <w:rFonts w:ascii="Times New Roman" w:hAnsi="Times New Roman" w:cs="Times New Roman"/>
          <w:color w:val="000000" w:themeColor="text1"/>
          <w:sz w:val="22"/>
          <w:szCs w:val="22"/>
        </w:rPr>
      </w:pPr>
    </w:p>
    <w:p w14:paraId="134DDAE0" w14:textId="77777777" w:rsidR="009A1F2F" w:rsidRPr="00661DED" w:rsidRDefault="009A1F2F">
      <w:pPr>
        <w:rPr>
          <w:rFonts w:ascii="Times New Roman" w:hAnsi="Times New Roman" w:cs="Times New Roman"/>
          <w:color w:val="000000" w:themeColor="text1"/>
          <w:kern w:val="2"/>
          <w:sz w:val="22"/>
          <w:szCs w:val="22"/>
          <w14:ligatures w14:val="standardContextual"/>
        </w:rPr>
      </w:pPr>
      <w:r w:rsidRPr="00661DED">
        <w:rPr>
          <w:rFonts w:ascii="Times New Roman" w:hAnsi="Times New Roman" w:cs="Times New Roman"/>
          <w:color w:val="000000" w:themeColor="text1"/>
          <w:sz w:val="22"/>
          <w:szCs w:val="22"/>
        </w:rPr>
        <w:br w:type="page"/>
      </w:r>
    </w:p>
    <w:p w14:paraId="6BE01F24" w14:textId="0775CAA8" w:rsidR="00884F8C" w:rsidRPr="00661DED" w:rsidRDefault="00884F8C" w:rsidP="009A1F2F">
      <w:pPr>
        <w:pStyle w:val="Heading2"/>
        <w:rPr>
          <w:rFonts w:ascii="Times New Roman" w:hAnsi="Times New Roman" w:cs="Times New Roman"/>
        </w:rPr>
      </w:pPr>
      <w:bookmarkStart w:id="13" w:name="_Toc153303294"/>
      <w:r w:rsidRPr="00661DED">
        <w:rPr>
          <w:rFonts w:ascii="Times New Roman" w:hAnsi="Times New Roman" w:cs="Times New Roman"/>
        </w:rPr>
        <w:lastRenderedPageBreak/>
        <w:t xml:space="preserve">Figure </w:t>
      </w:r>
      <w:r w:rsidR="00591CB3">
        <w:rPr>
          <w:rFonts w:ascii="Times New Roman" w:hAnsi="Times New Roman" w:cs="Times New Roman"/>
        </w:rPr>
        <w:t>S</w:t>
      </w:r>
      <w:r w:rsidR="00A00BAC" w:rsidRPr="00661DED">
        <w:rPr>
          <w:rFonts w:ascii="Times New Roman" w:hAnsi="Times New Roman" w:cs="Times New Roman"/>
        </w:rPr>
        <w:t>4</w:t>
      </w:r>
      <w:r w:rsidRPr="00661DED">
        <w:rPr>
          <w:rFonts w:ascii="Times New Roman" w:hAnsi="Times New Roman" w:cs="Times New Roman"/>
        </w:rPr>
        <w:t>. Risk of bias of 2 randomly selected studies applying mapping of Cochrane Risk of Bias 2.0.</w:t>
      </w:r>
      <w:bookmarkEnd w:id="13"/>
      <w:r w:rsidRPr="00661DED">
        <w:rPr>
          <w:rFonts w:ascii="Times New Roman" w:hAnsi="Times New Roman" w:cs="Times New Roman"/>
        </w:rPr>
        <w:t xml:space="preserve"> </w:t>
      </w:r>
    </w:p>
    <w:p w14:paraId="6F8F5B34" w14:textId="77777777" w:rsidR="009A1F2F" w:rsidRPr="00661DED" w:rsidRDefault="009A1F2F" w:rsidP="009A1F2F">
      <w:pPr>
        <w:rPr>
          <w:rFonts w:ascii="Times New Roman" w:hAnsi="Times New Roman" w:cs="Times New Roman"/>
        </w:rPr>
      </w:pPr>
    </w:p>
    <w:p w14:paraId="1017A13E" w14:textId="77777777" w:rsidR="00884F8C" w:rsidRPr="00661DED" w:rsidRDefault="00EC2C77" w:rsidP="00884F8C">
      <w:pPr>
        <w:pStyle w:val="NoSpacing"/>
        <w:spacing w:line="480" w:lineRule="auto"/>
        <w:rPr>
          <w:rFonts w:ascii="Times New Roman" w:hAnsi="Times New Roman" w:cs="Times New Roman"/>
          <w:color w:val="000000" w:themeColor="text1"/>
        </w:rPr>
      </w:pPr>
      <w:r w:rsidRPr="00661DED">
        <w:rPr>
          <w:rFonts w:ascii="Times New Roman" w:hAnsi="Times New Roman" w:cs="Times New Roman"/>
          <w:noProof/>
          <w:color w:val="000000" w:themeColor="text1"/>
        </w:rPr>
        <w:object w:dxaOrig="12600" w:dyaOrig="2040" w14:anchorId="3A988963">
          <v:shape id="_x0000_i1029" type="#_x0000_t75" alt="" style="width:455.25pt;height:74.25pt;mso-width-percent:0;mso-height-percent:0;mso-width-percent:0;mso-height-percent:0" o:ole="">
            <v:imagedata r:id="rId28" o:title=""/>
          </v:shape>
          <o:OLEObject Type="Embed" ProgID="Excel.SheetMacroEnabled.12" ShapeID="_x0000_i1029" DrawAspect="Content" ObjectID="_1766235040" r:id="rId29"/>
        </w:object>
      </w:r>
    </w:p>
    <w:p w14:paraId="75917DB2" w14:textId="77777777" w:rsidR="00884F8C" w:rsidRPr="00661DED" w:rsidRDefault="00884F8C" w:rsidP="00884F8C">
      <w:pPr>
        <w:pStyle w:val="NoSpacing"/>
        <w:rPr>
          <w:rFonts w:ascii="Times New Roman" w:hAnsi="Times New Roman" w:cs="Times New Roman"/>
          <w:color w:val="000000" w:themeColor="text1"/>
          <w:sz w:val="22"/>
          <w:szCs w:val="22"/>
        </w:rPr>
      </w:pPr>
    </w:p>
    <w:p w14:paraId="698FFC04" w14:textId="77777777" w:rsidR="00884F8C" w:rsidRPr="00661DED" w:rsidRDefault="00884F8C" w:rsidP="00884F8C">
      <w:pPr>
        <w:pStyle w:val="NoSpacing"/>
        <w:rPr>
          <w:rFonts w:ascii="Times New Roman" w:hAnsi="Times New Roman" w:cs="Times New Roman"/>
          <w:color w:val="000000" w:themeColor="text1"/>
          <w:sz w:val="22"/>
          <w:szCs w:val="22"/>
        </w:rPr>
        <w:sectPr w:rsidR="00884F8C" w:rsidRPr="00661DED" w:rsidSect="00FF69B1">
          <w:pgSz w:w="12240" w:h="15840"/>
          <w:pgMar w:top="1440" w:right="1440" w:bottom="1440" w:left="1440" w:header="708" w:footer="708" w:gutter="0"/>
          <w:cols w:space="708"/>
          <w:docGrid w:linePitch="360"/>
        </w:sectPr>
      </w:pPr>
    </w:p>
    <w:p w14:paraId="4EEA9A5D" w14:textId="187E8DD0" w:rsidR="007E60F0" w:rsidRPr="00661DED" w:rsidRDefault="007E60F0" w:rsidP="00D10D74">
      <w:pPr>
        <w:pStyle w:val="Heading2"/>
        <w:rPr>
          <w:rFonts w:ascii="Times New Roman" w:hAnsi="Times New Roman" w:cs="Times New Roman"/>
        </w:rPr>
      </w:pPr>
      <w:bookmarkStart w:id="14" w:name="_Toc153303295"/>
      <w:r w:rsidRPr="00661DED">
        <w:rPr>
          <w:rFonts w:ascii="Times New Roman" w:hAnsi="Times New Roman" w:cs="Times New Roman"/>
        </w:rPr>
        <w:lastRenderedPageBreak/>
        <w:t xml:space="preserve">Figure </w:t>
      </w:r>
      <w:r w:rsidR="00591CB3">
        <w:rPr>
          <w:rFonts w:ascii="Times New Roman" w:hAnsi="Times New Roman" w:cs="Times New Roman"/>
        </w:rPr>
        <w:t>S</w:t>
      </w:r>
      <w:r w:rsidR="00A00BAC" w:rsidRPr="00661DED">
        <w:rPr>
          <w:rFonts w:ascii="Times New Roman" w:hAnsi="Times New Roman" w:cs="Times New Roman"/>
        </w:rPr>
        <w:t>5</w:t>
      </w:r>
      <w:r w:rsidRPr="00661DED">
        <w:rPr>
          <w:rFonts w:ascii="Times New Roman" w:hAnsi="Times New Roman" w:cs="Times New Roman"/>
        </w:rPr>
        <w:t>. Trial sequential analysis of desmopressin compared with placebo or usual care on the number of participants needing red blood cell transfusion.</w:t>
      </w:r>
      <w:bookmarkEnd w:id="14"/>
      <w:r w:rsidRPr="00661DED">
        <w:rPr>
          <w:rFonts w:ascii="Times New Roman" w:hAnsi="Times New Roman" w:cs="Times New Roman"/>
        </w:rPr>
        <w:t xml:space="preserve"> </w:t>
      </w:r>
    </w:p>
    <w:p w14:paraId="7C98066F" w14:textId="48B0942B" w:rsidR="007E60F0" w:rsidRPr="00661DED" w:rsidRDefault="00290F95" w:rsidP="007E60F0">
      <w:pP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55C0590B" wp14:editId="4F24DCA1">
            <wp:extent cx="7648854" cy="5486400"/>
            <wp:effectExtent l="0" t="0" r="0" b="0"/>
            <wp:docPr id="1353507366" name="Picture 26" descr="A graph showing the value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07366" name="Picture 26" descr="A graph showing the value of a stock market&#10;&#10;Description automatically generated"/>
                    <pic:cNvPicPr/>
                  </pic:nvPicPr>
                  <pic:blipFill rotWithShape="1">
                    <a:blip r:embed="rId30" cstate="print">
                      <a:extLst>
                        <a:ext uri="{28A0092B-C50C-407E-A947-70E740481C1C}">
                          <a14:useLocalDpi xmlns:a14="http://schemas.microsoft.com/office/drawing/2010/main" val="0"/>
                        </a:ext>
                      </a:extLst>
                    </a:blip>
                    <a:srcRect l="-2" r="-2"/>
                    <a:stretch/>
                  </pic:blipFill>
                  <pic:spPr>
                    <a:xfrm>
                      <a:off x="0" y="0"/>
                      <a:ext cx="7716516" cy="5534933"/>
                    </a:xfrm>
                    <a:prstGeom prst="rect">
                      <a:avLst/>
                    </a:prstGeom>
                  </pic:spPr>
                </pic:pic>
              </a:graphicData>
            </a:graphic>
          </wp:inline>
        </w:drawing>
      </w:r>
    </w:p>
    <w:p w14:paraId="6F3BC356" w14:textId="77777777" w:rsidR="00E53254" w:rsidRPr="00661DED" w:rsidRDefault="00E53254" w:rsidP="00884F8C">
      <w:pPr>
        <w:pStyle w:val="NoSpacing"/>
        <w:rPr>
          <w:rFonts w:ascii="Times New Roman" w:hAnsi="Times New Roman" w:cs="Times New Roman"/>
          <w:color w:val="000000" w:themeColor="text1"/>
          <w:sz w:val="22"/>
          <w:szCs w:val="22"/>
        </w:rPr>
        <w:sectPr w:rsidR="00E53254" w:rsidRPr="00661DED" w:rsidSect="005C49E0">
          <w:pgSz w:w="15840" w:h="12240" w:orient="landscape"/>
          <w:pgMar w:top="1440" w:right="1440" w:bottom="1440" w:left="1440" w:header="708" w:footer="708" w:gutter="0"/>
          <w:cols w:space="708"/>
          <w:docGrid w:linePitch="360"/>
        </w:sectPr>
      </w:pPr>
    </w:p>
    <w:p w14:paraId="64CD8BD8" w14:textId="423CB399" w:rsidR="00EF53E9" w:rsidRPr="00661DED" w:rsidRDefault="00EF53E9" w:rsidP="00D10D74">
      <w:pPr>
        <w:pStyle w:val="Heading2"/>
        <w:rPr>
          <w:rFonts w:ascii="Times New Roman" w:hAnsi="Times New Roman" w:cs="Times New Roman"/>
        </w:rPr>
      </w:pPr>
      <w:bookmarkStart w:id="15" w:name="_Toc153303296"/>
      <w:r w:rsidRPr="00661DED">
        <w:rPr>
          <w:rFonts w:ascii="Times New Roman" w:hAnsi="Times New Roman" w:cs="Times New Roman"/>
        </w:rPr>
        <w:lastRenderedPageBreak/>
        <w:t xml:space="preserve">Figure </w:t>
      </w:r>
      <w:r w:rsidR="00591CB3">
        <w:rPr>
          <w:rFonts w:ascii="Times New Roman" w:hAnsi="Times New Roman" w:cs="Times New Roman"/>
        </w:rPr>
        <w:t>S</w:t>
      </w:r>
      <w:r w:rsidR="00A00BAC" w:rsidRPr="00661DED">
        <w:rPr>
          <w:rFonts w:ascii="Times New Roman" w:hAnsi="Times New Roman" w:cs="Times New Roman"/>
        </w:rPr>
        <w:t>6</w:t>
      </w:r>
      <w:r w:rsidRPr="00661DED">
        <w:rPr>
          <w:rFonts w:ascii="Times New Roman" w:hAnsi="Times New Roman" w:cs="Times New Roman"/>
        </w:rPr>
        <w:t>. Trial sequential analysis of desmopressin compared with placebo or usual care on total volume of blood loss.</w:t>
      </w:r>
      <w:bookmarkEnd w:id="15"/>
      <w:r w:rsidRPr="00661DED">
        <w:rPr>
          <w:rFonts w:ascii="Times New Roman" w:hAnsi="Times New Roman" w:cs="Times New Roman"/>
        </w:rPr>
        <w:t xml:space="preserve"> </w:t>
      </w:r>
    </w:p>
    <w:p w14:paraId="5051E442" w14:textId="1ECE243F" w:rsidR="00EF53E9" w:rsidRPr="00661DED" w:rsidRDefault="00290F95" w:rsidP="00EF53E9">
      <w:pP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40C613B1" wp14:editId="09EE383C">
            <wp:extent cx="7655049" cy="5490845"/>
            <wp:effectExtent l="0" t="0" r="0" b="0"/>
            <wp:docPr id="880562246" name="Picture 27" descr="A graph showing the pric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62246" name="Picture 27" descr="A graph showing the price of a graph&#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l="-3992" t="-1563" r="-3992" b="-1563"/>
                    <a:stretch/>
                  </pic:blipFill>
                  <pic:spPr>
                    <a:xfrm>
                      <a:off x="0" y="0"/>
                      <a:ext cx="7703180" cy="5525368"/>
                    </a:xfrm>
                    <a:prstGeom prst="rect">
                      <a:avLst/>
                    </a:prstGeom>
                  </pic:spPr>
                </pic:pic>
              </a:graphicData>
            </a:graphic>
          </wp:inline>
        </w:drawing>
      </w:r>
    </w:p>
    <w:p w14:paraId="70AEA78B" w14:textId="77777777" w:rsidR="00BF1FA4" w:rsidRPr="00661DED" w:rsidRDefault="00BF1FA4" w:rsidP="00884F8C">
      <w:pPr>
        <w:pStyle w:val="NoSpacing"/>
        <w:rPr>
          <w:rFonts w:ascii="Times New Roman" w:hAnsi="Times New Roman" w:cs="Times New Roman"/>
          <w:color w:val="000000" w:themeColor="text1"/>
          <w:sz w:val="22"/>
          <w:szCs w:val="22"/>
        </w:rPr>
        <w:sectPr w:rsidR="00BF1FA4" w:rsidRPr="00661DED" w:rsidSect="005C49E0">
          <w:pgSz w:w="15840" w:h="12240" w:orient="landscape"/>
          <w:pgMar w:top="1440" w:right="1440" w:bottom="1440" w:left="1440" w:header="708" w:footer="708" w:gutter="0"/>
          <w:cols w:space="708"/>
          <w:docGrid w:linePitch="360"/>
        </w:sectPr>
      </w:pPr>
    </w:p>
    <w:p w14:paraId="7FC94802" w14:textId="06B31AC0" w:rsidR="00645280" w:rsidRPr="00661DED" w:rsidRDefault="00645280" w:rsidP="00D10D74">
      <w:pPr>
        <w:pStyle w:val="Heading2"/>
        <w:rPr>
          <w:rFonts w:ascii="Times New Roman" w:hAnsi="Times New Roman" w:cs="Times New Roman"/>
        </w:rPr>
      </w:pPr>
      <w:bookmarkStart w:id="16" w:name="_Toc153303297"/>
      <w:r w:rsidRPr="00661DED">
        <w:rPr>
          <w:rFonts w:ascii="Times New Roman" w:hAnsi="Times New Roman" w:cs="Times New Roman"/>
        </w:rPr>
        <w:lastRenderedPageBreak/>
        <w:t xml:space="preserve">Figure </w:t>
      </w:r>
      <w:r w:rsidR="00591CB3">
        <w:rPr>
          <w:rFonts w:ascii="Times New Roman" w:hAnsi="Times New Roman" w:cs="Times New Roman"/>
        </w:rPr>
        <w:t>S</w:t>
      </w:r>
      <w:r w:rsidR="00A00BAC" w:rsidRPr="00661DED">
        <w:rPr>
          <w:rFonts w:ascii="Times New Roman" w:hAnsi="Times New Roman" w:cs="Times New Roman"/>
        </w:rPr>
        <w:t>7</w:t>
      </w:r>
      <w:r w:rsidRPr="00661DED">
        <w:rPr>
          <w:rFonts w:ascii="Times New Roman" w:hAnsi="Times New Roman" w:cs="Times New Roman"/>
        </w:rPr>
        <w:t xml:space="preserve">. Trial sequential analysis of desmopressin compared with </w:t>
      </w:r>
      <w:r w:rsidR="00A00BAC" w:rsidRPr="00661DED">
        <w:rPr>
          <w:rFonts w:ascii="Times New Roman" w:hAnsi="Times New Roman" w:cs="Times New Roman"/>
        </w:rPr>
        <w:t xml:space="preserve">tranexamic acid </w:t>
      </w:r>
      <w:r w:rsidRPr="00661DED">
        <w:rPr>
          <w:rFonts w:ascii="Times New Roman" w:hAnsi="Times New Roman" w:cs="Times New Roman"/>
        </w:rPr>
        <w:t xml:space="preserve"> </w:t>
      </w:r>
      <w:r w:rsidR="00A00BAC" w:rsidRPr="00661DED">
        <w:rPr>
          <w:rFonts w:ascii="Times New Roman" w:hAnsi="Times New Roman" w:cs="Times New Roman"/>
        </w:rPr>
        <w:t>on total volume of blood loss</w:t>
      </w:r>
      <w:r w:rsidRPr="00661DED">
        <w:rPr>
          <w:rFonts w:ascii="Times New Roman" w:hAnsi="Times New Roman" w:cs="Times New Roman"/>
        </w:rPr>
        <w:t>.</w:t>
      </w:r>
      <w:bookmarkEnd w:id="16"/>
      <w:r w:rsidRPr="00661DED">
        <w:rPr>
          <w:rFonts w:ascii="Times New Roman" w:hAnsi="Times New Roman" w:cs="Times New Roman"/>
        </w:rPr>
        <w:t xml:space="preserve"> </w:t>
      </w:r>
    </w:p>
    <w:p w14:paraId="2A286219" w14:textId="77777777" w:rsidR="00290F95" w:rsidRDefault="00290F95" w:rsidP="004F6CF2">
      <w:pPr>
        <w:rPr>
          <w:rFonts w:ascii="Times New Roman" w:hAnsi="Times New Roman" w:cs="Times New Roman"/>
        </w:rPr>
        <w:sectPr w:rsidR="00290F95" w:rsidSect="005C49E0">
          <w:pgSz w:w="15840" w:h="12240" w:orient="landscape"/>
          <w:pgMar w:top="1440" w:right="1440" w:bottom="1440" w:left="1440" w:header="708" w:footer="708" w:gutter="0"/>
          <w:cols w:space="708"/>
          <w:docGrid w:linePitch="360"/>
        </w:sect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66875898" wp14:editId="715EBF58">
            <wp:extent cx="7900851" cy="5667154"/>
            <wp:effectExtent l="0" t="0" r="0" b="0"/>
            <wp:docPr id="1365551185" name="Picture 28"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51185" name="Picture 28" descr="A diagram of a graph&#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917114" cy="5678819"/>
                    </a:xfrm>
                    <a:prstGeom prst="rect">
                      <a:avLst/>
                    </a:prstGeom>
                  </pic:spPr>
                </pic:pic>
              </a:graphicData>
            </a:graphic>
          </wp:inline>
        </w:drawing>
      </w:r>
    </w:p>
    <w:p w14:paraId="351F18E7" w14:textId="704CD36C" w:rsidR="004F6CF2" w:rsidRPr="00A82498" w:rsidRDefault="008B3C6A" w:rsidP="00800678">
      <w:pPr>
        <w:pStyle w:val="Heading2"/>
        <w:rPr>
          <w:rFonts w:ascii="Times New Roman" w:hAnsi="Times New Roman" w:cs="Times New Roman"/>
          <w:color w:val="FF0000"/>
        </w:rPr>
      </w:pPr>
      <w:bookmarkStart w:id="17" w:name="_Toc153303298"/>
      <w:r w:rsidRPr="00800678">
        <w:rPr>
          <w:rFonts w:ascii="Times New Roman" w:hAnsi="Times New Roman" w:cs="Times New Roman"/>
        </w:rPr>
        <w:lastRenderedPageBreak/>
        <w:t xml:space="preserve">Figure </w:t>
      </w:r>
      <w:r w:rsidR="00591CB3">
        <w:rPr>
          <w:rFonts w:ascii="Times New Roman" w:hAnsi="Times New Roman" w:cs="Times New Roman"/>
        </w:rPr>
        <w:t>S</w:t>
      </w:r>
      <w:r w:rsidR="00A00BAC" w:rsidRPr="00800678">
        <w:rPr>
          <w:rFonts w:ascii="Times New Roman" w:hAnsi="Times New Roman" w:cs="Times New Roman"/>
        </w:rPr>
        <w:t>8</w:t>
      </w:r>
      <w:r w:rsidR="00290F95" w:rsidRPr="00800678">
        <w:rPr>
          <w:rFonts w:ascii="Times New Roman" w:hAnsi="Times New Roman" w:cs="Times New Roman"/>
        </w:rPr>
        <w:t xml:space="preserve">. </w:t>
      </w:r>
      <w:r w:rsidR="004B6AAD" w:rsidRPr="00A82498">
        <w:rPr>
          <w:rFonts w:ascii="Times New Roman" w:hAnsi="Times New Roman" w:cs="Times New Roman"/>
          <w:color w:val="FF0000"/>
        </w:rPr>
        <w:t>Trial sequential analysis of desmopressin compared with placebo or usual care on units of red blood cells transfused.</w:t>
      </w:r>
      <w:bookmarkEnd w:id="17"/>
    </w:p>
    <w:p w14:paraId="1AD16001" w14:textId="6A0ADFF3" w:rsidR="00290F95" w:rsidRPr="004F6CF2" w:rsidRDefault="00290F95" w:rsidP="00290F95">
      <w:pPr>
        <w:sectPr w:rsidR="00290F95" w:rsidRPr="004F6CF2" w:rsidSect="005C49E0">
          <w:pgSz w:w="15840" w:h="12240" w:orient="landscape"/>
          <w:pgMar w:top="1440" w:right="1440" w:bottom="1440" w:left="1440" w:header="708" w:footer="708" w:gutter="0"/>
          <w:cols w:space="708"/>
          <w:docGrid w:linePitch="360"/>
        </w:sect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3E3E6E28" wp14:editId="02BB0FE3">
            <wp:extent cx="6613451" cy="5243700"/>
            <wp:effectExtent l="0" t="0" r="3810" b="1905"/>
            <wp:docPr id="1851475938" name="Picture 1851475938" descr="A graph showing the number of the sam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32760" name="Picture 29" descr="A graph showing the number of the same graph&#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37818" cy="5263020"/>
                    </a:xfrm>
                    <a:prstGeom prst="rect">
                      <a:avLst/>
                    </a:prstGeom>
                  </pic:spPr>
                </pic:pic>
              </a:graphicData>
            </a:graphic>
          </wp:inline>
        </w:drawing>
      </w:r>
    </w:p>
    <w:p w14:paraId="15821BCC" w14:textId="1F5351DD" w:rsidR="00D34149" w:rsidRPr="00800678" w:rsidRDefault="004F6CF2" w:rsidP="00800678">
      <w:pPr>
        <w:pStyle w:val="Heading2"/>
        <w:rPr>
          <w:rFonts w:ascii="Times New Roman" w:hAnsi="Times New Roman" w:cs="Times New Roman"/>
        </w:rPr>
      </w:pPr>
      <w:bookmarkStart w:id="18" w:name="_Toc153303299"/>
      <w:r w:rsidRPr="00800678">
        <w:rPr>
          <w:rFonts w:ascii="Times New Roman" w:hAnsi="Times New Roman" w:cs="Times New Roman"/>
        </w:rPr>
        <w:lastRenderedPageBreak/>
        <w:t xml:space="preserve">Figure </w:t>
      </w:r>
      <w:r w:rsidR="00591CB3">
        <w:rPr>
          <w:rFonts w:ascii="Times New Roman" w:hAnsi="Times New Roman" w:cs="Times New Roman"/>
        </w:rPr>
        <w:t>S</w:t>
      </w:r>
      <w:r w:rsidR="00290F95" w:rsidRPr="00800678">
        <w:rPr>
          <w:rFonts w:ascii="Times New Roman" w:hAnsi="Times New Roman" w:cs="Times New Roman"/>
        </w:rPr>
        <w:t>9</w:t>
      </w:r>
      <w:r w:rsidRPr="00800678">
        <w:rPr>
          <w:rFonts w:ascii="Times New Roman" w:hAnsi="Times New Roman" w:cs="Times New Roman"/>
        </w:rPr>
        <w:t xml:space="preserve">. </w:t>
      </w:r>
      <w:r w:rsidR="00D34149" w:rsidRPr="00800678">
        <w:rPr>
          <w:rFonts w:ascii="Times New Roman" w:hAnsi="Times New Roman" w:cs="Times New Roman"/>
        </w:rPr>
        <w:t xml:space="preserve">Trial sequential analysis of desmopressin compared with tranexamic acid on </w:t>
      </w:r>
      <w:r w:rsidR="00290F95" w:rsidRPr="00A82498">
        <w:rPr>
          <w:rFonts w:ascii="Times New Roman" w:hAnsi="Times New Roman" w:cs="Times New Roman"/>
          <w:color w:val="FF0000"/>
        </w:rPr>
        <w:t xml:space="preserve">units </w:t>
      </w:r>
      <w:r w:rsidR="00D34149" w:rsidRPr="00800678">
        <w:rPr>
          <w:rFonts w:ascii="Times New Roman" w:hAnsi="Times New Roman" w:cs="Times New Roman"/>
        </w:rPr>
        <w:t>of red blood cells transfused.</w:t>
      </w:r>
      <w:bookmarkEnd w:id="18"/>
    </w:p>
    <w:p w14:paraId="73FD6FC2" w14:textId="7C62CA52" w:rsidR="00ED13C7" w:rsidRPr="00661DED" w:rsidRDefault="00290F95" w:rsidP="008B3C6A">
      <w:pP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1EB4627F" wp14:editId="0933698C">
            <wp:extent cx="7506586" cy="5384354"/>
            <wp:effectExtent l="0" t="0" r="0" b="635"/>
            <wp:docPr id="962163231" name="Picture 3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3231" name="Picture 30" descr="A diagram of a graph&#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13814" cy="5389538"/>
                    </a:xfrm>
                    <a:prstGeom prst="rect">
                      <a:avLst/>
                    </a:prstGeom>
                  </pic:spPr>
                </pic:pic>
              </a:graphicData>
            </a:graphic>
          </wp:inline>
        </w:drawing>
      </w:r>
    </w:p>
    <w:p w14:paraId="2799EB15" w14:textId="16ACC17D" w:rsidR="008B3C6A" w:rsidRPr="00661DED" w:rsidRDefault="006A31A6" w:rsidP="00D10D74">
      <w:pPr>
        <w:pStyle w:val="Heading2"/>
        <w:rPr>
          <w:rFonts w:ascii="Times New Roman" w:hAnsi="Times New Roman" w:cs="Times New Roman"/>
        </w:rPr>
      </w:pPr>
      <w:bookmarkStart w:id="19" w:name="_Toc153303300"/>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 xml:space="preserve">10. </w:t>
      </w:r>
      <w:r w:rsidR="008B3C6A" w:rsidRPr="00661DED">
        <w:rPr>
          <w:rFonts w:ascii="Times New Roman" w:hAnsi="Times New Roman" w:cs="Times New Roman"/>
        </w:rPr>
        <w:t>Trial sequential analysis of desmopressin compared with placebo or usual care on any bleeding.</w:t>
      </w:r>
      <w:bookmarkEnd w:id="19"/>
      <w:r w:rsidR="008B3C6A" w:rsidRPr="00661DED">
        <w:rPr>
          <w:rFonts w:ascii="Times New Roman" w:hAnsi="Times New Roman" w:cs="Times New Roman"/>
        </w:rPr>
        <w:t xml:space="preserve"> </w:t>
      </w:r>
    </w:p>
    <w:p w14:paraId="56DC3A34" w14:textId="3EF99388" w:rsidR="008B3C6A" w:rsidRPr="00661DED" w:rsidRDefault="00290F95" w:rsidP="008B3C6A">
      <w:pP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079D991C" wp14:editId="44076C56">
            <wp:extent cx="7687340" cy="5514006"/>
            <wp:effectExtent l="0" t="0" r="0" b="0"/>
            <wp:docPr id="1179576308" name="Picture 3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76308" name="Picture 31" descr="A graph of a graph&#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692006" cy="5517353"/>
                    </a:xfrm>
                    <a:prstGeom prst="rect">
                      <a:avLst/>
                    </a:prstGeom>
                  </pic:spPr>
                </pic:pic>
              </a:graphicData>
            </a:graphic>
          </wp:inline>
        </w:drawing>
      </w:r>
    </w:p>
    <w:p w14:paraId="59B1B1DC" w14:textId="77777777" w:rsidR="008B3C6A" w:rsidRPr="00661DED" w:rsidRDefault="008B3C6A" w:rsidP="008B3C6A">
      <w:pPr>
        <w:rPr>
          <w:rFonts w:ascii="Times New Roman" w:hAnsi="Times New Roman" w:cs="Times New Roman"/>
          <w:color w:val="000000" w:themeColor="text1"/>
          <w:sz w:val="22"/>
          <w:szCs w:val="22"/>
        </w:rPr>
      </w:pPr>
    </w:p>
    <w:p w14:paraId="549B2404" w14:textId="35BA5361" w:rsidR="008B3C6A" w:rsidRPr="00661DED" w:rsidRDefault="008B3C6A" w:rsidP="00D10D74">
      <w:pPr>
        <w:pStyle w:val="Heading2"/>
        <w:rPr>
          <w:rFonts w:ascii="Times New Roman" w:hAnsi="Times New Roman" w:cs="Times New Roman"/>
        </w:rPr>
      </w:pPr>
      <w:bookmarkStart w:id="20" w:name="_Toc153303301"/>
      <w:r w:rsidRPr="00661DED">
        <w:rPr>
          <w:rFonts w:ascii="Times New Roman" w:hAnsi="Times New Roman" w:cs="Times New Roman"/>
        </w:rPr>
        <w:lastRenderedPageBreak/>
        <w:t xml:space="preserve">Figure </w:t>
      </w:r>
      <w:r w:rsidR="00591CB3">
        <w:rPr>
          <w:rFonts w:ascii="Times New Roman" w:hAnsi="Times New Roman" w:cs="Times New Roman"/>
        </w:rPr>
        <w:t>S</w:t>
      </w:r>
      <w:r w:rsidR="006A31A6" w:rsidRPr="00661DED">
        <w:rPr>
          <w:rFonts w:ascii="Times New Roman" w:hAnsi="Times New Roman" w:cs="Times New Roman"/>
        </w:rPr>
        <w:t>11</w:t>
      </w:r>
      <w:r w:rsidRPr="00661DED">
        <w:rPr>
          <w:rFonts w:ascii="Times New Roman" w:hAnsi="Times New Roman" w:cs="Times New Roman"/>
        </w:rPr>
        <w:t>. Trial sequential analysis of desmopressin compared with placebo or usual care on reoperation due to bleeding.</w:t>
      </w:r>
      <w:bookmarkEnd w:id="20"/>
      <w:r w:rsidRPr="00661DED">
        <w:rPr>
          <w:rFonts w:ascii="Times New Roman" w:hAnsi="Times New Roman" w:cs="Times New Roman"/>
        </w:rPr>
        <w:t xml:space="preserve"> </w:t>
      </w:r>
    </w:p>
    <w:p w14:paraId="2C575258" w14:textId="6F9A7256" w:rsidR="00D74F3A" w:rsidRPr="00661DED" w:rsidRDefault="00290F95" w:rsidP="00D74F3A">
      <w:pP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lang w:val="en-US" w:eastAsia="en-US"/>
          <w14:ligatures w14:val="standardContextual"/>
        </w:rPr>
        <w:drawing>
          <wp:inline distT="0" distB="0" distL="0" distR="0" wp14:anchorId="13212DE7" wp14:editId="7AEAB6AE">
            <wp:extent cx="7549116" cy="5414860"/>
            <wp:effectExtent l="0" t="0" r="0" b="0"/>
            <wp:docPr id="105849050" name="Picture 3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9050" name="Picture 32" descr="A diagram of a graph&#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555761" cy="5419626"/>
                    </a:xfrm>
                    <a:prstGeom prst="rect">
                      <a:avLst/>
                    </a:prstGeom>
                  </pic:spPr>
                </pic:pic>
              </a:graphicData>
            </a:graphic>
          </wp:inline>
        </w:drawing>
      </w:r>
    </w:p>
    <w:p w14:paraId="74AE4990" w14:textId="117350B1" w:rsidR="00D74F3A" w:rsidRPr="00661DED" w:rsidRDefault="00D74F3A" w:rsidP="00D74F3A">
      <w:pPr>
        <w:rPr>
          <w:rStyle w:val="Heading2Char"/>
          <w:rFonts w:ascii="Times New Roman" w:hAnsi="Times New Roman" w:cs="Times New Roman"/>
        </w:rPr>
      </w:pPr>
      <w:bookmarkStart w:id="21" w:name="_Toc153303302"/>
      <w:r w:rsidRPr="00661DED">
        <w:rPr>
          <w:rStyle w:val="Heading2Char"/>
          <w:rFonts w:ascii="Times New Roman" w:hAnsi="Times New Roman" w:cs="Times New Roman"/>
        </w:rPr>
        <w:lastRenderedPageBreak/>
        <w:t xml:space="preserve">Figure </w:t>
      </w:r>
      <w:r w:rsidR="00591CB3">
        <w:rPr>
          <w:rStyle w:val="Heading2Char"/>
          <w:rFonts w:ascii="Times New Roman" w:hAnsi="Times New Roman" w:cs="Times New Roman"/>
        </w:rPr>
        <w:t>S</w:t>
      </w:r>
      <w:r w:rsidRPr="00661DED">
        <w:rPr>
          <w:rStyle w:val="Heading2Char"/>
          <w:rFonts w:ascii="Times New Roman" w:hAnsi="Times New Roman" w:cs="Times New Roman"/>
        </w:rPr>
        <w:t>12. Funnel plot of desmopressin to placebo or usual care for outcome of number of participants who received a red cell transfusion amongst participants.</w:t>
      </w:r>
      <w:bookmarkEnd w:id="21"/>
    </w:p>
    <w:p w14:paraId="09847348" w14:textId="193D0C21" w:rsidR="00D74F3A" w:rsidRPr="00661DED" w:rsidRDefault="00290F95"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56070835" wp14:editId="101DA370">
            <wp:extent cx="8229600" cy="4937760"/>
            <wp:effectExtent l="0" t="0" r="0" b="2540"/>
            <wp:docPr id="1454561868" name="Picture 5" descr="A pyrami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61868" name="Picture 5" descr="A pyramid with black dots&#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39473ABE"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7CA55D97" w14:textId="3B6D55AE" w:rsidR="00D74F3A" w:rsidRPr="00661DED" w:rsidRDefault="00D74F3A" w:rsidP="00D74F3A">
      <w:pPr>
        <w:pStyle w:val="Heading2"/>
        <w:rPr>
          <w:rFonts w:ascii="Times New Roman" w:hAnsi="Times New Roman" w:cs="Times New Roman"/>
        </w:rPr>
      </w:pPr>
      <w:bookmarkStart w:id="22" w:name="_Toc153303303"/>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13. Funnel plot of desmopressin to placebo or usual care for outcome of total volume of blood loss.</w:t>
      </w:r>
      <w:bookmarkEnd w:id="22"/>
    </w:p>
    <w:p w14:paraId="6F047080" w14:textId="277472B4" w:rsidR="00D74F3A" w:rsidRPr="00661DED" w:rsidRDefault="00290F95"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396135E3" wp14:editId="28A374CD">
            <wp:extent cx="8229600" cy="4937760"/>
            <wp:effectExtent l="0" t="0" r="0" b="2540"/>
            <wp:docPr id="1118453106" name="Picture 6" descr="A diagram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53106" name="Picture 6" descr="A diagram of a pyramid&#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185CC814"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3A745832" w14:textId="4C71B67A" w:rsidR="00D74F3A" w:rsidRPr="00800678" w:rsidRDefault="00D74F3A" w:rsidP="00800678">
      <w:pPr>
        <w:pStyle w:val="Heading2"/>
        <w:rPr>
          <w:rFonts w:ascii="Times New Roman" w:hAnsi="Times New Roman" w:cs="Times New Roman"/>
        </w:rPr>
      </w:pPr>
      <w:bookmarkStart w:id="23" w:name="_Toc153303304"/>
      <w:r w:rsidRPr="00800678">
        <w:rPr>
          <w:rFonts w:ascii="Times New Roman" w:hAnsi="Times New Roman" w:cs="Times New Roman"/>
        </w:rPr>
        <w:lastRenderedPageBreak/>
        <w:t xml:space="preserve">Figure </w:t>
      </w:r>
      <w:r w:rsidR="00591CB3">
        <w:rPr>
          <w:rFonts w:ascii="Times New Roman" w:hAnsi="Times New Roman" w:cs="Times New Roman"/>
        </w:rPr>
        <w:t>S</w:t>
      </w:r>
      <w:r w:rsidRPr="00800678">
        <w:rPr>
          <w:rFonts w:ascii="Times New Roman" w:hAnsi="Times New Roman" w:cs="Times New Roman"/>
        </w:rPr>
        <w:t xml:space="preserve">14. Funnel plot of desmopressin to placebo or usual care examining the outcome of </w:t>
      </w:r>
      <w:r w:rsidR="00290F95" w:rsidRPr="00A82498">
        <w:rPr>
          <w:rFonts w:ascii="Times New Roman" w:hAnsi="Times New Roman" w:cs="Times New Roman"/>
          <w:color w:val="FF0000"/>
        </w:rPr>
        <w:t xml:space="preserve">units </w:t>
      </w:r>
      <w:r w:rsidRPr="00800678">
        <w:rPr>
          <w:rFonts w:ascii="Times New Roman" w:hAnsi="Times New Roman" w:cs="Times New Roman"/>
        </w:rPr>
        <w:t>of red blood cell transfusion.</w:t>
      </w:r>
      <w:bookmarkEnd w:id="23"/>
    </w:p>
    <w:p w14:paraId="1C684118" w14:textId="231D7E95" w:rsidR="00D74F3A" w:rsidRPr="00661DED" w:rsidRDefault="00290F95"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3D8DDE64" wp14:editId="5BDB9905">
            <wp:extent cx="8229600" cy="4937760"/>
            <wp:effectExtent l="0" t="0" r="0" b="2540"/>
            <wp:docPr id="945498641" name="Picture 9" descr="A diagram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98641" name="Picture 9" descr="A diagram of a pyramid&#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669601C5"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23CECA6B" w14:textId="3122FA84" w:rsidR="00D74F3A" w:rsidRPr="00661DED" w:rsidRDefault="00D74F3A" w:rsidP="00D74F3A">
      <w:pPr>
        <w:pStyle w:val="Heading2"/>
        <w:rPr>
          <w:rFonts w:ascii="Times New Roman" w:hAnsi="Times New Roman" w:cs="Times New Roman"/>
        </w:rPr>
      </w:pPr>
      <w:bookmarkStart w:id="24" w:name="_Toc153303305"/>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15.  Funnel plot of desmopressin to placebo or usual care examining the outcome of any bleeding.</w:t>
      </w:r>
      <w:bookmarkEnd w:id="24"/>
      <w:r w:rsidRPr="00661DED">
        <w:rPr>
          <w:rFonts w:ascii="Times New Roman" w:hAnsi="Times New Roman" w:cs="Times New Roman"/>
        </w:rPr>
        <w:t xml:space="preserve"> </w:t>
      </w:r>
    </w:p>
    <w:p w14:paraId="4F383B45" w14:textId="0FBD36A6" w:rsidR="00D74F3A" w:rsidRPr="00661DED" w:rsidRDefault="00290F95" w:rsidP="00D74F3A">
      <w:pPr>
        <w:rPr>
          <w:rFonts w:ascii="Times New Roman" w:hAnsi="Times New Roman" w:cs="Times New Roman"/>
        </w:rPr>
      </w:pPr>
      <w:r>
        <w:rPr>
          <w:noProof/>
          <w:lang w:val="en-US" w:eastAsia="en-US"/>
          <w14:ligatures w14:val="standardContextual"/>
        </w:rPr>
        <w:drawing>
          <wp:inline distT="0" distB="0" distL="0" distR="0" wp14:anchorId="68E64808" wp14:editId="6DB50069">
            <wp:extent cx="8229600" cy="4937760"/>
            <wp:effectExtent l="0" t="0" r="0" b="2540"/>
            <wp:docPr id="527983484" name="Picture 10" descr="A graph of a log risk rat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983484" name="Picture 10" descr="A graph of a log risk ratio&#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3B469C16"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1EDEBF8D" w14:textId="663CC1F3" w:rsidR="00D74F3A" w:rsidRPr="00661DED" w:rsidRDefault="00D74F3A" w:rsidP="00D74F3A">
      <w:pPr>
        <w:pStyle w:val="Heading2"/>
        <w:rPr>
          <w:rFonts w:ascii="Times New Roman" w:hAnsi="Times New Roman" w:cs="Times New Roman"/>
        </w:rPr>
      </w:pPr>
      <w:bookmarkStart w:id="25" w:name="_Toc153303306"/>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16.  Funnel plot of desmopressin to placebo or usual care examining the outcome of reoperation due to bleeding.</w:t>
      </w:r>
      <w:bookmarkEnd w:id="25"/>
      <w:r w:rsidRPr="00661DED">
        <w:rPr>
          <w:rFonts w:ascii="Times New Roman" w:hAnsi="Times New Roman" w:cs="Times New Roman"/>
        </w:rPr>
        <w:t xml:space="preserve"> </w:t>
      </w:r>
    </w:p>
    <w:p w14:paraId="6267499B" w14:textId="09695409" w:rsidR="00D74F3A" w:rsidRPr="00661DED" w:rsidRDefault="00290F95"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28C99ED5" wp14:editId="5A7E41FD">
            <wp:extent cx="8229600" cy="4937760"/>
            <wp:effectExtent l="0" t="0" r="0" b="2540"/>
            <wp:docPr id="1597945218" name="Picture 11" descr="A pyrami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45218" name="Picture 11" descr="A pyramid with black dots&#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2F7FA0CB"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4E484B49" w14:textId="46D7345F" w:rsidR="00D74F3A" w:rsidRDefault="00D74F3A" w:rsidP="00D74F3A">
      <w:pPr>
        <w:rPr>
          <w:rStyle w:val="Heading2Char"/>
          <w:rFonts w:ascii="Times New Roman" w:hAnsi="Times New Roman" w:cs="Times New Roman"/>
        </w:rPr>
      </w:pPr>
      <w:bookmarkStart w:id="26" w:name="_Toc153303307"/>
      <w:r w:rsidRPr="00661DED">
        <w:rPr>
          <w:rStyle w:val="Heading2Char"/>
          <w:rFonts w:ascii="Times New Roman" w:hAnsi="Times New Roman" w:cs="Times New Roman"/>
        </w:rPr>
        <w:lastRenderedPageBreak/>
        <w:t xml:space="preserve">Figure </w:t>
      </w:r>
      <w:r w:rsidR="00591CB3">
        <w:rPr>
          <w:rStyle w:val="Heading2Char"/>
          <w:rFonts w:ascii="Times New Roman" w:hAnsi="Times New Roman" w:cs="Times New Roman"/>
        </w:rPr>
        <w:t>S</w:t>
      </w:r>
      <w:r w:rsidRPr="00661DED">
        <w:rPr>
          <w:rStyle w:val="Heading2Char"/>
          <w:rFonts w:ascii="Times New Roman" w:hAnsi="Times New Roman" w:cs="Times New Roman"/>
        </w:rPr>
        <w:t>17. Funnel plot of desmopressin to placebo or usual care examining the outcome of myocardial infarction.</w:t>
      </w:r>
      <w:bookmarkEnd w:id="26"/>
    </w:p>
    <w:p w14:paraId="1406E17C" w14:textId="6C9C92B6"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4DB53425" wp14:editId="0A01D469">
            <wp:extent cx="8229600" cy="4937760"/>
            <wp:effectExtent l="0" t="0" r="0" b="2540"/>
            <wp:docPr id="1078282036" name="Picture 12" descr="A pyrami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82036" name="Picture 12" descr="A pyramid with black dots&#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467D0A8F" w14:textId="77777777" w:rsidR="00D74F3A" w:rsidRPr="00661DED" w:rsidRDefault="00D74F3A" w:rsidP="00D74F3A">
      <w:pPr>
        <w:rPr>
          <w:rFonts w:ascii="Times New Roman" w:hAnsi="Times New Roman" w:cs="Times New Roman"/>
        </w:rPr>
      </w:pPr>
    </w:p>
    <w:p w14:paraId="460ADE06"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29F4705C" w14:textId="3C872F12" w:rsidR="00D74F3A" w:rsidRPr="00661DED" w:rsidRDefault="00D74F3A" w:rsidP="00D74F3A">
      <w:pPr>
        <w:pStyle w:val="Heading2"/>
        <w:rPr>
          <w:rFonts w:ascii="Times New Roman" w:hAnsi="Times New Roman" w:cs="Times New Roman"/>
        </w:rPr>
      </w:pPr>
      <w:bookmarkStart w:id="27" w:name="_Toc153303308"/>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18. Funnel plot of desmopressin to placebo or usual care examining the outcome of stroke.</w:t>
      </w:r>
      <w:bookmarkEnd w:id="27"/>
    </w:p>
    <w:p w14:paraId="21874DA5" w14:textId="3DCF553B" w:rsidR="00D74F3A"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56059D96" wp14:editId="09AEE41E">
            <wp:extent cx="8229600" cy="4937760"/>
            <wp:effectExtent l="0" t="0" r="0" b="2540"/>
            <wp:docPr id="556376197" name="Picture 13" descr="A pyramid with black dots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76197" name="Picture 13" descr="A pyramid with black dots and white line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5EBA6CB6"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30E95DAE" w14:textId="4F4CECF7" w:rsidR="00D74F3A" w:rsidRPr="00661DED" w:rsidRDefault="00D74F3A" w:rsidP="00D74F3A">
      <w:pPr>
        <w:pStyle w:val="Heading2"/>
        <w:rPr>
          <w:rFonts w:ascii="Times New Roman" w:hAnsi="Times New Roman" w:cs="Times New Roman"/>
        </w:rPr>
      </w:pPr>
      <w:bookmarkStart w:id="28" w:name="_Toc153303309"/>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19.  Funnel plot of desmopressin to placebo or usual care examining the outcome of clinically important hypotension.</w:t>
      </w:r>
      <w:bookmarkEnd w:id="28"/>
      <w:r w:rsidRPr="00661DED">
        <w:rPr>
          <w:rFonts w:ascii="Times New Roman" w:hAnsi="Times New Roman" w:cs="Times New Roman"/>
        </w:rPr>
        <w:t xml:space="preserve"> </w:t>
      </w:r>
    </w:p>
    <w:p w14:paraId="03BBB4B5" w14:textId="3D2E91FD" w:rsidR="00D74F3A"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3EA375FF" wp14:editId="0DC62497">
            <wp:extent cx="8229600" cy="4937760"/>
            <wp:effectExtent l="0" t="0" r="0" b="2540"/>
            <wp:docPr id="266079615" name="Picture 14" descr="A pyrami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79615" name="Picture 14" descr="A pyramid with black dots&#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531024B9"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2D5DA40D" w14:textId="4E8C5374" w:rsidR="00D74F3A" w:rsidRPr="00661DED" w:rsidRDefault="00D74F3A" w:rsidP="00D74F3A">
      <w:pPr>
        <w:pStyle w:val="Heading2"/>
        <w:rPr>
          <w:rFonts w:ascii="Times New Roman" w:hAnsi="Times New Roman" w:cs="Times New Roman"/>
        </w:rPr>
      </w:pPr>
      <w:bookmarkStart w:id="29" w:name="_Toc153303310"/>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20.  Funnel plot of desmopressin to placebo or usual care examining the outcome of venous thromboembolism.</w:t>
      </w:r>
      <w:bookmarkEnd w:id="29"/>
      <w:r w:rsidRPr="00661DED">
        <w:rPr>
          <w:rFonts w:ascii="Times New Roman" w:hAnsi="Times New Roman" w:cs="Times New Roman"/>
        </w:rPr>
        <w:t xml:space="preserve"> </w:t>
      </w:r>
    </w:p>
    <w:p w14:paraId="7C6B4E33" w14:textId="77777777" w:rsidR="00D74F3A" w:rsidRPr="00661DED" w:rsidRDefault="00D74F3A" w:rsidP="00D74F3A">
      <w:pPr>
        <w:rPr>
          <w:rFonts w:ascii="Times New Roman" w:hAnsi="Times New Roman" w:cs="Times New Roman"/>
        </w:rPr>
      </w:pPr>
    </w:p>
    <w:p w14:paraId="3BA405AB" w14:textId="6E68AC08" w:rsidR="00D74F3A"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409CA824" wp14:editId="0F314611">
            <wp:extent cx="8229600" cy="4937760"/>
            <wp:effectExtent l="0" t="0" r="0" b="2540"/>
            <wp:docPr id="1886803092" name="Picture 15" descr="A pyramid chart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3092" name="Picture 15" descr="A pyramid chart with black dot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1E7A56CD"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5660BC9B" w14:textId="3033FF0D" w:rsidR="00D74F3A" w:rsidRPr="00661DED" w:rsidRDefault="00D74F3A" w:rsidP="00D74F3A">
      <w:pPr>
        <w:pStyle w:val="Heading2"/>
        <w:rPr>
          <w:rFonts w:ascii="Times New Roman" w:hAnsi="Times New Roman" w:cs="Times New Roman"/>
        </w:rPr>
      </w:pPr>
      <w:bookmarkStart w:id="30" w:name="_Toc153303311"/>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21.  Funnel plot of desmopressin to placebo or usual care examining the outcome of hyponatremia (dichotomous).</w:t>
      </w:r>
      <w:bookmarkEnd w:id="30"/>
    </w:p>
    <w:p w14:paraId="583060BF" w14:textId="7E3DA01E" w:rsidR="00D74F3A"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1D349F54" wp14:editId="2D1B38CD">
            <wp:extent cx="8229600" cy="4937760"/>
            <wp:effectExtent l="0" t="0" r="0" b="2540"/>
            <wp:docPr id="1741873748" name="Picture 16" descr="A pyramid with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73748" name="Picture 16" descr="A pyramid with black dots&#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52FC6271"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223618B6" w14:textId="4A4C3219" w:rsidR="00D74F3A" w:rsidRPr="00661DED" w:rsidRDefault="00D74F3A" w:rsidP="00D74F3A">
      <w:pPr>
        <w:pStyle w:val="Heading2"/>
        <w:rPr>
          <w:rFonts w:ascii="Times New Roman" w:hAnsi="Times New Roman" w:cs="Times New Roman"/>
        </w:rPr>
      </w:pPr>
      <w:bookmarkStart w:id="31" w:name="_Toc153303312"/>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22.  Funnel plot of desmopressin to placebo or usual care examining the outcome of post-procedural serum sodium.</w:t>
      </w:r>
      <w:bookmarkEnd w:id="31"/>
      <w:r w:rsidRPr="00661DED">
        <w:rPr>
          <w:rFonts w:ascii="Times New Roman" w:hAnsi="Times New Roman" w:cs="Times New Roman"/>
        </w:rPr>
        <w:t xml:space="preserve"> </w:t>
      </w:r>
    </w:p>
    <w:p w14:paraId="375967D6" w14:textId="11E3CC90" w:rsidR="00D74F3A"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6B2B72C6" wp14:editId="5FC99C11">
            <wp:extent cx="8229600" cy="4937760"/>
            <wp:effectExtent l="0" t="0" r="0" b="2540"/>
            <wp:docPr id="21859105" name="Picture 17"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9105" name="Picture 17" descr="A diagram of a triang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7BF14DF6"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7348D2AC" w14:textId="7ED78DC0" w:rsidR="00D74F3A" w:rsidRPr="00661DED" w:rsidRDefault="00D74F3A" w:rsidP="00D74F3A">
      <w:pPr>
        <w:pStyle w:val="Heading2"/>
        <w:rPr>
          <w:rFonts w:ascii="Times New Roman" w:hAnsi="Times New Roman" w:cs="Times New Roman"/>
        </w:rPr>
      </w:pPr>
      <w:bookmarkStart w:id="32" w:name="_Toc153303313"/>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23.  Funnel plot of desmopressin to tranexamic acid for outcome of number of participants who received a red cell transfusion amongst participants.</w:t>
      </w:r>
      <w:bookmarkEnd w:id="32"/>
    </w:p>
    <w:p w14:paraId="4BC6F783" w14:textId="543A9F25" w:rsidR="00D74F3A" w:rsidRDefault="00D74F3A" w:rsidP="00D74F3A">
      <w:pPr>
        <w:rPr>
          <w:rFonts w:ascii="Times New Roman" w:hAnsi="Times New Roman" w:cs="Times New Roman"/>
        </w:rPr>
      </w:pPr>
    </w:p>
    <w:p w14:paraId="51B225F8" w14:textId="4AC5E3BE"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24BEC4FE" wp14:editId="7BB27F84">
            <wp:extent cx="8229600" cy="4937760"/>
            <wp:effectExtent l="0" t="0" r="0" b="2540"/>
            <wp:docPr id="717023054" name="Picture 18" descr="A graph with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23054" name="Picture 18" descr="A graph with a triangle&#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2B122D24"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735A7BAB" w14:textId="43CE90E2" w:rsidR="00D74F3A" w:rsidRPr="00661DED" w:rsidRDefault="00D74F3A" w:rsidP="00D74F3A">
      <w:pPr>
        <w:pStyle w:val="Heading2"/>
        <w:rPr>
          <w:rFonts w:ascii="Times New Roman" w:hAnsi="Times New Roman" w:cs="Times New Roman"/>
        </w:rPr>
      </w:pPr>
      <w:bookmarkStart w:id="33" w:name="_Toc153303314"/>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24. Funnel plot of desmopressin to tranexamic acid for outcome of total volume of blood loss.</w:t>
      </w:r>
      <w:bookmarkEnd w:id="33"/>
    </w:p>
    <w:p w14:paraId="04357E4A" w14:textId="77777777" w:rsidR="007016B1" w:rsidRDefault="007016B1" w:rsidP="00D74F3A">
      <w:pPr>
        <w:rPr>
          <w:rFonts w:ascii="Times New Roman" w:hAnsi="Times New Roman" w:cs="Times New Roman"/>
        </w:rPr>
      </w:pPr>
    </w:p>
    <w:p w14:paraId="714734CC" w14:textId="5D9DE5C7" w:rsidR="00D74F3A"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0D84DC16" wp14:editId="480AECD4">
            <wp:extent cx="8229600" cy="4937760"/>
            <wp:effectExtent l="0" t="0" r="0" b="2540"/>
            <wp:docPr id="1225221067" name="Picture 19" descr="A graph with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21067" name="Picture 19" descr="A graph with a triangl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r w:rsidR="00D74F3A" w:rsidRPr="00661DED">
        <w:rPr>
          <w:rFonts w:ascii="Times New Roman" w:hAnsi="Times New Roman" w:cs="Times New Roman"/>
        </w:rPr>
        <w:br w:type="page"/>
      </w:r>
    </w:p>
    <w:p w14:paraId="53C162AE" w14:textId="711FC9A6" w:rsidR="00D74F3A" w:rsidRPr="00661DED" w:rsidRDefault="00D74F3A" w:rsidP="00D74F3A">
      <w:pPr>
        <w:pStyle w:val="Heading2"/>
        <w:rPr>
          <w:rFonts w:ascii="Times New Roman" w:hAnsi="Times New Roman" w:cs="Times New Roman"/>
        </w:rPr>
      </w:pPr>
      <w:bookmarkStart w:id="34" w:name="_Toc153303315"/>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 xml:space="preserve">25. Funnel plot of desmopressin to tranexamic acid examining the outcome of </w:t>
      </w:r>
      <w:r w:rsidR="004B6AAD" w:rsidRPr="00A82498">
        <w:rPr>
          <w:rFonts w:ascii="Times New Roman" w:hAnsi="Times New Roman" w:cs="Times New Roman"/>
          <w:color w:val="FF0000"/>
        </w:rPr>
        <w:t xml:space="preserve">units </w:t>
      </w:r>
      <w:r w:rsidRPr="00661DED">
        <w:rPr>
          <w:rFonts w:ascii="Times New Roman" w:hAnsi="Times New Roman" w:cs="Times New Roman"/>
        </w:rPr>
        <w:t>of red blood cell transfusion.</w:t>
      </w:r>
      <w:bookmarkEnd w:id="34"/>
    </w:p>
    <w:p w14:paraId="3CF38EB1" w14:textId="7101A06B" w:rsidR="00D74F3A" w:rsidRDefault="00D74F3A" w:rsidP="00D74F3A">
      <w:pPr>
        <w:rPr>
          <w:rFonts w:ascii="Times New Roman" w:hAnsi="Times New Roman" w:cs="Times New Roman"/>
        </w:rPr>
      </w:pPr>
    </w:p>
    <w:p w14:paraId="3D782199" w14:textId="386F1666"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18BB1D3A" wp14:editId="44A3A455">
            <wp:extent cx="8229600" cy="4937760"/>
            <wp:effectExtent l="0" t="0" r="0" b="2540"/>
            <wp:docPr id="36559837" name="Picture 20"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9837" name="Picture 20" descr="A diagram of a triangl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66B60234"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6F7F5FED" w14:textId="2D31B9AC" w:rsidR="00D74F3A" w:rsidRPr="00661DED" w:rsidRDefault="00D74F3A" w:rsidP="00D74F3A">
      <w:pPr>
        <w:pStyle w:val="Heading2"/>
        <w:rPr>
          <w:rFonts w:ascii="Times New Roman" w:hAnsi="Times New Roman" w:cs="Times New Roman"/>
        </w:rPr>
      </w:pPr>
      <w:bookmarkStart w:id="35" w:name="_Toc153303316"/>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26. Funnel plot of desmopressin to aprotinin examining the outcome of reoperation due to bleeding.</w:t>
      </w:r>
      <w:bookmarkEnd w:id="35"/>
    </w:p>
    <w:p w14:paraId="048FFB8A" w14:textId="072E1089" w:rsidR="00D74F3A" w:rsidRDefault="00D74F3A" w:rsidP="00D74F3A">
      <w:pPr>
        <w:rPr>
          <w:rFonts w:ascii="Times New Roman" w:hAnsi="Times New Roman" w:cs="Times New Roman"/>
        </w:rPr>
      </w:pPr>
    </w:p>
    <w:p w14:paraId="64C76082" w14:textId="0719E2C4"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071D1D06" wp14:editId="3D0984E2">
            <wp:extent cx="8229600" cy="4937760"/>
            <wp:effectExtent l="0" t="0" r="0" b="2540"/>
            <wp:docPr id="1098355653" name="Picture 21" descr="A pyramid with a point in the ce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55653" name="Picture 21" descr="A pyramid with a point in the center&#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22B19B1A"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1297F03E" w14:textId="2E689874" w:rsidR="00D74F3A" w:rsidRPr="00661DED" w:rsidRDefault="00D74F3A" w:rsidP="00D74F3A">
      <w:pPr>
        <w:pStyle w:val="Heading2"/>
        <w:rPr>
          <w:rFonts w:ascii="Times New Roman" w:hAnsi="Times New Roman" w:cs="Times New Roman"/>
        </w:rPr>
      </w:pPr>
      <w:bookmarkStart w:id="36" w:name="_Toc153303317"/>
      <w:bookmarkStart w:id="37" w:name="_GoBack"/>
      <w:r w:rsidRPr="00661DED">
        <w:rPr>
          <w:rFonts w:ascii="Times New Roman" w:hAnsi="Times New Roman" w:cs="Times New Roman"/>
        </w:rPr>
        <w:lastRenderedPageBreak/>
        <w:t>Fig</w:t>
      </w:r>
      <w:bookmarkEnd w:id="37"/>
      <w:r w:rsidRPr="00661DED">
        <w:rPr>
          <w:rFonts w:ascii="Times New Roman" w:hAnsi="Times New Roman" w:cs="Times New Roman"/>
        </w:rPr>
        <w:t xml:space="preserve">ure </w:t>
      </w:r>
      <w:r w:rsidR="00591CB3">
        <w:rPr>
          <w:rFonts w:ascii="Times New Roman" w:hAnsi="Times New Roman" w:cs="Times New Roman"/>
        </w:rPr>
        <w:t>S</w:t>
      </w:r>
      <w:r w:rsidRPr="00661DED">
        <w:rPr>
          <w:rFonts w:ascii="Times New Roman" w:hAnsi="Times New Roman" w:cs="Times New Roman"/>
        </w:rPr>
        <w:t>27. Funnel plot of desmopressin to aprotinin examining the outcome of myocardial infarction.</w:t>
      </w:r>
      <w:bookmarkEnd w:id="36"/>
    </w:p>
    <w:p w14:paraId="69E82C0C" w14:textId="61A10A4D" w:rsidR="00D74F3A" w:rsidRDefault="00D74F3A" w:rsidP="00D74F3A">
      <w:pPr>
        <w:rPr>
          <w:rFonts w:ascii="Times New Roman" w:hAnsi="Times New Roman" w:cs="Times New Roman"/>
        </w:rPr>
      </w:pPr>
    </w:p>
    <w:p w14:paraId="15F112B1" w14:textId="38A1DB8D"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34707469" wp14:editId="4F0B3F47">
            <wp:extent cx="8229600" cy="4937760"/>
            <wp:effectExtent l="0" t="0" r="0" b="2540"/>
            <wp:docPr id="1809932263" name="Picture 22" descr="A graph with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32263" name="Picture 22" descr="A graph with a triang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0AEECB0A"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6C12AD34" w14:textId="5DB3B9CC" w:rsidR="00D74F3A" w:rsidRPr="00661DED" w:rsidRDefault="00D74F3A" w:rsidP="00D74F3A">
      <w:pPr>
        <w:pStyle w:val="Heading2"/>
        <w:rPr>
          <w:rFonts w:ascii="Times New Roman" w:hAnsi="Times New Roman" w:cs="Times New Roman"/>
        </w:rPr>
      </w:pPr>
      <w:bookmarkStart w:id="38" w:name="_Toc153303318"/>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28. Funnel plot of desmopressin to aprotinin examining the outcome of stroke.</w:t>
      </w:r>
      <w:bookmarkEnd w:id="38"/>
    </w:p>
    <w:p w14:paraId="05EFE9B8" w14:textId="4440BEB3" w:rsidR="00D74F3A" w:rsidRDefault="00D74F3A" w:rsidP="00D74F3A">
      <w:pPr>
        <w:rPr>
          <w:rFonts w:ascii="Times New Roman" w:hAnsi="Times New Roman" w:cs="Times New Roman"/>
        </w:rPr>
      </w:pPr>
    </w:p>
    <w:p w14:paraId="00F8A34D" w14:textId="473F9659"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6D77B969" wp14:editId="7718976D">
            <wp:extent cx="8229600" cy="4937760"/>
            <wp:effectExtent l="0" t="0" r="0" b="2540"/>
            <wp:docPr id="1587536715" name="Picture 24" descr="A pyramid with a point in the ce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36715" name="Picture 24" descr="A pyramid with a point in the center&#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5FE5FC54" w14:textId="77777777" w:rsidR="00D74F3A" w:rsidRPr="00661DED" w:rsidRDefault="00D74F3A" w:rsidP="00D74F3A">
      <w:pPr>
        <w:rPr>
          <w:rFonts w:ascii="Times New Roman" w:hAnsi="Times New Roman" w:cs="Times New Roman"/>
        </w:rPr>
      </w:pPr>
    </w:p>
    <w:p w14:paraId="150DFD1B" w14:textId="77777777" w:rsidR="00D74F3A" w:rsidRPr="00661DED" w:rsidRDefault="00D74F3A" w:rsidP="00D74F3A">
      <w:pPr>
        <w:rPr>
          <w:rFonts w:ascii="Times New Roman" w:hAnsi="Times New Roman" w:cs="Times New Roman"/>
        </w:rPr>
      </w:pPr>
      <w:r w:rsidRPr="00661DED">
        <w:rPr>
          <w:rFonts w:ascii="Times New Roman" w:hAnsi="Times New Roman" w:cs="Times New Roman"/>
        </w:rPr>
        <w:br w:type="page"/>
      </w:r>
    </w:p>
    <w:p w14:paraId="54B3BF70" w14:textId="1C68C190" w:rsidR="00D74F3A" w:rsidRPr="00661DED" w:rsidRDefault="00D74F3A" w:rsidP="00D74F3A">
      <w:pPr>
        <w:pStyle w:val="Heading2"/>
        <w:rPr>
          <w:rFonts w:ascii="Times New Roman" w:hAnsi="Times New Roman" w:cs="Times New Roman"/>
        </w:rPr>
      </w:pPr>
      <w:bookmarkStart w:id="39" w:name="_Toc153303319"/>
      <w:r w:rsidRPr="00661DED">
        <w:rPr>
          <w:rFonts w:ascii="Times New Roman" w:hAnsi="Times New Roman" w:cs="Times New Roman"/>
        </w:rPr>
        <w:lastRenderedPageBreak/>
        <w:t xml:space="preserve">Figure </w:t>
      </w:r>
      <w:r w:rsidR="00591CB3">
        <w:rPr>
          <w:rFonts w:ascii="Times New Roman" w:hAnsi="Times New Roman" w:cs="Times New Roman"/>
        </w:rPr>
        <w:t>S</w:t>
      </w:r>
      <w:r w:rsidRPr="00661DED">
        <w:rPr>
          <w:rFonts w:ascii="Times New Roman" w:hAnsi="Times New Roman" w:cs="Times New Roman"/>
        </w:rPr>
        <w:t>29. Funnel plot of desmopressin to aprotinin examining the outcome of venous thromboembolism.</w:t>
      </w:r>
      <w:bookmarkEnd w:id="39"/>
    </w:p>
    <w:p w14:paraId="0EC4023C" w14:textId="6C7941C5" w:rsidR="00D74F3A" w:rsidRDefault="00D74F3A" w:rsidP="00D74F3A">
      <w:pPr>
        <w:rPr>
          <w:rFonts w:ascii="Times New Roman" w:hAnsi="Times New Roman" w:cs="Times New Roman"/>
        </w:rPr>
      </w:pPr>
    </w:p>
    <w:p w14:paraId="751C18E2" w14:textId="6B990C6F" w:rsidR="007016B1" w:rsidRPr="00661DED" w:rsidRDefault="007016B1" w:rsidP="00D74F3A">
      <w:pPr>
        <w:rPr>
          <w:rFonts w:ascii="Times New Roman" w:hAnsi="Times New Roman" w:cs="Times New Roman"/>
        </w:rPr>
      </w:pPr>
      <w:r>
        <w:rPr>
          <w:rFonts w:ascii="Times New Roman" w:hAnsi="Times New Roman" w:cs="Times New Roman"/>
          <w:noProof/>
          <w:lang w:val="en-US" w:eastAsia="en-US"/>
          <w14:ligatures w14:val="standardContextual"/>
        </w:rPr>
        <w:drawing>
          <wp:inline distT="0" distB="0" distL="0" distR="0" wp14:anchorId="697EDC0F" wp14:editId="1071F879">
            <wp:extent cx="8229600" cy="4937760"/>
            <wp:effectExtent l="0" t="0" r="0" b="2540"/>
            <wp:docPr id="1180303707" name="Picture 25" descr="A graph with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03707" name="Picture 25" descr="A graph with a triangl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10966369" w14:textId="77777777" w:rsidR="00D74F3A" w:rsidRPr="00661DED" w:rsidRDefault="00D74F3A" w:rsidP="00D74F3A">
      <w:pPr>
        <w:rPr>
          <w:rFonts w:ascii="Times New Roman" w:hAnsi="Times New Roman" w:cs="Times New Roman"/>
        </w:rPr>
      </w:pPr>
    </w:p>
    <w:p w14:paraId="3EF2904E" w14:textId="77777777" w:rsidR="008B3C6A" w:rsidRPr="00661DED" w:rsidRDefault="008B3C6A" w:rsidP="00BF1FA4">
      <w:pPr>
        <w:pStyle w:val="NoSpacing"/>
        <w:rPr>
          <w:rFonts w:ascii="Times New Roman" w:hAnsi="Times New Roman" w:cs="Times New Roman"/>
          <w:color w:val="000000" w:themeColor="text1"/>
          <w:sz w:val="22"/>
          <w:szCs w:val="22"/>
        </w:rPr>
        <w:sectPr w:rsidR="008B3C6A" w:rsidRPr="00661DED" w:rsidSect="005C49E0">
          <w:pgSz w:w="15840" w:h="12240" w:orient="landscape"/>
          <w:pgMar w:top="1440" w:right="1440" w:bottom="1440" w:left="1440" w:header="708" w:footer="708" w:gutter="0"/>
          <w:cols w:space="708"/>
          <w:docGrid w:linePitch="360"/>
        </w:sectPr>
      </w:pPr>
    </w:p>
    <w:p w14:paraId="23659787" w14:textId="2C66E953" w:rsidR="00884F8C" w:rsidRPr="00661DED" w:rsidRDefault="00884F8C" w:rsidP="00D10D74">
      <w:pPr>
        <w:pStyle w:val="Heading1"/>
        <w:rPr>
          <w:rFonts w:ascii="Times New Roman" w:hAnsi="Times New Roman" w:cs="Times New Roman"/>
        </w:rPr>
      </w:pPr>
      <w:bookmarkStart w:id="40" w:name="_Toc153303320"/>
      <w:r w:rsidRPr="00661DED">
        <w:rPr>
          <w:rFonts w:ascii="Times New Roman" w:hAnsi="Times New Roman" w:cs="Times New Roman"/>
        </w:rPr>
        <w:lastRenderedPageBreak/>
        <w:t xml:space="preserve">Summary of characteristics of 15 studies that meet </w:t>
      </w:r>
      <w:r w:rsidR="00D10D74" w:rsidRPr="00661DED">
        <w:rPr>
          <w:rFonts w:ascii="Times New Roman" w:hAnsi="Times New Roman" w:cs="Times New Roman"/>
        </w:rPr>
        <w:t>eligibility criteria but</w:t>
      </w:r>
      <w:r w:rsidRPr="00661DED">
        <w:rPr>
          <w:rFonts w:ascii="Times New Roman" w:hAnsi="Times New Roman" w:cs="Times New Roman"/>
        </w:rPr>
        <w:t xml:space="preserve"> were available in the form of trial registries or abstracts that did not provide relevant data.</w:t>
      </w:r>
      <w:bookmarkEnd w:id="40"/>
      <w:r w:rsidRPr="00661DED">
        <w:rPr>
          <w:rFonts w:ascii="Times New Roman" w:hAnsi="Times New Roman" w:cs="Times New Roman"/>
        </w:rPr>
        <w:t xml:space="preserve"> </w:t>
      </w:r>
    </w:p>
    <w:p w14:paraId="0B72D1D7"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2E666E6F" w14:textId="77777777" w:rsidTr="005E16CF">
        <w:tc>
          <w:tcPr>
            <w:tcW w:w="2547" w:type="dxa"/>
          </w:tcPr>
          <w:p w14:paraId="4EE8D6A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557EE12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Transdermal Estrogen Provides Comparable Effectiveness with Desmopressin in Preventing Uremic Bleeding in CKD Patients Undergoing Kidney Biopsy: A Pilot Randomized, Double-Blinded Controlled Trial</w:t>
            </w:r>
          </w:p>
          <w:p w14:paraId="7F90D9B4" w14:textId="77777777" w:rsidR="00884F8C" w:rsidRPr="00661DED" w:rsidRDefault="00884F8C" w:rsidP="005E16CF">
            <w:pPr>
              <w:pStyle w:val="NoSpacing"/>
              <w:rPr>
                <w:rFonts w:ascii="Times New Roman" w:hAnsi="Times New Roman" w:cs="Times New Roman"/>
                <w:color w:val="000000" w:themeColor="text1"/>
                <w:sz w:val="22"/>
                <w:szCs w:val="22"/>
              </w:rPr>
            </w:pPr>
          </w:p>
          <w:p w14:paraId="72FCB93C" w14:textId="77777777" w:rsidR="00884F8C" w:rsidRPr="00661DED" w:rsidRDefault="00884F8C" w:rsidP="005E16CF">
            <w:pPr>
              <w:pStyle w:val="NoSpacing"/>
              <w:rPr>
                <w:rFonts w:ascii="Times New Roman" w:hAnsi="Times New Roman" w:cs="Times New Roman"/>
                <w:color w:val="000000" w:themeColor="text1"/>
                <w:sz w:val="22"/>
                <w:szCs w:val="22"/>
                <w:shd w:val="clear" w:color="auto" w:fill="FFFFFF"/>
              </w:rPr>
            </w:pPr>
            <w:r w:rsidRPr="00661DED">
              <w:rPr>
                <w:rFonts w:ascii="Times New Roman" w:hAnsi="Times New Roman" w:cs="Times New Roman"/>
                <w:color w:val="000000" w:themeColor="text1"/>
                <w:sz w:val="22"/>
                <w:szCs w:val="22"/>
              </w:rPr>
              <w:t xml:space="preserve">Authors: </w:t>
            </w:r>
            <w:proofErr w:type="spellStart"/>
            <w:r w:rsidRPr="00661DED">
              <w:rPr>
                <w:rFonts w:ascii="Times New Roman" w:hAnsi="Times New Roman" w:cs="Times New Roman"/>
                <w:color w:val="000000" w:themeColor="text1"/>
                <w:sz w:val="22"/>
                <w:szCs w:val="22"/>
                <w:shd w:val="clear" w:color="auto" w:fill="FFFFFF"/>
              </w:rPr>
              <w:t>Wipattanakitcharoen</w:t>
            </w:r>
            <w:proofErr w:type="spellEnd"/>
            <w:r w:rsidRPr="00661DED">
              <w:rPr>
                <w:rFonts w:ascii="Times New Roman" w:hAnsi="Times New Roman" w:cs="Times New Roman"/>
                <w:color w:val="000000" w:themeColor="text1"/>
                <w:sz w:val="22"/>
                <w:szCs w:val="22"/>
                <w:shd w:val="clear" w:color="auto" w:fill="FFFFFF"/>
              </w:rPr>
              <w:t xml:space="preserve">, A; </w:t>
            </w:r>
            <w:proofErr w:type="spellStart"/>
            <w:r w:rsidRPr="00661DED">
              <w:rPr>
                <w:rFonts w:ascii="Times New Roman" w:hAnsi="Times New Roman" w:cs="Times New Roman"/>
                <w:color w:val="000000" w:themeColor="text1"/>
                <w:sz w:val="22"/>
                <w:szCs w:val="22"/>
                <w:shd w:val="clear" w:color="auto" w:fill="FFFFFF"/>
              </w:rPr>
              <w:t>Susantitaphong</w:t>
            </w:r>
            <w:proofErr w:type="spellEnd"/>
            <w:r w:rsidRPr="00661DED">
              <w:rPr>
                <w:rFonts w:ascii="Times New Roman" w:hAnsi="Times New Roman" w:cs="Times New Roman"/>
                <w:color w:val="000000" w:themeColor="text1"/>
                <w:sz w:val="22"/>
                <w:szCs w:val="22"/>
                <w:shd w:val="clear" w:color="auto" w:fill="FFFFFF"/>
              </w:rPr>
              <w:t xml:space="preserve">, P; </w:t>
            </w:r>
            <w:proofErr w:type="spellStart"/>
            <w:r w:rsidRPr="00661DED">
              <w:rPr>
                <w:rFonts w:ascii="Times New Roman" w:hAnsi="Times New Roman" w:cs="Times New Roman"/>
                <w:color w:val="000000" w:themeColor="text1"/>
                <w:sz w:val="22"/>
                <w:szCs w:val="22"/>
                <w:shd w:val="clear" w:color="auto" w:fill="FFFFFF"/>
              </w:rPr>
              <w:t>Katavetin</w:t>
            </w:r>
            <w:proofErr w:type="spellEnd"/>
            <w:r w:rsidRPr="00661DED">
              <w:rPr>
                <w:rFonts w:ascii="Times New Roman" w:hAnsi="Times New Roman" w:cs="Times New Roman"/>
                <w:color w:val="000000" w:themeColor="text1"/>
                <w:sz w:val="22"/>
                <w:szCs w:val="22"/>
                <w:shd w:val="clear" w:color="auto" w:fill="FFFFFF"/>
              </w:rPr>
              <w:t xml:space="preserve">, P; </w:t>
            </w:r>
            <w:proofErr w:type="spellStart"/>
            <w:r w:rsidRPr="00661DED">
              <w:rPr>
                <w:rFonts w:ascii="Times New Roman" w:hAnsi="Times New Roman" w:cs="Times New Roman"/>
                <w:color w:val="000000" w:themeColor="text1"/>
                <w:sz w:val="22"/>
                <w:szCs w:val="22"/>
                <w:shd w:val="clear" w:color="auto" w:fill="FFFFFF"/>
              </w:rPr>
              <w:t>Praditpornsilpa</w:t>
            </w:r>
            <w:proofErr w:type="spellEnd"/>
            <w:r w:rsidRPr="00661DED">
              <w:rPr>
                <w:rFonts w:ascii="Times New Roman" w:hAnsi="Times New Roman" w:cs="Times New Roman"/>
                <w:color w:val="000000" w:themeColor="text1"/>
                <w:sz w:val="22"/>
                <w:szCs w:val="22"/>
                <w:shd w:val="clear" w:color="auto" w:fill="FFFFFF"/>
              </w:rPr>
              <w:t xml:space="preserve">, K; </w:t>
            </w:r>
            <w:proofErr w:type="spellStart"/>
            <w:r w:rsidRPr="00661DED">
              <w:rPr>
                <w:rFonts w:ascii="Times New Roman" w:hAnsi="Times New Roman" w:cs="Times New Roman"/>
                <w:color w:val="000000" w:themeColor="text1"/>
                <w:sz w:val="22"/>
                <w:szCs w:val="22"/>
                <w:shd w:val="clear" w:color="auto" w:fill="FFFFFF"/>
              </w:rPr>
              <w:t>Eiam</w:t>
            </w:r>
            <w:proofErr w:type="spellEnd"/>
            <w:r w:rsidRPr="00661DED">
              <w:rPr>
                <w:rFonts w:ascii="Times New Roman" w:hAnsi="Times New Roman" w:cs="Times New Roman"/>
                <w:color w:val="000000" w:themeColor="text1"/>
                <w:sz w:val="22"/>
                <w:szCs w:val="22"/>
                <w:shd w:val="clear" w:color="auto" w:fill="FFFFFF"/>
              </w:rPr>
              <w:t xml:space="preserve">-Ong, S; </w:t>
            </w:r>
            <w:proofErr w:type="spellStart"/>
            <w:r w:rsidRPr="00661DED">
              <w:rPr>
                <w:rFonts w:ascii="Times New Roman" w:hAnsi="Times New Roman" w:cs="Times New Roman"/>
                <w:color w:val="000000" w:themeColor="text1"/>
                <w:sz w:val="22"/>
                <w:szCs w:val="22"/>
                <w:shd w:val="clear" w:color="auto" w:fill="FFFFFF"/>
              </w:rPr>
              <w:t>Takkavatakarn</w:t>
            </w:r>
            <w:proofErr w:type="spellEnd"/>
            <w:r w:rsidRPr="00661DED">
              <w:rPr>
                <w:rFonts w:ascii="Times New Roman" w:hAnsi="Times New Roman" w:cs="Times New Roman"/>
                <w:color w:val="000000" w:themeColor="text1"/>
                <w:sz w:val="22"/>
                <w:szCs w:val="22"/>
                <w:shd w:val="clear" w:color="auto" w:fill="FFFFFF"/>
              </w:rPr>
              <w:t>, K.</w:t>
            </w:r>
          </w:p>
          <w:p w14:paraId="645B33E5" w14:textId="77777777" w:rsidR="00884F8C" w:rsidRPr="00661DED" w:rsidRDefault="00884F8C" w:rsidP="005E16CF">
            <w:pPr>
              <w:pStyle w:val="NoSpacing"/>
              <w:rPr>
                <w:rFonts w:ascii="Times New Roman" w:hAnsi="Times New Roman" w:cs="Times New Roman"/>
                <w:color w:val="000000" w:themeColor="text1"/>
                <w:sz w:val="22"/>
                <w:szCs w:val="22"/>
                <w:shd w:val="clear" w:color="auto" w:fill="FFFFFF"/>
              </w:rPr>
            </w:pPr>
          </w:p>
          <w:p w14:paraId="19E2D733" w14:textId="77777777" w:rsidR="00884F8C" w:rsidRPr="00661DED" w:rsidRDefault="00884F8C" w:rsidP="005E16CF">
            <w:pPr>
              <w:pStyle w:val="NoSpacing"/>
              <w:rPr>
                <w:rFonts w:ascii="Times New Roman" w:hAnsi="Times New Roman" w:cs="Times New Roman"/>
                <w:color w:val="000000" w:themeColor="text1"/>
                <w:sz w:val="22"/>
                <w:szCs w:val="22"/>
                <w:shd w:val="clear" w:color="auto" w:fill="FFFFFF"/>
              </w:rPr>
            </w:pPr>
            <w:r w:rsidRPr="00661DED">
              <w:rPr>
                <w:rFonts w:ascii="Times New Roman" w:hAnsi="Times New Roman" w:cs="Times New Roman"/>
                <w:color w:val="000000" w:themeColor="text1"/>
                <w:sz w:val="22"/>
                <w:szCs w:val="22"/>
                <w:shd w:val="clear" w:color="auto" w:fill="FFFFFF"/>
              </w:rPr>
              <w:t xml:space="preserve">Year: 2022 </w:t>
            </w:r>
          </w:p>
        </w:tc>
      </w:tr>
      <w:tr w:rsidR="00BA0C8A" w:rsidRPr="00661DED" w14:paraId="1E8A4815" w14:textId="77777777" w:rsidTr="005E16CF">
        <w:tc>
          <w:tcPr>
            <w:tcW w:w="2547" w:type="dxa"/>
          </w:tcPr>
          <w:p w14:paraId="2AA766ED"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73245A5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Type of Study: single-centre, parallel-group, 2-arm RCT </w:t>
            </w:r>
          </w:p>
          <w:p w14:paraId="54AA264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Thailand</w:t>
            </w:r>
          </w:p>
        </w:tc>
      </w:tr>
      <w:tr w:rsidR="00BA0C8A" w:rsidRPr="00661DED" w14:paraId="605905C1" w14:textId="77777777" w:rsidTr="005E16CF">
        <w:tc>
          <w:tcPr>
            <w:tcW w:w="2547" w:type="dxa"/>
          </w:tcPr>
          <w:p w14:paraId="39FC178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171EB3D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Inclusion criteria: patients with eGFR of less than 60 mL/min/1.73m2 undergoing kidney biopsy </w:t>
            </w:r>
          </w:p>
          <w:p w14:paraId="0FE5076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Exclusion criteria: not reported </w:t>
            </w:r>
          </w:p>
        </w:tc>
      </w:tr>
      <w:tr w:rsidR="00BA0C8A" w:rsidRPr="00661DED" w14:paraId="6BC291A0" w14:textId="77777777" w:rsidTr="005E16CF">
        <w:tc>
          <w:tcPr>
            <w:tcW w:w="2547" w:type="dxa"/>
          </w:tcPr>
          <w:p w14:paraId="523E9E1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4742F40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Intervention arm: transdermal estrogen patches (50 mcg/day) for 7 days </w:t>
            </w:r>
          </w:p>
          <w:p w14:paraId="6E98821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intravenous desmopressin (0.4 mcg/kg)</w:t>
            </w:r>
          </w:p>
        </w:tc>
      </w:tr>
      <w:tr w:rsidR="00BA0C8A" w:rsidRPr="00661DED" w14:paraId="440BC136" w14:textId="77777777" w:rsidTr="005E16CF">
        <w:tc>
          <w:tcPr>
            <w:tcW w:w="2547" w:type="dxa"/>
          </w:tcPr>
          <w:p w14:paraId="2259A408"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63F698F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 Incidence of post-biopsy bleeding complications (hematoma or gross hematuria) </w:t>
            </w:r>
          </w:p>
          <w:p w14:paraId="06569E8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Secondary outcomes: Hematoma size, changes in hemoglobin levels, platelet function assay by PFA-200, and adverse events</w:t>
            </w:r>
          </w:p>
        </w:tc>
      </w:tr>
      <w:tr w:rsidR="00BA0C8A" w:rsidRPr="00661DED" w14:paraId="5E01DB8F" w14:textId="77777777" w:rsidTr="005E16CF">
        <w:tc>
          <w:tcPr>
            <w:tcW w:w="2547" w:type="dxa"/>
          </w:tcPr>
          <w:p w14:paraId="1200023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Notes </w:t>
            </w:r>
          </w:p>
        </w:tc>
        <w:tc>
          <w:tcPr>
            <w:tcW w:w="6803" w:type="dxa"/>
          </w:tcPr>
          <w:p w14:paraId="2562E54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No response from authors after 3 attempts. </w:t>
            </w:r>
          </w:p>
        </w:tc>
      </w:tr>
    </w:tbl>
    <w:p w14:paraId="0850DAD7"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9350" w:type="dxa"/>
        <w:tblLook w:val="04A0" w:firstRow="1" w:lastRow="0" w:firstColumn="1" w:lastColumn="0" w:noHBand="0" w:noVBand="1"/>
      </w:tblPr>
      <w:tblGrid>
        <w:gridCol w:w="2547"/>
        <w:gridCol w:w="6803"/>
      </w:tblGrid>
      <w:tr w:rsidR="00BA0C8A" w:rsidRPr="00661DED" w14:paraId="7ACD4E6C" w14:textId="77777777" w:rsidTr="005E16CF">
        <w:tc>
          <w:tcPr>
            <w:tcW w:w="2547" w:type="dxa"/>
          </w:tcPr>
          <w:p w14:paraId="20E80E1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0170A99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Severe Aortic Stenosis and Acquired Von Willebrand’s Disease: The Impact of Desmopressin in Valve-Replacement Surgery</w:t>
            </w:r>
          </w:p>
          <w:p w14:paraId="5A26287E" w14:textId="77777777" w:rsidR="00884F8C" w:rsidRPr="00661DED" w:rsidRDefault="00884F8C" w:rsidP="005E16CF">
            <w:pPr>
              <w:pStyle w:val="NoSpacing"/>
              <w:rPr>
                <w:rFonts w:ascii="Times New Roman" w:hAnsi="Times New Roman" w:cs="Times New Roman"/>
                <w:color w:val="000000" w:themeColor="text1"/>
                <w:sz w:val="22"/>
                <w:szCs w:val="22"/>
              </w:rPr>
            </w:pPr>
          </w:p>
          <w:p w14:paraId="04EC5D8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shd w:val="clear" w:color="auto" w:fill="FFFFFF"/>
              </w:rPr>
              <w:t>Trial registry: NCT01994330</w:t>
            </w:r>
            <w:r w:rsidRPr="00661DED">
              <w:rPr>
                <w:rStyle w:val="apple-converted-space"/>
                <w:rFonts w:ascii="Times New Roman" w:hAnsi="Times New Roman" w:cs="Times New Roman"/>
                <w:color w:val="000000" w:themeColor="text1"/>
                <w:sz w:val="22"/>
                <w:szCs w:val="22"/>
                <w:shd w:val="clear" w:color="auto" w:fill="FFFFFF"/>
              </w:rPr>
              <w:t> (</w:t>
            </w:r>
            <w:hyperlink r:id="rId55" w:history="1">
              <w:r w:rsidRPr="00661DED">
                <w:rPr>
                  <w:rStyle w:val="Hyperlink"/>
                  <w:rFonts w:ascii="Times New Roman" w:hAnsi="Times New Roman" w:cs="Times New Roman"/>
                  <w:color w:val="000000" w:themeColor="text1"/>
                  <w:sz w:val="22"/>
                  <w:szCs w:val="22"/>
                  <w:shd w:val="clear" w:color="auto" w:fill="FFFFFF"/>
                </w:rPr>
                <w:t>https://clinicaltrials.gov/ct2/show/NCT01994330</w:t>
              </w:r>
            </w:hyperlink>
            <w:r w:rsidRPr="00661DED">
              <w:rPr>
                <w:rFonts w:ascii="Times New Roman" w:hAnsi="Times New Roman" w:cs="Times New Roman"/>
                <w:color w:val="000000" w:themeColor="text1"/>
                <w:sz w:val="22"/>
                <w:szCs w:val="22"/>
                <w:shd w:val="clear" w:color="auto" w:fill="FFFFFF"/>
              </w:rPr>
              <w:t>)</w:t>
            </w:r>
            <w:r w:rsidRPr="00661DED">
              <w:rPr>
                <w:rFonts w:ascii="Times New Roman" w:hAnsi="Times New Roman" w:cs="Times New Roman"/>
                <w:color w:val="000000" w:themeColor="text1"/>
                <w:sz w:val="22"/>
                <w:szCs w:val="22"/>
              </w:rPr>
              <w:t xml:space="preserve"> </w:t>
            </w:r>
          </w:p>
        </w:tc>
      </w:tr>
      <w:tr w:rsidR="00BA0C8A" w:rsidRPr="00661DED" w14:paraId="0FCAFE97" w14:textId="77777777" w:rsidTr="005E16CF">
        <w:tc>
          <w:tcPr>
            <w:tcW w:w="2547" w:type="dxa"/>
          </w:tcPr>
          <w:p w14:paraId="3146768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773DE518"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Type of study: single-centre, parallel-group, 2-arm RCT </w:t>
            </w:r>
          </w:p>
          <w:p w14:paraId="1C8AB19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Chile</w:t>
            </w:r>
          </w:p>
        </w:tc>
      </w:tr>
      <w:tr w:rsidR="00BA0C8A" w:rsidRPr="00661DED" w14:paraId="03FBD295" w14:textId="77777777" w:rsidTr="005E16CF">
        <w:tc>
          <w:tcPr>
            <w:tcW w:w="2547" w:type="dxa"/>
          </w:tcPr>
          <w:p w14:paraId="7995A47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7CD28F1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severe aortic stenosis defined as mean transvalvular gradient greater or equal to 40 mmHg or transvalvular area less than 1 cm</w:t>
            </w:r>
            <w:r w:rsidRPr="00661DED">
              <w:rPr>
                <w:rFonts w:ascii="Times New Roman" w:hAnsi="Times New Roman" w:cs="Times New Roman"/>
                <w:color w:val="000000" w:themeColor="text1"/>
                <w:sz w:val="22"/>
                <w:szCs w:val="22"/>
                <w:vertAlign w:val="superscript"/>
              </w:rPr>
              <w:t>2</w:t>
            </w:r>
            <w:r w:rsidRPr="00661DED">
              <w:rPr>
                <w:rFonts w:ascii="Times New Roman" w:hAnsi="Times New Roman" w:cs="Times New Roman"/>
                <w:color w:val="000000" w:themeColor="text1"/>
                <w:sz w:val="22"/>
                <w:szCs w:val="22"/>
              </w:rPr>
              <w:t xml:space="preserve">; scheduled for aortic valve replacement surgery </w:t>
            </w:r>
          </w:p>
          <w:p w14:paraId="34C851ED"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combined surgery (plus coronary artery bypass graft or other valve replacement/</w:t>
            </w:r>
            <w:proofErr w:type="spellStart"/>
            <w:r w:rsidRPr="00661DED">
              <w:rPr>
                <w:rFonts w:ascii="Times New Roman" w:hAnsi="Times New Roman" w:cs="Times New Roman"/>
                <w:color w:val="000000" w:themeColor="text1"/>
                <w:sz w:val="22"/>
                <w:szCs w:val="22"/>
              </w:rPr>
              <w:t>plasty</w:t>
            </w:r>
            <w:proofErr w:type="spellEnd"/>
            <w:r w:rsidRPr="00661DED">
              <w:rPr>
                <w:rFonts w:ascii="Times New Roman" w:hAnsi="Times New Roman" w:cs="Times New Roman"/>
                <w:color w:val="000000" w:themeColor="text1"/>
                <w:sz w:val="22"/>
                <w:szCs w:val="22"/>
              </w:rPr>
              <w:t>); infective endocarditis; previously known haemostatic disorder; previous treatment with oral anticoagulants or IIb-IIIa inhibitors (we did not exclude those on acetyl-salicylic acid)</w:t>
            </w:r>
          </w:p>
        </w:tc>
      </w:tr>
      <w:tr w:rsidR="00BA0C8A" w:rsidRPr="00661DED" w14:paraId="29A43C25" w14:textId="77777777" w:rsidTr="005E16CF">
        <w:tc>
          <w:tcPr>
            <w:tcW w:w="2547" w:type="dxa"/>
          </w:tcPr>
          <w:p w14:paraId="6ECA5DA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64784428"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Intervention arm: 0.3 mcg per kilogram of desmopressin in 100 ml of saline, labeled as "study drug" and administered in 30 minutes a half hour before surgical incision </w:t>
            </w:r>
          </w:p>
          <w:p w14:paraId="74DBA70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100 saline bottles labeled as "study drug" administered in 30 minutes a half hour before surgical incision</w:t>
            </w:r>
          </w:p>
        </w:tc>
      </w:tr>
      <w:tr w:rsidR="00BA0C8A" w:rsidRPr="00661DED" w14:paraId="4FEE4481" w14:textId="77777777" w:rsidTr="005E16CF">
        <w:tc>
          <w:tcPr>
            <w:tcW w:w="2547" w:type="dxa"/>
          </w:tcPr>
          <w:p w14:paraId="1CA427B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6093796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Primary outcome: Blood loss [ Time Frame: once patient arrives to post anesthesia care unit (approximately 6 hours after drug administration] Secondary outcomes:</w:t>
            </w:r>
          </w:p>
          <w:p w14:paraId="14A4746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 xml:space="preserve">- Postoperative hematocrit [ Time Frame: the morning after surgery (18-24 hours after drug administration)], hematocrit and hemoglobin in time frame mentioned </w:t>
            </w:r>
          </w:p>
          <w:p w14:paraId="0412580E"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Need of transfusion [ Time Frame: 48 hours post administration], transfusion of packaged red cells units until 48 hours after administration of study drug </w:t>
            </w:r>
          </w:p>
          <w:p w14:paraId="4EC8D33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Incidence of hyponatremia [ Time Frame: 18-24 hours post administration of study drug], blood sampling for plasma sodium in specified time frame </w:t>
            </w:r>
          </w:p>
          <w:p w14:paraId="095D00A4"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Von Willebrand study and protein electrophoresis [ Time Frame: the day of surgery, half hour previous to administration of study drug ], blood sampling for von Willebrand study: collagen binding activity, </w:t>
            </w:r>
            <w:proofErr w:type="spellStart"/>
            <w:r w:rsidRPr="00661DED">
              <w:rPr>
                <w:rFonts w:ascii="Times New Roman" w:hAnsi="Times New Roman" w:cs="Times New Roman"/>
                <w:color w:val="000000" w:themeColor="text1"/>
                <w:sz w:val="22"/>
                <w:szCs w:val="22"/>
              </w:rPr>
              <w:t>ristocetin</w:t>
            </w:r>
            <w:proofErr w:type="spellEnd"/>
            <w:r w:rsidRPr="00661DED">
              <w:rPr>
                <w:rFonts w:ascii="Times New Roman" w:hAnsi="Times New Roman" w:cs="Times New Roman"/>
                <w:color w:val="000000" w:themeColor="text1"/>
                <w:sz w:val="22"/>
                <w:szCs w:val="22"/>
              </w:rPr>
              <w:t xml:space="preserve"> factor test, coagulation factor VIII activity, von </w:t>
            </w:r>
            <w:proofErr w:type="spellStart"/>
            <w:r w:rsidRPr="00661DED">
              <w:rPr>
                <w:rFonts w:ascii="Times New Roman" w:hAnsi="Times New Roman" w:cs="Times New Roman"/>
                <w:color w:val="000000" w:themeColor="text1"/>
                <w:sz w:val="22"/>
                <w:szCs w:val="22"/>
              </w:rPr>
              <w:t>Willebrand</w:t>
            </w:r>
            <w:proofErr w:type="spellEnd"/>
            <w:r w:rsidRPr="00661DED">
              <w:rPr>
                <w:rFonts w:ascii="Times New Roman" w:hAnsi="Times New Roman" w:cs="Times New Roman"/>
                <w:color w:val="000000" w:themeColor="text1"/>
                <w:sz w:val="22"/>
                <w:szCs w:val="22"/>
              </w:rPr>
              <w:t xml:space="preserve"> factor antigen, </w:t>
            </w:r>
            <w:proofErr w:type="spellStart"/>
            <w:r w:rsidRPr="00661DED">
              <w:rPr>
                <w:rFonts w:ascii="Times New Roman" w:hAnsi="Times New Roman" w:cs="Times New Roman"/>
                <w:color w:val="000000" w:themeColor="text1"/>
                <w:sz w:val="22"/>
                <w:szCs w:val="22"/>
              </w:rPr>
              <w:t>ristocetin</w:t>
            </w:r>
            <w:proofErr w:type="spellEnd"/>
            <w:r w:rsidRPr="00661DED">
              <w:rPr>
                <w:rFonts w:ascii="Times New Roman" w:hAnsi="Times New Roman" w:cs="Times New Roman"/>
                <w:color w:val="000000" w:themeColor="text1"/>
                <w:sz w:val="22"/>
                <w:szCs w:val="22"/>
              </w:rPr>
              <w:t xml:space="preserve"> cofactor test/von </w:t>
            </w:r>
            <w:proofErr w:type="spellStart"/>
            <w:r w:rsidRPr="00661DED">
              <w:rPr>
                <w:rFonts w:ascii="Times New Roman" w:hAnsi="Times New Roman" w:cs="Times New Roman"/>
                <w:color w:val="000000" w:themeColor="text1"/>
                <w:sz w:val="22"/>
                <w:szCs w:val="22"/>
              </w:rPr>
              <w:t>Willebrand</w:t>
            </w:r>
            <w:proofErr w:type="spellEnd"/>
            <w:r w:rsidRPr="00661DED">
              <w:rPr>
                <w:rFonts w:ascii="Times New Roman" w:hAnsi="Times New Roman" w:cs="Times New Roman"/>
                <w:color w:val="000000" w:themeColor="text1"/>
                <w:sz w:val="22"/>
                <w:szCs w:val="22"/>
              </w:rPr>
              <w:t xml:space="preserve"> factor antigen ratio and protein electrophoresis of von Willebrand multimers</w:t>
            </w:r>
          </w:p>
        </w:tc>
      </w:tr>
      <w:tr w:rsidR="00BA0C8A" w:rsidRPr="00661DED" w14:paraId="55BEE7FB" w14:textId="77777777" w:rsidTr="005E16CF">
        <w:tc>
          <w:tcPr>
            <w:tcW w:w="2547" w:type="dxa"/>
          </w:tcPr>
          <w:p w14:paraId="02C6FA2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 xml:space="preserve">Notes </w:t>
            </w:r>
          </w:p>
        </w:tc>
        <w:tc>
          <w:tcPr>
            <w:tcW w:w="6803" w:type="dxa"/>
          </w:tcPr>
          <w:p w14:paraId="26779C96"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Received response from principal investigator, study was completed, pending data sharing. </w:t>
            </w:r>
          </w:p>
        </w:tc>
      </w:tr>
    </w:tbl>
    <w:p w14:paraId="17D66F96"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35326AA0" w14:textId="77777777" w:rsidTr="005E16CF">
        <w:tc>
          <w:tcPr>
            <w:tcW w:w="2547" w:type="dxa"/>
          </w:tcPr>
          <w:p w14:paraId="18839A7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0BC8CFC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Desmopressin as Treatment for Postoperative Bleeding After Cardiac Surgery</w:t>
            </w:r>
          </w:p>
          <w:p w14:paraId="31D88A6B" w14:textId="77777777" w:rsidR="00884F8C" w:rsidRPr="00661DED" w:rsidRDefault="00884F8C" w:rsidP="005E16CF">
            <w:pPr>
              <w:pStyle w:val="NoSpacing"/>
              <w:rPr>
                <w:rFonts w:ascii="Times New Roman" w:hAnsi="Times New Roman" w:cs="Times New Roman"/>
                <w:color w:val="000000" w:themeColor="text1"/>
                <w:sz w:val="22"/>
                <w:szCs w:val="22"/>
              </w:rPr>
            </w:pPr>
          </w:p>
          <w:p w14:paraId="5B430562" w14:textId="77777777" w:rsidR="00884F8C" w:rsidRPr="00661DED" w:rsidRDefault="00884F8C" w:rsidP="005E16CF">
            <w:pPr>
              <w:pStyle w:val="NoSpacing"/>
              <w:rPr>
                <w:rFonts w:ascii="Times New Roman" w:hAnsi="Times New Roman" w:cs="Times New Roman"/>
                <w:color w:val="000000" w:themeColor="text1"/>
                <w:sz w:val="22"/>
                <w:szCs w:val="22"/>
                <w:shd w:val="clear" w:color="auto" w:fill="FFFFFF"/>
              </w:rPr>
            </w:pPr>
            <w:r w:rsidRPr="00661DED">
              <w:rPr>
                <w:rFonts w:ascii="Times New Roman" w:hAnsi="Times New Roman" w:cs="Times New Roman"/>
                <w:color w:val="000000" w:themeColor="text1"/>
                <w:sz w:val="22"/>
                <w:szCs w:val="22"/>
                <w:shd w:val="clear" w:color="auto" w:fill="FFFFFF"/>
              </w:rPr>
              <w:t>Trial registry: NCT00885924 (</w:t>
            </w:r>
            <w:hyperlink r:id="rId56" w:history="1">
              <w:r w:rsidRPr="00661DED">
                <w:rPr>
                  <w:rStyle w:val="Hyperlink"/>
                  <w:rFonts w:ascii="Times New Roman" w:hAnsi="Times New Roman" w:cs="Times New Roman"/>
                  <w:color w:val="000000" w:themeColor="text1"/>
                  <w:sz w:val="22"/>
                  <w:szCs w:val="22"/>
                  <w:shd w:val="clear" w:color="auto" w:fill="FFFFFF"/>
                </w:rPr>
                <w:t>https://clinicaltrials.gov/ct2/show/NCT00885924</w:t>
              </w:r>
            </w:hyperlink>
            <w:r w:rsidRPr="00661DED">
              <w:rPr>
                <w:rFonts w:ascii="Times New Roman" w:hAnsi="Times New Roman" w:cs="Times New Roman"/>
                <w:color w:val="000000" w:themeColor="text1"/>
                <w:sz w:val="22"/>
                <w:szCs w:val="22"/>
                <w:shd w:val="clear" w:color="auto" w:fill="FFFFFF"/>
              </w:rPr>
              <w:t>)</w:t>
            </w:r>
          </w:p>
        </w:tc>
      </w:tr>
      <w:tr w:rsidR="00BA0C8A" w:rsidRPr="00661DED" w14:paraId="577B3669" w14:textId="77777777" w:rsidTr="005E16CF">
        <w:tc>
          <w:tcPr>
            <w:tcW w:w="2547" w:type="dxa"/>
          </w:tcPr>
          <w:p w14:paraId="6A3156C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01DB54F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Type of study: single-centre, parallel-group, 2-arm RCT </w:t>
            </w:r>
          </w:p>
          <w:p w14:paraId="5657F39B" w14:textId="77777777" w:rsidR="00884F8C" w:rsidRPr="00661DED" w:rsidRDefault="00884F8C" w:rsidP="005E16CF">
            <w:pPr>
              <w:pStyle w:val="NoSpacing"/>
              <w:rPr>
                <w:rFonts w:ascii="Times New Roman" w:hAnsi="Times New Roman" w:cs="Times New Roman"/>
                <w:color w:val="000000" w:themeColor="text1"/>
                <w:sz w:val="22"/>
                <w:szCs w:val="22"/>
              </w:rPr>
            </w:pPr>
          </w:p>
          <w:p w14:paraId="072953A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Norway</w:t>
            </w:r>
          </w:p>
        </w:tc>
      </w:tr>
      <w:tr w:rsidR="00BA0C8A" w:rsidRPr="00661DED" w14:paraId="225962D3" w14:textId="77777777" w:rsidTr="005E16CF">
        <w:tc>
          <w:tcPr>
            <w:tcW w:w="2547" w:type="dxa"/>
          </w:tcPr>
          <w:p w14:paraId="2CE346F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26255B8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Inclusion criteria: patients above 18 years of age scheduled for cardiac surgery; excessive postoperative bleeding, more than 250 ml for one hour, or more than 150ml for two hours during the first four hours </w:t>
            </w:r>
          </w:p>
          <w:p w14:paraId="0234101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patients younger than 18 years of age; patients with a medical condition known to influence the hemostatic system; patients treated with clopidogrel or systemic steroids during the last week before surgery; patients with INR above 1.5; patients who are not able to give written informed consent; unstable patients who need other transfusion limits than in this study</w:t>
            </w:r>
          </w:p>
        </w:tc>
      </w:tr>
      <w:tr w:rsidR="00BA0C8A" w:rsidRPr="00661DED" w14:paraId="6C8D170E" w14:textId="77777777" w:rsidTr="005E16CF">
        <w:tc>
          <w:tcPr>
            <w:tcW w:w="2547" w:type="dxa"/>
          </w:tcPr>
          <w:p w14:paraId="5A30FBC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24385BA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Intervention arm: DDAVP 0.3 microgram/kg </w:t>
            </w:r>
          </w:p>
          <w:p w14:paraId="21203B3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placebo (NaCl 0.9%)</w:t>
            </w:r>
          </w:p>
        </w:tc>
      </w:tr>
      <w:tr w:rsidR="00BA0C8A" w:rsidRPr="00661DED" w14:paraId="696ABC2C" w14:textId="77777777" w:rsidTr="005E16CF">
        <w:tc>
          <w:tcPr>
            <w:tcW w:w="2547" w:type="dxa"/>
          </w:tcPr>
          <w:p w14:paraId="7BBA5F0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37DBB15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 Transfusion of blood components [ Time Frame: During postoperative stay] </w:t>
            </w:r>
          </w:p>
          <w:p w14:paraId="022FE3F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0249A13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Postoperative hemorrhage [ Time Frame: First 16 hours postoperatively] </w:t>
            </w:r>
          </w:p>
          <w:p w14:paraId="5DBAD26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Platelet activation [ Time Frame: 20 hours postoperatively] </w:t>
            </w:r>
          </w:p>
          <w:p w14:paraId="6326FAA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Activation of coagulation [ Time Frame: 20 hours postoperatively</w:t>
            </w:r>
          </w:p>
        </w:tc>
      </w:tr>
      <w:tr w:rsidR="00BA0C8A" w:rsidRPr="00661DED" w14:paraId="221E664A" w14:textId="77777777" w:rsidTr="005E16CF">
        <w:tc>
          <w:tcPr>
            <w:tcW w:w="2547" w:type="dxa"/>
          </w:tcPr>
          <w:p w14:paraId="3EC1C63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2ADE0AD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This trial was terminated (difficulties in recruitment)</w:t>
            </w:r>
          </w:p>
          <w:p w14:paraId="2352B24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Study Completion Date: February 2012. </w:t>
            </w:r>
          </w:p>
          <w:p w14:paraId="368EDF6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0346EADF"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9350" w:type="dxa"/>
        <w:tblLook w:val="04A0" w:firstRow="1" w:lastRow="0" w:firstColumn="1" w:lastColumn="0" w:noHBand="0" w:noVBand="1"/>
      </w:tblPr>
      <w:tblGrid>
        <w:gridCol w:w="2547"/>
        <w:gridCol w:w="6803"/>
      </w:tblGrid>
      <w:tr w:rsidR="00BA0C8A" w:rsidRPr="00661DED" w14:paraId="70795C80" w14:textId="77777777" w:rsidTr="005E16CF">
        <w:tc>
          <w:tcPr>
            <w:tcW w:w="2547" w:type="dxa"/>
          </w:tcPr>
          <w:p w14:paraId="52AD1326"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54C4841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Study of DDAVP Combined with TXA on the Blood loss and Transfusion Need During and After Scoliosis Correction Surgery</w:t>
            </w:r>
          </w:p>
          <w:p w14:paraId="120CCE7D" w14:textId="77777777" w:rsidR="00884F8C" w:rsidRPr="00661DED" w:rsidRDefault="00884F8C" w:rsidP="005E16CF">
            <w:pPr>
              <w:pStyle w:val="NoSpacing"/>
              <w:rPr>
                <w:rFonts w:ascii="Times New Roman" w:hAnsi="Times New Roman" w:cs="Times New Roman"/>
                <w:color w:val="000000" w:themeColor="text1"/>
                <w:sz w:val="22"/>
                <w:szCs w:val="22"/>
              </w:rPr>
            </w:pPr>
          </w:p>
          <w:p w14:paraId="105A3A4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 xml:space="preserve">Trial registry: </w:t>
            </w:r>
            <w:r w:rsidRPr="00661DED">
              <w:rPr>
                <w:rFonts w:ascii="Times New Roman" w:hAnsi="Times New Roman" w:cs="Times New Roman"/>
                <w:color w:val="000000" w:themeColor="text1"/>
                <w:sz w:val="22"/>
                <w:szCs w:val="22"/>
                <w:shd w:val="clear" w:color="auto" w:fill="FFFFFF"/>
              </w:rPr>
              <w:t>NCT02084342 (https://clinicaltrials.gov/ct2/show/NCT02084342)</w:t>
            </w:r>
          </w:p>
        </w:tc>
      </w:tr>
      <w:tr w:rsidR="00BA0C8A" w:rsidRPr="00661DED" w14:paraId="065E9C35" w14:textId="77777777" w:rsidTr="005E16CF">
        <w:tc>
          <w:tcPr>
            <w:tcW w:w="2547" w:type="dxa"/>
          </w:tcPr>
          <w:p w14:paraId="7ADE7DA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Methods</w:t>
            </w:r>
          </w:p>
        </w:tc>
        <w:tc>
          <w:tcPr>
            <w:tcW w:w="6803" w:type="dxa"/>
          </w:tcPr>
          <w:p w14:paraId="44866F5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Type of study: single-centre, parallel-group, 2-arm RCT </w:t>
            </w:r>
          </w:p>
          <w:p w14:paraId="74694A9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China</w:t>
            </w:r>
          </w:p>
        </w:tc>
      </w:tr>
      <w:tr w:rsidR="00BA0C8A" w:rsidRPr="00661DED" w14:paraId="5447B737" w14:textId="77777777" w:rsidTr="005E16CF">
        <w:tc>
          <w:tcPr>
            <w:tcW w:w="2547" w:type="dxa"/>
          </w:tcPr>
          <w:p w14:paraId="769B56B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405ADD4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Inclusion criteria: idiopathic scoliosis patients undergoing posterior scoliosis correction surgery; American Society of Anesthesiologists (ASA) classification: I-II; patients who agreed to participate in this study and has signed the informed consent </w:t>
            </w:r>
          </w:p>
          <w:p w14:paraId="78E7161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blood disease, such as anaemia, idiopathic thrombocytopenic purpura (ITP); history of bleeding or ecchymosis; disorders of laboratory examination on platelets (PLT), prothrombin time (PT), activated partial thromboplastin Time (aPTT), Fibrinogen-dimers; hypertension; cardiac disease, such as unstable angina, myocardial infarction in recent six months, cardiac disfunction, congenital heart disease, pulmonary heart disease; cerebral ischemia; administering with anticoagulants or nonsteroidal anti-inflammatory drug(NSAID); hepatic or renal disease or dysfunction; blood transfusion in recent one month</w:t>
            </w:r>
          </w:p>
        </w:tc>
      </w:tr>
      <w:tr w:rsidR="00BA0C8A" w:rsidRPr="00661DED" w14:paraId="5F62B1D0" w14:textId="77777777" w:rsidTr="005E16CF">
        <w:tc>
          <w:tcPr>
            <w:tcW w:w="2547" w:type="dxa"/>
          </w:tcPr>
          <w:p w14:paraId="5E4C95D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3B1C4EC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Intervention arm: tranexamic acid and sodium chloride injection at 10mg/kg, IV (in the vein) for 30min, before incision, then at 1mg/kg/h, IV pump, until the surgery is over; desmopressin acetate injection at 0.3μg/kg dissolved in 100ml NS, IV for 20min, before incision </w:t>
            </w:r>
          </w:p>
          <w:p w14:paraId="4807696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tranexamic acid and sodium chloride injection at 10mg/kg, IV (in the vein) for 30min, before incision, then at 1mg/kg/h, IV pump, until the surgery is over; normal saline (NS) 100ml IV for 20min, before incision.</w:t>
            </w:r>
          </w:p>
        </w:tc>
      </w:tr>
      <w:tr w:rsidR="00BA0C8A" w:rsidRPr="00661DED" w14:paraId="798CA84E" w14:textId="77777777" w:rsidTr="005E16CF">
        <w:tc>
          <w:tcPr>
            <w:tcW w:w="2547" w:type="dxa"/>
          </w:tcPr>
          <w:p w14:paraId="684C50E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52C88DAD"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 blood loss [ Time Frame: during and 3 days after the surgery] </w:t>
            </w:r>
          </w:p>
          <w:p w14:paraId="72F004EE"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7CFA0B8E"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blood transfusion [ Time Frame: during and 3 days after the surgery], the blood transfusion includes all the product needed during and in 3 days after the surgery. </w:t>
            </w:r>
          </w:p>
          <w:p w14:paraId="1F9A326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postoperative complications [ Time Frame: up to 24 weeks after the surgery]</w:t>
            </w:r>
          </w:p>
        </w:tc>
      </w:tr>
      <w:tr w:rsidR="00BA0C8A" w:rsidRPr="00661DED" w14:paraId="634CCB45" w14:textId="77777777" w:rsidTr="005E16CF">
        <w:tc>
          <w:tcPr>
            <w:tcW w:w="2547" w:type="dxa"/>
          </w:tcPr>
          <w:p w14:paraId="2421A116"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392DA06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Recruitment status: Unknown.</w:t>
            </w:r>
          </w:p>
          <w:p w14:paraId="26709B3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June 2014.</w:t>
            </w:r>
          </w:p>
          <w:p w14:paraId="48FE6A9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141F05CA"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9350" w:type="dxa"/>
        <w:tblLook w:val="04A0" w:firstRow="1" w:lastRow="0" w:firstColumn="1" w:lastColumn="0" w:noHBand="0" w:noVBand="1"/>
      </w:tblPr>
      <w:tblGrid>
        <w:gridCol w:w="2547"/>
        <w:gridCol w:w="6803"/>
      </w:tblGrid>
      <w:tr w:rsidR="00BA0C8A" w:rsidRPr="00661DED" w14:paraId="4282BF77" w14:textId="77777777" w:rsidTr="005E16CF">
        <w:tc>
          <w:tcPr>
            <w:tcW w:w="2547" w:type="dxa"/>
          </w:tcPr>
          <w:p w14:paraId="052DC33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47A5FA1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Safety Outcomes Post Kidney Biopsy – Randomized Clinical Evaluation of Efficacy of Desmopressin (STOP-BLEED)</w:t>
            </w:r>
          </w:p>
          <w:p w14:paraId="4578A657" w14:textId="77777777" w:rsidR="00884F8C" w:rsidRPr="00661DED" w:rsidRDefault="00884F8C" w:rsidP="005E16CF">
            <w:pPr>
              <w:pStyle w:val="NoSpacing"/>
              <w:rPr>
                <w:rFonts w:ascii="Times New Roman" w:hAnsi="Times New Roman" w:cs="Times New Roman"/>
                <w:color w:val="000000" w:themeColor="text1"/>
                <w:sz w:val="22"/>
                <w:szCs w:val="22"/>
              </w:rPr>
            </w:pPr>
          </w:p>
          <w:p w14:paraId="40922AD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Trial registry: </w:t>
            </w:r>
            <w:r w:rsidRPr="00661DED">
              <w:rPr>
                <w:rFonts w:ascii="Times New Roman" w:hAnsi="Times New Roman" w:cs="Times New Roman"/>
                <w:color w:val="000000" w:themeColor="text1"/>
                <w:sz w:val="22"/>
                <w:szCs w:val="22"/>
                <w:shd w:val="clear" w:color="auto" w:fill="FFFFFF"/>
              </w:rPr>
              <w:t>NCT05467033 (</w:t>
            </w:r>
            <w:hyperlink r:id="rId57" w:history="1">
              <w:r w:rsidRPr="00661DED">
                <w:rPr>
                  <w:rStyle w:val="Hyperlink"/>
                  <w:rFonts w:ascii="Times New Roman" w:hAnsi="Times New Roman" w:cs="Times New Roman"/>
                  <w:color w:val="000000" w:themeColor="text1"/>
                  <w:sz w:val="22"/>
                  <w:szCs w:val="22"/>
                  <w:shd w:val="clear" w:color="auto" w:fill="FFFFFF"/>
                </w:rPr>
                <w:t>https://www.clinicaltrials.gov/ct2/show/NCT05467033</w:t>
              </w:r>
            </w:hyperlink>
            <w:r w:rsidRPr="00661DED">
              <w:rPr>
                <w:rFonts w:ascii="Times New Roman" w:hAnsi="Times New Roman" w:cs="Times New Roman"/>
                <w:color w:val="000000" w:themeColor="text1"/>
                <w:sz w:val="22"/>
                <w:szCs w:val="22"/>
                <w:shd w:val="clear" w:color="auto" w:fill="FFFFFF"/>
              </w:rPr>
              <w:t>)</w:t>
            </w:r>
          </w:p>
        </w:tc>
      </w:tr>
      <w:tr w:rsidR="00BA0C8A" w:rsidRPr="00661DED" w14:paraId="2B5873C7" w14:textId="77777777" w:rsidTr="005E16CF">
        <w:tc>
          <w:tcPr>
            <w:tcW w:w="2547" w:type="dxa"/>
          </w:tcPr>
          <w:p w14:paraId="2CF8230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4663B0F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Type of Study: single-centre, parallel-group, 2-arm RCT </w:t>
            </w:r>
          </w:p>
          <w:p w14:paraId="7989824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Poland</w:t>
            </w:r>
          </w:p>
        </w:tc>
      </w:tr>
      <w:tr w:rsidR="00BA0C8A" w:rsidRPr="00661DED" w14:paraId="1C9FB6DC" w14:textId="77777777" w:rsidTr="005E16CF">
        <w:tc>
          <w:tcPr>
            <w:tcW w:w="2547" w:type="dxa"/>
          </w:tcPr>
          <w:p w14:paraId="7B5E6EE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70D2B84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 18 years old; ability to provide informed consent; qualification by nephrologist to kidney biopsy in accordance with current standards; initial haemoglobin concentration &gt; 8g/dl and PLT count &gt;100 x103/</w:t>
            </w:r>
            <w:proofErr w:type="spellStart"/>
            <w:r w:rsidRPr="00661DED">
              <w:rPr>
                <w:rFonts w:ascii="Times New Roman" w:hAnsi="Times New Roman" w:cs="Times New Roman"/>
                <w:color w:val="000000" w:themeColor="text1"/>
                <w:sz w:val="22"/>
                <w:szCs w:val="22"/>
              </w:rPr>
              <w:t>μL</w:t>
            </w:r>
            <w:proofErr w:type="spellEnd"/>
            <w:r w:rsidRPr="00661DED">
              <w:rPr>
                <w:rFonts w:ascii="Times New Roman" w:hAnsi="Times New Roman" w:cs="Times New Roman"/>
                <w:color w:val="000000" w:themeColor="text1"/>
                <w:sz w:val="22"/>
                <w:szCs w:val="22"/>
              </w:rPr>
              <w:t xml:space="preserve">; normal range of APTT and INR; blood pressure control defined as SBP&lt;160mmHg; permitted anti-platelet/antithrombotic drugs: </w:t>
            </w:r>
            <w:r w:rsidRPr="00661DED">
              <w:rPr>
                <w:rFonts w:ascii="Times New Roman" w:hAnsi="Times New Roman" w:cs="Times New Roman"/>
                <w:color w:val="000000" w:themeColor="text1"/>
                <w:sz w:val="22"/>
                <w:szCs w:val="22"/>
              </w:rPr>
              <w:lastRenderedPageBreak/>
              <w:t>acetylsalicylic acid and heparin; no inflammation at the point of biopsy needle insertion</w:t>
            </w:r>
          </w:p>
          <w:p w14:paraId="5EF3E2D7" w14:textId="77777777" w:rsidR="00884F8C" w:rsidRPr="00661DED" w:rsidRDefault="00884F8C" w:rsidP="005E16CF">
            <w:pPr>
              <w:pStyle w:val="NoSpacing"/>
              <w:rPr>
                <w:rFonts w:ascii="Times New Roman" w:hAnsi="Times New Roman" w:cs="Times New Roman"/>
                <w:color w:val="000000" w:themeColor="text1"/>
                <w:sz w:val="22"/>
                <w:szCs w:val="22"/>
              </w:rPr>
            </w:pPr>
          </w:p>
          <w:p w14:paraId="4D523FBA"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Exclusion criteria: Initial sodium concentration &lt;130mmol/l;</w:t>
            </w:r>
          </w:p>
          <w:p w14:paraId="67639271"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pregnancy and breastfeeding; anaphylactic shock after</w:t>
            </w:r>
          </w:p>
          <w:p w14:paraId="71F5EB0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desmopressin administration (medical history); necessity of</w:t>
            </w:r>
          </w:p>
          <w:p w14:paraId="0245DCDC"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administration other anti-platelet / anti thrombotic drugs other</w:t>
            </w:r>
          </w:p>
          <w:p w14:paraId="4D36A6AF"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than acetylsalicylic acid, non-fractionated heparin or low</w:t>
            </w:r>
          </w:p>
          <w:p w14:paraId="44A55B59"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molecular weight heparin; decompensated heart failure; von</w:t>
            </w:r>
          </w:p>
          <w:p w14:paraId="16AE32A9"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Willebrand disease (VWD) type II B; as per investigator opinion a</w:t>
            </w:r>
          </w:p>
          <w:p w14:paraId="33DA4241"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medical situation which may lead to increased intracranial</w:t>
            </w:r>
          </w:p>
          <w:p w14:paraId="572C8EAE"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pressure (ICP); hydronephrosis of the biopsied kidney; usage of</w:t>
            </w:r>
          </w:p>
          <w:p w14:paraId="636A8598"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any prohibited drug before screening: ASA in dosage &gt; 75mg per</w:t>
            </w:r>
          </w:p>
          <w:p w14:paraId="08941700"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day; Vitamin K antagonist (VKA); direct oral anticoagulants</w:t>
            </w:r>
          </w:p>
          <w:p w14:paraId="34431B5D"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(DOAC); low-molecular-weight heparin (LMWH); unfractionated</w:t>
            </w:r>
          </w:p>
          <w:p w14:paraId="0D7D99C0"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heparin (UFH); except situation when dosage of listed above drugs</w:t>
            </w:r>
          </w:p>
          <w:p w14:paraId="268021D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will be adjusted in accordance to protocol</w:t>
            </w:r>
          </w:p>
        </w:tc>
      </w:tr>
      <w:tr w:rsidR="00BA0C8A" w:rsidRPr="00661DED" w14:paraId="2E26A1E9" w14:textId="77777777" w:rsidTr="005E16CF">
        <w:tc>
          <w:tcPr>
            <w:tcW w:w="2547" w:type="dxa"/>
          </w:tcPr>
          <w:p w14:paraId="3636E9C4"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Interventions</w:t>
            </w:r>
          </w:p>
        </w:tc>
        <w:tc>
          <w:tcPr>
            <w:tcW w:w="6803" w:type="dxa"/>
          </w:tcPr>
          <w:p w14:paraId="73B2E7DB"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Intervention arm: desmopressin 0.3ug/kg in 100ml 0,9% NaCl</w:t>
            </w:r>
          </w:p>
          <w:p w14:paraId="3175ACBA"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managed as intravenous infusion</w:t>
            </w:r>
          </w:p>
          <w:p w14:paraId="0A70324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Comparator arm: placebo managed as intravenous infusion (0,9%</w:t>
            </w:r>
          </w:p>
          <w:p w14:paraId="0D45144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NaCl)</w:t>
            </w:r>
          </w:p>
        </w:tc>
      </w:tr>
      <w:tr w:rsidR="00BA0C8A" w:rsidRPr="00661DED" w14:paraId="31BF8296" w14:textId="77777777" w:rsidTr="005E16CF">
        <w:tc>
          <w:tcPr>
            <w:tcW w:w="2547" w:type="dxa"/>
          </w:tcPr>
          <w:p w14:paraId="1B1E262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6EA9D2EC"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Primary outcome: Bleeding events in 24 hours after the procedure</w:t>
            </w:r>
          </w:p>
          <w:p w14:paraId="040D8925"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Time Frame: 24 hours after kidney biopsy]; minor bleeding</w:t>
            </w:r>
          </w:p>
          <w:p w14:paraId="1653090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events: macroscopic hematuria; clinically silent hematoma in</w:t>
            </w:r>
          </w:p>
          <w:p w14:paraId="0A8D9741"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ultrasound performed 24h after biopsy, decrease in</w:t>
            </w:r>
          </w:p>
          <w:p w14:paraId="74F03FF3"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hemoglobin concentration &gt;20% of baseline; major bleeding</w:t>
            </w:r>
          </w:p>
          <w:p w14:paraId="3FD234FA"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events: erythrocyte transfusion, embolization, nephrectomy,</w:t>
            </w:r>
          </w:p>
          <w:p w14:paraId="7E4743A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death related directly or indirectly to bleeding</w:t>
            </w:r>
          </w:p>
          <w:p w14:paraId="0EFAEF3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Secondary outcomes: Bleeding events in 48 hours after the procedure</w:t>
            </w:r>
          </w:p>
          <w:p w14:paraId="4BB764D9"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Time Frame: 48 hours after kidney biopsy]; minor bleeding</w:t>
            </w:r>
          </w:p>
          <w:p w14:paraId="55A4B332"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events: macroscopic hematuria; clinically silent hematoma in</w:t>
            </w:r>
          </w:p>
          <w:p w14:paraId="2A7B6141"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ultrasound performed 24h after biopsy, decrease in</w:t>
            </w:r>
          </w:p>
          <w:p w14:paraId="5A4EB727"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hemoglobin concentration &gt;20% of baseline; major bleeding</w:t>
            </w:r>
          </w:p>
          <w:p w14:paraId="18D54A62"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events: erythrocyte transfusion, embolization, nephrectomy,</w:t>
            </w:r>
          </w:p>
          <w:p w14:paraId="499344B4"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death related directly or indirectly to bleeding</w:t>
            </w:r>
          </w:p>
        </w:tc>
      </w:tr>
      <w:tr w:rsidR="00BA0C8A" w:rsidRPr="00661DED" w14:paraId="3F0649FD" w14:textId="77777777" w:rsidTr="005E16CF">
        <w:tc>
          <w:tcPr>
            <w:tcW w:w="2547" w:type="dxa"/>
          </w:tcPr>
          <w:p w14:paraId="1B017C2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2303A3FB" w14:textId="77777777" w:rsidR="00884F8C" w:rsidRPr="00661DED" w:rsidRDefault="00884F8C" w:rsidP="005E16CF">
            <w:pPr>
              <w:pStyle w:val="NoSpacing"/>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Expected completion date: August 31, 2026</w:t>
            </w:r>
          </w:p>
          <w:p w14:paraId="5DB68B2E"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Received response from Dr. </w:t>
            </w:r>
            <w:proofErr w:type="spellStart"/>
            <w:r w:rsidRPr="00661DED">
              <w:rPr>
                <w:rFonts w:ascii="Times New Roman" w:hAnsi="Times New Roman" w:cs="Times New Roman"/>
                <w:color w:val="000000" w:themeColor="text1"/>
                <w:sz w:val="22"/>
                <w:szCs w:val="22"/>
              </w:rPr>
              <w:t>Rydzewska-Rosolowska</w:t>
            </w:r>
            <w:proofErr w:type="spellEnd"/>
            <w:r w:rsidRPr="00661DED">
              <w:rPr>
                <w:rFonts w:ascii="Times New Roman" w:hAnsi="Times New Roman" w:cs="Times New Roman"/>
                <w:color w:val="000000" w:themeColor="text1"/>
                <w:sz w:val="22"/>
                <w:szCs w:val="22"/>
              </w:rPr>
              <w:t xml:space="preserve">: study has completed 10% recruitment, no data available to share. </w:t>
            </w:r>
          </w:p>
        </w:tc>
      </w:tr>
    </w:tbl>
    <w:p w14:paraId="6F51466D"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9350" w:type="dxa"/>
        <w:tblLook w:val="04A0" w:firstRow="1" w:lastRow="0" w:firstColumn="1" w:lastColumn="0" w:noHBand="0" w:noVBand="1"/>
      </w:tblPr>
      <w:tblGrid>
        <w:gridCol w:w="2547"/>
        <w:gridCol w:w="6803"/>
      </w:tblGrid>
      <w:tr w:rsidR="00BA0C8A" w:rsidRPr="00661DED" w14:paraId="5D49895B" w14:textId="77777777" w:rsidTr="005E16CF">
        <w:tc>
          <w:tcPr>
            <w:tcW w:w="2547" w:type="dxa"/>
          </w:tcPr>
          <w:p w14:paraId="1C07A36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6C159916"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Comparison of the effect of tranexamic acid and intravenous</w:t>
            </w:r>
          </w:p>
          <w:p w14:paraId="139ED0F0" w14:textId="77777777" w:rsidR="00884F8C" w:rsidRPr="00661DED" w:rsidRDefault="00884F8C" w:rsidP="005E16CF">
            <w:pPr>
              <w:pStyle w:val="NoSpacing"/>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xml:space="preserve">desmopressin on reducing bleeding during </w:t>
            </w:r>
            <w:proofErr w:type="spellStart"/>
            <w:r w:rsidRPr="00661DED">
              <w:rPr>
                <w:rFonts w:ascii="Times New Roman" w:hAnsi="Times New Roman" w:cs="Times New Roman"/>
                <w:color w:val="000000" w:themeColor="text1"/>
                <w:sz w:val="22"/>
                <w:szCs w:val="22"/>
                <w:lang w:val="en-US"/>
              </w:rPr>
              <w:t>septorhinoplasty</w:t>
            </w:r>
            <w:proofErr w:type="spellEnd"/>
          </w:p>
          <w:p w14:paraId="4EC2490D" w14:textId="77777777" w:rsidR="00884F8C" w:rsidRPr="00661DED" w:rsidRDefault="00884F8C" w:rsidP="005E16CF">
            <w:pPr>
              <w:pStyle w:val="NoSpacing"/>
              <w:rPr>
                <w:rFonts w:ascii="Times New Roman" w:hAnsi="Times New Roman" w:cs="Times New Roman"/>
                <w:color w:val="000000" w:themeColor="text1"/>
                <w:sz w:val="22"/>
                <w:szCs w:val="22"/>
                <w:lang w:val="en-US"/>
              </w:rPr>
            </w:pPr>
          </w:p>
          <w:p w14:paraId="0E79449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 xml:space="preserve">Trial registry: </w:t>
            </w:r>
            <w:r w:rsidRPr="00661DED">
              <w:rPr>
                <w:rFonts w:ascii="Times New Roman" w:hAnsi="Times New Roman" w:cs="Times New Roman"/>
                <w:color w:val="000000" w:themeColor="text1"/>
                <w:sz w:val="22"/>
                <w:szCs w:val="22"/>
                <w:shd w:val="clear" w:color="auto" w:fill="FFFFFF"/>
              </w:rPr>
              <w:t>IRCT20200124046241N1 (</w:t>
            </w:r>
            <w:hyperlink r:id="rId58" w:history="1">
              <w:r w:rsidRPr="00661DED">
                <w:rPr>
                  <w:rStyle w:val="Hyperlink"/>
                  <w:rFonts w:ascii="Times New Roman" w:hAnsi="Times New Roman" w:cs="Times New Roman"/>
                  <w:color w:val="000000" w:themeColor="text1"/>
                  <w:sz w:val="22"/>
                  <w:szCs w:val="22"/>
                  <w:shd w:val="clear" w:color="auto" w:fill="FFFFFF"/>
                </w:rPr>
                <w:t>https://en.irct.ir</w:t>
              </w:r>
            </w:hyperlink>
            <w:r w:rsidRPr="00661DED">
              <w:rPr>
                <w:rFonts w:ascii="Times New Roman" w:hAnsi="Times New Roman" w:cs="Times New Roman"/>
                <w:color w:val="000000" w:themeColor="text1"/>
                <w:sz w:val="22"/>
                <w:szCs w:val="22"/>
                <w:shd w:val="clear" w:color="auto" w:fill="FFFFFF"/>
              </w:rPr>
              <w:t>)</w:t>
            </w:r>
          </w:p>
        </w:tc>
      </w:tr>
      <w:tr w:rsidR="00BA0C8A" w:rsidRPr="00661DED" w14:paraId="6E570080" w14:textId="77777777" w:rsidTr="005E16CF">
        <w:tc>
          <w:tcPr>
            <w:tcW w:w="2547" w:type="dxa"/>
          </w:tcPr>
          <w:p w14:paraId="692757D9"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25622056"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Type of study: single-</w:t>
            </w:r>
            <w:proofErr w:type="spellStart"/>
            <w:r w:rsidRPr="00661DED">
              <w:rPr>
                <w:rFonts w:ascii="Times New Roman" w:hAnsi="Times New Roman" w:cs="Times New Roman"/>
                <w:color w:val="000000" w:themeColor="text1"/>
                <w:sz w:val="22"/>
                <w:szCs w:val="22"/>
                <w:lang w:val="en-US"/>
              </w:rPr>
              <w:t>centre</w:t>
            </w:r>
            <w:proofErr w:type="spellEnd"/>
            <w:r w:rsidRPr="00661DED">
              <w:rPr>
                <w:rFonts w:ascii="Times New Roman" w:hAnsi="Times New Roman" w:cs="Times New Roman"/>
                <w:color w:val="000000" w:themeColor="text1"/>
                <w:sz w:val="22"/>
                <w:szCs w:val="22"/>
                <w:lang w:val="en-US"/>
              </w:rPr>
              <w:t>, parallel-group, 3-arm RCT</w:t>
            </w:r>
          </w:p>
          <w:p w14:paraId="407F4A6D"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Country where study is being performed: Iran</w:t>
            </w:r>
          </w:p>
        </w:tc>
      </w:tr>
      <w:tr w:rsidR="00BA0C8A" w:rsidRPr="00661DED" w14:paraId="299F82F9" w14:textId="77777777" w:rsidTr="005E16CF">
        <w:tc>
          <w:tcPr>
            <w:tcW w:w="2547" w:type="dxa"/>
          </w:tcPr>
          <w:p w14:paraId="1ABB2497"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18777286"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xml:space="preserve">Inclusion criteria: Perform </w:t>
            </w:r>
            <w:proofErr w:type="spellStart"/>
            <w:r w:rsidRPr="00661DED">
              <w:rPr>
                <w:rFonts w:ascii="Times New Roman" w:hAnsi="Times New Roman" w:cs="Times New Roman"/>
                <w:color w:val="000000" w:themeColor="text1"/>
                <w:sz w:val="22"/>
                <w:szCs w:val="22"/>
                <w:lang w:val="en-US"/>
              </w:rPr>
              <w:t>septorhinoplasty</w:t>
            </w:r>
            <w:proofErr w:type="spellEnd"/>
            <w:r w:rsidRPr="00661DED">
              <w:rPr>
                <w:rFonts w:ascii="Times New Roman" w:hAnsi="Times New Roman" w:cs="Times New Roman"/>
                <w:color w:val="000000" w:themeColor="text1"/>
                <w:sz w:val="22"/>
                <w:szCs w:val="22"/>
                <w:lang w:val="en-US"/>
              </w:rPr>
              <w:t>, no coagulation</w:t>
            </w:r>
          </w:p>
          <w:p w14:paraId="397144F7"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disorders, 18 years until 50 years, ASA-1</w:t>
            </w:r>
          </w:p>
          <w:p w14:paraId="496F79BE"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Exclusion criteria: contraindications for the administration of</w:t>
            </w:r>
          </w:p>
          <w:p w14:paraId="549E48D6"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tranexamic acid and desmopressin, dissatisfaction with research,</w:t>
            </w:r>
          </w:p>
          <w:p w14:paraId="575D1946"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drug addiction, being a smoker</w:t>
            </w:r>
          </w:p>
        </w:tc>
      </w:tr>
      <w:tr w:rsidR="00BA0C8A" w:rsidRPr="00661DED" w14:paraId="7399108F" w14:textId="77777777" w:rsidTr="005E16CF">
        <w:tc>
          <w:tcPr>
            <w:tcW w:w="2547" w:type="dxa"/>
          </w:tcPr>
          <w:p w14:paraId="67705D8D"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Interventions</w:t>
            </w:r>
          </w:p>
        </w:tc>
        <w:tc>
          <w:tcPr>
            <w:tcW w:w="6803" w:type="dxa"/>
          </w:tcPr>
          <w:p w14:paraId="5CC1D4EB"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Intervention arm I: tranexamic acid injected half an hour before</w:t>
            </w:r>
          </w:p>
          <w:p w14:paraId="13122E6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surgery at a dose of 5 mg/kg</w:t>
            </w:r>
          </w:p>
          <w:p w14:paraId="3B8A5ED6"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xml:space="preserve">Intervention arm II: DDAVP injected at 4 </w:t>
            </w:r>
            <w:proofErr w:type="spellStart"/>
            <w:r w:rsidRPr="00661DED">
              <w:rPr>
                <w:rFonts w:ascii="Times New Roman" w:hAnsi="Times New Roman" w:cs="Times New Roman"/>
                <w:color w:val="000000" w:themeColor="text1"/>
                <w:sz w:val="22"/>
                <w:szCs w:val="22"/>
                <w:lang w:val="en-US"/>
              </w:rPr>
              <w:t>μg</w:t>
            </w:r>
            <w:proofErr w:type="spellEnd"/>
            <w:r w:rsidRPr="00661DED">
              <w:rPr>
                <w:rFonts w:ascii="Times New Roman" w:hAnsi="Times New Roman" w:cs="Times New Roman"/>
                <w:color w:val="000000" w:themeColor="text1"/>
                <w:sz w:val="22"/>
                <w:szCs w:val="22"/>
                <w:lang w:val="en-US"/>
              </w:rPr>
              <w:t xml:space="preserve"> / ml half an hour</w:t>
            </w:r>
          </w:p>
          <w:p w14:paraId="46650D89"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before surgery</w:t>
            </w:r>
          </w:p>
          <w:p w14:paraId="2DC519C9"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Comparator arm: same amount of placebo given with similar</w:t>
            </w:r>
          </w:p>
          <w:p w14:paraId="7D7B05C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characteristics</w:t>
            </w:r>
          </w:p>
        </w:tc>
      </w:tr>
      <w:tr w:rsidR="00BA0C8A" w:rsidRPr="00661DED" w14:paraId="35227DD0" w14:textId="77777777" w:rsidTr="005E16CF">
        <w:tc>
          <w:tcPr>
            <w:tcW w:w="2547" w:type="dxa"/>
          </w:tcPr>
          <w:p w14:paraId="521D2E9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44904AD1"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Primary outcome: Bleeding during surgery, determined by the volume of the suction and the number of blood gases</w:t>
            </w:r>
          </w:p>
          <w:p w14:paraId="6E92FB1B"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Secondary outcomes:</w:t>
            </w:r>
          </w:p>
          <w:p w14:paraId="17B82A1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Blood pressure during surgery, determined with barometer</w:t>
            </w:r>
          </w:p>
          <w:p w14:paraId="0F331111"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Heart rate during surgery determined with pulse oximeter</w:t>
            </w:r>
          </w:p>
        </w:tc>
      </w:tr>
      <w:tr w:rsidR="00BA0C8A" w:rsidRPr="00661DED" w14:paraId="5966DB9D" w14:textId="77777777" w:rsidTr="005E16CF">
        <w:tc>
          <w:tcPr>
            <w:tcW w:w="2547" w:type="dxa"/>
          </w:tcPr>
          <w:p w14:paraId="074156BA"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70A8DFF4" w14:textId="77777777" w:rsidR="00884F8C" w:rsidRPr="00661DED" w:rsidRDefault="00884F8C" w:rsidP="005E16CF">
            <w:pPr>
              <w:pStyle w:val="NoSpacing"/>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Recruitment status: Completed: August 21, 2019</w:t>
            </w:r>
          </w:p>
          <w:p w14:paraId="19A4914C"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5A03E90E" w14:textId="77777777" w:rsidR="00884F8C" w:rsidRPr="00661DED" w:rsidRDefault="00884F8C" w:rsidP="00884F8C">
      <w:pPr>
        <w:pStyle w:val="NoSpacing"/>
        <w:rPr>
          <w:rFonts w:ascii="Times New Roman" w:hAnsi="Times New Roman" w:cs="Times New Roman"/>
          <w:color w:val="000000" w:themeColor="text1"/>
          <w:sz w:val="22"/>
          <w:szCs w:val="22"/>
        </w:rPr>
      </w:pPr>
    </w:p>
    <w:tbl>
      <w:tblPr>
        <w:tblStyle w:val="TableGrid"/>
        <w:tblW w:w="9350" w:type="dxa"/>
        <w:tblLook w:val="04A0" w:firstRow="1" w:lastRow="0" w:firstColumn="1" w:lastColumn="0" w:noHBand="0" w:noVBand="1"/>
      </w:tblPr>
      <w:tblGrid>
        <w:gridCol w:w="2547"/>
        <w:gridCol w:w="6803"/>
      </w:tblGrid>
      <w:tr w:rsidR="00BA0C8A" w:rsidRPr="00661DED" w14:paraId="14B682C8" w14:textId="77777777" w:rsidTr="005E16CF">
        <w:tc>
          <w:tcPr>
            <w:tcW w:w="2547" w:type="dxa"/>
          </w:tcPr>
          <w:p w14:paraId="6310A1D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Trial name or title</w:t>
            </w:r>
          </w:p>
        </w:tc>
        <w:tc>
          <w:tcPr>
            <w:tcW w:w="6803" w:type="dxa"/>
          </w:tcPr>
          <w:p w14:paraId="101C9FB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The effect of intravenous desmopressin in coagulation profile of</w:t>
            </w:r>
          </w:p>
          <w:p w14:paraId="35276886" w14:textId="77777777" w:rsidR="00884F8C" w:rsidRPr="00661DED" w:rsidRDefault="00884F8C" w:rsidP="005E16CF">
            <w:pPr>
              <w:pStyle w:val="NoSpacing"/>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patients undergoing valve surgery: a randomized clinical study</w:t>
            </w:r>
          </w:p>
          <w:p w14:paraId="43E1B5FF" w14:textId="77777777" w:rsidR="00884F8C" w:rsidRPr="00661DED" w:rsidRDefault="00884F8C" w:rsidP="005E16CF">
            <w:pPr>
              <w:pStyle w:val="NoSpacing"/>
              <w:rPr>
                <w:rFonts w:ascii="Times New Roman" w:hAnsi="Times New Roman" w:cs="Times New Roman"/>
                <w:color w:val="000000" w:themeColor="text1"/>
                <w:sz w:val="22"/>
                <w:szCs w:val="22"/>
                <w:lang w:val="en-US"/>
              </w:rPr>
            </w:pPr>
          </w:p>
          <w:p w14:paraId="450FBEE5" w14:textId="77777777" w:rsidR="00884F8C" w:rsidRPr="00661DED" w:rsidRDefault="00884F8C" w:rsidP="005E16CF">
            <w:pPr>
              <w:pStyle w:val="NoSpacing"/>
              <w:rPr>
                <w:rFonts w:ascii="Times New Roman" w:hAnsi="Times New Roman" w:cs="Times New Roman"/>
                <w:color w:val="000000" w:themeColor="text1"/>
                <w:sz w:val="22"/>
                <w:szCs w:val="22"/>
                <w:shd w:val="clear" w:color="auto" w:fill="FFFFFF"/>
              </w:rPr>
            </w:pPr>
            <w:r w:rsidRPr="00661DED">
              <w:rPr>
                <w:rFonts w:ascii="Times New Roman" w:hAnsi="Times New Roman" w:cs="Times New Roman"/>
                <w:color w:val="000000" w:themeColor="text1"/>
                <w:sz w:val="22"/>
                <w:szCs w:val="22"/>
                <w:lang w:val="en-US"/>
              </w:rPr>
              <w:t xml:space="preserve">Authors: </w:t>
            </w:r>
            <w:r w:rsidRPr="00661DED">
              <w:rPr>
                <w:rFonts w:ascii="Times New Roman" w:hAnsi="Times New Roman" w:cs="Times New Roman"/>
                <w:color w:val="000000" w:themeColor="text1"/>
                <w:sz w:val="22"/>
                <w:szCs w:val="22"/>
                <w:shd w:val="clear" w:color="auto" w:fill="FFFFFF"/>
              </w:rPr>
              <w:t xml:space="preserve">Santana, G; Hajjar, L; </w:t>
            </w:r>
            <w:proofErr w:type="spellStart"/>
            <w:r w:rsidRPr="00661DED">
              <w:rPr>
                <w:rFonts w:ascii="Times New Roman" w:hAnsi="Times New Roman" w:cs="Times New Roman"/>
                <w:color w:val="000000" w:themeColor="text1"/>
                <w:sz w:val="22"/>
                <w:szCs w:val="22"/>
                <w:shd w:val="clear" w:color="auto" w:fill="FFFFFF"/>
              </w:rPr>
              <w:t>Camara</w:t>
            </w:r>
            <w:proofErr w:type="spellEnd"/>
            <w:r w:rsidRPr="00661DED">
              <w:rPr>
                <w:rFonts w:ascii="Times New Roman" w:hAnsi="Times New Roman" w:cs="Times New Roman"/>
                <w:color w:val="000000" w:themeColor="text1"/>
                <w:sz w:val="22"/>
                <w:szCs w:val="22"/>
                <w:shd w:val="clear" w:color="auto" w:fill="FFFFFF"/>
              </w:rPr>
              <w:t xml:space="preserve">, L; </w:t>
            </w:r>
            <w:proofErr w:type="spellStart"/>
            <w:r w:rsidRPr="00661DED">
              <w:rPr>
                <w:rFonts w:ascii="Times New Roman" w:hAnsi="Times New Roman" w:cs="Times New Roman"/>
                <w:color w:val="000000" w:themeColor="text1"/>
                <w:sz w:val="22"/>
                <w:szCs w:val="22"/>
                <w:shd w:val="clear" w:color="auto" w:fill="FFFFFF"/>
              </w:rPr>
              <w:t>Piccioni</w:t>
            </w:r>
            <w:proofErr w:type="spellEnd"/>
            <w:r w:rsidRPr="00661DED">
              <w:rPr>
                <w:rFonts w:ascii="Times New Roman" w:hAnsi="Times New Roman" w:cs="Times New Roman"/>
                <w:color w:val="000000" w:themeColor="text1"/>
                <w:sz w:val="22"/>
                <w:szCs w:val="22"/>
                <w:shd w:val="clear" w:color="auto" w:fill="FFFFFF"/>
              </w:rPr>
              <w:t xml:space="preserve">, M; Galas, L; Galas, F. </w:t>
            </w:r>
          </w:p>
          <w:p w14:paraId="081B271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Year: 2018.</w:t>
            </w:r>
          </w:p>
        </w:tc>
      </w:tr>
      <w:tr w:rsidR="00BA0C8A" w:rsidRPr="00661DED" w14:paraId="14D976DB" w14:textId="77777777" w:rsidTr="005E16CF">
        <w:tc>
          <w:tcPr>
            <w:tcW w:w="2547" w:type="dxa"/>
          </w:tcPr>
          <w:p w14:paraId="38C3F0B3"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4FF5C5CA"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Type of study: single-</w:t>
            </w:r>
            <w:proofErr w:type="spellStart"/>
            <w:r w:rsidRPr="00661DED">
              <w:rPr>
                <w:rFonts w:ascii="Times New Roman" w:hAnsi="Times New Roman" w:cs="Times New Roman"/>
                <w:color w:val="000000" w:themeColor="text1"/>
                <w:sz w:val="22"/>
                <w:szCs w:val="22"/>
                <w:lang w:val="en-US"/>
              </w:rPr>
              <w:t>centre</w:t>
            </w:r>
            <w:proofErr w:type="spellEnd"/>
            <w:r w:rsidRPr="00661DED">
              <w:rPr>
                <w:rFonts w:ascii="Times New Roman" w:hAnsi="Times New Roman" w:cs="Times New Roman"/>
                <w:color w:val="000000" w:themeColor="text1"/>
                <w:sz w:val="22"/>
                <w:szCs w:val="22"/>
                <w:lang w:val="en-US"/>
              </w:rPr>
              <w:t>, parallel-group, 2-arm RCT</w:t>
            </w:r>
          </w:p>
          <w:p w14:paraId="22B1AA28"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Country where study is being performed: Brazil</w:t>
            </w:r>
          </w:p>
        </w:tc>
      </w:tr>
      <w:tr w:rsidR="00BA0C8A" w:rsidRPr="00661DED" w14:paraId="50ABAA39" w14:textId="77777777" w:rsidTr="005E16CF">
        <w:tc>
          <w:tcPr>
            <w:tcW w:w="2547" w:type="dxa"/>
          </w:tcPr>
          <w:p w14:paraId="75B17D7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3527D44A"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xml:space="preserve">Inclusion criteria: not reported </w:t>
            </w:r>
          </w:p>
          <w:p w14:paraId="5407F76B"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Exclusion criteria: not reported</w:t>
            </w:r>
          </w:p>
        </w:tc>
      </w:tr>
      <w:tr w:rsidR="00BA0C8A" w:rsidRPr="00661DED" w14:paraId="7D90C8E7" w14:textId="77777777" w:rsidTr="005E16CF">
        <w:tc>
          <w:tcPr>
            <w:tcW w:w="2547" w:type="dxa"/>
          </w:tcPr>
          <w:p w14:paraId="64AE2B31"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08BBD284"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xml:space="preserve">Intervention arm: DDAVP (0.3 </w:t>
            </w:r>
            <w:proofErr w:type="spellStart"/>
            <w:r w:rsidRPr="00661DED">
              <w:rPr>
                <w:rFonts w:ascii="Times New Roman" w:hAnsi="Times New Roman" w:cs="Times New Roman"/>
                <w:color w:val="000000" w:themeColor="text1"/>
                <w:sz w:val="22"/>
                <w:szCs w:val="22"/>
                <w:lang w:val="en-US"/>
              </w:rPr>
              <w:t>μg</w:t>
            </w:r>
            <w:proofErr w:type="spellEnd"/>
            <w:r w:rsidRPr="00661DED">
              <w:rPr>
                <w:rFonts w:ascii="Times New Roman" w:hAnsi="Times New Roman" w:cs="Times New Roman"/>
                <w:color w:val="000000" w:themeColor="text1"/>
                <w:sz w:val="22"/>
                <w:szCs w:val="22"/>
                <w:lang w:val="en-US"/>
              </w:rPr>
              <w:t>/kg)</w:t>
            </w:r>
          </w:p>
          <w:p w14:paraId="2887D205"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 xml:space="preserve">Comparator arm: not reported </w:t>
            </w:r>
          </w:p>
        </w:tc>
      </w:tr>
      <w:tr w:rsidR="00BA0C8A" w:rsidRPr="00661DED" w14:paraId="748F1A23" w14:textId="77777777" w:rsidTr="005E16CF">
        <w:tc>
          <w:tcPr>
            <w:tcW w:w="2547" w:type="dxa"/>
          </w:tcPr>
          <w:p w14:paraId="367843E0"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3ED0A8E3"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Primary outcome:</w:t>
            </w:r>
          </w:p>
          <w:p w14:paraId="65EBF55D" w14:textId="77777777" w:rsidR="00884F8C" w:rsidRPr="00661DED" w:rsidRDefault="00884F8C" w:rsidP="005E16CF">
            <w:pPr>
              <w:autoSpaceDE w:val="0"/>
              <w:autoSpaceDN w:val="0"/>
              <w:adjustRightInd w:val="0"/>
              <w:rPr>
                <w:rFonts w:ascii="Times New Roman" w:hAnsi="Times New Roman" w:cs="Times New Roman"/>
                <w:color w:val="000000" w:themeColor="text1"/>
                <w:sz w:val="22"/>
                <w:szCs w:val="22"/>
                <w:lang w:val="en-US"/>
              </w:rPr>
            </w:pPr>
            <w:r w:rsidRPr="00661DED">
              <w:rPr>
                <w:rFonts w:ascii="Times New Roman" w:hAnsi="Times New Roman" w:cs="Times New Roman"/>
                <w:color w:val="000000" w:themeColor="text1"/>
                <w:sz w:val="22"/>
                <w:szCs w:val="22"/>
                <w:lang w:val="en-US"/>
              </w:rPr>
              <w:t>- Post-operative bleeding</w:t>
            </w:r>
          </w:p>
          <w:p w14:paraId="2830D604"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lang w:val="en-US"/>
              </w:rPr>
              <w:t>- Number of transfused units</w:t>
            </w:r>
          </w:p>
        </w:tc>
      </w:tr>
      <w:tr w:rsidR="00BA0C8A" w:rsidRPr="00661DED" w14:paraId="2532DB48" w14:textId="77777777" w:rsidTr="005E16CF">
        <w:tc>
          <w:tcPr>
            <w:tcW w:w="2547" w:type="dxa"/>
          </w:tcPr>
          <w:p w14:paraId="30EAA3E2"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349DCF9F" w14:textId="77777777" w:rsidR="00884F8C" w:rsidRPr="00661DED" w:rsidRDefault="00884F8C" w:rsidP="005E16CF">
            <w:pPr>
              <w:pStyle w:val="NoSpacing"/>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2B132ECD" w14:textId="77777777" w:rsidR="00884F8C" w:rsidRPr="00661DED" w:rsidRDefault="00884F8C" w:rsidP="00884F8C">
      <w:pPr>
        <w:pStyle w:val="NoSpacing"/>
        <w:rPr>
          <w:rFonts w:ascii="Times New Roman" w:hAnsi="Times New Roman" w:cs="Times New Roman"/>
          <w:color w:val="000000" w:themeColor="text1"/>
          <w:sz w:val="22"/>
          <w:szCs w:val="22"/>
        </w:rPr>
      </w:pPr>
    </w:p>
    <w:p w14:paraId="19F7398E"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40160A5F" w14:textId="77777777" w:rsidTr="005E16CF">
        <w:trPr>
          <w:trHeight w:val="394"/>
        </w:trPr>
        <w:tc>
          <w:tcPr>
            <w:tcW w:w="2547" w:type="dxa"/>
          </w:tcPr>
          <w:p w14:paraId="3C67B03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70DFE73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The Effect Of Desmopressin Intraoperatively On Hemorrhage During The Rhinoplasty</w:t>
            </w:r>
          </w:p>
          <w:p w14:paraId="58B66D37" w14:textId="77777777" w:rsidR="00884F8C" w:rsidRPr="00661DED" w:rsidRDefault="00884F8C" w:rsidP="005E16CF">
            <w:pPr>
              <w:rPr>
                <w:rFonts w:ascii="Times New Roman" w:hAnsi="Times New Roman" w:cs="Times New Roman"/>
                <w:color w:val="000000" w:themeColor="text1"/>
                <w:sz w:val="22"/>
                <w:szCs w:val="22"/>
              </w:rPr>
            </w:pPr>
          </w:p>
          <w:p w14:paraId="6988CC6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registry: IRCT20170120032069N7 (</w:t>
            </w:r>
            <w:hyperlink r:id="rId59" w:history="1">
              <w:r w:rsidRPr="00661DED">
                <w:rPr>
                  <w:rStyle w:val="Hyperlink"/>
                  <w:rFonts w:ascii="Times New Roman" w:hAnsi="Times New Roman" w:cs="Times New Roman"/>
                  <w:color w:val="000000" w:themeColor="text1"/>
                  <w:sz w:val="22"/>
                  <w:szCs w:val="22"/>
                  <w:shd w:val="clear" w:color="auto" w:fill="FFFFFF"/>
                </w:rPr>
                <w:t>https://trialsearch-who-int.proxy1.lib.uwo.ca/Trial2.aspx?TrialID=IRCT20170120032069N7</w:t>
              </w:r>
            </w:hyperlink>
            <w:r w:rsidRPr="00661DED">
              <w:rPr>
                <w:rFonts w:ascii="Times New Roman" w:hAnsi="Times New Roman" w:cs="Times New Roman"/>
                <w:color w:val="000000" w:themeColor="text1"/>
                <w:sz w:val="22"/>
                <w:szCs w:val="22"/>
                <w:shd w:val="clear" w:color="auto" w:fill="FFFFFF"/>
              </w:rPr>
              <w:t xml:space="preserve">) </w:t>
            </w:r>
          </w:p>
        </w:tc>
      </w:tr>
      <w:tr w:rsidR="00BA0C8A" w:rsidRPr="00661DED" w14:paraId="067E0CFF" w14:textId="77777777" w:rsidTr="005E16CF">
        <w:trPr>
          <w:trHeight w:val="697"/>
        </w:trPr>
        <w:tc>
          <w:tcPr>
            <w:tcW w:w="2547" w:type="dxa"/>
          </w:tcPr>
          <w:p w14:paraId="2898A38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02C60A5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Single-center, parallel-group, 2-arm RCT</w:t>
            </w:r>
          </w:p>
          <w:p w14:paraId="0286BFF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Iran</w:t>
            </w:r>
          </w:p>
        </w:tc>
      </w:tr>
      <w:tr w:rsidR="00BA0C8A" w:rsidRPr="00661DED" w14:paraId="6FA4E164" w14:textId="77777777" w:rsidTr="005E16CF">
        <w:trPr>
          <w:trHeight w:val="1830"/>
        </w:trPr>
        <w:tc>
          <w:tcPr>
            <w:tcW w:w="2547" w:type="dxa"/>
          </w:tcPr>
          <w:p w14:paraId="2CC53C9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25B25AA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Volunteers with no age limit who undergo the Rhinoplasty</w:t>
            </w:r>
          </w:p>
          <w:p w14:paraId="464C13E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Cardiovascular disease; Bleeding disorders; High blood pressure; Allergy to Desmopressin; History of cerebrovascular attack; Seizure</w:t>
            </w:r>
          </w:p>
        </w:tc>
      </w:tr>
      <w:tr w:rsidR="00BA0C8A" w:rsidRPr="00661DED" w14:paraId="36F6A907" w14:textId="77777777" w:rsidTr="005E16CF">
        <w:trPr>
          <w:trHeight w:val="1828"/>
        </w:trPr>
        <w:tc>
          <w:tcPr>
            <w:tcW w:w="2547" w:type="dxa"/>
          </w:tcPr>
          <w:p w14:paraId="2367B8B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Interventions</w:t>
            </w:r>
          </w:p>
        </w:tc>
        <w:tc>
          <w:tcPr>
            <w:tcW w:w="6803" w:type="dxa"/>
          </w:tcPr>
          <w:p w14:paraId="5D25C98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Thirty minutes before the surgery, 500 ml of normal saline containing 0.1µgr / kg of Desmopressin is injected (N=35)</w:t>
            </w:r>
          </w:p>
          <w:p w14:paraId="0DB013D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Thirty minutes before the surgery, 500 ml of normal saline is injected (N=35)</w:t>
            </w:r>
          </w:p>
        </w:tc>
      </w:tr>
      <w:tr w:rsidR="00BA0C8A" w:rsidRPr="00661DED" w14:paraId="08D5A88E" w14:textId="77777777" w:rsidTr="005E16CF">
        <w:trPr>
          <w:trHeight w:val="1840"/>
        </w:trPr>
        <w:tc>
          <w:tcPr>
            <w:tcW w:w="2547" w:type="dxa"/>
          </w:tcPr>
          <w:p w14:paraId="2FBF3DA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56ADB7F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617664D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The time of surgery. Timepoint: Measuring The time of surgery at the end of surgery. Method of measurement: Duration of surgery from the beginning to the end of the surgery.</w:t>
            </w:r>
          </w:p>
          <w:p w14:paraId="1606EF6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Bleeding during rhinoplasty surgery. Timepoint: Measuring the amount of bleeding at the end of surgery. Method of measurement: The sucker bottle which is calibrated measures bleeding loss.</w:t>
            </w:r>
          </w:p>
          <w:p w14:paraId="231B532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View of surgeon on operating field. Timepoint: Measuring surgeon satisfaction at the end of surgery. Method of measurement: based on the FROMME-BOEZAART Scale.</w:t>
            </w:r>
          </w:p>
          <w:p w14:paraId="6A52E2D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Secondary outcome(s): Bleeding will be measured by the surgeon based on the FROMME-BOEZAART Scale. Timepoint: During the surgery. Method of measurement: Based on this scale, there are five grades in which the surgeon during the surgery scores the bleeding. Grade 0: No bleeding (cadaveric conditions); grade 1: Slight bleeding, no suctioning required; grade 2: Slight bleeding, occasional suctioning required; grade 3: Slight bleeding, frequent suctioning required; bleeding threatens surgical field a few seconds after suction is removed; grade 4:Moderate bleeding, frequent suctioning required, and bleeding threatens surgical field directly after suction is removed; grade 5:Severe bleeding, constant suctioning required; bleeding appears faster than can be removed by suction; surgical field severely threatened and surgery usually not possible.</w:t>
            </w:r>
          </w:p>
        </w:tc>
      </w:tr>
      <w:tr w:rsidR="00BA0C8A" w:rsidRPr="00661DED" w14:paraId="51229BE8" w14:textId="77777777" w:rsidTr="005E16CF">
        <w:trPr>
          <w:trHeight w:val="1569"/>
        </w:trPr>
        <w:tc>
          <w:tcPr>
            <w:tcW w:w="2547" w:type="dxa"/>
          </w:tcPr>
          <w:p w14:paraId="07AFFD8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059D980F"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NA</w:t>
            </w:r>
          </w:p>
          <w:p w14:paraId="09DF288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No response from authors after 3 attempts. </w:t>
            </w:r>
          </w:p>
        </w:tc>
      </w:tr>
    </w:tbl>
    <w:p w14:paraId="37C3FD75"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7F4EA232" w14:textId="77777777" w:rsidTr="005E16CF">
        <w:trPr>
          <w:trHeight w:val="394"/>
        </w:trPr>
        <w:tc>
          <w:tcPr>
            <w:tcW w:w="2547" w:type="dxa"/>
          </w:tcPr>
          <w:p w14:paraId="74DF33B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31D0C96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The effect of desmopressin on reducing blood loss in children with congenital cyanotic heart disease undergoing cardiopulmonary bypass</w:t>
            </w:r>
          </w:p>
          <w:p w14:paraId="31CA617C" w14:textId="77777777" w:rsidR="00884F8C" w:rsidRPr="00661DED" w:rsidRDefault="00884F8C" w:rsidP="005E16CF">
            <w:pPr>
              <w:rPr>
                <w:rFonts w:ascii="Times New Roman" w:hAnsi="Times New Roman" w:cs="Times New Roman"/>
                <w:color w:val="000000" w:themeColor="text1"/>
                <w:sz w:val="22"/>
                <w:szCs w:val="22"/>
              </w:rPr>
            </w:pPr>
          </w:p>
          <w:p w14:paraId="3C0AA45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registry: PACTR202004798675261 (</w:t>
            </w:r>
            <w:hyperlink r:id="rId60" w:history="1">
              <w:r w:rsidRPr="00661DED">
                <w:rPr>
                  <w:rStyle w:val="Hyperlink"/>
                  <w:rFonts w:ascii="Times New Roman" w:hAnsi="Times New Roman" w:cs="Times New Roman"/>
                  <w:color w:val="000000" w:themeColor="text1"/>
                  <w:sz w:val="22"/>
                  <w:szCs w:val="22"/>
                  <w:shd w:val="clear" w:color="auto" w:fill="FFFFFF"/>
                </w:rPr>
                <w:t>https://trialsearch-who-int.proxy1.lib.uwo.ca/Trial2.aspx?TrialID=PACTR202004798675261</w:t>
              </w:r>
            </w:hyperlink>
            <w:r w:rsidRPr="00661DED">
              <w:rPr>
                <w:rFonts w:ascii="Times New Roman" w:hAnsi="Times New Roman" w:cs="Times New Roman"/>
                <w:color w:val="000000" w:themeColor="text1"/>
                <w:sz w:val="22"/>
                <w:szCs w:val="22"/>
              </w:rPr>
              <w:t>)</w:t>
            </w:r>
          </w:p>
        </w:tc>
      </w:tr>
      <w:tr w:rsidR="00BA0C8A" w:rsidRPr="00661DED" w14:paraId="3069649C" w14:textId="77777777" w:rsidTr="005E16CF">
        <w:trPr>
          <w:trHeight w:val="697"/>
        </w:trPr>
        <w:tc>
          <w:tcPr>
            <w:tcW w:w="2547" w:type="dxa"/>
          </w:tcPr>
          <w:p w14:paraId="06B1522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5BA94A8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Single-center, parallel-group, 2-arm RCT</w:t>
            </w:r>
          </w:p>
          <w:p w14:paraId="089DFFC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Egypt</w:t>
            </w:r>
          </w:p>
        </w:tc>
      </w:tr>
      <w:tr w:rsidR="00BA0C8A" w:rsidRPr="00661DED" w14:paraId="07AC5E81" w14:textId="77777777" w:rsidTr="005E16CF">
        <w:trPr>
          <w:trHeight w:val="1830"/>
        </w:trPr>
        <w:tc>
          <w:tcPr>
            <w:tcW w:w="2547" w:type="dxa"/>
          </w:tcPr>
          <w:p w14:paraId="564571D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Participants</w:t>
            </w:r>
          </w:p>
        </w:tc>
        <w:tc>
          <w:tcPr>
            <w:tcW w:w="6803" w:type="dxa"/>
          </w:tcPr>
          <w:p w14:paraId="412C1AC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Patients with CCHD undergoing CPB of either sex with their age ranging from 3 to 72 month</w:t>
            </w:r>
          </w:p>
          <w:p w14:paraId="540CBC9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Patients will be excluded from the current study in case of refusal of their guardians; redo cardiac surgery; pre existing coagulopathy; hepatic or renal dysfunction and history of allergy to desmopressin</w:t>
            </w:r>
          </w:p>
        </w:tc>
      </w:tr>
      <w:tr w:rsidR="00BA0C8A" w:rsidRPr="00661DED" w14:paraId="54AE7579" w14:textId="77777777" w:rsidTr="005E16CF">
        <w:trPr>
          <w:trHeight w:val="1828"/>
        </w:trPr>
        <w:tc>
          <w:tcPr>
            <w:tcW w:w="2547" w:type="dxa"/>
          </w:tcPr>
          <w:p w14:paraId="7AB2265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1F74FF1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DDAVP 0.3 ug /kg in 20 mL of normal saline over 30minutes after induction of anesthesia through a central venous catheter. This dose will be repeated every 6 hours for 24 hours. (N=26)</w:t>
            </w:r>
          </w:p>
          <w:p w14:paraId="666BE7F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Patients will receive a 20mL placebo over 30 minutes after induction of anesthesia through a central venous catheter. This dose will be repeated every 6 hours for 24 hours. (N=26)</w:t>
            </w:r>
          </w:p>
        </w:tc>
      </w:tr>
      <w:tr w:rsidR="00BA0C8A" w:rsidRPr="00661DED" w14:paraId="3C4393A9" w14:textId="77777777" w:rsidTr="005E16CF">
        <w:trPr>
          <w:trHeight w:val="1840"/>
        </w:trPr>
        <w:tc>
          <w:tcPr>
            <w:tcW w:w="2547" w:type="dxa"/>
          </w:tcPr>
          <w:p w14:paraId="43DD8A2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250918C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Primary outcome(s): The total amount of blood loss drained through mediastinal and pleural drainage tubes during the first 24 postoperative hours</w:t>
            </w:r>
          </w:p>
          <w:p w14:paraId="6907C59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6A33CFA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Rate RBCS transfusion</w:t>
            </w:r>
          </w:p>
          <w:p w14:paraId="60B304E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Hours of mechanical ventilation</w:t>
            </w:r>
          </w:p>
          <w:p w14:paraId="4ED0D33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Duration of intensive care unit, and hospital stay</w:t>
            </w:r>
          </w:p>
        </w:tc>
      </w:tr>
      <w:tr w:rsidR="00BA0C8A" w:rsidRPr="00661DED" w14:paraId="1EC5019B" w14:textId="77777777" w:rsidTr="005E16CF">
        <w:trPr>
          <w:trHeight w:val="1569"/>
        </w:trPr>
        <w:tc>
          <w:tcPr>
            <w:tcW w:w="2547" w:type="dxa"/>
          </w:tcPr>
          <w:p w14:paraId="07849A7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052628B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NA</w:t>
            </w:r>
          </w:p>
          <w:p w14:paraId="23F590E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06DB4B50" w14:textId="77777777" w:rsidR="00884F8C" w:rsidRPr="00661DED" w:rsidRDefault="00884F8C" w:rsidP="00884F8C">
      <w:pPr>
        <w:rPr>
          <w:rFonts w:ascii="Times New Roman" w:hAnsi="Times New Roman" w:cs="Times New Roman"/>
          <w:color w:val="000000" w:themeColor="text1"/>
          <w:sz w:val="22"/>
          <w:szCs w:val="22"/>
        </w:rPr>
      </w:pPr>
    </w:p>
    <w:p w14:paraId="25E4F1CA" w14:textId="77777777" w:rsidR="00884F8C" w:rsidRPr="00661DED" w:rsidRDefault="00884F8C" w:rsidP="00884F8C">
      <w:pPr>
        <w:rPr>
          <w:rFonts w:ascii="Times New Roman" w:hAnsi="Times New Roman" w:cs="Times New Roman"/>
          <w:color w:val="000000" w:themeColor="text1"/>
          <w:sz w:val="22"/>
          <w:szCs w:val="22"/>
        </w:rPr>
      </w:pPr>
    </w:p>
    <w:p w14:paraId="5B1C8EEC"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157BE524" w14:textId="77777777" w:rsidTr="005E16CF">
        <w:trPr>
          <w:trHeight w:val="394"/>
        </w:trPr>
        <w:tc>
          <w:tcPr>
            <w:tcW w:w="2547" w:type="dxa"/>
          </w:tcPr>
          <w:p w14:paraId="71A3EAF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38791F6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DDAVP for bleeding prophylaxis in patients undergoing kidney biopsy procedures: A randomized controlled trial</w:t>
            </w:r>
          </w:p>
          <w:p w14:paraId="19B5A196" w14:textId="77777777" w:rsidR="00884F8C" w:rsidRPr="00661DED" w:rsidRDefault="00884F8C" w:rsidP="005E16CF">
            <w:pPr>
              <w:rPr>
                <w:rFonts w:ascii="Times New Roman" w:hAnsi="Times New Roman" w:cs="Times New Roman"/>
                <w:color w:val="000000" w:themeColor="text1"/>
                <w:sz w:val="22"/>
                <w:szCs w:val="22"/>
              </w:rPr>
            </w:pPr>
          </w:p>
          <w:p w14:paraId="6804A6B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registry: TCTR20220321004 (</w:t>
            </w:r>
            <w:hyperlink r:id="rId61" w:history="1">
              <w:r w:rsidRPr="00661DED">
                <w:rPr>
                  <w:rStyle w:val="Hyperlink"/>
                  <w:rFonts w:ascii="Times New Roman" w:hAnsi="Times New Roman" w:cs="Times New Roman"/>
                  <w:color w:val="000000" w:themeColor="text1"/>
                  <w:sz w:val="22"/>
                  <w:szCs w:val="22"/>
                  <w:shd w:val="clear" w:color="auto" w:fill="FFFFFF"/>
                </w:rPr>
                <w:t>https://trialsearch-who-int.proxy1.lib.uwo.ca/Trial2.aspx?TrialID=TCTR20220321004</w:t>
              </w:r>
            </w:hyperlink>
            <w:r w:rsidRPr="00661DED">
              <w:rPr>
                <w:rFonts w:ascii="Times New Roman" w:hAnsi="Times New Roman" w:cs="Times New Roman"/>
                <w:color w:val="000000" w:themeColor="text1"/>
                <w:sz w:val="22"/>
                <w:szCs w:val="22"/>
              </w:rPr>
              <w:t>)</w:t>
            </w:r>
          </w:p>
        </w:tc>
      </w:tr>
      <w:tr w:rsidR="00BA0C8A" w:rsidRPr="00661DED" w14:paraId="250776EF" w14:textId="77777777" w:rsidTr="005E16CF">
        <w:trPr>
          <w:trHeight w:val="697"/>
        </w:trPr>
        <w:tc>
          <w:tcPr>
            <w:tcW w:w="2547" w:type="dxa"/>
          </w:tcPr>
          <w:p w14:paraId="4D124DD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524076E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Single-center, 1-arm, open label study</w:t>
            </w:r>
          </w:p>
          <w:p w14:paraId="0E1DB72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Thailand</w:t>
            </w:r>
          </w:p>
        </w:tc>
      </w:tr>
      <w:tr w:rsidR="00BA0C8A" w:rsidRPr="00661DED" w14:paraId="0CA088AD" w14:textId="77777777" w:rsidTr="005E16CF">
        <w:trPr>
          <w:trHeight w:val="1830"/>
        </w:trPr>
        <w:tc>
          <w:tcPr>
            <w:tcW w:w="2547" w:type="dxa"/>
          </w:tcPr>
          <w:p w14:paraId="2A6A71A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50973B2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Native kidney biopsy, GFR&gt; 30 ml/min/1.73m2 (Thai CKD-EPI)</w:t>
            </w:r>
          </w:p>
          <w:p w14:paraId="54C45FE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Kidney Transplant; Single kidney; hydronephrosis; small kidney &lt; 8 cm; multiple cystic kidney; Bleeding tendency (</w:t>
            </w:r>
            <w:proofErr w:type="spellStart"/>
            <w:r w:rsidRPr="00661DED">
              <w:rPr>
                <w:rFonts w:ascii="Times New Roman" w:hAnsi="Times New Roman" w:cs="Times New Roman"/>
                <w:color w:val="000000" w:themeColor="text1"/>
                <w:sz w:val="22"/>
                <w:szCs w:val="22"/>
              </w:rPr>
              <w:t>plt</w:t>
            </w:r>
            <w:proofErr w:type="spellEnd"/>
            <w:r w:rsidRPr="00661DED">
              <w:rPr>
                <w:rFonts w:ascii="Times New Roman" w:hAnsi="Times New Roman" w:cs="Times New Roman"/>
                <w:color w:val="000000" w:themeColor="text1"/>
                <w:sz w:val="22"/>
                <w:szCs w:val="22"/>
              </w:rPr>
              <w:t>&lt;120,000/u, INR &gt; 1.5, patients who do not withdraw antiplatelet or anticoagulant); Hyponatremia; BMI &gt; 35 kg/ m2; Pregnancy; Patient who did not agree</w:t>
            </w:r>
          </w:p>
        </w:tc>
      </w:tr>
      <w:tr w:rsidR="00BA0C8A" w:rsidRPr="00661DED" w14:paraId="400D79F5" w14:textId="77777777" w:rsidTr="005E16CF">
        <w:trPr>
          <w:trHeight w:val="1828"/>
        </w:trPr>
        <w:tc>
          <w:tcPr>
            <w:tcW w:w="2547" w:type="dxa"/>
          </w:tcPr>
          <w:p w14:paraId="05A8013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Interventions</w:t>
            </w:r>
          </w:p>
        </w:tc>
        <w:tc>
          <w:tcPr>
            <w:tcW w:w="6803" w:type="dxa"/>
          </w:tcPr>
          <w:p w14:paraId="1943161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DDAVP 0.3 mcg/kg/dose intravenous prior to kidney biopsy add on standard bleeding prevention (N=160)</w:t>
            </w:r>
          </w:p>
          <w:p w14:paraId="3DB4116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NA</w:t>
            </w:r>
          </w:p>
        </w:tc>
      </w:tr>
      <w:tr w:rsidR="00BA0C8A" w:rsidRPr="00661DED" w14:paraId="6FAFF724" w14:textId="77777777" w:rsidTr="005E16CF">
        <w:trPr>
          <w:trHeight w:val="1840"/>
        </w:trPr>
        <w:tc>
          <w:tcPr>
            <w:tcW w:w="2547" w:type="dxa"/>
          </w:tcPr>
          <w:p w14:paraId="600C936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5D7FC9B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0A6AF9A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Bleeding composite outcome 1 day after kidney biopsy Hb drop more than 1 g/dl</w:t>
            </w:r>
          </w:p>
          <w:p w14:paraId="44F94D8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Hematoma size more than 2 cm</w:t>
            </w:r>
          </w:p>
          <w:p w14:paraId="2B1FC1D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Persistent gross hematuria or urinary tract obstruction</w:t>
            </w:r>
          </w:p>
          <w:p w14:paraId="7C5BCC0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Major bleeding outcome</w:t>
            </w:r>
          </w:p>
          <w:p w14:paraId="68AF764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2E5A135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- 1 day size of perinephric hematoma</w:t>
            </w:r>
          </w:p>
          <w:p w14:paraId="50A56A6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AKI</w:t>
            </w:r>
          </w:p>
          <w:p w14:paraId="74F054F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Hospital stay</w:t>
            </w:r>
          </w:p>
          <w:p w14:paraId="42F8C6F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Adverse outcome of DDAVP </w:t>
            </w:r>
          </w:p>
          <w:p w14:paraId="5CF520B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Hyponatremia</w:t>
            </w:r>
          </w:p>
          <w:p w14:paraId="42F5989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Thrombotic event</w:t>
            </w:r>
          </w:p>
          <w:p w14:paraId="62EB15C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Composite bleeding outcome in GFR more than 60 ml/min/1.73m2</w:t>
            </w:r>
          </w:p>
        </w:tc>
      </w:tr>
      <w:tr w:rsidR="00BA0C8A" w:rsidRPr="00661DED" w14:paraId="69963F98" w14:textId="77777777" w:rsidTr="005E16CF">
        <w:trPr>
          <w:trHeight w:val="1569"/>
        </w:trPr>
        <w:tc>
          <w:tcPr>
            <w:tcW w:w="2547" w:type="dxa"/>
          </w:tcPr>
          <w:p w14:paraId="4CA91D9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0EE0C09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March 30, 2023</w:t>
            </w:r>
          </w:p>
          <w:p w14:paraId="5F48093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4412A866" w14:textId="77777777" w:rsidR="00884F8C" w:rsidRPr="00661DED" w:rsidRDefault="00884F8C" w:rsidP="00884F8C">
      <w:pPr>
        <w:rPr>
          <w:rFonts w:ascii="Times New Roman" w:hAnsi="Times New Roman" w:cs="Times New Roman"/>
          <w:color w:val="000000" w:themeColor="text1"/>
          <w:sz w:val="22"/>
          <w:szCs w:val="22"/>
        </w:rPr>
      </w:pPr>
    </w:p>
    <w:p w14:paraId="1AD32667" w14:textId="77777777" w:rsidR="00884F8C" w:rsidRPr="00661DED" w:rsidRDefault="00884F8C" w:rsidP="00884F8C">
      <w:pPr>
        <w:rPr>
          <w:rFonts w:ascii="Times New Roman" w:hAnsi="Times New Roman" w:cs="Times New Roman"/>
          <w:color w:val="000000" w:themeColor="text1"/>
          <w:sz w:val="22"/>
          <w:szCs w:val="22"/>
        </w:rPr>
      </w:pPr>
    </w:p>
    <w:p w14:paraId="3174ECA0" w14:textId="77777777" w:rsidR="00884F8C" w:rsidRPr="00661DED" w:rsidRDefault="00884F8C" w:rsidP="00884F8C">
      <w:pPr>
        <w:rPr>
          <w:rFonts w:ascii="Times New Roman" w:hAnsi="Times New Roman" w:cs="Times New Roman"/>
          <w:color w:val="000000" w:themeColor="text1"/>
          <w:sz w:val="22"/>
          <w:szCs w:val="22"/>
        </w:rPr>
      </w:pPr>
    </w:p>
    <w:p w14:paraId="6DA67A3B"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3F52D5CE" w14:textId="77777777" w:rsidTr="005E16CF">
        <w:trPr>
          <w:trHeight w:val="394"/>
        </w:trPr>
        <w:tc>
          <w:tcPr>
            <w:tcW w:w="2547" w:type="dxa"/>
          </w:tcPr>
          <w:p w14:paraId="26AC2DE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3669FC8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The efficacy of Desmopressin Acetate in reduction of post kidney biopsy bleeding among renal insufficiency patients: A randomized controlled trial.</w:t>
            </w:r>
          </w:p>
          <w:p w14:paraId="1B0928A0" w14:textId="77777777" w:rsidR="00884F8C" w:rsidRPr="00661DED" w:rsidRDefault="00884F8C" w:rsidP="005E16CF">
            <w:pPr>
              <w:rPr>
                <w:rFonts w:ascii="Times New Roman" w:hAnsi="Times New Roman" w:cs="Times New Roman"/>
                <w:color w:val="000000" w:themeColor="text1"/>
                <w:sz w:val="22"/>
                <w:szCs w:val="22"/>
              </w:rPr>
            </w:pPr>
          </w:p>
          <w:p w14:paraId="49683F5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registry: TCTR20150203001 (</w:t>
            </w:r>
            <w:hyperlink r:id="rId62" w:history="1">
              <w:r w:rsidRPr="00661DED">
                <w:rPr>
                  <w:rStyle w:val="Hyperlink"/>
                  <w:rFonts w:ascii="Times New Roman" w:hAnsi="Times New Roman" w:cs="Times New Roman"/>
                  <w:color w:val="000000" w:themeColor="text1"/>
                  <w:sz w:val="22"/>
                  <w:szCs w:val="22"/>
                  <w:shd w:val="clear" w:color="auto" w:fill="FFFFFF"/>
                </w:rPr>
                <w:t>https://trialsearch-who-int.proxy1.lib.uwo.ca/Trial2.aspx?TrialID=TCTR20150203001</w:t>
              </w:r>
            </w:hyperlink>
            <w:r w:rsidRPr="00661DED">
              <w:rPr>
                <w:rFonts w:ascii="Times New Roman" w:hAnsi="Times New Roman" w:cs="Times New Roman"/>
                <w:color w:val="000000" w:themeColor="text1"/>
                <w:sz w:val="22"/>
                <w:szCs w:val="22"/>
              </w:rPr>
              <w:t>)</w:t>
            </w:r>
          </w:p>
        </w:tc>
      </w:tr>
      <w:tr w:rsidR="00BA0C8A" w:rsidRPr="00661DED" w14:paraId="26CCA66A" w14:textId="77777777" w:rsidTr="005E16CF">
        <w:trPr>
          <w:trHeight w:val="697"/>
        </w:trPr>
        <w:tc>
          <w:tcPr>
            <w:tcW w:w="2547" w:type="dxa"/>
          </w:tcPr>
          <w:p w14:paraId="67E11A9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41C551F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Parallel-group, 2-arm RCT</w:t>
            </w:r>
          </w:p>
          <w:p w14:paraId="49E6656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Thailand</w:t>
            </w:r>
          </w:p>
        </w:tc>
      </w:tr>
      <w:tr w:rsidR="00BA0C8A" w:rsidRPr="00661DED" w14:paraId="668FC6AC" w14:textId="77777777" w:rsidTr="005E16CF">
        <w:trPr>
          <w:trHeight w:val="1830"/>
        </w:trPr>
        <w:tc>
          <w:tcPr>
            <w:tcW w:w="2547" w:type="dxa"/>
          </w:tcPr>
          <w:p w14:paraId="1418F85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1CFCE90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Inclusion criteria: Age &gt;/= 18 years old; Native kidney; Creatinine &gt;/= 1.5 to &lt; 4 mg/dL; BP &lt; 160/80 mmHg before kidney biopsy; Normal platelet count and </w:t>
            </w:r>
            <w:proofErr w:type="spellStart"/>
            <w:r w:rsidRPr="00661DED">
              <w:rPr>
                <w:rFonts w:ascii="Times New Roman" w:hAnsi="Times New Roman" w:cs="Times New Roman"/>
                <w:color w:val="000000" w:themeColor="text1"/>
                <w:sz w:val="22"/>
                <w:szCs w:val="22"/>
              </w:rPr>
              <w:t>coagulogram</w:t>
            </w:r>
            <w:proofErr w:type="spellEnd"/>
          </w:p>
          <w:p w14:paraId="2D851BFF"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Single kidney; Kidney cancer; Hydronephrosis or pyelonephritis; BMI &gt; 35 kg/m2; Dialysis free time &lt; 2 weeks in case indicated dialysis; Different kidney size more than 2 cm; The patient who takes antiplatelets or anticoagulants; Allergy to DDAVP</w:t>
            </w:r>
          </w:p>
        </w:tc>
      </w:tr>
      <w:tr w:rsidR="00BA0C8A" w:rsidRPr="00661DED" w14:paraId="48FD6029" w14:textId="77777777" w:rsidTr="005E16CF">
        <w:trPr>
          <w:trHeight w:val="1828"/>
        </w:trPr>
        <w:tc>
          <w:tcPr>
            <w:tcW w:w="2547" w:type="dxa"/>
          </w:tcPr>
          <w:p w14:paraId="34C5A7C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Interventions</w:t>
            </w:r>
          </w:p>
        </w:tc>
        <w:tc>
          <w:tcPr>
            <w:tcW w:w="6803" w:type="dxa"/>
          </w:tcPr>
          <w:p w14:paraId="1DC32BD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DDAVP 0.3µg/kg in NSS 50 ml iv. 30 minutes before kidney biopsy (N not available)</w:t>
            </w:r>
          </w:p>
          <w:p w14:paraId="637635D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NSS 50 ml iv. 30 minutes before kidney biopsy (N not available)</w:t>
            </w:r>
          </w:p>
        </w:tc>
      </w:tr>
      <w:tr w:rsidR="00BA0C8A" w:rsidRPr="00661DED" w14:paraId="3C393D29" w14:textId="77777777" w:rsidTr="005E16CF">
        <w:trPr>
          <w:trHeight w:val="1840"/>
        </w:trPr>
        <w:tc>
          <w:tcPr>
            <w:tcW w:w="2547" w:type="dxa"/>
          </w:tcPr>
          <w:p w14:paraId="3B5EEEE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4400880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636F92D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Minor bleeding complication: bleeding without blood transfusion nor intervention 6 hours, 24 hours after intervention hemoglobin, hematoma size by ultrasound</w:t>
            </w:r>
          </w:p>
          <w:p w14:paraId="4A62211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Major bleeding complication: bleeding with requirement of blood transfusion or intervention 6 hours, 24 hours after intervention hemoglobin, hematoma size by ultrasound, blood transfusion, angiogram with embolization</w:t>
            </w:r>
          </w:p>
          <w:p w14:paraId="319B81E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35D2ACD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Hematoma size between 2 groups 6 hours ultrasound</w:t>
            </w:r>
          </w:p>
          <w:p w14:paraId="6E3DA9F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The different vWF Ag, RCO, CBA levels between 2 groups 1 hour after DDAVP injection measurement of vWF Ag, RCO, CBA level</w:t>
            </w:r>
          </w:p>
          <w:p w14:paraId="4EAE5E3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The difference between platelet aggregation test between 2 groups 1 hour after DDAVP injection platelet aggregation test</w:t>
            </w:r>
          </w:p>
          <w:p w14:paraId="12615CF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Side effect of DDAVP 6 hours after DDAVP injection plasma sodium</w:t>
            </w:r>
          </w:p>
        </w:tc>
      </w:tr>
      <w:tr w:rsidR="00BA0C8A" w:rsidRPr="00661DED" w14:paraId="47B1217F" w14:textId="77777777" w:rsidTr="005E16CF">
        <w:trPr>
          <w:trHeight w:val="1569"/>
        </w:trPr>
        <w:tc>
          <w:tcPr>
            <w:tcW w:w="2547" w:type="dxa"/>
          </w:tcPr>
          <w:p w14:paraId="7AEC334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5277D50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September 30, 2015</w:t>
            </w:r>
          </w:p>
          <w:p w14:paraId="5A353EA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715EF201" w14:textId="77777777" w:rsidR="00884F8C" w:rsidRPr="00661DED" w:rsidRDefault="00884F8C" w:rsidP="00884F8C">
      <w:pPr>
        <w:rPr>
          <w:rFonts w:ascii="Times New Roman" w:hAnsi="Times New Roman" w:cs="Times New Roman"/>
          <w:color w:val="000000" w:themeColor="text1"/>
          <w:sz w:val="22"/>
          <w:szCs w:val="22"/>
        </w:rPr>
      </w:pPr>
    </w:p>
    <w:p w14:paraId="62770DA4"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5C5B9A45" w14:textId="77777777" w:rsidTr="005E16CF">
        <w:trPr>
          <w:trHeight w:val="394"/>
        </w:trPr>
        <w:tc>
          <w:tcPr>
            <w:tcW w:w="2547" w:type="dxa"/>
          </w:tcPr>
          <w:p w14:paraId="0C53416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710079F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Desmopressin, as a hemostatic agent, should always be given with tranexamic acid? A pilot study</w:t>
            </w:r>
          </w:p>
          <w:p w14:paraId="3A549E86" w14:textId="77777777" w:rsidR="00884F8C" w:rsidRPr="00661DED" w:rsidRDefault="00884F8C" w:rsidP="005E16CF">
            <w:pPr>
              <w:rPr>
                <w:rFonts w:ascii="Times New Roman" w:hAnsi="Times New Roman" w:cs="Times New Roman"/>
                <w:color w:val="000000" w:themeColor="text1"/>
                <w:sz w:val="22"/>
                <w:szCs w:val="22"/>
              </w:rPr>
            </w:pPr>
          </w:p>
          <w:p w14:paraId="5B525CC2" w14:textId="77777777" w:rsidR="00884F8C" w:rsidRPr="00661DED" w:rsidRDefault="00884F8C" w:rsidP="005E16CF">
            <w:pPr>
              <w:rPr>
                <w:rFonts w:ascii="Times New Roman" w:hAnsi="Times New Roman" w:cs="Times New Roman"/>
                <w:color w:val="000000" w:themeColor="text1"/>
                <w:sz w:val="22"/>
                <w:szCs w:val="22"/>
                <w:shd w:val="clear" w:color="auto" w:fill="FFFFFF"/>
              </w:rPr>
            </w:pPr>
            <w:r w:rsidRPr="00661DED">
              <w:rPr>
                <w:rFonts w:ascii="Times New Roman" w:hAnsi="Times New Roman" w:cs="Times New Roman"/>
                <w:color w:val="000000" w:themeColor="text1"/>
                <w:sz w:val="22"/>
                <w:szCs w:val="22"/>
              </w:rPr>
              <w:t xml:space="preserve">Authors: </w:t>
            </w:r>
            <w:proofErr w:type="spellStart"/>
            <w:r w:rsidRPr="00661DED">
              <w:rPr>
                <w:rFonts w:ascii="Times New Roman" w:hAnsi="Times New Roman" w:cs="Times New Roman"/>
                <w:color w:val="000000" w:themeColor="text1"/>
                <w:sz w:val="22"/>
                <w:szCs w:val="22"/>
                <w:shd w:val="clear" w:color="auto" w:fill="FFFFFF"/>
              </w:rPr>
              <w:t>Spyridakis</w:t>
            </w:r>
            <w:proofErr w:type="spellEnd"/>
            <w:r w:rsidRPr="00661DED">
              <w:rPr>
                <w:rFonts w:ascii="Times New Roman" w:hAnsi="Times New Roman" w:cs="Times New Roman"/>
                <w:color w:val="000000" w:themeColor="text1"/>
                <w:sz w:val="22"/>
                <w:szCs w:val="22"/>
                <w:shd w:val="clear" w:color="auto" w:fill="FFFFFF"/>
              </w:rPr>
              <w:t xml:space="preserve">, E; </w:t>
            </w:r>
            <w:proofErr w:type="spellStart"/>
            <w:r w:rsidRPr="00661DED">
              <w:rPr>
                <w:rFonts w:ascii="Times New Roman" w:hAnsi="Times New Roman" w:cs="Times New Roman"/>
                <w:color w:val="000000" w:themeColor="text1"/>
                <w:sz w:val="22"/>
                <w:szCs w:val="22"/>
                <w:shd w:val="clear" w:color="auto" w:fill="FFFFFF"/>
              </w:rPr>
              <w:t>Fotopoulou</w:t>
            </w:r>
            <w:proofErr w:type="spellEnd"/>
            <w:r w:rsidRPr="00661DED">
              <w:rPr>
                <w:rFonts w:ascii="Times New Roman" w:hAnsi="Times New Roman" w:cs="Times New Roman"/>
                <w:color w:val="000000" w:themeColor="text1"/>
                <w:sz w:val="22"/>
                <w:szCs w:val="22"/>
                <w:shd w:val="clear" w:color="auto" w:fill="FFFFFF"/>
              </w:rPr>
              <w:t xml:space="preserve">, G; </w:t>
            </w:r>
            <w:proofErr w:type="spellStart"/>
            <w:r w:rsidRPr="00661DED">
              <w:rPr>
                <w:rFonts w:ascii="Times New Roman" w:hAnsi="Times New Roman" w:cs="Times New Roman"/>
                <w:color w:val="000000" w:themeColor="text1"/>
                <w:sz w:val="22"/>
                <w:szCs w:val="22"/>
                <w:shd w:val="clear" w:color="auto" w:fill="FFFFFF"/>
              </w:rPr>
              <w:t>Pappa</w:t>
            </w:r>
            <w:proofErr w:type="spellEnd"/>
            <w:r w:rsidRPr="00661DED">
              <w:rPr>
                <w:rFonts w:ascii="Times New Roman" w:hAnsi="Times New Roman" w:cs="Times New Roman"/>
                <w:color w:val="000000" w:themeColor="text1"/>
                <w:sz w:val="22"/>
                <w:szCs w:val="22"/>
                <w:shd w:val="clear" w:color="auto" w:fill="FFFFFF"/>
              </w:rPr>
              <w:t xml:space="preserve">, E; </w:t>
            </w:r>
            <w:proofErr w:type="spellStart"/>
            <w:r w:rsidRPr="00661DED">
              <w:rPr>
                <w:rFonts w:ascii="Times New Roman" w:hAnsi="Times New Roman" w:cs="Times New Roman"/>
                <w:color w:val="000000" w:themeColor="text1"/>
                <w:sz w:val="22"/>
                <w:szCs w:val="22"/>
                <w:shd w:val="clear" w:color="auto" w:fill="FFFFFF"/>
              </w:rPr>
              <w:t>Kalakonas</w:t>
            </w:r>
            <w:proofErr w:type="spellEnd"/>
            <w:r w:rsidRPr="00661DED">
              <w:rPr>
                <w:rFonts w:ascii="Times New Roman" w:hAnsi="Times New Roman" w:cs="Times New Roman"/>
                <w:color w:val="000000" w:themeColor="text1"/>
                <w:sz w:val="22"/>
                <w:szCs w:val="22"/>
                <w:shd w:val="clear" w:color="auto" w:fill="FFFFFF"/>
              </w:rPr>
              <w:t>, S</w:t>
            </w:r>
          </w:p>
          <w:p w14:paraId="01BD75C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shd w:val="clear" w:color="auto" w:fill="FFFFFF"/>
              </w:rPr>
              <w:t xml:space="preserve">Year: 2018 </w:t>
            </w:r>
          </w:p>
        </w:tc>
      </w:tr>
      <w:tr w:rsidR="00BA0C8A" w:rsidRPr="00661DED" w14:paraId="01FDE6BD" w14:textId="77777777" w:rsidTr="005E16CF">
        <w:trPr>
          <w:trHeight w:val="697"/>
        </w:trPr>
        <w:tc>
          <w:tcPr>
            <w:tcW w:w="2547" w:type="dxa"/>
          </w:tcPr>
          <w:p w14:paraId="413A408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72C973DF"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Single-center, parallel-group, 2-arm RCT</w:t>
            </w:r>
          </w:p>
          <w:p w14:paraId="356F182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Greece</w:t>
            </w:r>
          </w:p>
        </w:tc>
      </w:tr>
      <w:tr w:rsidR="00BA0C8A" w:rsidRPr="00661DED" w14:paraId="359FD62C" w14:textId="77777777" w:rsidTr="005E16CF">
        <w:trPr>
          <w:trHeight w:val="1830"/>
        </w:trPr>
        <w:tc>
          <w:tcPr>
            <w:tcW w:w="2547" w:type="dxa"/>
          </w:tcPr>
          <w:p w14:paraId="048982F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2A72920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Patients undergoing primary and isolated on-pump CABG surgery admitted to the cardiovascular intensive care unit between December 2017 and March 2018</w:t>
            </w:r>
          </w:p>
          <w:p w14:paraId="0858116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NA</w:t>
            </w:r>
          </w:p>
        </w:tc>
      </w:tr>
      <w:tr w:rsidR="00BA0C8A" w:rsidRPr="00661DED" w14:paraId="08B0CBC8" w14:textId="77777777" w:rsidTr="005E16CF">
        <w:trPr>
          <w:trHeight w:val="1828"/>
        </w:trPr>
        <w:tc>
          <w:tcPr>
            <w:tcW w:w="2547" w:type="dxa"/>
          </w:tcPr>
          <w:p w14:paraId="4FE837F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Interventions</w:t>
            </w:r>
          </w:p>
        </w:tc>
        <w:tc>
          <w:tcPr>
            <w:tcW w:w="6803" w:type="dxa"/>
          </w:tcPr>
          <w:p w14:paraId="1AB7654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DDAVP 0,6 γ/kg, divided in two doses, at the beginning and at the end of surgery (N=27)</w:t>
            </w:r>
          </w:p>
          <w:p w14:paraId="08B451BF"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TXA 20 mg/kg at induction of anesthesia,10 mg/kg during CPB and 30 mg/kg with protamine injection, as well as DDAVP 0,6 γ/kg, divided in two doses, at the beginning and at the end of surgery (N=28)</w:t>
            </w:r>
          </w:p>
        </w:tc>
      </w:tr>
      <w:tr w:rsidR="00BA0C8A" w:rsidRPr="00661DED" w14:paraId="7BE62B9A" w14:textId="77777777" w:rsidTr="005E16CF">
        <w:trPr>
          <w:trHeight w:val="1840"/>
        </w:trPr>
        <w:tc>
          <w:tcPr>
            <w:tcW w:w="2547" w:type="dxa"/>
          </w:tcPr>
          <w:p w14:paraId="01865E6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1AE01F0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23127329" w14:textId="77777777" w:rsidR="00884F8C" w:rsidRPr="00661DED" w:rsidRDefault="00884F8C" w:rsidP="005E16CF">
            <w:pPr>
              <w:pStyle w:val="ListParagraph"/>
              <w:numPr>
                <w:ilvl w:val="0"/>
                <w:numId w:val="11"/>
              </w:numPr>
              <w:contextualSpacing/>
              <w:rPr>
                <w:rFonts w:ascii="Times New Roman" w:hAnsi="Times New Roman"/>
                <w:color w:val="000000" w:themeColor="text1"/>
                <w:sz w:val="22"/>
                <w:szCs w:val="22"/>
              </w:rPr>
            </w:pPr>
            <w:r w:rsidRPr="00661DED">
              <w:rPr>
                <w:rFonts w:ascii="Times New Roman" w:hAnsi="Times New Roman"/>
                <w:color w:val="000000" w:themeColor="text1"/>
                <w:sz w:val="22"/>
                <w:szCs w:val="22"/>
              </w:rPr>
              <w:t>Pre and post-operative levels of D-dimers as well as visible blood loss defined as intra- and postoperative bleeding during the first 24 hours</w:t>
            </w:r>
          </w:p>
          <w:p w14:paraId="15D8AC4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3456AAE0" w14:textId="77777777" w:rsidR="00884F8C" w:rsidRPr="00661DED" w:rsidRDefault="00884F8C" w:rsidP="005E16CF">
            <w:pPr>
              <w:pStyle w:val="ListParagraph"/>
              <w:numPr>
                <w:ilvl w:val="0"/>
                <w:numId w:val="11"/>
              </w:numPr>
              <w:contextualSpacing/>
              <w:rPr>
                <w:rFonts w:ascii="Times New Roman" w:hAnsi="Times New Roman"/>
                <w:color w:val="000000" w:themeColor="text1"/>
                <w:sz w:val="22"/>
                <w:szCs w:val="22"/>
              </w:rPr>
            </w:pPr>
            <w:r w:rsidRPr="00661DED">
              <w:rPr>
                <w:rFonts w:ascii="Times New Roman" w:hAnsi="Times New Roman"/>
                <w:color w:val="000000" w:themeColor="text1"/>
                <w:sz w:val="22"/>
                <w:szCs w:val="22"/>
              </w:rPr>
              <w:t>NA</w:t>
            </w:r>
          </w:p>
        </w:tc>
      </w:tr>
      <w:tr w:rsidR="00BA0C8A" w:rsidRPr="00661DED" w14:paraId="64B7E200" w14:textId="77777777" w:rsidTr="005E16CF">
        <w:trPr>
          <w:trHeight w:val="1569"/>
        </w:trPr>
        <w:tc>
          <w:tcPr>
            <w:tcW w:w="2547" w:type="dxa"/>
          </w:tcPr>
          <w:p w14:paraId="48239B6F"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190EC38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NA</w:t>
            </w:r>
          </w:p>
          <w:p w14:paraId="666FA91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7D660EBC" w14:textId="77777777" w:rsidR="00884F8C" w:rsidRPr="00661DED" w:rsidRDefault="00884F8C" w:rsidP="00884F8C">
      <w:pPr>
        <w:rPr>
          <w:rFonts w:ascii="Times New Roman" w:hAnsi="Times New Roman" w:cs="Times New Roman"/>
          <w:color w:val="000000" w:themeColor="text1"/>
          <w:sz w:val="22"/>
          <w:szCs w:val="22"/>
        </w:rPr>
      </w:pPr>
    </w:p>
    <w:p w14:paraId="4F504259" w14:textId="77777777" w:rsidR="00884F8C" w:rsidRPr="00661DED" w:rsidRDefault="00884F8C" w:rsidP="00884F8C">
      <w:pPr>
        <w:rPr>
          <w:rFonts w:ascii="Times New Roman" w:hAnsi="Times New Roman" w:cs="Times New Roman"/>
          <w:color w:val="000000" w:themeColor="text1"/>
          <w:sz w:val="22"/>
          <w:szCs w:val="22"/>
        </w:rPr>
      </w:pPr>
    </w:p>
    <w:p w14:paraId="550E3A81" w14:textId="77777777" w:rsidR="00884F8C" w:rsidRPr="00661DED" w:rsidRDefault="00884F8C" w:rsidP="00884F8C">
      <w:pPr>
        <w:rPr>
          <w:rFonts w:ascii="Times New Roman" w:hAnsi="Times New Roman" w:cs="Times New Roman"/>
          <w:color w:val="000000" w:themeColor="text1"/>
          <w:sz w:val="22"/>
          <w:szCs w:val="22"/>
        </w:rPr>
      </w:pPr>
    </w:p>
    <w:p w14:paraId="1DE74F77"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45008837" w14:textId="77777777" w:rsidTr="005E16CF">
        <w:trPr>
          <w:trHeight w:val="394"/>
        </w:trPr>
        <w:tc>
          <w:tcPr>
            <w:tcW w:w="2547" w:type="dxa"/>
          </w:tcPr>
          <w:p w14:paraId="4DE0519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31A6BAA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Effects of Prophylactic Desmopressin on Blood Coagulation Parameters in Heart Valve Surgery</w:t>
            </w:r>
          </w:p>
          <w:p w14:paraId="6453D70F" w14:textId="77777777" w:rsidR="00884F8C" w:rsidRPr="00661DED" w:rsidRDefault="00884F8C" w:rsidP="005E16CF">
            <w:pPr>
              <w:rPr>
                <w:rFonts w:ascii="Times New Roman" w:hAnsi="Times New Roman" w:cs="Times New Roman"/>
                <w:color w:val="000000" w:themeColor="text1"/>
                <w:sz w:val="22"/>
                <w:szCs w:val="22"/>
              </w:rPr>
            </w:pPr>
          </w:p>
          <w:p w14:paraId="7F6E495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registry: NCT03343418 (</w:t>
            </w:r>
            <w:r w:rsidRPr="00661DED">
              <w:rPr>
                <w:rFonts w:ascii="Times New Roman" w:hAnsi="Times New Roman" w:cs="Times New Roman"/>
                <w:color w:val="000000" w:themeColor="text1"/>
                <w:sz w:val="22"/>
                <w:szCs w:val="22"/>
                <w:shd w:val="clear" w:color="auto" w:fill="FFFFFF"/>
              </w:rPr>
              <w:t>https://clinicaltrials.gov/ct2/show/study/NCT03343418</w:t>
            </w:r>
            <w:r w:rsidRPr="00661DED">
              <w:rPr>
                <w:rFonts w:ascii="Times New Roman" w:hAnsi="Times New Roman" w:cs="Times New Roman"/>
                <w:color w:val="000000" w:themeColor="text1"/>
                <w:sz w:val="22"/>
                <w:szCs w:val="22"/>
              </w:rPr>
              <w:t>)</w:t>
            </w:r>
          </w:p>
        </w:tc>
      </w:tr>
      <w:tr w:rsidR="00BA0C8A" w:rsidRPr="00661DED" w14:paraId="14A0766E" w14:textId="77777777" w:rsidTr="005E16CF">
        <w:trPr>
          <w:trHeight w:val="697"/>
        </w:trPr>
        <w:tc>
          <w:tcPr>
            <w:tcW w:w="2547" w:type="dxa"/>
          </w:tcPr>
          <w:p w14:paraId="4076785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1BF2F9E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Parallel-group, 2-arm RCT</w:t>
            </w:r>
          </w:p>
          <w:p w14:paraId="536995B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Brazil</w:t>
            </w:r>
          </w:p>
        </w:tc>
      </w:tr>
      <w:tr w:rsidR="00BA0C8A" w:rsidRPr="00661DED" w14:paraId="6E00AB23" w14:textId="77777777" w:rsidTr="005E16CF">
        <w:trPr>
          <w:trHeight w:val="1830"/>
        </w:trPr>
        <w:tc>
          <w:tcPr>
            <w:tcW w:w="2547" w:type="dxa"/>
          </w:tcPr>
          <w:p w14:paraId="6AEC063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7BB85FC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Valve cardiac surgery with cardiopulmonary bypass; Written informed consent; age 18 to 80 years</w:t>
            </w:r>
          </w:p>
          <w:p w14:paraId="6B3F147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Exclusion criteria: </w:t>
            </w:r>
            <w:proofErr w:type="spellStart"/>
            <w:r w:rsidRPr="00661DED">
              <w:rPr>
                <w:rFonts w:ascii="Times New Roman" w:hAnsi="Times New Roman" w:cs="Times New Roman"/>
                <w:color w:val="000000" w:themeColor="text1"/>
                <w:sz w:val="22"/>
                <w:szCs w:val="22"/>
              </w:rPr>
              <w:t>Reoperative</w:t>
            </w:r>
            <w:proofErr w:type="spellEnd"/>
            <w:r w:rsidRPr="00661DED">
              <w:rPr>
                <w:rFonts w:ascii="Times New Roman" w:hAnsi="Times New Roman" w:cs="Times New Roman"/>
                <w:color w:val="000000" w:themeColor="text1"/>
                <w:sz w:val="22"/>
                <w:szCs w:val="22"/>
              </w:rPr>
              <w:t xml:space="preserve"> valve surgery; Hematocrit &lt; 35%; Ventricular dysfunction (EF &lt; 40%); Infection; Body mass index &gt; 35; Renal impairment (</w:t>
            </w:r>
            <w:proofErr w:type="spellStart"/>
            <w:r w:rsidRPr="00661DED">
              <w:rPr>
                <w:rFonts w:ascii="Times New Roman" w:hAnsi="Times New Roman" w:cs="Times New Roman"/>
                <w:color w:val="000000" w:themeColor="text1"/>
                <w:sz w:val="22"/>
                <w:szCs w:val="22"/>
              </w:rPr>
              <w:t>Creatinin</w:t>
            </w:r>
            <w:proofErr w:type="spellEnd"/>
            <w:r w:rsidRPr="00661DED">
              <w:rPr>
                <w:rFonts w:ascii="Times New Roman" w:hAnsi="Times New Roman" w:cs="Times New Roman"/>
                <w:color w:val="000000" w:themeColor="text1"/>
                <w:sz w:val="22"/>
                <w:szCs w:val="22"/>
              </w:rPr>
              <w:t xml:space="preserve"> &gt; 2mg/</w:t>
            </w:r>
            <w:proofErr w:type="spellStart"/>
            <w:r w:rsidRPr="00661DED">
              <w:rPr>
                <w:rFonts w:ascii="Times New Roman" w:hAnsi="Times New Roman" w:cs="Times New Roman"/>
                <w:color w:val="000000" w:themeColor="text1"/>
                <w:sz w:val="22"/>
                <w:szCs w:val="22"/>
              </w:rPr>
              <w:t>dL</w:t>
            </w:r>
            <w:proofErr w:type="spellEnd"/>
            <w:r w:rsidRPr="00661DED">
              <w:rPr>
                <w:rFonts w:ascii="Times New Roman" w:hAnsi="Times New Roman" w:cs="Times New Roman"/>
                <w:color w:val="000000" w:themeColor="text1"/>
                <w:sz w:val="22"/>
                <w:szCs w:val="22"/>
              </w:rPr>
              <w:t>); Antiplatelet administration within 10 days preceding study surgery; Participation in another interventional clinical study within 30 days; Known or suspected hypersensitivity to the desmopressin; Coagulopathy (INR &gt; 1.5)</w:t>
            </w:r>
          </w:p>
        </w:tc>
      </w:tr>
      <w:tr w:rsidR="00BA0C8A" w:rsidRPr="00661DED" w14:paraId="02921641" w14:textId="77777777" w:rsidTr="005E16CF">
        <w:trPr>
          <w:trHeight w:val="1828"/>
        </w:trPr>
        <w:tc>
          <w:tcPr>
            <w:tcW w:w="2547" w:type="dxa"/>
          </w:tcPr>
          <w:p w14:paraId="2AB2477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146B78E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Desmopressin is to be administered as an intravenous infusion after discontinuation of cardiopulmonary bypass and administration of protamine. Subjects are to be given desmopressin 0,3 microgram.kg-1. After desmopressin infusion, bleeding treatment will follow the predefined standardized treatment regimen (N not available)</w:t>
            </w:r>
          </w:p>
          <w:p w14:paraId="7A0A920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Comparator arm: 0.9% saline is to be administered as an intravenous infusion after discontinuation of cardiopulmonary bypass and administration of protamine. Patients randomized to the control group will receive the infusion of 100 milliliters (mL) 0.9% saline (SF0,9%). After </w:t>
            </w:r>
            <w:r w:rsidRPr="00661DED">
              <w:rPr>
                <w:rFonts w:ascii="Times New Roman" w:hAnsi="Times New Roman" w:cs="Times New Roman"/>
                <w:color w:val="000000" w:themeColor="text1"/>
                <w:sz w:val="22"/>
                <w:szCs w:val="22"/>
              </w:rPr>
              <w:lastRenderedPageBreak/>
              <w:t>0.9% saline infusion, bleeding treatment will follow the predefined standardized treatment regimen (N not available)</w:t>
            </w:r>
          </w:p>
        </w:tc>
      </w:tr>
      <w:tr w:rsidR="00BA0C8A" w:rsidRPr="00661DED" w14:paraId="7DC6B395" w14:textId="77777777" w:rsidTr="005E16CF">
        <w:trPr>
          <w:trHeight w:val="1840"/>
        </w:trPr>
        <w:tc>
          <w:tcPr>
            <w:tcW w:w="2547" w:type="dxa"/>
          </w:tcPr>
          <w:p w14:paraId="396C762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Outcomes</w:t>
            </w:r>
          </w:p>
        </w:tc>
        <w:tc>
          <w:tcPr>
            <w:tcW w:w="6803" w:type="dxa"/>
          </w:tcPr>
          <w:p w14:paraId="10FCCAE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4CFFB9A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Change in coagulation parameters [ Time Frame: Coagulation parameters will be performed: T0: preoperative period; T1 - 2 hours after desmopressin or placebo administration; T2 - 24 hours after desmopressin or placebo administration ]   Laboratory variables: Activated partial thromboplastin time [(aPTT) seconds], prothrombin time [(PT) seconds], haematocrit (%), haemoglobin(g/dl), fibrinogen(mg/dL), D dimer (ng/L), factor VIII(%), Von Willebrand factor(%), ROTEM [(INTEM, EXTEM, FIBTEM) Clotting Time (CT) and Clot Formation Time (CFT) seconds, alpha angle (α º), Maximum Clot Firmness (MCF) mm ] and platelets aggregation (%)</w:t>
            </w:r>
          </w:p>
          <w:p w14:paraId="09824A6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Postoperative blood loss [ Time Frame: 48 hours ] Total chest tube drainage (mL) starting immediately after closure of the chest in the operating theater until 48 hours</w:t>
            </w:r>
          </w:p>
          <w:p w14:paraId="666D529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0B0670C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Blood transfusion [ Time Frame: 30 days ] Number of units of red blood cells, fresh frozen plasma, platelets, cryoprecipitate in the operating theater and ICU</w:t>
            </w:r>
          </w:p>
          <w:p w14:paraId="1120664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Reoperation for bleeding [ Time Frame: 30 days ]</w:t>
            </w:r>
          </w:p>
          <w:p w14:paraId="23011E58"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Duration of Mechanical ventilation [ Time Frame: 30 days ]</w:t>
            </w:r>
          </w:p>
          <w:p w14:paraId="7CF5DA4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Length of vasoactive drugs [ Time Frame: 30 days ]</w:t>
            </w:r>
          </w:p>
          <w:p w14:paraId="7EC4AEF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Length of ICU stay [ Time Frame: 30 days ]</w:t>
            </w:r>
          </w:p>
          <w:p w14:paraId="5A79F2D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Clinical complications - renal failure, infection, myocardial ischemia, stroke [ Time Frame: 30 days ]</w:t>
            </w:r>
          </w:p>
          <w:p w14:paraId="13669866"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Length of hospital stay [ Time Frame: 30 days ]</w:t>
            </w:r>
          </w:p>
          <w:p w14:paraId="61F1368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Mortality [ Time Frame: 30 days ]</w:t>
            </w:r>
          </w:p>
        </w:tc>
      </w:tr>
      <w:tr w:rsidR="00BA0C8A" w:rsidRPr="00661DED" w14:paraId="0B768563" w14:textId="77777777" w:rsidTr="005E16CF">
        <w:trPr>
          <w:trHeight w:val="1569"/>
        </w:trPr>
        <w:tc>
          <w:tcPr>
            <w:tcW w:w="2547" w:type="dxa"/>
          </w:tcPr>
          <w:p w14:paraId="4AE45EB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3611F7B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November 1, 2017</w:t>
            </w:r>
          </w:p>
          <w:p w14:paraId="6A59A0B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5CE7EDB2"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7CE35692" w14:textId="77777777" w:rsidTr="005E16CF">
        <w:trPr>
          <w:trHeight w:val="394"/>
        </w:trPr>
        <w:tc>
          <w:tcPr>
            <w:tcW w:w="2547" w:type="dxa"/>
          </w:tcPr>
          <w:p w14:paraId="4896B17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5823CA7F"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pilot with fibrinogen concentrate and the combination of fibrinogen concentrate with FFP in patients with massive post/peri-operative bleeding problems</w:t>
            </w:r>
          </w:p>
          <w:p w14:paraId="701C4BEA" w14:textId="77777777" w:rsidR="00884F8C" w:rsidRPr="00661DED" w:rsidRDefault="00884F8C" w:rsidP="005E16CF">
            <w:pPr>
              <w:rPr>
                <w:rFonts w:ascii="Times New Roman" w:hAnsi="Times New Roman" w:cs="Times New Roman"/>
                <w:color w:val="000000" w:themeColor="text1"/>
                <w:sz w:val="22"/>
                <w:szCs w:val="22"/>
              </w:rPr>
            </w:pPr>
          </w:p>
          <w:p w14:paraId="089951C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registry: NTR1218 (</w:t>
            </w:r>
            <w:hyperlink r:id="rId63" w:history="1">
              <w:r w:rsidRPr="00661DED">
                <w:rPr>
                  <w:rStyle w:val="Hyperlink"/>
                  <w:rFonts w:ascii="Times New Roman" w:hAnsi="Times New Roman" w:cs="Times New Roman"/>
                  <w:color w:val="000000" w:themeColor="text1"/>
                  <w:sz w:val="22"/>
                  <w:szCs w:val="22"/>
                  <w:shd w:val="clear" w:color="auto" w:fill="FFFFFF"/>
                </w:rPr>
                <w:t>https://trialsearch-who-int.proxy1.lib.uwo.ca/Trial2.aspx?TrialID=NTR1218</w:t>
              </w:r>
            </w:hyperlink>
            <w:r w:rsidRPr="00661DED">
              <w:rPr>
                <w:rFonts w:ascii="Times New Roman" w:hAnsi="Times New Roman" w:cs="Times New Roman"/>
                <w:color w:val="000000" w:themeColor="text1"/>
                <w:sz w:val="22"/>
                <w:szCs w:val="22"/>
              </w:rPr>
              <w:t xml:space="preserve">) </w:t>
            </w:r>
          </w:p>
        </w:tc>
      </w:tr>
      <w:tr w:rsidR="00BA0C8A" w:rsidRPr="00661DED" w14:paraId="71D72FD0" w14:textId="77777777" w:rsidTr="005E16CF">
        <w:trPr>
          <w:trHeight w:val="697"/>
        </w:trPr>
        <w:tc>
          <w:tcPr>
            <w:tcW w:w="2547" w:type="dxa"/>
          </w:tcPr>
          <w:p w14:paraId="387D14F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319A9110"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Single-center, parallel-group RCT</w:t>
            </w:r>
          </w:p>
          <w:p w14:paraId="11BBEF4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Netherlands</w:t>
            </w:r>
          </w:p>
        </w:tc>
      </w:tr>
      <w:tr w:rsidR="00BA0C8A" w:rsidRPr="00661DED" w14:paraId="709DD555" w14:textId="77777777" w:rsidTr="005E16CF">
        <w:trPr>
          <w:trHeight w:val="1830"/>
        </w:trPr>
        <w:tc>
          <w:tcPr>
            <w:tcW w:w="2547" w:type="dxa"/>
          </w:tcPr>
          <w:p w14:paraId="6752212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Participants</w:t>
            </w:r>
          </w:p>
        </w:tc>
        <w:tc>
          <w:tcPr>
            <w:tcW w:w="6803" w:type="dxa"/>
          </w:tcPr>
          <w:p w14:paraId="54CF49F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General surgery patients with massive peri-operative blood loss, with an indication of receiving 4 units of FFP according to current guidelines; Cardiothoracic surgery patients after heart valve replacement who met the criteria of increased blood loss and indication for DDAVP</w:t>
            </w:r>
          </w:p>
          <w:p w14:paraId="2F5525F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Exclusion criteria: No other </w:t>
            </w:r>
            <w:proofErr w:type="spellStart"/>
            <w:r w:rsidRPr="00661DED">
              <w:rPr>
                <w:rFonts w:ascii="Times New Roman" w:hAnsi="Times New Roman" w:cs="Times New Roman"/>
                <w:color w:val="000000" w:themeColor="text1"/>
                <w:sz w:val="22"/>
                <w:szCs w:val="22"/>
              </w:rPr>
              <w:t>therapeutical</w:t>
            </w:r>
            <w:proofErr w:type="spellEnd"/>
            <w:r w:rsidRPr="00661DED">
              <w:rPr>
                <w:rFonts w:ascii="Times New Roman" w:hAnsi="Times New Roman" w:cs="Times New Roman"/>
                <w:color w:val="000000" w:themeColor="text1"/>
                <w:sz w:val="22"/>
                <w:szCs w:val="22"/>
              </w:rPr>
              <w:t xml:space="preserve"> anti-</w:t>
            </w:r>
            <w:proofErr w:type="spellStart"/>
            <w:r w:rsidRPr="00661DED">
              <w:rPr>
                <w:rFonts w:ascii="Times New Roman" w:hAnsi="Times New Roman" w:cs="Times New Roman"/>
                <w:color w:val="000000" w:themeColor="text1"/>
                <w:sz w:val="22"/>
                <w:szCs w:val="22"/>
              </w:rPr>
              <w:t>thrombotics</w:t>
            </w:r>
            <w:proofErr w:type="spellEnd"/>
            <w:r w:rsidRPr="00661DED">
              <w:rPr>
                <w:rFonts w:ascii="Times New Roman" w:hAnsi="Times New Roman" w:cs="Times New Roman"/>
                <w:color w:val="000000" w:themeColor="text1"/>
                <w:sz w:val="22"/>
                <w:szCs w:val="22"/>
              </w:rPr>
              <w:t xml:space="preserve"> are given, other than platelet-aggregation inhibitors; Patients with active HIV-infection; Patients who received FFP or fibrinogen just before the surgery; Patients who are hypothermia (&lt; 30C) or with a circulatory arrest; Patients with a fibrinogen level &gt; 2 g/L</w:t>
            </w:r>
          </w:p>
        </w:tc>
      </w:tr>
      <w:tr w:rsidR="00BA0C8A" w:rsidRPr="00661DED" w14:paraId="78A9EC73" w14:textId="77777777" w:rsidTr="005E16CF">
        <w:trPr>
          <w:trHeight w:val="1175"/>
        </w:trPr>
        <w:tc>
          <w:tcPr>
            <w:tcW w:w="2547" w:type="dxa"/>
          </w:tcPr>
          <w:p w14:paraId="720E19F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2206C46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Comparing FFP transfusion in massive bleeding patients with the combination of fibrinogen and FFP/DDAVP </w:t>
            </w:r>
          </w:p>
        </w:tc>
      </w:tr>
      <w:tr w:rsidR="00BA0C8A" w:rsidRPr="00661DED" w14:paraId="5EFB77A4" w14:textId="77777777" w:rsidTr="005E16CF">
        <w:trPr>
          <w:trHeight w:val="1840"/>
        </w:trPr>
        <w:tc>
          <w:tcPr>
            <w:tcW w:w="2547" w:type="dxa"/>
          </w:tcPr>
          <w:p w14:paraId="29E0DEB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Outcomes</w:t>
            </w:r>
          </w:p>
        </w:tc>
        <w:tc>
          <w:tcPr>
            <w:tcW w:w="6803" w:type="dxa"/>
          </w:tcPr>
          <w:p w14:paraId="32CD7597"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0F24EA8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Stop of bleeding after the therapy. The clinical </w:t>
            </w:r>
            <w:proofErr w:type="spellStart"/>
            <w:r w:rsidRPr="00661DED">
              <w:rPr>
                <w:rFonts w:ascii="Times New Roman" w:hAnsi="Times New Roman" w:cs="Times New Roman"/>
                <w:color w:val="000000" w:themeColor="text1"/>
                <w:sz w:val="22"/>
                <w:szCs w:val="22"/>
              </w:rPr>
              <w:t>situtation</w:t>
            </w:r>
            <w:proofErr w:type="spellEnd"/>
            <w:r w:rsidRPr="00661DED">
              <w:rPr>
                <w:rFonts w:ascii="Times New Roman" w:hAnsi="Times New Roman" w:cs="Times New Roman"/>
                <w:color w:val="000000" w:themeColor="text1"/>
                <w:sz w:val="22"/>
                <w:szCs w:val="22"/>
              </w:rPr>
              <w:t xml:space="preserve"> after the treatment will be compared with conventional coagulation tests (aPTT, PT, fibrinogen level)</w:t>
            </w:r>
          </w:p>
          <w:p w14:paraId="16466AF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Secondary outcome(s): </w:t>
            </w:r>
          </w:p>
          <w:p w14:paraId="2681DCA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 Thrombin generation and </w:t>
            </w:r>
            <w:proofErr w:type="spellStart"/>
            <w:r w:rsidRPr="00661DED">
              <w:rPr>
                <w:rFonts w:ascii="Times New Roman" w:hAnsi="Times New Roman" w:cs="Times New Roman"/>
                <w:color w:val="000000" w:themeColor="text1"/>
                <w:sz w:val="22"/>
                <w:szCs w:val="22"/>
              </w:rPr>
              <w:t>thromboelastography</w:t>
            </w:r>
            <w:proofErr w:type="spellEnd"/>
            <w:r w:rsidRPr="00661DED">
              <w:rPr>
                <w:rFonts w:ascii="Times New Roman" w:hAnsi="Times New Roman" w:cs="Times New Roman"/>
                <w:color w:val="000000" w:themeColor="text1"/>
                <w:sz w:val="22"/>
                <w:szCs w:val="22"/>
              </w:rPr>
              <w:t xml:space="preserve"> measurements, measured with the CAT </w:t>
            </w:r>
            <w:proofErr w:type="spellStart"/>
            <w:r w:rsidRPr="00661DED">
              <w:rPr>
                <w:rFonts w:ascii="Times New Roman" w:hAnsi="Times New Roman" w:cs="Times New Roman"/>
                <w:color w:val="000000" w:themeColor="text1"/>
                <w:sz w:val="22"/>
                <w:szCs w:val="22"/>
              </w:rPr>
              <w:t>en</w:t>
            </w:r>
            <w:proofErr w:type="spellEnd"/>
            <w:r w:rsidRPr="00661DED">
              <w:rPr>
                <w:rFonts w:ascii="Times New Roman" w:hAnsi="Times New Roman" w:cs="Times New Roman"/>
                <w:color w:val="000000" w:themeColor="text1"/>
                <w:sz w:val="22"/>
                <w:szCs w:val="22"/>
              </w:rPr>
              <w:t xml:space="preserve"> TEG method</w:t>
            </w:r>
          </w:p>
        </w:tc>
      </w:tr>
      <w:tr w:rsidR="00BA0C8A" w:rsidRPr="00661DED" w14:paraId="37A1F17D" w14:textId="77777777" w:rsidTr="005E16CF">
        <w:trPr>
          <w:trHeight w:val="1569"/>
        </w:trPr>
        <w:tc>
          <w:tcPr>
            <w:tcW w:w="2547" w:type="dxa"/>
          </w:tcPr>
          <w:p w14:paraId="7029C18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0CF1D73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NA</w:t>
            </w:r>
          </w:p>
          <w:p w14:paraId="34DA595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5ABA198E" w14:textId="77777777" w:rsidR="00884F8C" w:rsidRPr="00661DED" w:rsidRDefault="00884F8C" w:rsidP="00884F8C">
      <w:pPr>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47"/>
        <w:gridCol w:w="6803"/>
      </w:tblGrid>
      <w:tr w:rsidR="00BA0C8A" w:rsidRPr="00661DED" w14:paraId="45FE591C" w14:textId="77777777" w:rsidTr="005E16CF">
        <w:trPr>
          <w:trHeight w:val="394"/>
        </w:trPr>
        <w:tc>
          <w:tcPr>
            <w:tcW w:w="2547" w:type="dxa"/>
          </w:tcPr>
          <w:p w14:paraId="307351E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Trial name or title</w:t>
            </w:r>
          </w:p>
        </w:tc>
        <w:tc>
          <w:tcPr>
            <w:tcW w:w="6803" w:type="dxa"/>
          </w:tcPr>
          <w:p w14:paraId="531AB5CE"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The Effect of Desmopressin on The Post Operative Bleeding in Patients Undergoing Open Heart Surgery</w:t>
            </w:r>
          </w:p>
          <w:p w14:paraId="42BD8F54" w14:textId="77777777" w:rsidR="00884F8C" w:rsidRPr="00661DED" w:rsidRDefault="00884F8C" w:rsidP="005E16CF">
            <w:pPr>
              <w:rPr>
                <w:rFonts w:ascii="Times New Roman" w:hAnsi="Times New Roman" w:cs="Times New Roman"/>
                <w:color w:val="000000" w:themeColor="text1"/>
                <w:sz w:val="22"/>
                <w:szCs w:val="22"/>
              </w:rPr>
            </w:pPr>
          </w:p>
          <w:p w14:paraId="7D306E24"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Trial registry: IRCT20200424047185N1 (http:en.irct.ir) </w:t>
            </w:r>
          </w:p>
        </w:tc>
      </w:tr>
      <w:tr w:rsidR="00BA0C8A" w:rsidRPr="00661DED" w14:paraId="2F17072F" w14:textId="77777777" w:rsidTr="005E16CF">
        <w:trPr>
          <w:trHeight w:val="697"/>
        </w:trPr>
        <w:tc>
          <w:tcPr>
            <w:tcW w:w="2547" w:type="dxa"/>
          </w:tcPr>
          <w:p w14:paraId="49AD4EB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Methods</w:t>
            </w:r>
          </w:p>
        </w:tc>
        <w:tc>
          <w:tcPr>
            <w:tcW w:w="6803" w:type="dxa"/>
          </w:tcPr>
          <w:p w14:paraId="18B22152"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Type of study: Single-center, parallel-group, 2-arm RCT</w:t>
            </w:r>
          </w:p>
          <w:p w14:paraId="04B501E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Country where study is being performed: Iran</w:t>
            </w:r>
          </w:p>
        </w:tc>
      </w:tr>
      <w:tr w:rsidR="00BA0C8A" w:rsidRPr="00661DED" w14:paraId="57A83E6A" w14:textId="77777777" w:rsidTr="005E16CF">
        <w:trPr>
          <w:trHeight w:val="1830"/>
        </w:trPr>
        <w:tc>
          <w:tcPr>
            <w:tcW w:w="2547" w:type="dxa"/>
          </w:tcPr>
          <w:p w14:paraId="217B711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Participants</w:t>
            </w:r>
          </w:p>
        </w:tc>
        <w:tc>
          <w:tcPr>
            <w:tcW w:w="6803" w:type="dxa"/>
          </w:tcPr>
          <w:p w14:paraId="17AF339D"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Inclusion criteria: All patients are candidates for open heart surgery subject to informed consent Conscious dissatisfaction</w:t>
            </w:r>
          </w:p>
          <w:p w14:paraId="375BCBDA"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Exclusion criteria: Blood coagulation disease</w:t>
            </w:r>
          </w:p>
        </w:tc>
      </w:tr>
      <w:tr w:rsidR="00BA0C8A" w:rsidRPr="00661DED" w14:paraId="509A201D" w14:textId="77777777" w:rsidTr="005E16CF">
        <w:trPr>
          <w:trHeight w:val="1828"/>
        </w:trPr>
        <w:tc>
          <w:tcPr>
            <w:tcW w:w="2547" w:type="dxa"/>
          </w:tcPr>
          <w:p w14:paraId="6C6F48A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Interventions</w:t>
            </w:r>
          </w:p>
        </w:tc>
        <w:tc>
          <w:tcPr>
            <w:tcW w:w="6803" w:type="dxa"/>
          </w:tcPr>
          <w:p w14:paraId="0442972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Intervention arm: The intervention group will receive 0.3 micrograms per kilogram of desmopressin half an hour before the start of surgery (N not available)</w:t>
            </w:r>
          </w:p>
          <w:p w14:paraId="09AD18B9"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Comparator arm: The control group will receive 0.3 micrograms per kilogram of 0.9 sodium chloride half an hour before the start of surgery (N not available)</w:t>
            </w:r>
          </w:p>
        </w:tc>
      </w:tr>
      <w:tr w:rsidR="00BA0C8A" w:rsidRPr="00661DED" w14:paraId="4C975DAB" w14:textId="77777777" w:rsidTr="005E16CF">
        <w:trPr>
          <w:trHeight w:val="1840"/>
        </w:trPr>
        <w:tc>
          <w:tcPr>
            <w:tcW w:w="2547" w:type="dxa"/>
          </w:tcPr>
          <w:p w14:paraId="43CEC72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lastRenderedPageBreak/>
              <w:t>Outcomes</w:t>
            </w:r>
          </w:p>
        </w:tc>
        <w:tc>
          <w:tcPr>
            <w:tcW w:w="6803" w:type="dxa"/>
          </w:tcPr>
          <w:p w14:paraId="6EBA51F1"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xml:space="preserve">Primary outcome(s): </w:t>
            </w:r>
          </w:p>
          <w:p w14:paraId="7CE68EA5"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 Postoperative bleeding, Timepoint: Measure the patient's bleeding rate two, six, eight, twelve, and twenty-four hours after surgery, Method of measurement: The amount of blood in the Chest Bottle is in milliliters</w:t>
            </w:r>
          </w:p>
          <w:p w14:paraId="33FB592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Secondary outcome(s): NA</w:t>
            </w:r>
          </w:p>
        </w:tc>
      </w:tr>
      <w:tr w:rsidR="00BA0C8A" w:rsidRPr="00661DED" w14:paraId="60968766" w14:textId="77777777" w:rsidTr="005E16CF">
        <w:trPr>
          <w:trHeight w:val="1569"/>
        </w:trPr>
        <w:tc>
          <w:tcPr>
            <w:tcW w:w="2547" w:type="dxa"/>
          </w:tcPr>
          <w:p w14:paraId="65F14DAC"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Notes</w:t>
            </w:r>
          </w:p>
        </w:tc>
        <w:tc>
          <w:tcPr>
            <w:tcW w:w="6803" w:type="dxa"/>
          </w:tcPr>
          <w:p w14:paraId="753DB68B"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Expected completion date: NA</w:t>
            </w:r>
          </w:p>
          <w:p w14:paraId="5B90E463" w14:textId="77777777" w:rsidR="00884F8C" w:rsidRPr="00661DED" w:rsidRDefault="00884F8C" w:rsidP="005E16CF">
            <w:pPr>
              <w:rPr>
                <w:rFonts w:ascii="Times New Roman" w:hAnsi="Times New Roman" w:cs="Times New Roman"/>
                <w:color w:val="000000" w:themeColor="text1"/>
                <w:sz w:val="22"/>
                <w:szCs w:val="22"/>
              </w:rPr>
            </w:pPr>
            <w:r w:rsidRPr="00661DED">
              <w:rPr>
                <w:rFonts w:ascii="Times New Roman" w:hAnsi="Times New Roman" w:cs="Times New Roman"/>
                <w:color w:val="000000" w:themeColor="text1"/>
                <w:sz w:val="22"/>
                <w:szCs w:val="22"/>
              </w:rPr>
              <w:t>No response from authors after 3 attempts.</w:t>
            </w:r>
          </w:p>
        </w:tc>
      </w:tr>
    </w:tbl>
    <w:p w14:paraId="09D5414E" w14:textId="77777777" w:rsidR="00884F8C" w:rsidRPr="00661DED" w:rsidRDefault="00884F8C" w:rsidP="00177168">
      <w:pPr>
        <w:rPr>
          <w:rFonts w:ascii="Times New Roman" w:hAnsi="Times New Roman" w:cs="Times New Roman"/>
          <w:color w:val="000000" w:themeColor="text1"/>
          <w:sz w:val="22"/>
          <w:szCs w:val="22"/>
        </w:rPr>
      </w:pPr>
    </w:p>
    <w:sectPr w:rsidR="00884F8C" w:rsidRPr="00661DED" w:rsidSect="00FF69B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B1135" w14:textId="77777777" w:rsidR="007F7FA2" w:rsidRDefault="007F7FA2" w:rsidP="00E2024C">
      <w:r>
        <w:separator/>
      </w:r>
    </w:p>
  </w:endnote>
  <w:endnote w:type="continuationSeparator" w:id="0">
    <w:p w14:paraId="022E76E7" w14:textId="77777777" w:rsidR="007F7FA2" w:rsidRDefault="007F7FA2" w:rsidP="00E2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6250062"/>
      <w:docPartObj>
        <w:docPartGallery w:val="Page Numbers (Bottom of Page)"/>
        <w:docPartUnique/>
      </w:docPartObj>
    </w:sdtPr>
    <w:sdtEndPr>
      <w:rPr>
        <w:rStyle w:val="PageNumber"/>
      </w:rPr>
    </w:sdtEndPr>
    <w:sdtContent>
      <w:p w14:paraId="7DEFD70D" w14:textId="098CC6E7" w:rsidR="00E2024C" w:rsidRDefault="00E2024C" w:rsidP="00501F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B6AAD">
          <w:rPr>
            <w:rStyle w:val="PageNumber"/>
            <w:noProof/>
          </w:rPr>
          <w:t>2</w:t>
        </w:r>
        <w:r>
          <w:rPr>
            <w:rStyle w:val="PageNumber"/>
          </w:rPr>
          <w:fldChar w:fldCharType="end"/>
        </w:r>
      </w:p>
    </w:sdtContent>
  </w:sdt>
  <w:p w14:paraId="2F80DECB" w14:textId="77777777" w:rsidR="00E2024C" w:rsidRDefault="00E2024C" w:rsidP="00E20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72057051"/>
      <w:docPartObj>
        <w:docPartGallery w:val="Page Numbers (Bottom of Page)"/>
        <w:docPartUnique/>
      </w:docPartObj>
    </w:sdtPr>
    <w:sdtEndPr>
      <w:rPr>
        <w:rStyle w:val="PageNumber"/>
      </w:rPr>
    </w:sdtEndPr>
    <w:sdtContent>
      <w:p w14:paraId="392B8D26" w14:textId="7239D10F" w:rsidR="00E2024C" w:rsidRDefault="00E2024C" w:rsidP="00501F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91CB3">
          <w:rPr>
            <w:rStyle w:val="PageNumber"/>
            <w:noProof/>
          </w:rPr>
          <w:t>69</w:t>
        </w:r>
        <w:r>
          <w:rPr>
            <w:rStyle w:val="PageNumber"/>
          </w:rPr>
          <w:fldChar w:fldCharType="end"/>
        </w:r>
      </w:p>
    </w:sdtContent>
  </w:sdt>
  <w:p w14:paraId="1BAF8FC7" w14:textId="77777777" w:rsidR="00E2024C" w:rsidRDefault="00E2024C" w:rsidP="00E202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C6E56" w14:textId="77777777" w:rsidR="007F7FA2" w:rsidRDefault="007F7FA2" w:rsidP="00E2024C">
      <w:r>
        <w:separator/>
      </w:r>
    </w:p>
  </w:footnote>
  <w:footnote w:type="continuationSeparator" w:id="0">
    <w:p w14:paraId="5F89353F" w14:textId="77777777" w:rsidR="007F7FA2" w:rsidRDefault="007F7FA2" w:rsidP="00E20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339C2"/>
    <w:multiLevelType w:val="hybridMultilevel"/>
    <w:tmpl w:val="7F8A5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540D6"/>
    <w:multiLevelType w:val="hybridMultilevel"/>
    <w:tmpl w:val="05DE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2766A"/>
    <w:multiLevelType w:val="hybridMultilevel"/>
    <w:tmpl w:val="0BAAD9CC"/>
    <w:lvl w:ilvl="0" w:tplc="053E7196">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F7D5B"/>
    <w:multiLevelType w:val="hybridMultilevel"/>
    <w:tmpl w:val="D2140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4325BA"/>
    <w:multiLevelType w:val="hybridMultilevel"/>
    <w:tmpl w:val="C5E44808"/>
    <w:lvl w:ilvl="0" w:tplc="5A3AF4C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85B77"/>
    <w:multiLevelType w:val="hybridMultilevel"/>
    <w:tmpl w:val="7E0A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74166"/>
    <w:multiLevelType w:val="hybridMultilevel"/>
    <w:tmpl w:val="F1D63FF2"/>
    <w:lvl w:ilvl="0" w:tplc="493CF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C1F6A"/>
    <w:multiLevelType w:val="hybridMultilevel"/>
    <w:tmpl w:val="9E56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F02F76"/>
    <w:multiLevelType w:val="hybridMultilevel"/>
    <w:tmpl w:val="8CD06D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300CCC"/>
    <w:multiLevelType w:val="hybridMultilevel"/>
    <w:tmpl w:val="5F106B96"/>
    <w:lvl w:ilvl="0" w:tplc="063EF6B0">
      <w:start w:val="4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1E2ED9"/>
    <w:multiLevelType w:val="hybridMultilevel"/>
    <w:tmpl w:val="98B24A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8C91574"/>
    <w:multiLevelType w:val="multilevel"/>
    <w:tmpl w:val="8FFA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143D95"/>
    <w:multiLevelType w:val="hybridMultilevel"/>
    <w:tmpl w:val="8B94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EB2136"/>
    <w:multiLevelType w:val="hybridMultilevel"/>
    <w:tmpl w:val="921A9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62299C"/>
    <w:multiLevelType w:val="hybridMultilevel"/>
    <w:tmpl w:val="E21CECE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684C6FB1"/>
    <w:multiLevelType w:val="hybridMultilevel"/>
    <w:tmpl w:val="5DCEF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50A5FD4"/>
    <w:multiLevelType w:val="hybridMultilevel"/>
    <w:tmpl w:val="49BE4A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9F2DCD"/>
    <w:multiLevelType w:val="hybridMultilevel"/>
    <w:tmpl w:val="7E9A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4"/>
  </w:num>
  <w:num w:numId="4">
    <w:abstractNumId w:val="12"/>
  </w:num>
  <w:num w:numId="5">
    <w:abstractNumId w:val="5"/>
  </w:num>
  <w:num w:numId="6">
    <w:abstractNumId w:val="7"/>
  </w:num>
  <w:num w:numId="7">
    <w:abstractNumId w:val="9"/>
  </w:num>
  <w:num w:numId="8">
    <w:abstractNumId w:val="17"/>
  </w:num>
  <w:num w:numId="9">
    <w:abstractNumId w:val="3"/>
  </w:num>
  <w:num w:numId="10">
    <w:abstractNumId w:val="16"/>
  </w:num>
  <w:num w:numId="11">
    <w:abstractNumId w:val="10"/>
  </w:num>
  <w:num w:numId="12">
    <w:abstractNumId w:val="13"/>
  </w:num>
  <w:num w:numId="13">
    <w:abstractNumId w:val="8"/>
  </w:num>
  <w:num w:numId="14">
    <w:abstractNumId w:val="2"/>
  </w:num>
  <w:num w:numId="15">
    <w:abstractNumId w:val="4"/>
  </w:num>
  <w:num w:numId="16">
    <w:abstractNumId w:val="1"/>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60"/>
    <w:rsid w:val="00064F79"/>
    <w:rsid w:val="00076A48"/>
    <w:rsid w:val="00096F71"/>
    <w:rsid w:val="000D5EF8"/>
    <w:rsid w:val="00141941"/>
    <w:rsid w:val="0017454A"/>
    <w:rsid w:val="00177168"/>
    <w:rsid w:val="00197AA4"/>
    <w:rsid w:val="001A75A9"/>
    <w:rsid w:val="00264EE0"/>
    <w:rsid w:val="0027029E"/>
    <w:rsid w:val="00290F95"/>
    <w:rsid w:val="002A3CE4"/>
    <w:rsid w:val="002F2BB1"/>
    <w:rsid w:val="0031474F"/>
    <w:rsid w:val="00321291"/>
    <w:rsid w:val="00325F0B"/>
    <w:rsid w:val="00331457"/>
    <w:rsid w:val="00332855"/>
    <w:rsid w:val="003406B6"/>
    <w:rsid w:val="00346E31"/>
    <w:rsid w:val="003E71CC"/>
    <w:rsid w:val="00414C0E"/>
    <w:rsid w:val="004429DA"/>
    <w:rsid w:val="00463629"/>
    <w:rsid w:val="00477E07"/>
    <w:rsid w:val="00486245"/>
    <w:rsid w:val="00490719"/>
    <w:rsid w:val="004B6AAD"/>
    <w:rsid w:val="004D2CAD"/>
    <w:rsid w:val="004F0624"/>
    <w:rsid w:val="004F6CF2"/>
    <w:rsid w:val="00523DAC"/>
    <w:rsid w:val="0055023E"/>
    <w:rsid w:val="00591CB3"/>
    <w:rsid w:val="005C49E0"/>
    <w:rsid w:val="0064021E"/>
    <w:rsid w:val="00644D9D"/>
    <w:rsid w:val="00645280"/>
    <w:rsid w:val="00654582"/>
    <w:rsid w:val="00661DED"/>
    <w:rsid w:val="00696DCC"/>
    <w:rsid w:val="006A0179"/>
    <w:rsid w:val="006A0437"/>
    <w:rsid w:val="006A2BD5"/>
    <w:rsid w:val="006A31A6"/>
    <w:rsid w:val="006A6469"/>
    <w:rsid w:val="006B342A"/>
    <w:rsid w:val="007016B1"/>
    <w:rsid w:val="00730017"/>
    <w:rsid w:val="0074335E"/>
    <w:rsid w:val="007653D9"/>
    <w:rsid w:val="007E60F0"/>
    <w:rsid w:val="007F7CA9"/>
    <w:rsid w:val="007F7FA2"/>
    <w:rsid w:val="00800678"/>
    <w:rsid w:val="008227B5"/>
    <w:rsid w:val="0082401B"/>
    <w:rsid w:val="00860861"/>
    <w:rsid w:val="00884F8C"/>
    <w:rsid w:val="008931E0"/>
    <w:rsid w:val="008B3C6A"/>
    <w:rsid w:val="009039BF"/>
    <w:rsid w:val="00927932"/>
    <w:rsid w:val="00991840"/>
    <w:rsid w:val="009A0007"/>
    <w:rsid w:val="009A1F2F"/>
    <w:rsid w:val="009D2205"/>
    <w:rsid w:val="009E7808"/>
    <w:rsid w:val="009F188D"/>
    <w:rsid w:val="00A00BAC"/>
    <w:rsid w:val="00A419AB"/>
    <w:rsid w:val="00A56114"/>
    <w:rsid w:val="00A658C0"/>
    <w:rsid w:val="00A80EEA"/>
    <w:rsid w:val="00A82498"/>
    <w:rsid w:val="00AF1932"/>
    <w:rsid w:val="00AF620B"/>
    <w:rsid w:val="00B03C91"/>
    <w:rsid w:val="00B33946"/>
    <w:rsid w:val="00B87D5C"/>
    <w:rsid w:val="00BA0C8A"/>
    <w:rsid w:val="00BF1FA4"/>
    <w:rsid w:val="00BF3233"/>
    <w:rsid w:val="00C062C2"/>
    <w:rsid w:val="00C1087F"/>
    <w:rsid w:val="00C770AC"/>
    <w:rsid w:val="00CB021F"/>
    <w:rsid w:val="00CC5E2B"/>
    <w:rsid w:val="00D10D74"/>
    <w:rsid w:val="00D15F98"/>
    <w:rsid w:val="00D16EFD"/>
    <w:rsid w:val="00D34149"/>
    <w:rsid w:val="00D74F3A"/>
    <w:rsid w:val="00D7597F"/>
    <w:rsid w:val="00D9393A"/>
    <w:rsid w:val="00E04024"/>
    <w:rsid w:val="00E2024C"/>
    <w:rsid w:val="00E2559A"/>
    <w:rsid w:val="00E53254"/>
    <w:rsid w:val="00E70AC5"/>
    <w:rsid w:val="00EC2C77"/>
    <w:rsid w:val="00EC6B17"/>
    <w:rsid w:val="00ED13C7"/>
    <w:rsid w:val="00EF53E9"/>
    <w:rsid w:val="00F10BF3"/>
    <w:rsid w:val="00F11A5F"/>
    <w:rsid w:val="00F50CD7"/>
    <w:rsid w:val="00F54B60"/>
    <w:rsid w:val="00F60B7B"/>
    <w:rsid w:val="00F90687"/>
    <w:rsid w:val="00F95764"/>
    <w:rsid w:val="00FA7AE3"/>
    <w:rsid w:val="00FF1E10"/>
    <w:rsid w:val="00FF69B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EA11"/>
  <w15:chartTrackingRefBased/>
  <w15:docId w15:val="{1E6ADF20-4AC6-1A48-A216-D6A6756B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8C"/>
    <w:rPr>
      <w:kern w:val="0"/>
      <w14:ligatures w14:val="none"/>
    </w:rPr>
  </w:style>
  <w:style w:type="paragraph" w:styleId="Heading1">
    <w:name w:val="heading 1"/>
    <w:basedOn w:val="Normal"/>
    <w:next w:val="Normal"/>
    <w:link w:val="Heading1Char"/>
    <w:uiPriority w:val="9"/>
    <w:qFormat/>
    <w:rsid w:val="00E202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1F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4F3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884F8C"/>
    <w:pPr>
      <w:spacing w:before="100" w:beforeAutospacing="1" w:after="100" w:afterAutospacing="1"/>
      <w:outlineLvl w:val="3"/>
    </w:pPr>
    <w:rPr>
      <w:rFonts w:ascii="Times New Roman" w:hAnsi="Times New Roman" w:cs="Times New Roman"/>
      <w:b/>
      <w:bC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4B60"/>
  </w:style>
  <w:style w:type="character" w:customStyle="1" w:styleId="Heading4Char">
    <w:name w:val="Heading 4 Char"/>
    <w:basedOn w:val="DefaultParagraphFont"/>
    <w:link w:val="Heading4"/>
    <w:uiPriority w:val="9"/>
    <w:rsid w:val="00884F8C"/>
    <w:rPr>
      <w:rFonts w:ascii="Times New Roman" w:hAnsi="Times New Roman" w:cs="Times New Roman"/>
      <w:b/>
      <w:bCs/>
      <w:kern w:val="0"/>
    </w:rPr>
  </w:style>
  <w:style w:type="paragraph" w:styleId="ListParagraph">
    <w:name w:val="List Paragraph"/>
    <w:basedOn w:val="Normal"/>
    <w:uiPriority w:val="34"/>
    <w:qFormat/>
    <w:rsid w:val="00884F8C"/>
    <w:pPr>
      <w:ind w:left="720"/>
    </w:pPr>
    <w:rPr>
      <w:rFonts w:ascii="Calibri" w:eastAsia="SimSun" w:hAnsi="Calibri" w:cs="Times New Roman"/>
      <w:lang w:val="en-US" w:eastAsia="en-US"/>
    </w:rPr>
  </w:style>
  <w:style w:type="character" w:styleId="CommentReference">
    <w:name w:val="annotation reference"/>
    <w:basedOn w:val="DefaultParagraphFont"/>
    <w:uiPriority w:val="99"/>
    <w:semiHidden/>
    <w:unhideWhenUsed/>
    <w:rsid w:val="00884F8C"/>
    <w:rPr>
      <w:sz w:val="16"/>
      <w:szCs w:val="16"/>
    </w:rPr>
  </w:style>
  <w:style w:type="character" w:styleId="Hyperlink">
    <w:name w:val="Hyperlink"/>
    <w:basedOn w:val="DefaultParagraphFont"/>
    <w:uiPriority w:val="99"/>
    <w:unhideWhenUsed/>
    <w:rsid w:val="00884F8C"/>
    <w:rPr>
      <w:color w:val="0563C1" w:themeColor="hyperlink"/>
      <w:u w:val="single"/>
    </w:rPr>
  </w:style>
  <w:style w:type="character" w:styleId="Strong">
    <w:name w:val="Strong"/>
    <w:basedOn w:val="DefaultParagraphFont"/>
    <w:uiPriority w:val="22"/>
    <w:qFormat/>
    <w:rsid w:val="00884F8C"/>
    <w:rPr>
      <w:b/>
      <w:bCs/>
    </w:rPr>
  </w:style>
  <w:style w:type="character" w:customStyle="1" w:styleId="apple-converted-space">
    <w:name w:val="apple-converted-space"/>
    <w:basedOn w:val="DefaultParagraphFont"/>
    <w:rsid w:val="00884F8C"/>
  </w:style>
  <w:style w:type="character" w:customStyle="1" w:styleId="medium-normal">
    <w:name w:val="medium-normal"/>
    <w:basedOn w:val="DefaultParagraphFont"/>
    <w:rsid w:val="00884F8C"/>
  </w:style>
  <w:style w:type="paragraph" w:styleId="z-BottomofForm">
    <w:name w:val="HTML Bottom of Form"/>
    <w:basedOn w:val="Normal"/>
    <w:next w:val="Normal"/>
    <w:link w:val="z-BottomofFormChar"/>
    <w:hidden/>
    <w:uiPriority w:val="99"/>
    <w:semiHidden/>
    <w:unhideWhenUsed/>
    <w:rsid w:val="00884F8C"/>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84F8C"/>
    <w:rPr>
      <w:rFonts w:ascii="Arial" w:eastAsia="Times New Roman" w:hAnsi="Arial" w:cs="Arial"/>
      <w:vanish/>
      <w:kern w:val="0"/>
      <w:sz w:val="16"/>
      <w:szCs w:val="16"/>
      <w14:ligatures w14:val="none"/>
    </w:rPr>
  </w:style>
  <w:style w:type="table" w:styleId="TableGrid">
    <w:name w:val="Table Grid"/>
    <w:basedOn w:val="TableNormal"/>
    <w:uiPriority w:val="39"/>
    <w:rsid w:val="00884F8C"/>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84F8C"/>
    <w:rPr>
      <w:sz w:val="20"/>
      <w:szCs w:val="20"/>
    </w:rPr>
  </w:style>
  <w:style w:type="character" w:customStyle="1" w:styleId="CommentTextChar">
    <w:name w:val="Comment Text Char"/>
    <w:basedOn w:val="DefaultParagraphFont"/>
    <w:link w:val="CommentText"/>
    <w:uiPriority w:val="99"/>
    <w:semiHidden/>
    <w:rsid w:val="00884F8C"/>
    <w:rPr>
      <w:kern w:val="0"/>
      <w:sz w:val="20"/>
      <w:szCs w:val="20"/>
      <w14:ligatures w14:val="none"/>
    </w:rPr>
  </w:style>
  <w:style w:type="table" w:customStyle="1" w:styleId="TableGrid1">
    <w:name w:val="Table Grid1"/>
    <w:basedOn w:val="TableNormal"/>
    <w:next w:val="TableGrid"/>
    <w:uiPriority w:val="39"/>
    <w:rsid w:val="00884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84F8C"/>
    <w:pPr>
      <w:spacing w:before="100" w:beforeAutospacing="1" w:after="100" w:afterAutospacing="1"/>
    </w:pPr>
    <w:rPr>
      <w:rFonts w:ascii="Times New Roman" w:hAnsi="Times New Roman" w:cs="Times New Roman"/>
    </w:rPr>
  </w:style>
  <w:style w:type="character" w:styleId="PlaceholderText">
    <w:name w:val="Placeholder Text"/>
    <w:basedOn w:val="DefaultParagraphFont"/>
    <w:uiPriority w:val="99"/>
    <w:semiHidden/>
    <w:rsid w:val="00884F8C"/>
    <w:rPr>
      <w:color w:val="808080"/>
    </w:rPr>
  </w:style>
  <w:style w:type="character" w:styleId="FollowedHyperlink">
    <w:name w:val="FollowedHyperlink"/>
    <w:basedOn w:val="DefaultParagraphFont"/>
    <w:uiPriority w:val="99"/>
    <w:semiHidden/>
    <w:unhideWhenUsed/>
    <w:rsid w:val="00884F8C"/>
    <w:rPr>
      <w:color w:val="954F72" w:themeColor="followedHyperlink"/>
      <w:u w:val="single"/>
    </w:rPr>
  </w:style>
  <w:style w:type="paragraph" w:customStyle="1" w:styleId="TableParagraph">
    <w:name w:val="Table Paragraph"/>
    <w:basedOn w:val="Normal"/>
    <w:uiPriority w:val="1"/>
    <w:qFormat/>
    <w:rsid w:val="00884F8C"/>
    <w:pPr>
      <w:widowControl w:val="0"/>
    </w:pPr>
    <w:rPr>
      <w:rFonts w:eastAsiaTheme="minorHAnsi"/>
      <w:sz w:val="22"/>
      <w:szCs w:val="22"/>
      <w:lang w:val="en-US" w:eastAsia="en-US"/>
    </w:rPr>
  </w:style>
  <w:style w:type="character" w:customStyle="1" w:styleId="label">
    <w:name w:val="label"/>
    <w:basedOn w:val="DefaultParagraphFont"/>
    <w:rsid w:val="00884F8C"/>
  </w:style>
  <w:style w:type="character" w:customStyle="1" w:styleId="cell-value">
    <w:name w:val="cell-value"/>
    <w:basedOn w:val="DefaultParagraphFont"/>
    <w:rsid w:val="00884F8C"/>
  </w:style>
  <w:style w:type="character" w:customStyle="1" w:styleId="cell">
    <w:name w:val="cell"/>
    <w:basedOn w:val="DefaultParagraphFont"/>
    <w:rsid w:val="00884F8C"/>
  </w:style>
  <w:style w:type="character" w:customStyle="1" w:styleId="block">
    <w:name w:val="block"/>
    <w:basedOn w:val="DefaultParagraphFont"/>
    <w:rsid w:val="00884F8C"/>
  </w:style>
  <w:style w:type="character" w:customStyle="1" w:styleId="quality-sign">
    <w:name w:val="quality-sign"/>
    <w:basedOn w:val="DefaultParagraphFont"/>
    <w:rsid w:val="00884F8C"/>
  </w:style>
  <w:style w:type="character" w:customStyle="1" w:styleId="quality-text">
    <w:name w:val="quality-text"/>
    <w:basedOn w:val="DefaultParagraphFont"/>
    <w:rsid w:val="00884F8C"/>
  </w:style>
  <w:style w:type="paragraph" w:styleId="NormalWeb">
    <w:name w:val="Normal (Web)"/>
    <w:basedOn w:val="Normal"/>
    <w:uiPriority w:val="99"/>
    <w:unhideWhenUsed/>
    <w:rsid w:val="00884F8C"/>
    <w:pPr>
      <w:spacing w:before="100" w:beforeAutospacing="1" w:after="100" w:afterAutospacing="1"/>
    </w:pPr>
    <w:rPr>
      <w:rFonts w:ascii="Times New Roman" w:hAnsi="Times New Roman" w:cs="Times New Roman"/>
      <w14:ligatures w14:val="standardContextual"/>
    </w:rPr>
  </w:style>
  <w:style w:type="paragraph" w:styleId="CommentSubject">
    <w:name w:val="annotation subject"/>
    <w:basedOn w:val="CommentText"/>
    <w:next w:val="CommentText"/>
    <w:link w:val="CommentSubjectChar"/>
    <w:uiPriority w:val="99"/>
    <w:semiHidden/>
    <w:unhideWhenUsed/>
    <w:rsid w:val="00884F8C"/>
    <w:rPr>
      <w:b/>
      <w:bCs/>
    </w:rPr>
  </w:style>
  <w:style w:type="character" w:customStyle="1" w:styleId="CommentSubjectChar">
    <w:name w:val="Comment Subject Char"/>
    <w:basedOn w:val="CommentTextChar"/>
    <w:link w:val="CommentSubject"/>
    <w:uiPriority w:val="99"/>
    <w:semiHidden/>
    <w:rsid w:val="00884F8C"/>
    <w:rPr>
      <w:b/>
      <w:bCs/>
      <w:kern w:val="0"/>
      <w:sz w:val="20"/>
      <w:szCs w:val="20"/>
      <w14:ligatures w14:val="none"/>
    </w:rPr>
  </w:style>
  <w:style w:type="character" w:customStyle="1" w:styleId="Heading1Char">
    <w:name w:val="Heading 1 Char"/>
    <w:basedOn w:val="DefaultParagraphFont"/>
    <w:link w:val="Heading1"/>
    <w:uiPriority w:val="9"/>
    <w:rsid w:val="00E2024C"/>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E2024C"/>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800678"/>
    <w:pPr>
      <w:tabs>
        <w:tab w:val="right" w:leader="dot" w:pos="9350"/>
      </w:tabs>
      <w:spacing w:before="120"/>
    </w:pPr>
    <w:rPr>
      <w:rFonts w:cstheme="minorHAnsi"/>
      <w:b/>
      <w:bCs/>
      <w:i/>
      <w:iCs/>
    </w:rPr>
  </w:style>
  <w:style w:type="paragraph" w:styleId="TOC2">
    <w:name w:val="toc 2"/>
    <w:basedOn w:val="Normal"/>
    <w:next w:val="Normal"/>
    <w:autoRedefine/>
    <w:uiPriority w:val="39"/>
    <w:unhideWhenUsed/>
    <w:rsid w:val="004B6AAD"/>
    <w:pPr>
      <w:tabs>
        <w:tab w:val="right" w:leader="dot" w:pos="9350"/>
      </w:tabs>
      <w:spacing w:before="120"/>
      <w:ind w:left="240"/>
    </w:pPr>
    <w:rPr>
      <w:rFonts w:cstheme="minorHAnsi"/>
      <w:b/>
      <w:bCs/>
      <w:sz w:val="22"/>
      <w:szCs w:val="22"/>
    </w:rPr>
  </w:style>
  <w:style w:type="paragraph" w:styleId="TOC3">
    <w:name w:val="toc 3"/>
    <w:basedOn w:val="Normal"/>
    <w:next w:val="Normal"/>
    <w:autoRedefine/>
    <w:uiPriority w:val="39"/>
    <w:semiHidden/>
    <w:unhideWhenUsed/>
    <w:rsid w:val="00E2024C"/>
    <w:pPr>
      <w:ind w:left="480"/>
    </w:pPr>
    <w:rPr>
      <w:rFonts w:cstheme="minorHAnsi"/>
      <w:sz w:val="20"/>
      <w:szCs w:val="20"/>
    </w:rPr>
  </w:style>
  <w:style w:type="paragraph" w:styleId="TOC4">
    <w:name w:val="toc 4"/>
    <w:basedOn w:val="Normal"/>
    <w:next w:val="Normal"/>
    <w:autoRedefine/>
    <w:uiPriority w:val="39"/>
    <w:semiHidden/>
    <w:unhideWhenUsed/>
    <w:rsid w:val="00E2024C"/>
    <w:pPr>
      <w:ind w:left="720"/>
    </w:pPr>
    <w:rPr>
      <w:rFonts w:cstheme="minorHAnsi"/>
      <w:sz w:val="20"/>
      <w:szCs w:val="20"/>
    </w:rPr>
  </w:style>
  <w:style w:type="paragraph" w:styleId="TOC5">
    <w:name w:val="toc 5"/>
    <w:basedOn w:val="Normal"/>
    <w:next w:val="Normal"/>
    <w:autoRedefine/>
    <w:uiPriority w:val="39"/>
    <w:semiHidden/>
    <w:unhideWhenUsed/>
    <w:rsid w:val="00E2024C"/>
    <w:pPr>
      <w:ind w:left="960"/>
    </w:pPr>
    <w:rPr>
      <w:rFonts w:cstheme="minorHAnsi"/>
      <w:sz w:val="20"/>
      <w:szCs w:val="20"/>
    </w:rPr>
  </w:style>
  <w:style w:type="paragraph" w:styleId="TOC6">
    <w:name w:val="toc 6"/>
    <w:basedOn w:val="Normal"/>
    <w:next w:val="Normal"/>
    <w:autoRedefine/>
    <w:uiPriority w:val="39"/>
    <w:semiHidden/>
    <w:unhideWhenUsed/>
    <w:rsid w:val="00E2024C"/>
    <w:pPr>
      <w:ind w:left="1200"/>
    </w:pPr>
    <w:rPr>
      <w:rFonts w:cstheme="minorHAnsi"/>
      <w:sz w:val="20"/>
      <w:szCs w:val="20"/>
    </w:rPr>
  </w:style>
  <w:style w:type="paragraph" w:styleId="TOC7">
    <w:name w:val="toc 7"/>
    <w:basedOn w:val="Normal"/>
    <w:next w:val="Normal"/>
    <w:autoRedefine/>
    <w:uiPriority w:val="39"/>
    <w:semiHidden/>
    <w:unhideWhenUsed/>
    <w:rsid w:val="00E2024C"/>
    <w:pPr>
      <w:ind w:left="1440"/>
    </w:pPr>
    <w:rPr>
      <w:rFonts w:cstheme="minorHAnsi"/>
      <w:sz w:val="20"/>
      <w:szCs w:val="20"/>
    </w:rPr>
  </w:style>
  <w:style w:type="paragraph" w:styleId="TOC8">
    <w:name w:val="toc 8"/>
    <w:basedOn w:val="Normal"/>
    <w:next w:val="Normal"/>
    <w:autoRedefine/>
    <w:uiPriority w:val="39"/>
    <w:semiHidden/>
    <w:unhideWhenUsed/>
    <w:rsid w:val="00E2024C"/>
    <w:pPr>
      <w:ind w:left="1680"/>
    </w:pPr>
    <w:rPr>
      <w:rFonts w:cstheme="minorHAnsi"/>
      <w:sz w:val="20"/>
      <w:szCs w:val="20"/>
    </w:rPr>
  </w:style>
  <w:style w:type="paragraph" w:styleId="TOC9">
    <w:name w:val="toc 9"/>
    <w:basedOn w:val="Normal"/>
    <w:next w:val="Normal"/>
    <w:autoRedefine/>
    <w:uiPriority w:val="39"/>
    <w:semiHidden/>
    <w:unhideWhenUsed/>
    <w:rsid w:val="00E2024C"/>
    <w:pPr>
      <w:ind w:left="1920"/>
    </w:pPr>
    <w:rPr>
      <w:rFonts w:cstheme="minorHAnsi"/>
      <w:sz w:val="20"/>
      <w:szCs w:val="20"/>
    </w:rPr>
  </w:style>
  <w:style w:type="paragraph" w:styleId="Footer">
    <w:name w:val="footer"/>
    <w:basedOn w:val="Normal"/>
    <w:link w:val="FooterChar"/>
    <w:uiPriority w:val="99"/>
    <w:unhideWhenUsed/>
    <w:rsid w:val="00E2024C"/>
    <w:pPr>
      <w:tabs>
        <w:tab w:val="center" w:pos="4680"/>
        <w:tab w:val="right" w:pos="9360"/>
      </w:tabs>
    </w:pPr>
  </w:style>
  <w:style w:type="character" w:customStyle="1" w:styleId="FooterChar">
    <w:name w:val="Footer Char"/>
    <w:basedOn w:val="DefaultParagraphFont"/>
    <w:link w:val="Footer"/>
    <w:uiPriority w:val="99"/>
    <w:rsid w:val="00E2024C"/>
    <w:rPr>
      <w:kern w:val="0"/>
      <w14:ligatures w14:val="none"/>
    </w:rPr>
  </w:style>
  <w:style w:type="character" w:styleId="PageNumber">
    <w:name w:val="page number"/>
    <w:basedOn w:val="DefaultParagraphFont"/>
    <w:uiPriority w:val="99"/>
    <w:semiHidden/>
    <w:unhideWhenUsed/>
    <w:rsid w:val="00E2024C"/>
  </w:style>
  <w:style w:type="character" w:customStyle="1" w:styleId="Heading2Char">
    <w:name w:val="Heading 2 Char"/>
    <w:basedOn w:val="DefaultParagraphFont"/>
    <w:link w:val="Heading2"/>
    <w:uiPriority w:val="9"/>
    <w:rsid w:val="009A1F2F"/>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D74F3A"/>
    <w:pPr>
      <w:tabs>
        <w:tab w:val="center" w:pos="4680"/>
        <w:tab w:val="right" w:pos="9360"/>
      </w:tabs>
    </w:pPr>
  </w:style>
  <w:style w:type="character" w:customStyle="1" w:styleId="HeaderChar">
    <w:name w:val="Header Char"/>
    <w:basedOn w:val="DefaultParagraphFont"/>
    <w:link w:val="Header"/>
    <w:uiPriority w:val="99"/>
    <w:rsid w:val="00D74F3A"/>
    <w:rPr>
      <w:kern w:val="0"/>
      <w14:ligatures w14:val="none"/>
    </w:rPr>
  </w:style>
  <w:style w:type="paragraph" w:styleId="Revision">
    <w:name w:val="Revision"/>
    <w:hidden/>
    <w:uiPriority w:val="99"/>
    <w:semiHidden/>
    <w:rsid w:val="00D74F3A"/>
    <w:rPr>
      <w:kern w:val="0"/>
      <w14:ligatures w14:val="none"/>
    </w:rPr>
  </w:style>
  <w:style w:type="character" w:customStyle="1" w:styleId="Heading3Char">
    <w:name w:val="Heading 3 Char"/>
    <w:basedOn w:val="DefaultParagraphFont"/>
    <w:link w:val="Heading3"/>
    <w:uiPriority w:val="9"/>
    <w:semiHidden/>
    <w:rsid w:val="00D74F3A"/>
    <w:rPr>
      <w:rFonts w:asciiTheme="majorHAnsi" w:eastAsiaTheme="majorEastAsia" w:hAnsiTheme="majorHAnsi" w:cstheme="majorBidi"/>
      <w:color w:val="1F3763" w:themeColor="accent1" w:themeShade="7F"/>
      <w:kern w:val="0"/>
      <w14:ligatures w14:val="none"/>
    </w:rPr>
  </w:style>
  <w:style w:type="paragraph" w:styleId="BalloonText">
    <w:name w:val="Balloon Text"/>
    <w:basedOn w:val="Normal"/>
    <w:link w:val="BalloonTextChar"/>
    <w:uiPriority w:val="99"/>
    <w:semiHidden/>
    <w:unhideWhenUsed/>
    <w:rsid w:val="00D74F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F3A"/>
    <w:rPr>
      <w:rFonts w:ascii="Segoe UI" w:hAnsi="Segoe UI" w:cs="Segoe UI"/>
      <w:kern w:val="0"/>
      <w:sz w:val="18"/>
      <w:szCs w:val="18"/>
      <w14:ligatures w14:val="none"/>
    </w:rPr>
  </w:style>
  <w:style w:type="character" w:styleId="Emphasis">
    <w:name w:val="Emphasis"/>
    <w:basedOn w:val="DefaultParagraphFont"/>
    <w:uiPriority w:val="20"/>
    <w:qFormat/>
    <w:rsid w:val="00D74F3A"/>
    <w:rPr>
      <w:i/>
      <w:iCs/>
    </w:rPr>
  </w:style>
  <w:style w:type="character" w:customStyle="1" w:styleId="normaltextrun">
    <w:name w:val="normaltextrun"/>
    <w:basedOn w:val="DefaultParagraphFont"/>
    <w:rsid w:val="00D74F3A"/>
  </w:style>
  <w:style w:type="character" w:customStyle="1" w:styleId="eop">
    <w:name w:val="eop"/>
    <w:basedOn w:val="DefaultParagraphFont"/>
    <w:rsid w:val="00D7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750544">
      <w:bodyDiv w:val="1"/>
      <w:marLeft w:val="0"/>
      <w:marRight w:val="0"/>
      <w:marTop w:val="0"/>
      <w:marBottom w:val="0"/>
      <w:divBdr>
        <w:top w:val="none" w:sz="0" w:space="0" w:color="auto"/>
        <w:left w:val="none" w:sz="0" w:space="0" w:color="auto"/>
        <w:bottom w:val="none" w:sz="0" w:space="0" w:color="auto"/>
        <w:right w:val="none" w:sz="0" w:space="0" w:color="auto"/>
      </w:divBdr>
      <w:divsChild>
        <w:div w:id="518010820">
          <w:marLeft w:val="0"/>
          <w:marRight w:val="0"/>
          <w:marTop w:val="0"/>
          <w:marBottom w:val="0"/>
          <w:divBdr>
            <w:top w:val="none" w:sz="0" w:space="0" w:color="auto"/>
            <w:left w:val="none" w:sz="0" w:space="0" w:color="auto"/>
            <w:bottom w:val="none" w:sz="0" w:space="0" w:color="auto"/>
            <w:right w:val="none" w:sz="0" w:space="0" w:color="auto"/>
          </w:divBdr>
        </w:div>
        <w:div w:id="1626472859">
          <w:marLeft w:val="0"/>
          <w:marRight w:val="0"/>
          <w:marTop w:val="0"/>
          <w:marBottom w:val="0"/>
          <w:divBdr>
            <w:top w:val="none" w:sz="0" w:space="0" w:color="auto"/>
            <w:left w:val="none" w:sz="0" w:space="0" w:color="auto"/>
            <w:bottom w:val="none" w:sz="0" w:space="0" w:color="auto"/>
            <w:right w:val="none" w:sz="0" w:space="0" w:color="auto"/>
          </w:divBdr>
        </w:div>
        <w:div w:id="644966444">
          <w:marLeft w:val="0"/>
          <w:marRight w:val="0"/>
          <w:marTop w:val="0"/>
          <w:marBottom w:val="0"/>
          <w:divBdr>
            <w:top w:val="none" w:sz="0" w:space="0" w:color="auto"/>
            <w:left w:val="none" w:sz="0" w:space="0" w:color="auto"/>
            <w:bottom w:val="none" w:sz="0" w:space="0" w:color="auto"/>
            <w:right w:val="none" w:sz="0" w:space="0" w:color="auto"/>
          </w:divBdr>
        </w:div>
        <w:div w:id="94643080">
          <w:marLeft w:val="0"/>
          <w:marRight w:val="0"/>
          <w:marTop w:val="0"/>
          <w:marBottom w:val="0"/>
          <w:divBdr>
            <w:top w:val="none" w:sz="0" w:space="0" w:color="auto"/>
            <w:left w:val="none" w:sz="0" w:space="0" w:color="auto"/>
            <w:bottom w:val="none" w:sz="0" w:space="0" w:color="auto"/>
            <w:right w:val="none" w:sz="0" w:space="0" w:color="auto"/>
          </w:divBdr>
        </w:div>
        <w:div w:id="449905746">
          <w:marLeft w:val="0"/>
          <w:marRight w:val="0"/>
          <w:marTop w:val="0"/>
          <w:marBottom w:val="0"/>
          <w:divBdr>
            <w:top w:val="none" w:sz="0" w:space="0" w:color="auto"/>
            <w:left w:val="none" w:sz="0" w:space="0" w:color="auto"/>
            <w:bottom w:val="none" w:sz="0" w:space="0" w:color="auto"/>
            <w:right w:val="none" w:sz="0" w:space="0" w:color="auto"/>
          </w:divBdr>
        </w:div>
        <w:div w:id="1175916833">
          <w:marLeft w:val="0"/>
          <w:marRight w:val="0"/>
          <w:marTop w:val="0"/>
          <w:marBottom w:val="0"/>
          <w:divBdr>
            <w:top w:val="none" w:sz="0" w:space="0" w:color="auto"/>
            <w:left w:val="none" w:sz="0" w:space="0" w:color="auto"/>
            <w:bottom w:val="none" w:sz="0" w:space="0" w:color="auto"/>
            <w:right w:val="none" w:sz="0" w:space="0" w:color="auto"/>
          </w:divBdr>
        </w:div>
        <w:div w:id="435105240">
          <w:marLeft w:val="0"/>
          <w:marRight w:val="0"/>
          <w:marTop w:val="0"/>
          <w:marBottom w:val="0"/>
          <w:divBdr>
            <w:top w:val="none" w:sz="0" w:space="0" w:color="auto"/>
            <w:left w:val="none" w:sz="0" w:space="0" w:color="auto"/>
            <w:bottom w:val="none" w:sz="0" w:space="0" w:color="auto"/>
            <w:right w:val="none" w:sz="0" w:space="0" w:color="auto"/>
          </w:divBdr>
        </w:div>
        <w:div w:id="1413504187">
          <w:marLeft w:val="0"/>
          <w:marRight w:val="0"/>
          <w:marTop w:val="0"/>
          <w:marBottom w:val="0"/>
          <w:divBdr>
            <w:top w:val="none" w:sz="0" w:space="0" w:color="auto"/>
            <w:left w:val="none" w:sz="0" w:space="0" w:color="auto"/>
            <w:bottom w:val="none" w:sz="0" w:space="0" w:color="auto"/>
            <w:right w:val="none" w:sz="0" w:space="0" w:color="auto"/>
          </w:divBdr>
        </w:div>
        <w:div w:id="551120874">
          <w:marLeft w:val="0"/>
          <w:marRight w:val="0"/>
          <w:marTop w:val="0"/>
          <w:marBottom w:val="0"/>
          <w:divBdr>
            <w:top w:val="none" w:sz="0" w:space="0" w:color="auto"/>
            <w:left w:val="none" w:sz="0" w:space="0" w:color="auto"/>
            <w:bottom w:val="none" w:sz="0" w:space="0" w:color="auto"/>
            <w:right w:val="none" w:sz="0" w:space="0" w:color="auto"/>
          </w:divBdr>
        </w:div>
        <w:div w:id="47692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hyperlink" Target="https://clinicaltrials.gov/ct2/show/NCT01994330" TargetMode="External"/><Relationship Id="rId63" Type="http://schemas.openxmlformats.org/officeDocument/2006/relationships/hyperlink" Target="https://trialsearch-who-int.proxy1.lib.uwo.ca/Trial2.aspx?TrialID=NTR12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package" Target="embeddings/Microsoft_Excel_Macro-Enabled_Worksheet4.xlsm"/><Relationship Id="rId11" Type="http://schemas.openxmlformats.org/officeDocument/2006/relationships/package" Target="embeddings/Microsoft_Excel_Macro-Enabled_Worksheet.xlsm"/><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hyperlink" Target="https://en.irct.i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trialsearch-who-int.proxy1.lib.uwo.ca/Trial2.aspx?TrialID=TCTR20220321004" TargetMode="External"/><Relationship Id="rId19" Type="http://schemas.openxmlformats.org/officeDocument/2006/relationships/image" Target="media/image7.png"/><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package" Target="embeddings/Microsoft_Excel_Macro-Enabled_Worksheet3.xlsm"/><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hyperlink" Target="https://clinicaltrials.gov/ct2/show/NCT00885924"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hyperlink" Target="https://trialsearch-who-int.proxy1.lib.uwo.ca/Trial2.aspx?TrialID=IRCT20170120032069N7" TargetMode="External"/><Relationship Id="rId20" Type="http://schemas.openxmlformats.org/officeDocument/2006/relationships/image" Target="media/image8.pn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hyperlink" Target="https://trialsearch-who-int.proxy1.lib.uwo.ca/Trial2.aspx?TrialID=TCTR201502030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Macro-Enabled_Worksheet2.xlsm"/><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hyperlink" Target="https://www.clinicaltrials.gov/ct2/show/NCT05467033" TargetMode="External"/><Relationship Id="rId10" Type="http://schemas.openxmlformats.org/officeDocument/2006/relationships/image" Target="media/image1.emf"/><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hyperlink" Target="https://trialsearch-who-int.proxy1.lib.uwo.ca/Trial2.aspx?TrialID=PACTR202004798675261" TargetMode="Externa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package" Target="embeddings/Microsoft_Excel_Macro-Enabled_Worksheet1.xlsm"/><Relationship Id="rId18" Type="http://schemas.openxmlformats.org/officeDocument/2006/relationships/image" Target="media/image6.png"/><Relationship Id="rId39" Type="http://schemas.openxmlformats.org/officeDocument/2006/relationships/image" Target="media/image2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13F47946683F44BA1C75D21A2C2D8A"/>
        <w:category>
          <w:name w:val="General"/>
          <w:gallery w:val="placeholder"/>
        </w:category>
        <w:types>
          <w:type w:val="bbPlcHdr"/>
        </w:types>
        <w:behaviors>
          <w:behavior w:val="content"/>
        </w:behaviors>
        <w:guid w:val="{80F22FD3-3494-984A-86E6-B5A66C30B0FC}"/>
      </w:docPartPr>
      <w:docPartBody>
        <w:p w:rsidR="006251CD" w:rsidRDefault="00D71891" w:rsidP="00D71891">
          <w:pPr>
            <w:pStyle w:val="1113F47946683F44BA1C75D21A2C2D8A"/>
          </w:pPr>
          <w:r w:rsidRPr="006C0837">
            <w:rPr>
              <w:rStyle w:val="PlaceholderText"/>
            </w:rPr>
            <w:t>Click or tap here to enter text.</w:t>
          </w:r>
        </w:p>
      </w:docPartBody>
    </w:docPart>
    <w:docPart>
      <w:docPartPr>
        <w:name w:val="ED81361779FA2A4A94B9D95B73586520"/>
        <w:category>
          <w:name w:val="General"/>
          <w:gallery w:val="placeholder"/>
        </w:category>
        <w:types>
          <w:type w:val="bbPlcHdr"/>
        </w:types>
        <w:behaviors>
          <w:behavior w:val="content"/>
        </w:behaviors>
        <w:guid w:val="{8C61F13B-8C25-B74C-91B6-54AE893A18CC}"/>
      </w:docPartPr>
      <w:docPartBody>
        <w:p w:rsidR="006251CD" w:rsidRDefault="00D71891" w:rsidP="00D71891">
          <w:pPr>
            <w:pStyle w:val="ED81361779FA2A4A94B9D95B73586520"/>
          </w:pPr>
          <w:r w:rsidRPr="006C08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91"/>
    <w:rsid w:val="00006647"/>
    <w:rsid w:val="00070072"/>
    <w:rsid w:val="000E235C"/>
    <w:rsid w:val="000F2F7F"/>
    <w:rsid w:val="00113864"/>
    <w:rsid w:val="00125B59"/>
    <w:rsid w:val="001F03A8"/>
    <w:rsid w:val="0037529E"/>
    <w:rsid w:val="003D0D6C"/>
    <w:rsid w:val="00461D1F"/>
    <w:rsid w:val="004B423E"/>
    <w:rsid w:val="0056109B"/>
    <w:rsid w:val="006251CD"/>
    <w:rsid w:val="00625A5A"/>
    <w:rsid w:val="007364F1"/>
    <w:rsid w:val="007A1147"/>
    <w:rsid w:val="00846ED5"/>
    <w:rsid w:val="00930CA0"/>
    <w:rsid w:val="009340C2"/>
    <w:rsid w:val="00982FC9"/>
    <w:rsid w:val="009F7404"/>
    <w:rsid w:val="00B1186A"/>
    <w:rsid w:val="00C560A3"/>
    <w:rsid w:val="00CD65F0"/>
    <w:rsid w:val="00D230B6"/>
    <w:rsid w:val="00D71891"/>
    <w:rsid w:val="00EC3291"/>
    <w:rsid w:val="00F6753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4F1"/>
    <w:rPr>
      <w:color w:val="808080"/>
    </w:rPr>
  </w:style>
  <w:style w:type="paragraph" w:customStyle="1" w:styleId="1113F47946683F44BA1C75D21A2C2D8A">
    <w:name w:val="1113F47946683F44BA1C75D21A2C2D8A"/>
    <w:rsid w:val="00D71891"/>
  </w:style>
  <w:style w:type="paragraph" w:customStyle="1" w:styleId="ED81361779FA2A4A94B9D95B73586520">
    <w:name w:val="ED81361779FA2A4A94B9D95B73586520"/>
    <w:rsid w:val="00D71891"/>
  </w:style>
  <w:style w:type="paragraph" w:customStyle="1" w:styleId="1D77FFBB313603428DED5E7328A3AD70">
    <w:name w:val="1D77FFBB313603428DED5E7328A3AD70"/>
    <w:rsid w:val="007364F1"/>
    <w:rPr>
      <w:lang w:eastAsia="en-US"/>
    </w:rPr>
  </w:style>
  <w:style w:type="paragraph" w:customStyle="1" w:styleId="CBAC1232740A4640B05A8BAF3991F21C">
    <w:name w:val="CBAC1232740A4640B05A8BAF3991F21C"/>
    <w:rsid w:val="007364F1"/>
    <w:rPr>
      <w:lang w:eastAsia="en-US"/>
    </w:rPr>
  </w:style>
  <w:style w:type="paragraph" w:customStyle="1" w:styleId="900E6BDB8014444C9295755B346111C4">
    <w:name w:val="900E6BDB8014444C9295755B346111C4"/>
    <w:rsid w:val="007364F1"/>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4E0C9D-FEAC-E64E-B113-9EEEA8E1C88B}">
  <we:reference id="wa104382081" version="1.55.1.0" store="en-CA" storeType="OMEX"/>
  <we:alternateReferences>
    <we:reference id="wa104382081" version="1.55.1.0" store="" storeType="OMEX"/>
  </we:alternateReferences>
  <we:properties>
    <we:property name="MENDELEY_CITATIONS" value="[{&quot;citationID&quot;:&quot;MENDELEY_CITATION_423228db-277d-454c-8a95-fa5cad1a2763&quot;,&quot;properties&quot;:{&quot;noteIndex&quot;:0},&quot;isEdited&quot;:false,&quot;manualOverride&quot;:{&quot;isManuallyOverridden&quot;:false,&quot;citeprocText&quot;:&quot;[1]&quot;,&quot;manualOverrideText&quot;:&quot;&quot;},&quot;citationTag&quot;:&quot;MENDELEY_CITATION_v3_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&quot;,&quot;citationItems&quot;:[{&quot;id&quot;:&quot;24194526-d9d9-3798-9931-59f53fe90c56&quot;,&quot;itemData&quot;:{&quot;type&quot;:&quot;article-journal&quot;,&quot;id&quot;:&quot;24194526-d9d9-3798-9931-59f53fe90c56&quot;,&quot;title&quot;:&quot;Desmopressin (DDAVP) in the management of patients with congenital bleeding disorders.&quot;,&quot;author&quot;:[{&quot;family&quot;:&quot;Leissinger&quot;,&quot;given&quot;:&quot;C&quot;,&quot;parse-names&quot;:false,&quot;dropping-particle&quot;:&quot;&quot;,&quot;non-dropping-particle&quot;:&quot;&quot;},{&quot;family&quot;:&quot;Carcao&quot;,&quot;given&quot;:&quot;M&quot;,&quot;parse-names&quot;:false,&quot;dropping-particle&quot;:&quot;&quot;,&quot;non-dropping-particle&quot;:&quot;&quot;},{&quot;family&quot;:&quot;Gill&quot;,&quot;given&quot;:&quot;J C&quot;,&quot;parse-names&quot;:false,&quot;dropping-particle&quot;:&quot;&quot;,&quot;non-dropping-particle&quot;:&quot;&quot;},{&quot;family&quot;:&quot;Journeycake&quot;,&quot;given&quot;:&quot;J&quot;,&quot;parse-names&quot;:false,&quot;dropping-particle&quot;:&quot;&quot;,&quot;non-dropping-particle&quot;:&quot;&quot;},{&quot;family&quot;:&quot;Singleton&quot;,&quot;given&quot;:&quot;T&quot;,&quot;parse-names&quot;:false,&quot;dropping-particle&quot;:&quot;&quot;,&quot;non-dropping-particle&quot;:&quot;&quot;},{&quot;family&quot;:&quot;Valentino&quot;,&quot;given&quot;:&quot;L&quot;,&quot;parse-names&quot;:false,&quot;dropping-particle&quot;:&quot;&quot;,&quot;non-dropping-particle&quot;:&quot;&quot;}],&quot;container-title&quot;:&quot;Haemophilia : the official journal of the World Federation of Hemophilia&quot;,&quot;container-title-short&quot;:&quot;Haemophilia&quot;,&quot;DOI&quot;:&quot;10.1111/hae.12254&quot;,&quot;ISSN&quot;:&quot;1365-2516&quot;,&quot;PMID&quot;:&quot;23937614&quot;,&quot;issued&quot;:{&quot;date-parts&quot;:[[2014,3]]},&quot;page&quot;:&quot;158-67&quot;,&quot;abstract&quot;:&quot;Bleeding disorders, including haemophilia, von Willebrand disease, and platelet function abnormalities pose a substantial, ongoing management challenge. Patients with these disorders not only require treatment during bleeding events but also need effective management strategies to prepare for events ranging from minor dental procedures to major surgery and childbirth. Moreover, women with bleeding disorders often require ongoing treatment to prevent menorrhagia during childbearing years. Desmopressin (DDAVP), a synthetic derivative of the antidiuretic hormone l-arginine vasopressin, has become a well-established tool for the management of patients with bleeding disorders in a variety of clinical settings. However, despite the widespread use of DDAVP, the available clinical evidence on its efficacy and safety in these settings is limited, and there has not been a recent comprehensive review of its role in the clinical management of patients with bleeding disorders. As such, this article provides a review of the mechanism of action and pharmacokinetic properties of DDAVP, followed by a concise summary of the available evidence for its use in the treatment and prevention of bleeding.&quot;,&quot;issue&quot;:&quot;2&quot;,&quot;volume&quot;:&quot;20&quot;},&quot;isTemporary&quot;:false}]},{&quot;citationID&quot;:&quot;MENDELEY_CITATION_1dcb0506-dd93-4984-bfb1-cfaf6b5719dc&quot;,&quot;properties&quot;:{&quot;noteIndex&quot;:0},&quot;isEdited&quot;:false,&quot;manualOverride&quot;:{&quot;isManuallyOverridden&quot;:false,&quot;citeprocText&quot;:&quot;[1]&quot;,&quot;manualOverrideText&quot;:&quot;&quot;},&quot;citationTag&quot;:&quot;MENDELEY_CITATION_v3_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&quot;,&quot;citationItems&quot;:[{&quot;id&quot;:&quot;24194526-d9d9-3798-9931-59f53fe90c56&quot;,&quot;itemData&quot;:{&quot;type&quot;:&quot;article-journal&quot;,&quot;id&quot;:&quot;24194526-d9d9-3798-9931-59f53fe90c56&quot;,&quot;title&quot;:&quot;Desmopressin (DDAVP) in the management of patients with congenital bleeding disorders.&quot;,&quot;author&quot;:[{&quot;family&quot;:&quot;Leissinger&quot;,&quot;given&quot;:&quot;C&quot;,&quot;parse-names&quot;:false,&quot;dropping-particle&quot;:&quot;&quot;,&quot;non-dropping-particle&quot;:&quot;&quot;},{&quot;family&quot;:&quot;Carcao&quot;,&quot;given&quot;:&quot;M&quot;,&quot;parse-names&quot;:false,&quot;dropping-particle&quot;:&quot;&quot;,&quot;non-dropping-particle&quot;:&quot;&quot;},{&quot;family&quot;:&quot;Gill&quot;,&quot;given&quot;:&quot;J C&quot;,&quot;parse-names&quot;:false,&quot;dropping-particle&quot;:&quot;&quot;,&quot;non-dropping-particle&quot;:&quot;&quot;},{&quot;family&quot;:&quot;Journeycake&quot;,&quot;given&quot;:&quot;J&quot;,&quot;parse-names&quot;:false,&quot;dropping-particle&quot;:&quot;&quot;,&quot;non-dropping-particle&quot;:&quot;&quot;},{&quot;family&quot;:&quot;Singleton&quot;,&quot;given&quot;:&quot;T&quot;,&quot;parse-names&quot;:false,&quot;dropping-particle&quot;:&quot;&quot;,&quot;non-dropping-particle&quot;:&quot;&quot;},{&quot;family&quot;:&quot;Valentino&quot;,&quot;given&quot;:&quot;L&quot;,&quot;parse-names&quot;:false,&quot;dropping-particle&quot;:&quot;&quot;,&quot;non-dropping-particle&quot;:&quot;&quot;}],&quot;container-title&quot;:&quot;Haemophilia : the official journal of the World Federation of Hemophilia&quot;,&quot;container-title-short&quot;:&quot;Haemophilia&quot;,&quot;DOI&quot;:&quot;10.1111/hae.12254&quot;,&quot;ISSN&quot;:&quot;1365-2516&quot;,&quot;PMID&quot;:&quot;23937614&quot;,&quot;issued&quot;:{&quot;date-parts&quot;:[[2014,3]]},&quot;page&quot;:&quot;158-67&quot;,&quot;abstract&quot;:&quot;Bleeding disorders, including haemophilia, von Willebrand disease, and platelet function abnormalities pose a substantial, ongoing management challenge. Patients with these disorders not only require treatment during bleeding events but also need effective management strategies to prepare for events ranging from minor dental procedures to major surgery and childbirth. Moreover, women with bleeding disorders often require ongoing treatment to prevent menorrhagia during childbearing years. Desmopressin (DDAVP), a synthetic derivative of the antidiuretic hormone l-arginine vasopressin, has become a well-established tool for the management of patients with bleeding disorders in a variety of clinical settings. However, despite the widespread use of DDAVP, the available clinical evidence on its efficacy and safety in these settings is limited, and there has not been a recent comprehensive review of its role in the clinical management of patients with bleeding disorders. As such, this article provides a review of the mechanism of action and pharmacokinetic properties of DDAVP, followed by a concise summary of the available evidence for its use in the treatment and prevention of bleeding.&quot;,&quot;issue&quot;:&quot;2&quot;,&quot;volume&quot;:&quot;20&quot;},&quot;isTemporary&quot;:false}]},{&quot;citationID&quot;:&quot;MENDELEY_CITATION_3ad6e8d2-3227-48ff-b56d-118aaa7379c3&quot;,&quot;properties&quot;:{&quot;noteIndex&quot;:0},&quot;isEdited&quot;:false,&quot;manualOverride&quot;:{&quot;isManuallyOverridden&quot;:false,&quot;citeprocText&quot;:&quot;[2]&quot;,&quot;manualOverrideText&quot;:&quot;&quot;},&quot;citationTag&quot;:&quot;MENDELEY_CITATION_v3_eyJjaXRhdGlvbklEIjoiTUVOREVMRVlfQ0lUQVRJT05fM2FkNmU4ZDItMzIyNy00OGZmLWI1NmQtMTE4YWFhNzM3OWMz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0738eeec-fe5a-4f66-928e-a6ea6323667b&quot;,&quot;properties&quot;:{&quot;noteIndex&quot;:0},&quot;isEdited&quot;:false,&quot;manualOverride&quot;:{&quot;isManuallyOverridden&quot;:false,&quot;citeprocText&quot;:&quot;[3]&quot;,&quot;manualOverrideText&quot;:&quot;&quot;},&quot;citationTag&quot;:&quot;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&quot;,&quot;citationItems&quot;:[{&quot;id&quot;:&quot;bd7a01e3-a587-3160-abfe-45363797577a&quot;,&quot;itemData&quot;:{&quot;type&quot;:&quot;article-journal&quot;,&quot;id&quot;:&quot;bd7a01e3-a587-3160-abfe-45363797577a&quot;,&quot;title&quot;:&quot;Association between complications and death within 30 days after noncardiac surgery.&quot;,&quot;author&quot;:[{&quot;family&quot;:&quot;Vascular Events in Noncardiac Surgery Patients Cohort Evaluation (VISION) Study Investigators&quot;,&quot;given&quot;:&quot;&quot;,&quot;parse-names&quot;:false,&quot;dropping-particle&quot;:&quot;&quot;,&quot;non-dropping-particle&quot;:&quot;&quot;},{&quot;family&quot;:&quot;Spence&quot;,&quot;given&quot;:&quot;Jessica&quot;,&quot;parse-names&quot;:false,&quot;dropping-particle&quot;:&quot;&quot;,&quot;non-dropping-particle&quot;:&quot;&quot;},{&quot;family&quot;:&quot;LeManach&quot;,&quot;given&quot;:&quot;Yannick&quot;,&quot;parse-names&quot;:false,&quot;dropping-particle&quot;:&quot;&quot;,&quot;non-dropping-particle&quot;:&quot;&quot;},{&quot;family&quot;:&quot;Chan&quot;,&quot;given&quot;:&quot;Matthew TV&quot;,&quot;parse-names&quot;:false,&quot;dropping-particle&quot;:&quot;&quot;,&quot;non-dropping-particle&quot;:&quot;&quot;},{&quot;family&quot;:&quot;Wang&quot;,&quot;given&quot;:&quot;C Y&quot;,&quot;parse-names&quot;:false,&quot;dropping-particle&quot;:&quot;&quot;,&quot;non-dropping-particle&quot;:&quot;&quot;},{&quot;family&quot;:&quot;Sigamani&quot;,&quot;given&quot;:&quot;Alben&quot;,&quot;parse-names&quot;:false,&quot;dropping-particle&quot;:&quot;&quot;,&quot;non-dropping-particle&quot;:&quot;&quot;},{&quot;family&quot;:&quot;Xavier&quot;,&quot;given&quot;:&quot;Denis&quot;,&quot;parse-names&quot;:false,&quot;dropping-particle&quot;:&quot;&quot;,&quot;non-dropping-particle&quot;:&quot;&quot;},{&quot;family&quot;:&quot;Pearse&quot;,&quot;given&quot;:&quot;Rupert&quot;,&quot;parse-names&quot;:false,&quot;dropping-particle&quot;:&quot;&quot;,&quot;non-dropping-particle&quot;:&quot;&quot;},{&quot;family&quot;:&quot;Alonso-Coello&quot;,&quot;given&quot;:&quot;Pablo&quot;,&quot;parse-names&quot;:false,&quot;dropping-particle&quot;:&quot;&quot;,&quot;non-dropping-particle&quot;:&quot;&quot;},{&quot;family&quot;:&quot;Garutti&quot;,&quot;given&quot;:&quot;Ignacio&quot;,&quot;parse-names&quot;:false,&quot;dropping-particle&quot;:&quot;&quot;,&quot;non-dropping-particle&quot;:&quot;&quot;},{&quot;family&quot;:&quot;Srinathan&quot;,&quot;given&quot;:&quot;Sadeesh K&quot;,&quot;parse-names&quot;:false,&quot;dropping-particle&quot;:&quot;&quot;,&quot;non-dropping-particle&quot;:&quot;&quot;},{&quot;family&quot;:&quot;Duceppe&quot;,&quot;given&quot;:&quot;Emmanuelle&quot;,&quot;parse-names&quot;:false,&quot;dropping-particle&quot;:&quot;&quot;,&quot;non-dropping-particle&quot;:&quot;&quot;},{&quot;family&quot;:&quot;Walsh&quot;,&quot;given&quot;:&quot;Michael&quot;,&quot;parse-names&quot;:false,&quot;dropping-particle&quot;:&quot;&quot;,&quot;non-dropping-particle&quot;:&quot;&quot;},{&quot;family&quot;:&quot;Borges&quot;,&quot;given&quot;:&quot;Flavia Kessler&quot;,&quot;parse-names&quot;:false,&quot;dropping-particle&quot;:&quot;&quot;,&quot;non-dropping-particle&quot;:&quot;&quot;},{&quot;family&quot;:&quot;Malaga&quot;,&quot;given&quot;:&quot;German&quot;,&quot;parse-names&quot;:false,&quot;dropping-particle&quot;:&quot;&quot;,&quot;non-dropping-particle&quot;:&quot;&quot;},{&quot;family&quot;:&quot;Abraham&quot;,&quot;given&quot;:&quot;Valsa&quot;,&quot;parse-names&quot;:false,&quot;dropping-particle&quot;:&quot;&quot;,&quot;non-dropping-particle&quot;:&quot;&quot;},{&quot;family&quot;:&quot;Faruqui&quot;,&quot;given&quot;:&quot;Atiya&quot;,&quot;parse-names&quot;:false,&quot;dropping-particle&quot;:&quot;&quot;,&quot;non-dropping-particle&quot;:&quot;&quot;},{&quot;family&quot;:&quot;Berwanger&quot;,&quot;given&quot;:&quot;Otavio&quot;,&quot;parse-names&quot;:false,&quot;dropping-particle&quot;:&quot;&quot;,&quot;non-dropping-particle&quot;:&quot;&quot;},{&quot;family&quot;:&quot;Biccard&quot;,&quot;given&quot;:&quot;Bruce M&quot;,&quot;parse-names&quot;:false,&quot;dropping-particle&quot;:&quot;&quot;,&quot;non-dropping-particle&quot;:&quot;&quot;},{&quot;family&quot;:&quot;Villar&quot;,&quot;given&quot;:&quot;Juan Carlos&quot;,&quot;parse-names&quot;:false,&quot;dropping-particle&quot;:&quot;&quot;,&quot;non-dropping-particle&quot;:&quot;&quot;},{&quot;family&quot;:&quot;Sessler&quot;,&quot;given&quot;:&quot;Daniel I&quot;,&quot;parse-names&quot;:false,&quot;dropping-particle&quot;:&quot;&quot;,&quot;non-dropping-particle&quot;:&quot;&quot;},{&quot;family&quot;:&quot;Kurz&quot;,&quot;given&quot;:&quot;Andrea&quot;,&quot;parse-names&quot;:false,&quot;dropping-particle&quot;:&quot;&quot;,&quot;non-dropping-particle&quot;:&quot;&quot;},{&quot;family&quot;:&quot;Chow&quot;,&quot;given&quot;:&quot;Clara K&quot;,&quot;parse-names&quot;:false,&quot;dropping-particle&quot;:&quot;&quot;,&quot;non-dropping-particle&quot;:&quot;&quot;},{&quot;family&quot;:&quot;Polanczyk&quot;,&quot;given&quot;:&quot;Carisi A&quot;,&quot;parse-names&quot;:false,&quot;dropping-particle&quot;:&quot;&quot;,&quot;non-dropping-particle&quot;:&quot;&quot;},{&quot;family&quot;:&quot;Szczeklik&quot;,&quot;given&quot;:&quot;Wojciech&quot;,&quot;parse-names&quot;:false,&quot;dropping-particle&quot;:&quot;&quot;,&quot;non-dropping-particle&quot;:&quot;&quot;},{&quot;family&quot;:&quot;Ackland&quot;,&quot;given&quot;:&quot;Gareth&quot;,&quot;parse-names&quot;:false,&quot;dropping-particle&quot;:&quot;&quot;,&quot;non-dropping-particle&quot;:&quot;&quot;},{&quot;family&quot;:&quot;X&quot;,&quot;given&quot;:&quot;Garg Amit&quot;,&quot;parse-names&quot;:false,&quot;dropping-particle&quot;:&quot;&quot;,&quot;non-dropping-particle&quot;:&quot;&quot;},{&quot;family&quot;:&quot;Jacka&quot;,&quot;given&quot;:&quot;Michael&quot;,&quot;parse-names&quot;:false,&quot;dropping-particle&quot;:&quot;&quot;,&quot;non-dropping-particle&quot;:&quot;&quot;},{&quot;family&quot;:&quot;Guyatt&quot;,&quot;given&quot;:&quot;Gordon H&quot;,&quot;parse-names&quot;:false,&quot;dropping-particle&quot;:&quot;&quot;,&quot;non-dropping-particle&quot;:&quot;&quot;},{&quot;family&quot;:&quot;Sapsford&quot;,&quot;given&quot;:&quot;Robert J&quot;,&quot;parse-names&quot;:false,&quot;dropping-particle&quot;:&quot;&quot;,&quot;non-dropping-particle&quot;:&quot;&quot;},{&quot;family&quot;:&quot;Williams&quot;,&quot;given&quot;:&quot;Colin&quot;,&quot;parse-names&quot;:false,&quot;dropping-particle&quot;:&quot;&quot;,&quot;non-dropping-particle&quot;:&quot;&quot;},{&quot;family&quot;:&quot;Cortes&quot;,&quot;given&quot;:&quot;Olga Lucia&quot;,&quot;parse-names&quot;:false,&quot;dropping-particle&quot;:&quot;&quot;,&quot;non-dropping-particle&quot;:&quot;&quot;},{&quot;family&quot;:&quot;Coriat&quot;,&quot;given&quot;:&quot;Pierre&quot;,&quot;parse-names&quot;:false,&quot;dropping-particle&quot;:&quot;&quot;,&quot;non-dropping-particle&quot;:&quot;&quot;},{&quot;family&quot;:&quot;Patel&quot;,&quot;given&quot;:&quot;Ameen&quot;,&quot;parse-names&quot;:false,&quot;dropping-particle&quot;:&quot;&quot;,&quot;non-dropping-particle&quot;:&quot;&quot;},{&quot;family&quot;:&quot;Tiboni&quot;,&quot;given&quot;:&quot;Maria&quot;,&quot;parse-names&quot;:false,&quot;dropping-particle&quot;:&quot;&quot;,&quot;non-dropping-particle&quot;:&quot;&quot;},{&quot;family&quot;:&quot;Belley-Côté&quot;,&quot;given&quot;:&quot;Emilie P&quot;,&quot;parse-names&quot;:false,&quot;dropping-particle&quot;:&quot;&quot;,&quot;non-dropping-particle&quot;:&quot;&quot;},{&quot;family&quot;:&quot;Yang&quot;,&quot;given&quot;:&quot;Stephen&quot;,&quot;parse-names&quot;:false,&quot;dropping-particle&quot;:&quot;&quot;,&quot;non-dropping-particle&quot;:&quot;&quot;},{&quot;family&quot;:&quot;Heels-Ansdell&quot;,&quot;given&quot;:&quot;Diane&quot;,&quot;parse-names&quot;:false,&quot;dropping-particle&quot;:&quot;&quot;,&quot;non-dropping-particle&quot;:&quot;&quot;},{&quot;family&quot;:&quot;McGillion&quot;,&quot;given&quot;:&quot;Michael&quot;,&quot;parse-names&quot;:false,&quot;dropping-particle&quot;:&quot;&quot;,&quot;non-dropping-particle&quot;:&quot;&quot;},{&quot;family&quot;:&quot;Parlow&quot;,&quot;given&quot;:&quot;Simon&quot;,&quot;parse-names&quot;:false,&quot;dropping-particle&quot;:&quot;&quot;,&quot;non-dropping-particle&quot;:&quot;&quot;},{&quot;family&quot;:&quot;Patel&quot;,&quot;given&quot;:&quot;Matthew&quot;,&quot;parse-names&quot;:false,&quot;dropping-particle&quot;:&quot;&quot;,&quot;non-dropping-particle&quot;:&quot;&quot;},{&quot;family&quot;:&quot;Pettit&quot;,&quot;given&quot;:&quot;Shirley&quot;,&quot;parse-names&quot;:false,&quot;dropping-particle&quot;:&quot;&quot;,&quot;non-dropping-particle&quot;:&quot;&quot;},{&quot;family&quot;:&quot;Yusuf&quot;,&quot;given&quot;:&quot;Salim&quot;,&quot;parse-names&quot;:false,&quot;dropping-particle&quot;:&quot;&quot;,&quot;non-dropping-particle&quot;:&quot;&quot;},{&quot;family&quot;:&quot;Devereaux&quot;,&quot;given&quot;:&quot;P J&quot;,&quot;parse-names&quot;:false,&quot;dropping-particle&quot;:&quot;&quot;,&quot;non-dropping-particle&quot;:&quot;&quot;}],&quot;container-title&quot;:&quot;CMAJ : Canadian Medical Association journal = journal de l'Association medicale canadienne&quot;,&quot;container-title-short&quot;:&quot;CMAJ&quot;,&quot;DOI&quot;:&quot;10.1503/cmaj.190221&quot;,&quot;ISSN&quot;:&quot;1488-2329&quot;,&quot;PMID&quot;:&quot;31358597&quot;,&quot;issued&quot;:{&quot;date-parts&quot;:[[2019,7,29]]},&quot;page&quot;:&quot;E830-E837&quot;,&quot;abstract&quot;:&quot;BACKGROUND Among adults undergoing contemporary noncardiac surgery, little is known about the frequency and timing of death and the associations between perioperative complications and mortality. We aimed to establish the frequency and timing of death and its association with perioperative complications. METHODS We conducted a prospective cohort study of patients aged 45 years and older who underwent inpatient noncardiac surgery at 28 centres in 14 countries. We monitored patients for complications until 30 days after surgery and determined the relation between these complications and 30-day mortality using a Cox proportional hazards model. RESULTS We included 40 004 patients. Of those, 715 patients (1.8%) died within 30 days of surgery. Five deaths (0.7%) occurred in the operating room, 500 deaths (69.9%) occurred after surgery during the index admission to hospital and 210 deaths (29.4%) occurred after discharge from the hospital. Eight complications were independently associated with 30-day mortality. The 3 complications with the largest attributable fractions (AF; i.e., potential proportion of deaths attributable to these complications) were major bleeding (6238 patients, 15.6%; adjusted hazard ratio [HR] 2.6, 95% confidence interval [CI] 2.2-3.1; AF 17.0%); myocardial injury after noncardiac surgery [MINS] (5191 patients, 13.0%; adjusted HR 2.2, 95% CI 1.9-2.6; AF 15.9%); and sepsis (1783 patients, 4.5%; adjusted HR 5.6, 95% CI 4.6-6.8; AF 12.0%). INTERPRETATION Among adults undergoing noncardiac surgery, 99.3% of deaths occurred after the procedure and 44.9% of deaths were associated with 3 complications: major bleeding, MINS and sepsis. Given these findings, focusing on the prevention, early identification and management of these 3 complications holds promise for reducing perioperative mortality. Study registration: ClinicalTrials.gov, no. NCT00512109.&quot;,&quot;issue&quot;:&quot;30&quot;,&quot;volume&quot;:&quot;191&quot;},&quot;isTemporary&quot;:false}]},{&quot;citationID&quot;:&quot;MENDELEY_CITATION_60db5a0a-3cf1-4a94-aab0-335899d87f51&quot;,&quot;properties&quot;:{&quot;noteIndex&quot;:0},&quot;isEdited&quot;:false,&quot;manualOverride&quot;:{&quot;isManuallyOverridden&quot;:false,&quot;citeprocText&quot;:&quot;[2]&quot;,&quot;manualOverrideText&quot;:&quot;&quot;},&quot;citationTag&quot;:&quot;MENDELEY_CITATION_v3_eyJjaXRhdGlvbklEIjoiTUVOREVMRVlfQ0lUQVRJT05fNjBkYjVhMGEtM2NmMS00YTk0LWFhYjAtMzM1ODk5ZDg3ZjUx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8a68cd4d-8362-4b38-aba9-621f4c2880c2&quot;,&quot;properties&quot;:{&quot;noteIndex&quot;:0},&quot;isEdited&quot;:false,&quot;manualOverride&quot;:{&quot;isManuallyOverridden&quot;:false,&quot;citeprocText&quot;:&quot;[2]&quot;,&quot;manualOverrideText&quot;:&quot;&quot;},&quot;citationTag&quot;:&quot;MENDELEY_CITATION_v3_eyJjaXRhdGlvbklEIjoiTUVOREVMRVlfQ0lUQVRJT05fOGE2OGNkNGQtODM2Mi00YjM4LWFiYTktNjIxZjRjMjg4MGMy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b12645b6-9988-4032-8a89-fe8e0706b438&quot;,&quot;properties&quot;:{&quot;noteIndex&quot;:0},&quot;isEdited&quot;:false,&quot;manualOverride&quot;:{&quot;isManuallyOverridden&quot;:false,&quot;citeprocText&quot;:&quot;[2]&quot;,&quot;manualOverrideText&quot;:&quot;&quot;},&quot;citationTag&quot;:&quot;MENDELEY_CITATION_v3_eyJjaXRhdGlvbklEIjoiTUVOREVMRVlfQ0lUQVRJT05fYjEyNjQ1YjYtOTk4OC00MDMyLThhODktZmU4ZTA3MDZiNDM4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f5f90609-354d-4591-9f98-ae87e799c692&quot;,&quot;properties&quot;:{&quot;noteIndex&quot;:0},&quot;isEdited&quot;:false,&quot;manualOverride&quot;:{&quot;isManuallyOverridden&quot;:false,&quot;citeprocText&quot;:&quot;[2]&quot;,&quot;manualOverrideText&quot;:&quot;&quot;},&quot;citationTag&quot;:&quot;MENDELEY_CITATION_v3_eyJjaXRhdGlvbklEIjoiTUVOREVMRVlfQ0lUQVRJT05fZjVmOTA2MDktMzU0ZC00NTkxLTlmOTgtYWU4N2U3OTljNjky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de2691cb-efe6-4759-b1aa-3db91379542d&quot;,&quot;properties&quot;:{&quot;noteIndex&quot;:0},&quot;isEdited&quot;:false,&quot;manualOverride&quot;:{&quot;isManuallyOverridden&quot;:false,&quot;citeprocText&quot;:&quot;[2]&quot;,&quot;manualOverrideText&quot;:&quot;&quot;},&quot;citationTag&quot;:&quot;MENDELEY_CITATION_v3_eyJjaXRhdGlvbklEIjoiTUVOREVMRVlfQ0lUQVRJT05fZGUyNjkxY2ItZWZlNi00NzU5LWIxYWEtM2RiOTEzNzk1NDJk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c6e53a94-a5bf-4a9d-a994-196451bab836&quot;,&quot;properties&quot;:{&quot;noteIndex&quot;:0},&quot;isEdited&quot;:false,&quot;manualOverride&quot;:{&quot;isManuallyOverridden&quot;:false,&quot;citeprocText&quot;:&quot;[2]&quot;,&quot;manualOverrideText&quot;:&quot;&quot;},&quot;citationTag&quot;:&quot;MENDELEY_CITATION_v3_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&quot;,&quot;citationItems&quot;:[{&quot;id&quot;:&quot;abba4ab0-0ef6-39d3-bb0d-26195a275b09&quot;,&quot;itemData&quot;:{&quot;type&quot;:&quot;article-journal&quot;,&quot;id&quot;:&quot;abba4ab0-0ef6-39d3-bb0d-26195a275b09&quot;,&quot;title&quot;:&quot;Desmopressin use for minimising perioperative blood transfusion&quot;,&quot;author&quot;:[{&quot;family&quot;:&quot;Desborough&quot;,&quot;given&quot;:&quot;Michael J&quot;,&quot;parse-names&quot;:false,&quot;dropping-particle&quot;:&quot;&quot;,&quot;non-dropping-particle&quot;:&quot;&quot;},{&quot;family&quot;:&quot;Oakland&quot;,&quot;given&quot;:&quot;Kathryn&quot;,&quot;parse-names&quot;:false,&quot;dropping-particle&quot;:&quot;&quot;,&quot;non-dropping-particle&quot;:&quot;&quot;},{&quot;family&quot;:&quot;Brierley&quot;,&quot;given&quot;:&quot;Charlotte&quot;,&quot;parse-names&quot;:false,&quot;dropping-particle&quot;:&quot;&quot;,&quot;non-dropping-particle&quot;:&quot;&quot;},{&quot;family&quot;:&quot;Bennett&quot;,&quot;given&quot;:&quot;Sean&quot;,&quot;parse-names&quot;:false,&quot;dropping-particle&quot;:&quot;&quot;,&quot;non-dropping-particle&quot;:&quot;&quot;},{&quot;family&quot;:&quot;Doree&quot;,&quot;given&quot;:&quot;Carolyn&quot;,&quot;parse-names&quot;:false,&quot;dropping-particle&quot;:&quot;&quot;,&quot;non-dropping-particle&quot;:&quot;&quot;},{&quot;family&quot;:&quot;Trivella&quot;,&quot;given&quot;:&quot;Marialena&quot;,&quot;parse-names&quot;:false,&quot;dropping-particle&quot;:&quot;&quot;,&quot;non-dropping-particle&quot;:&quot;&quot;},{&quot;family&quot;:&quot;Hopewell&quot;,&quot;given&quot;:&quot;Sally&quot;,&quot;parse-names&quot;:false,&quot;dropping-particle&quot;:&quot;&quot;,&quot;non-dropping-particle&quot;:&quot;&quot;},{&quot;family&quot;:&quot;Stanworth&quot;,&quot;given&quot;:&quot;Simon J&quot;,&quot;parse-names&quot;:false,&quot;dropping-particle&quot;:&quot;&quot;,&quot;non-dropping-particle&quot;:&quot;&quot;},{&quot;family&quot;:&quot;Estcourt&quot;,&quot;given&quot;:&quot;Lise J&quot;,&quot;parse-names&quot;:false,&quot;dropping-particle&quot;:&quot;&quot;,&quot;non-dropping-particle&quot;:&quot;&quot;}],&quot;container-title&quot;:&quot;Cochrane Database of Systematic Reviews&quot;,&quot;DOI&quot;:&quot;10.1002/14651858.CD001884.pub3&quot;,&quot;ISSN&quot;:&quot;14651858&quot;,&quot;issued&quot;:{&quot;date-parts&quot;:[[2017,7,10]]},&quot;issue&quot;:&quot;7&quot;,&quot;volume&quot;:&quot;2017&quot;,&quot;container-title-short&quot;:&quot;&quot;},&quot;isTemporary&quot;:false}]},{&quot;citationID&quot;:&quot;MENDELEY_CITATION_8526a8b1-caa0-463b-89cc-6c42c7ab567b&quot;,&quot;properties&quot;:{&quot;noteIndex&quot;:0},&quot;isEdited&quot;:false,&quot;manualOverride&quot;:{&quot;isManuallyOverridden&quot;:false,&quot;citeprocText&quot;:&quot;[4]&quot;,&quot;manualOverrideText&quot;:&quot;&quot;},&quot;citationTag&quot;:&quot;MENDELEY_CITATION_v3_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&quot;,&quot;citationItems&quot;:[{&quot;id&quot;:&quot;fd9e9a44-1bbf-3e22-bc56-6839da7be35c&quot;,&quot;itemData&quot;:{&quot;type&quot;:&quot;article-journal&quot;,&quot;id&quot;:&quot;fd9e9a44-1bbf-3e22-bc56-6839da7be35c&quot;,&quot;title&quot;:&quot;Effect of Desmopressin on the Amount of Bleeding and Transfusion Requirements in Patients Undergoing Heart Transplant Surgery.&quot;,&quot;author&quot;:[{&quot;family&quot;:&quot;Jahangirifard&quot;,&quot;given&quot;:&quot;Alireza&quot;,&quot;parse-names&quot;:false,&quot;dropping-particle&quot;:&quot;&quot;,&quot;non-dropping-particle&quot;:&quot;&quot;},{&quot;family&quot;:&quot;Razavi&quot;,&quot;given&quot;:&quot;Mohammad Reza&quot;,&quot;parse-names&quot;:false,&quot;dropping-particle&quot;:&quot;&quot;,&quot;non-dropping-particle&quot;:&quot;&quot;},{&quot;family&quot;:&quot;Ahmadi&quot;,&quot;given&quot;:&quot;Zargham Hosein&quot;,&quot;parse-names&quot;:false,&quot;dropping-particle&quot;:&quot;&quot;,&quot;non-dropping-particle&quot;:&quot;&quot;},{&quot;family&quot;:&quot;Forozeshfard&quot;,&quot;given&quot;:&quot;Mohammad&quot;,&quot;parse-names&quot;:false,&quot;dropping-particle&quot;:&quot;&quot;,&quot;non-dropping-particle&quot;:&quot;&quot;}],&quot;container-title&quot;:&quot;Basic &amp; clinical pharmacology &amp; toxicology&quot;,&quot;container-title-short&quot;:&quot;Basic Clin Pharmacol Toxicol&quot;,&quot;DOI&quot;:&quot;10.1111/bcpt.12780&quot;,&quot;ISSN&quot;:&quot;1742-7843&quot;,&quot;PMID&quot;:&quot;28326680&quot;,&quot;issued&quot;:{&quot;date-parts&quot;:[[2017,9]]},&quot;page&quot;:&quot;175-180&quot;,&quot;abstract&quot;:&quot;One of the most common risks after a heart transplant is bleeding. In this study, the effect of desmopressin administration on the amount of bleeding and transfusion requirements after heart transplant surgery was investigated. In a double-blind clinical trial, 48 patients who were candidates for heart transplant surgery were randomly assigned to two groups. In the intervention group, patients received desmopressin of 0.3 μg/kg, 30 min. before surgery. Patients in the control group received normal saline at the same amount and time. Homeostasis was evaluated using activated clotting time (ACT), PT, PTT and PLT before, 12 and 24 hr after surgery, and also, chest tube drainage, blood products transfusion requirements during the first day in both groups. No significant differences were found between the groups in terms of ACT, PT, PTT and PLT at all times. Transfusion of packed red blood cells and the mean drainages of chest tube during the first 24 hr after surgery were significantly lower in the desmopressin group compared to the saline group. Desmopressin may reduce post-operative bleeding in patients undergoing heart transplant surgery. Further studies are required to confirm the potential effect of desmopressin on establishing haemostasis after heart transplantation.&quot;,&quot;issue&quot;:&quot;3&quot;,&quot;volume&quot;:&quot;121&quot;},&quot;isTemporary&quot;:false}]},{&quot;citationID&quot;:&quot;MENDELEY_CITATION_6d710e67-87e4-40c9-bf39-77c430e5eb76&quot;,&quot;properties&quot;:{&quot;noteIndex&quot;:0},&quot;isEdited&quot;:false,&quot;manualOverride&quot;:{&quot;isManuallyOverridden&quot;:false,&quot;citeprocText&quot;:&quot;[4,5]&quot;,&quot;manualOverrideText&quot;:&quot;&quot;},&quot;citationTag&quot;:&quot;MENDELEY_CITATION_v3_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&quot;,&quot;citationItems&quot;:[{&quot;id&quot;:&quot;fd9e9a44-1bbf-3e22-bc56-6839da7be35c&quot;,&quot;itemData&quot;:{&quot;type&quot;:&quot;article-journal&quot;,&quot;id&quot;:&quot;fd9e9a44-1bbf-3e22-bc56-6839da7be35c&quot;,&quot;title&quot;:&quot;Effect of Desmopressin on the Amount of Bleeding and Transfusion Requirements in Patients Undergoing Heart Transplant Surgery.&quot;,&quot;author&quot;:[{&quot;family&quot;:&quot;Jahangirifard&quot;,&quot;given&quot;:&quot;Alireza&quot;,&quot;parse-names&quot;:false,&quot;dropping-particle&quot;:&quot;&quot;,&quot;non-dropping-particle&quot;:&quot;&quot;},{&quot;family&quot;:&quot;Razavi&quot;,&quot;given&quot;:&quot;Mohammad Reza&quot;,&quot;parse-names&quot;:false,&quot;dropping-particle&quot;:&quot;&quot;,&quot;non-dropping-particle&quot;:&quot;&quot;},{&quot;family&quot;:&quot;Ahmadi&quot;,&quot;given&quot;:&quot;Zargham Hosein&quot;,&quot;parse-names&quot;:false,&quot;dropping-particle&quot;:&quot;&quot;,&quot;non-dropping-particle&quot;:&quot;&quot;},{&quot;family&quot;:&quot;Forozeshfard&quot;,&quot;given&quot;:&quot;Mohammad&quot;,&quot;parse-names&quot;:false,&quot;dropping-particle&quot;:&quot;&quot;,&quot;non-dropping-particle&quot;:&quot;&quot;}],&quot;container-title&quot;:&quot;Basic &amp; clinical pharmacology &amp; toxicology&quot;,&quot;container-title-short&quot;:&quot;Basic Clin Pharmacol Toxicol&quot;,&quot;DOI&quot;:&quot;10.1111/bcpt.12780&quot;,&quot;ISSN&quot;:&quot;1742-7843&quot;,&quot;PMID&quot;:&quot;28326680&quot;,&quot;issued&quot;:{&quot;date-parts&quot;:[[2017,9]]},&quot;page&quot;:&quot;175-180&quot;,&quot;abstract&quot;:&quot;One of the most common risks after a heart transplant is bleeding. In this study, the effect of desmopressin administration on the amount of bleeding and transfusion requirements after heart transplant surgery was investigated. In a double-blind clinical trial, 48 patients who were candidates for heart transplant surgery were randomly assigned to two groups. In the intervention group, patients received desmopressin of 0.3 μg/kg, 30 min. before surgery. Patients in the control group received normal saline at the same amount and time. Homeostasis was evaluated using activated clotting time (ACT), PT, PTT and PLT before, 12 and 24 hr after surgery, and also, chest tube drainage, blood products transfusion requirements during the first day in both groups. No significant differences were found between the groups in terms of ACT, PT, PTT and PLT at all times. Transfusion of packed red blood cells and the mean drainages of chest tube during the first 24 hr after surgery were significantly lower in the desmopressin group compared to the saline group. Desmopressin may reduce post-operative bleeding in patients undergoing heart transplant surgery. Further studies are required to confirm the potential effect of desmopressin on establishing haemostasis after heart transplantation.&quot;,&quot;issue&quot;:&quot;3&quot;,&quot;volume&quot;:&quot;121&quot;},&quot;isTemporary&quot;:false},{&quot;id&quot;:&quot;885c8612-9850-3ee4-a00b-867bc2d3fa1d&quot;,&quot;itemData&quot;:{&quot;type&quot;:&quot;paper-conference&quot;,&quot;id&quot;:&quot;885c8612-9850-3ee4-a00b-867bc2d3fa1d&quot;,&quot;title&quot;:&quot;Is there a role for Desmopressin as an alternative to platelet transfusion prior to procedures or Radiological InterVEntions in thrombocytopenic critically ill patients (DRIVE)? Results of a randomised double-blind placebo-controlled feasibility trial&quot;,&quot;author&quot;:[{&quot;family&quot;:&quot;Desborough M.&quot;,&quot;given&quot;:&quot;Laing E., Kounali D., Mora A., Hodge R., Martin S., Shah A., Parke T., Wise M., Morgan M., McKechnie S., Stanworth S., Investigators DRIVE.&quot;,&quot;parse-names&quot;:false,&quot;dropping-particle&quot;:&quot;&quot;,&quot;non-dropping-particle&quot;:&quot;&quot;}],&quot;issued&quot;:{&quot;date-parts&quot;:[[2022]]},&quot;page&quot;:&quot;40-41&quot;,&quot;container-title-short&quot;:&quot;&quot;},&quot;isTemporary&quot;:false}]},{&quot;citationID&quot;:&quot;MENDELEY_CITATION_2125123e-ed0e-45bf-9076-f8cc19e49b69&quot;,&quot;properties&quot;:{&quot;noteIndex&quot;:0},&quot;isEdited&quot;:false,&quot;manualOverride&quot;:{&quot;isManuallyOverridden&quot;:false,&quot;citeprocText&quot;:&quot;[4]&quot;,&quot;manualOverrideText&quot;:&quot;&quot;},&quot;citationTag&quot;:&quot;MENDELEY_CITATION_v3_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&quot;,&quot;citationItems&quot;:[{&quot;id&quot;:&quot;fd9e9a44-1bbf-3e22-bc56-6839da7be35c&quot;,&quot;itemData&quot;:{&quot;type&quot;:&quot;article-journal&quot;,&quot;id&quot;:&quot;fd9e9a44-1bbf-3e22-bc56-6839da7be35c&quot;,&quot;title&quot;:&quot;Effect of Desmopressin on the Amount of Bleeding and Transfusion Requirements in Patients Undergoing Heart Transplant Surgery.&quot;,&quot;author&quot;:[{&quot;family&quot;:&quot;Jahangirifard&quot;,&quot;given&quot;:&quot;Alireza&quot;,&quot;parse-names&quot;:false,&quot;dropping-particle&quot;:&quot;&quot;,&quot;non-dropping-particle&quot;:&quot;&quot;},{&quot;family&quot;:&quot;Razavi&quot;,&quot;given&quot;:&quot;Mohammad Reza&quot;,&quot;parse-names&quot;:false,&quot;dropping-particle&quot;:&quot;&quot;,&quot;non-dropping-particle&quot;:&quot;&quot;},{&quot;family&quot;:&quot;Ahmadi&quot;,&quot;given&quot;:&quot;Zargham Hosein&quot;,&quot;parse-names&quot;:false,&quot;dropping-particle&quot;:&quot;&quot;,&quot;non-dropping-particle&quot;:&quot;&quot;},{&quot;family&quot;:&quot;Forozeshfard&quot;,&quot;given&quot;:&quot;Mohammad&quot;,&quot;parse-names&quot;:false,&quot;dropping-particle&quot;:&quot;&quot;,&quot;non-dropping-particle&quot;:&quot;&quot;}],&quot;container-title&quot;:&quot;Basic &amp; clinical pharmacology &amp; toxicology&quot;,&quot;container-title-short&quot;:&quot;Basic Clin Pharmacol Toxicol&quot;,&quot;DOI&quot;:&quot;10.1111/bcpt.12780&quot;,&quot;ISSN&quot;:&quot;1742-7843&quot;,&quot;PMID&quot;:&quot;28326680&quot;,&quot;issued&quot;:{&quot;date-parts&quot;:[[2017,9]]},&quot;page&quot;:&quot;175-180&quot;,&quot;abstract&quot;:&quot;One of the most common risks after a heart transplant is bleeding. In this study, the effect of desmopressin administration on the amount of bleeding and transfusion requirements after heart transplant surgery was investigated. In a double-blind clinical trial, 48 patients who were candidates for heart transplant surgery were randomly assigned to two groups. In the intervention group, patients received desmopressin of 0.3 μg/kg, 30 min. before surgery. Patients in the control group received normal saline at the same amount and time. Homeostasis was evaluated using activated clotting time (ACT), PT, PTT and PLT before, 12 and 24 hr after surgery, and also, chest tube drainage, blood products transfusion requirements during the first day in both groups. No significant differences were found between the groups in terms of ACT, PT, PTT and PLT at all times. Transfusion of packed red blood cells and the mean drainages of chest tube during the first 24 hr after surgery were significantly lower in the desmopressin group compared to the saline group. Desmopressin may reduce post-operative bleeding in patients undergoing heart transplant surgery. Further studies are required to confirm the potential effect of desmopressin on establishing haemostasis after heart transplantation.&quot;,&quot;issue&quot;:&quot;3&quot;,&quot;volume&quot;:&quot;121&quot;},&quot;isTemporary&quot;:false}]},{&quot;citationID&quot;:&quot;MENDELEY_CITATION_1070e492-787b-4efc-9c4a-0f1dd850cc2d&quot;,&quot;properties&quot;:{&quot;noteIndex&quot;:0},&quot;isEdited&quot;:false,&quot;manualOverride&quot;:{&quot;isManuallyOverridden&quot;:false,&quot;citeprocText&quot;:&quot;[5]&quot;,&quot;manualOverrideText&quot;:&quot;&quot;},&quot;citationTag&quot;:&quot;MENDELEY_CITATION_v3_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&quot;,&quot;citationItems&quot;:[{&quot;id&quot;:&quot;885c8612-9850-3ee4-a00b-867bc2d3fa1d&quot;,&quot;itemData&quot;:{&quot;type&quot;:&quot;paper-conference&quot;,&quot;id&quot;:&quot;885c8612-9850-3ee4-a00b-867bc2d3fa1d&quot;,&quot;title&quot;:&quot;Is there a role for Desmopressin as an alternative to platelet transfusion prior to procedures or Radiological InterVEntions in thrombocytopenic critically ill patients (DRIVE)? Results of a randomised double-blind placebo-controlled feasibility trial&quot;,&quot;author&quot;:[{&quot;family&quot;:&quot;Desborough M.&quot;,&quot;given&quot;:&quot;Laing E., Kounali D., Mora A., Hodge R., Martin S., Shah A., Parke T., Wise M., Morgan M., McKechnie S., Stanworth S., Investigators DRIVE.&quot;,&quot;parse-names&quot;:false,&quot;dropping-particle&quot;:&quot;&quot;,&quot;non-dropping-particle&quot;:&quot;&quot;}],&quot;issued&quot;:{&quot;date-parts&quot;:[[2022]]},&quot;page&quot;:&quot;40-41&quot;,&quot;container-title-short&quot;:&quot;&quot;},&quot;isTemporary&quot;:false}]},{&quot;citationID&quot;:&quot;MENDELEY_CITATION_7475e507-a870-4f39-9ee2-a65050373f40&quot;,&quot;properties&quot;:{&quot;noteIndex&quot;:0},&quot;isEdited&quot;:false,&quot;manualOverride&quot;:{&quot;isManuallyOverridden&quot;:false,&quot;citeprocText&quot;:&quot;[6–8]&quot;,&quot;manualOverrideText&quot;:&quot;&quot;},&quot;citationTag&quot;:&quot;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&quot;,&quot;citationItems&quot;:[{&quot;id&quot;:&quot;3d34f845-ec27-3fc2-a137-c945ee65c93a&quot;,&quot;itemData&quot;:{&quot;type&quot;:&quot;article-journal&quot;,&quot;id&quot;:&quot;3d34f845-ec27-3fc2-a137-c945ee65c93a&quot;,&quot;title&quot;:&quot;Desmopressin acetate in percutaneous ultrasound-guided kidney biopsy: a randomized controlled trial.&quot;,&quot;author&quot;:[{&quot;family&quot;:&quot;Manno&quot;,&quot;given&quot;:&quot;Carlo&quot;,&quot;parse-names&quot;:false,&quot;dropping-particle&quot;:&quot;&quot;,&quot;non-dropping-particle&quot;:&quot;&quot;},{&quot;family&quot;:&quot;Bonifati&quot;,&quot;given&quot;:&quot;Carmen&quot;,&quot;parse-names&quot;:false,&quot;dropping-particle&quot;:&quot;&quot;,&quot;non-dropping-particle&quot;:&quot;&quot;},{&quot;family&quot;:&quot;Torres&quot;,&quot;given&quot;:&quot;Diletta Domenica&quot;,&quot;parse-names&quot;:false,&quot;dropping-particle&quot;:&quot;&quot;,&quot;non-dropping-particle&quot;:&quot;&quot;},{&quot;family&quot;:&quot;Campobasso&quot;,&quot;given&quot;:&quot;Nicla&quot;,&quot;parse-names&quot;:false,&quot;dropping-particle&quot;:&quot;&quot;,&quot;non-dropping-particle&quot;:&quot;&quot;},{&quot;family&quot;:&quot;Schena&quot;,&quot;given&quot;:&quot;Francesco Paolo&quot;,&quot;parse-names&quot;:false,&quot;dropping-particle&quot;:&quot;&quot;,&quot;non-dropping-particle&quot;:&quot;&quot;}],&quot;container-title&quot;:&quot;American journal of kidney diseases : the official journal of the National Kidney Foundation&quot;,&quot;container-title-short&quot;:&quot;Am J Kidney Dis&quot;,&quot;DOI&quot;:&quot;10.1053/j.ajkd.2010.12.019&quot;,&quot;ISSN&quot;:&quot;1523-6838&quot;,&quot;PMID&quot;:&quot;21354681&quot;,&quot;issued&quot;:{&quot;date-parts&quot;:[[2011,6]]},&quot;page&quot;:&quot;850-5&quot;,&quot;abstract&quot;:&quot;BACKGROUND Bleeding complications occur in one-third of percutaneous kidney biopsies and increase costs of the hospital stay. The aim of the study was to evaluate the effect of prebiopsy administration of desmopressin acetate versus placebo in the incidence of postbiopsy bleeding complications. STUDY DESIGN Double-blind randomized controlled clinical trial. SETTING &amp; PARTICIPANTS We enrolled all patients with serum creatinine level ≤1.5 mg/dL and/or estimated glomerular filtration rate ≥60 mL/min/1.73 m(2) and normal coagulation parameters undergoing ultrasound-guided biopsy of the native kidney in our unit from August 2008 to December 2009. INTERVENTION We examined prebiopsy subcutaneous administration of desmopressin acetate, 0.3 μg/kg, compared with placebo. OUTCOMES &amp; MEASUREMENTS The primary outcome was incidence of bleeding complications. Secondary outcomes were hematoma size, postbiopsy hemoglobin level, coagulation parameters, glomerular filtration rate, blood pressure, and length of hospital stay. RESULTS 162 adult patients (88 men and 74 women) were enrolled; 80 were allocated to desmopressin treatment, and 82, to the placebo group. Desmopressin compared with placebo significantly decreased the risk of postbiopsy bleeding (11 of 80 [13.7%] vs 25 of 82 [30.5%]; relative risk, 0.45; 95% CI, 0.24-0.85; P = 0.01), hematoma size (median, 208 [25th-75th percentile, 120-300] vs 380 [25th-75th percentile, 270-570] mm(2); P = 0.006] in the 36 patients who experienced bleeding, and mean hospital stay (4.9 ± 1.1 vs 5.9 ± 1.7 days; P = 0.004); postbiopsy hemoglobin levels were not affected significantly in either group. LIMITATION Single-center design of the study. CONCLUSIONS Prebiopsy desmopressin administration decreases the risk of bleeding and hematoma size in patients undergoing percutaneous kidney biopsy without a cost increase.&quot;,&quot;issue&quot;:&quot;6&quot;,&quot;volume&quot;:&quot;57&quot;},&quot;isTemporary&quot;:false},{&quot;id&quot;:&quot;29e90d3c-3a04-3fcb-b055-214c62866dd2&quot;,&quot;itemData&quot;:{&quot;type&quot;:&quot;article-journal&quot;,&quot;id&quot;:&quot;29e90d3c-3a04-3fcb-b055-214c62866dd2&quot;,&quot;title&quot;:&quot;Desmopressin acetate decreases blood loss in patients with massive hemorrhage undergoing gastrointestinal surgery.&quot;,&quot;author&quot;:[{&quot;family&quot;:&quot;Wang&quot;,&quot;given&quot;:&quot;Li-Chun&quot;,&quot;parse-names&quot;:false,&quot;dropping-particle&quot;:&quot;&quot;,&quot;non-dropping-particle&quot;:&quot;&quot;},{&quot;family&quot;:&quot;Hu&quot;,&quot;given&quot;:&quot;Ying-Fang&quot;,&quot;parse-names&quot;:false,&quot;dropping-particle&quot;:&quot;&quot;,&quot;non-dropping-particle&quot;:&quot;&quot;},{&quot;family&quot;:&quot;Chen&quot;,&quot;given&quot;:&quot;Lei&quot;,&quot;parse-names&quot;:false,&quot;dropping-particle&quot;:&quot;&quot;,&quot;non-dropping-particle&quot;:&quot;&quot;},{&quot;family&quot;:&quot;Xing&quot;,&quot;given&quot;:&quot;Rui&quot;,&quot;parse-names&quot;:false,&quot;dropping-particle&quot;:&quot;&quot;,&quot;non-dropping-particle&quot;:&quot;&quot;},{&quot;family&quot;:&quot;Lin&quot;,&quot;given&quot;:&quot;Xin-Feng&quot;,&quot;parse-names&quot;:false,&quot;dropping-particle&quot;:&quot;&quot;,&quot;non-dropping-particle&quot;:&quot;&quot;},{&quot;family&quot;:&quot;Kou&quot;,&quot;given&quot;:&quot;Qiu-Ye&quot;,&quot;parse-names&quot;:false,&quot;dropping-particle&quot;:&quot;&quot;,&quot;non-dropping-particle&quot;:&quot;&quot;}],&quot;container-title&quot;:&quot;The Turkish journal of gastroenterology : the official journal of Turkish Society of Gastroenterology&quot;,&quot;container-title-short&quot;:&quot;Turk J Gastroenterol&quot;,&quot;DOI&quot;:&quot;10.5152/tjg.2020.19021&quot;,&quot;ISSN&quot;:&quot;2148-5607&quot;,&quot;PMID&quot;:&quot;32721919&quot;,&quot;issued&quot;:{&quot;date-parts&quot;:[[2020,6]]},&quot;page&quot;:&quot;474-481&quot;,&quot;abstract&quot;:&quot;BACKGROUND/AIMS Intraoperative blood loss more than 400 mL during gastrointestinal surgery is an independent predictor of mortality. Desmopressin acetate (DDAVP) could reduce perioperative blood loss. Few studies have prompted concerning the effects of DDAVP on gastrointestinal surgery. This study was to investigate whether DDAVP can decrease blood loss in patients with massive hemorrhage undergoing gastrointestinal surgery. MATERIALS AND METHODS A multiple-centers, double-blind clinical trial was conducted, patients who underwent gastrointestinal surgery were recruited from 3 hospitals, randomly assigned to two different groups. Patients in the treatment group received desmopressin 0.3 ug/kg,30 min once a day after surgery, patients in the control group received 50 ml saline for 30 min. The primary outcome was the changes of hemoglobin at 24 hours after the surgery. And the secondary outcomes included coagulation function, urine volume, serum creatinine, and safety. RESULTS There were 59 patients enrolled between 1 June 2015 and 1 June 2017. At 24hr.after surgery, a decrease in hemoglobin in the DDAVP group was significantly lower than that in the NS group (-5.0±6.9 g/L vs. -10.2±9.3g/L, p=0.03). Sonoclot® showed that the platelet function in the DDAVP group was higher than that in NS group at 24 hr. (2.56 ±0.59 vs. 1.91 ±0.72, p&lt;0.05). There was no difference in urine volume and serum creatinine at 24 hr. between two group. CONCLUSION DDAVP could reduce post-operation blood loss in patients with massive hemorrhage undergoing surgery by improving the platelet function. We observed no difference in urine volume and serum creatinine in two groups.&quot;,&quot;issue&quot;:&quot;6&quot;,&quot;volume&quot;:&quot;31&quot;},&quot;isTemporary&quot;:false},{&quot;id&quot;:&quot;6e576fae-4af5-34d9-a7aa-8321943fe624&quot;,&quot;itemData&quot;:{&quot;type&quot;:&quot;article-journal&quot;,&quot;id&quot;:&quot;6e576fae-4af5-34d9-a7aa-8321943fe624&quot;,&quot;title&quot;:&quot;Desmopressin effects on bleeding during functional endoscopic sinus surgery on patients with chronic rhinosinusitis.&quot;,&quot;author&quot;:[{&quot;family&quot;:&quot;Hajimohamadi&quot;,&quot;given&quot;:&quot;Fatemeh&quot;,&quot;parse-names&quot;:false,&quot;dropping-particle&quot;:&quot;&quot;,&quot;non-dropping-particle&quot;:&quot;&quot;},{&quot;family&quot;:&quot;Hosseini&quot;,&quot;given&quot;:&quot;Jawad&quot;,&quot;parse-names&quot;:false,&quot;dropping-particle&quot;:&quot;&quot;,&quot;non-dropping-particle&quot;:&quot;&quot;},{&quot;family&quot;:&quot;Heidari&quot;,&quot;given&quot;:&quot;Farrokh&quot;,&quot;parse-names&quot;:false,&quot;dropping-particle&quot;:&quot;&quot;,&quot;non-dropping-particle&quot;:&quot;&quot;},{&quot;family&quot;:&quot;Alvandi&quot;,&quot;given&quot;:&quot;Sepideh&quot;,&quot;parse-names&quot;:false,&quot;dropping-particle&quot;:&quot;&quot;,&quot;non-dropping-particle&quot;:&quot;&quot;},{&quot;family&quot;:&quot;Bastaninezhad&quot;,&quot;given&quot;:&quot;Shahin&quot;,&quot;parse-names&quot;:false,&quot;dropping-particle&quot;:&quot;&quot;,&quot;non-dropping-particle&quot;:&quot;&quot;},{&quot;family&quot;:&quot;Ghabasiah&quot;,&quot;given&quot;:&quot;AmirHossein&quot;,&quot;parse-names&quot;:false,&quot;dropping-particle&quot;:&quot;&quot;,&quot;non-dropping-particle&quot;:&quot;&quot;},{&quot;family&quot;:&quot;Tajdini&quot;,&quot;given&quot;:&quot;Ardavan&quot;,&quot;parse-names&quot;:false,&quot;dropping-particle&quot;:&quot;&quot;,&quot;non-dropping-particle&quot;:&quot;&quot;}],&quot;container-title&quot;:&quot;American journal of otolaryngology&quot;,&quot;container-title-short&quot;:&quot;Am J Otolaryngol&quot;,&quot;DOI&quot;:&quot;10.1016/j.amjoto.2021.103024&quot;,&quot;ISSN&quot;:&quot;1532-818X&quot;,&quot;PMID&quot;:&quot;33838357&quot;,&quot;issued&quot;:{&quot;date-parts&quot;:[[2021]]},&quot;page&quot;:&quot;103024&quot;,&quot;abstract&quot;:&quot;OBJECTIVE In this study we aimed to determine whether Desmopressin (DDAVP) can alter bleeding and improves surgeon visual field and decrease operation time or lessen use of anesthesiology medication in a clinical trial study. METHOD This study is a randomized clinical trial using the permuted block randomization method. 44 patients were enrolled in study and divided into two equal intervention-control groups. The intervention group received maximum dose of 0/2 micrograms per kg of DDAVP. In the control group, 30 min before the surgery, 100 ml of normal saline will be injected. RESULTS The amount of bleeding was 517/17 cc in control group during surgery while it was 387/72 cc in group receiving DDAVP which is significantly lower. The satisfaction of surgeon regarding suitable visual field was 6/45 in control group while it was 3/77 in DDAVP receivers which is lower. CONCLUSION It seems that intravenous DDAVP can reduce bleeding during surgery and offer an enhanced vision for surgeon during surgery but it has no potential efficacy on reduction of period of surgery and need for anesthesiology medication like remifentanil and isoflurane.&quot;,&quot;issue&quot;:&quot;5&quot;,&quot;volume&quot;:&quot;42&quot;},&quot;isTemporary&quot;:false}]},{&quot;citationID&quot;:&quot;MENDELEY_CITATION_da48e5a1-39e6-49d5-a6bb-1d31c49c8cdb&quot;,&quot;properties&quot;:{&quot;noteIndex&quot;:0},&quot;isEdited&quot;:false,&quot;manualOverride&quot;:{&quot;isManuallyOverridden&quot;:false,&quot;citeprocText&quot;:&quot;[7,9]&quot;,&quot;manualOverrideText&quot;:&quot;&quot;},&quot;citationTag&quot;:&quot;MENDELEY_CITATION_v3_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&quot;,&quot;citationItems&quot;:[{&quot;id&quot;:&quot;29e90d3c-3a04-3fcb-b055-214c62866dd2&quot;,&quot;itemData&quot;:{&quot;type&quot;:&quot;article-journal&quot;,&quot;id&quot;:&quot;29e90d3c-3a04-3fcb-b055-214c62866dd2&quot;,&quot;title&quot;:&quot;Desmopressin acetate decreases blood loss in patients with massive hemorrhage undergoing gastrointestinal surgery.&quot;,&quot;author&quot;:[{&quot;family&quot;:&quot;Wang&quot;,&quot;given&quot;:&quot;Li-Chun&quot;,&quot;parse-names&quot;:false,&quot;dropping-particle&quot;:&quot;&quot;,&quot;non-dropping-particle&quot;:&quot;&quot;},{&quot;family&quot;:&quot;Hu&quot;,&quot;given&quot;:&quot;Ying-Fang&quot;,&quot;parse-names&quot;:false,&quot;dropping-particle&quot;:&quot;&quot;,&quot;non-dropping-particle&quot;:&quot;&quot;},{&quot;family&quot;:&quot;Chen&quot;,&quot;given&quot;:&quot;Lei&quot;,&quot;parse-names&quot;:false,&quot;dropping-particle&quot;:&quot;&quot;,&quot;non-dropping-particle&quot;:&quot;&quot;},{&quot;family&quot;:&quot;Xing&quot;,&quot;given&quot;:&quot;Rui&quot;,&quot;parse-names&quot;:false,&quot;dropping-particle&quot;:&quot;&quot;,&quot;non-dropping-particle&quot;:&quot;&quot;},{&quot;family&quot;:&quot;Lin&quot;,&quot;given&quot;:&quot;Xin-Feng&quot;,&quot;parse-names&quot;:false,&quot;dropping-particle&quot;:&quot;&quot;,&quot;non-dropping-particle&quot;:&quot;&quot;},{&quot;family&quot;:&quot;Kou&quot;,&quot;given&quot;:&quot;Qiu-Ye&quot;,&quot;parse-names&quot;:false,&quot;dropping-particle&quot;:&quot;&quot;,&quot;non-dropping-particle&quot;:&quot;&quot;}],&quot;container-title&quot;:&quot;The Turkish journal of gastroenterology : the official journal of Turkish Society of Gastroenterology&quot;,&quot;container-title-short&quot;:&quot;Turk J Gastroenterol&quot;,&quot;DOI&quot;:&quot;10.5152/tjg.2020.19021&quot;,&quot;ISSN&quot;:&quot;2148-5607&quot;,&quot;PMID&quot;:&quot;32721919&quot;,&quot;issued&quot;:{&quot;date-parts&quot;:[[2020,6]]},&quot;page&quot;:&quot;474-481&quot;,&quot;abstract&quot;:&quot;BACKGROUND/AIMS Intraoperative blood loss more than 400 mL during gastrointestinal surgery is an independent predictor of mortality. Desmopressin acetate (DDAVP) could reduce perioperative blood loss. Few studies have prompted concerning the effects of DDAVP on gastrointestinal surgery. This study was to investigate whether DDAVP can decrease blood loss in patients with massive hemorrhage undergoing gastrointestinal surgery. MATERIALS AND METHODS A multiple-centers, double-blind clinical trial was conducted, patients who underwent gastrointestinal surgery were recruited from 3 hospitals, randomly assigned to two different groups. Patients in the treatment group received desmopressin 0.3 ug/kg,30 min once a day after surgery, patients in the control group received 50 ml saline for 30 min. The primary outcome was the changes of hemoglobin at 24 hours after the surgery. And the secondary outcomes included coagulation function, urine volume, serum creatinine, and safety. RESULTS There were 59 patients enrolled between 1 June 2015 and 1 June 2017. At 24hr.after surgery, a decrease in hemoglobin in the DDAVP group was significantly lower than that in the NS group (-5.0±6.9 g/L vs. -10.2±9.3g/L, p=0.03). Sonoclot® showed that the platelet function in the DDAVP group was higher than that in NS group at 24 hr. (2.56 ±0.59 vs. 1.91 ±0.72, p&lt;0.05). There was no difference in urine volume and serum creatinine at 24 hr. between two group. CONCLUSION DDAVP could reduce post-operation blood loss in patients with massive hemorrhage undergoing surgery by improving the platelet function. We observed no difference in urine volume and serum creatinine in two groups.&quot;,&quot;issue&quot;:&quot;6&quot;,&quot;volume&quot;:&quot;31&quot;},&quot;isTemporary&quot;:false},{&quot;id&quot;:&quot;348b3d76-ff3a-349d-866b-8696934fca61&quot;,&quot;itemData&quot;:{&quot;type&quot;:&quot;report&quot;,&quot;id&quot;:&quot;348b3d76-ff3a-349d-866b-8696934fca61&quot;,&quot;title&quot;:&quot;Evaluation of Preoperative Intravenous Desmopressin on Blood Loss in Major Spine Surgery&quot;,&quot;author&quot;:[{&quot;family&quot;:&quot;Vafaee&quot;,&quot;given&quot;:&quot;Mahsa&quot;,&quot;parse-names&quot;:false,&quot;dropping-particle&quot;:&quot;&quot;,&quot;non-dropping-particle&quot;:&quot;&quot;},{&quot;family&quot;:&quot;Alizadeh&quot;,&quot;given&quot;:&quot;Ali&quot;,&quot;parse-names&quot;:false,&quot;dropping-particle&quot;:&quot;&quot;,&quot;non-dropping-particle&quot;:&quot;&quot;},{&quot;family&quot;:&quot;Gholamian&quot;,&quot;given&quot;:&quot;Asadollah&quot;,&quot;parse-names&quot;:false,&quot;dropping-particle&quot;:&quot;&quot;,&quot;non-dropping-particle&quot;:&quot;&quot;}],&quot;issued&quot;:{&quot;date-parts&quot;:[[2007,12,26]]},&quot;publisher-place&quot;:&quot;Qazvin, Iran&quot;,&quot;container-title-short&quot;:&quot;&quot;},&quot;isTemporary&quot;:false}]},{&quot;citationID&quot;:&quot;MENDELEY_CITATION_30cb3b5a-dd19-48ab-9006-a1bfd878da58&quot;,&quot;properties&quot;:{&quot;noteIndex&quot;:0},&quot;isEdited&quot;:false,&quot;manualOverride&quot;:{&quot;isManuallyOverridden&quot;:false,&quot;citeprocText&quot;:&quot;[7]&quot;,&quot;manualOverrideText&quot;:&quot;&quot;},&quot;citationTag&quot;:&quot;MENDELEY_CITATION_v3_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&quot;,&quot;citationItems&quot;:[{&quot;id&quot;:&quot;29e90d3c-3a04-3fcb-b055-214c62866dd2&quot;,&quot;itemData&quot;:{&quot;type&quot;:&quot;article-journal&quot;,&quot;id&quot;:&quot;29e90d3c-3a04-3fcb-b055-214c62866dd2&quot;,&quot;title&quot;:&quot;Desmopressin acetate decreases blood loss in patients with massive hemorrhage undergoing gastrointestinal surgery.&quot;,&quot;author&quot;:[{&quot;family&quot;:&quot;Wang&quot;,&quot;given&quot;:&quot;Li-Chun&quot;,&quot;parse-names&quot;:false,&quot;dropping-particle&quot;:&quot;&quot;,&quot;non-dropping-particle&quot;:&quot;&quot;},{&quot;family&quot;:&quot;Hu&quot;,&quot;given&quot;:&quot;Ying-Fang&quot;,&quot;parse-names&quot;:false,&quot;dropping-particle&quot;:&quot;&quot;,&quot;non-dropping-particle&quot;:&quot;&quot;},{&quot;family&quot;:&quot;Chen&quot;,&quot;given&quot;:&quot;Lei&quot;,&quot;parse-names&quot;:false,&quot;dropping-particle&quot;:&quot;&quot;,&quot;non-dropping-particle&quot;:&quot;&quot;},{&quot;family&quot;:&quot;Xing&quot;,&quot;given&quot;:&quot;Rui&quot;,&quot;parse-names&quot;:false,&quot;dropping-particle&quot;:&quot;&quot;,&quot;non-dropping-particle&quot;:&quot;&quot;},{&quot;family&quot;:&quot;Lin&quot;,&quot;given&quot;:&quot;Xin-Feng&quot;,&quot;parse-names&quot;:false,&quot;dropping-particle&quot;:&quot;&quot;,&quot;non-dropping-particle&quot;:&quot;&quot;},{&quot;family&quot;:&quot;Kou&quot;,&quot;given&quot;:&quot;Qiu-Ye&quot;,&quot;parse-names&quot;:false,&quot;dropping-particle&quot;:&quot;&quot;,&quot;non-dropping-particle&quot;:&quot;&quot;}],&quot;container-title&quot;:&quot;The Turkish journal of gastroenterology : the official journal of Turkish Society of Gastroenterology&quot;,&quot;container-title-short&quot;:&quot;Turk J Gastroenterol&quot;,&quot;DOI&quot;:&quot;10.5152/tjg.2020.19021&quot;,&quot;ISSN&quot;:&quot;2148-5607&quot;,&quot;PMID&quot;:&quot;32721919&quot;,&quot;issued&quot;:{&quot;date-parts&quot;:[[2020,6]]},&quot;page&quot;:&quot;474-481&quot;,&quot;abstract&quot;:&quot;BACKGROUND/AIMS Intraoperative blood loss more than 400 mL during gastrointestinal surgery is an independent predictor of mortality. Desmopressin acetate (DDAVP) could reduce perioperative blood loss. Few studies have prompted concerning the effects of DDAVP on gastrointestinal surgery. This study was to investigate whether DDAVP can decrease blood loss in patients with massive hemorrhage undergoing gastrointestinal surgery. MATERIALS AND METHODS A multiple-centers, double-blind clinical trial was conducted, patients who underwent gastrointestinal surgery were recruited from 3 hospitals, randomly assigned to two different groups. Patients in the treatment group received desmopressin 0.3 ug/kg,30 min once a day after surgery, patients in the control group received 50 ml saline for 30 min. The primary outcome was the changes of hemoglobin at 24 hours after the surgery. And the secondary outcomes included coagulation function, urine volume, serum creatinine, and safety. RESULTS There were 59 patients enrolled between 1 June 2015 and 1 June 2017. At 24hr.after surgery, a decrease in hemoglobin in the DDAVP group was significantly lower than that in the NS group (-5.0±6.9 g/L vs. -10.2±9.3g/L, p=0.03). Sonoclot® showed that the platelet function in the DDAVP group was higher than that in NS group at 24 hr. (2.56 ±0.59 vs. 1.91 ±0.72, p&lt;0.05). There was no difference in urine volume and serum creatinine at 24 hr. between two group. CONCLUSION DDAVP could reduce post-operation blood loss in patients with massive hemorrhage undergoing surgery by improving the platelet function. We observed no difference in urine volume and serum creatinine in two groups.&quot;,&quot;issue&quot;:&quot;6&quot;,&quot;volume&quot;:&quot;31&quot;},&quot;isTemporary&quot;:false}]},{&quot;citationID&quot;:&quot;MENDELEY_CITATION_eda4e25b-e81f-45f8-ad3a-f5207c80d964&quot;,&quot;properties&quot;:{&quot;noteIndex&quot;:0},&quot;isEdited&quot;:false,&quot;manualOverride&quot;:{&quot;isManuallyOverridden&quot;:false,&quot;citeprocText&quot;:&quot;[7]&quot;,&quot;manualOverrideText&quot;:&quot;&quot;},&quot;citationTag&quot;:&quot;MENDELEY_CITATION_v3_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&quot;,&quot;citationItems&quot;:[{&quot;id&quot;:&quot;29e90d3c-3a04-3fcb-b055-214c62866dd2&quot;,&quot;itemData&quot;:{&quot;type&quot;:&quot;article-journal&quot;,&quot;id&quot;:&quot;29e90d3c-3a04-3fcb-b055-214c62866dd2&quot;,&quot;title&quot;:&quot;Desmopressin acetate decreases blood loss in patients with massive hemorrhage undergoing gastrointestinal surgery.&quot;,&quot;author&quot;:[{&quot;family&quot;:&quot;Wang&quot;,&quot;given&quot;:&quot;Li-Chun&quot;,&quot;parse-names&quot;:false,&quot;dropping-particle&quot;:&quot;&quot;,&quot;non-dropping-particle&quot;:&quot;&quot;},{&quot;family&quot;:&quot;Hu&quot;,&quot;given&quot;:&quot;Ying-Fang&quot;,&quot;parse-names&quot;:false,&quot;dropping-particle&quot;:&quot;&quot;,&quot;non-dropping-particle&quot;:&quot;&quot;},{&quot;family&quot;:&quot;Chen&quot;,&quot;given&quot;:&quot;Lei&quot;,&quot;parse-names&quot;:false,&quot;dropping-particle&quot;:&quot;&quot;,&quot;non-dropping-particle&quot;:&quot;&quot;},{&quot;family&quot;:&quot;Xing&quot;,&quot;given&quot;:&quot;Rui&quot;,&quot;parse-names&quot;:false,&quot;dropping-particle&quot;:&quot;&quot;,&quot;non-dropping-particle&quot;:&quot;&quot;},{&quot;family&quot;:&quot;Lin&quot;,&quot;given&quot;:&quot;Xin-Feng&quot;,&quot;parse-names&quot;:false,&quot;dropping-particle&quot;:&quot;&quot;,&quot;non-dropping-particle&quot;:&quot;&quot;},{&quot;family&quot;:&quot;Kou&quot;,&quot;given&quot;:&quot;Qiu-Ye&quot;,&quot;parse-names&quot;:false,&quot;dropping-particle&quot;:&quot;&quot;,&quot;non-dropping-particle&quot;:&quot;&quot;}],&quot;container-title&quot;:&quot;The Turkish journal of gastroenterology : the official journal of Turkish Society of Gastroenterology&quot;,&quot;container-title-short&quot;:&quot;Turk J Gastroenterol&quot;,&quot;DOI&quot;:&quot;10.5152/tjg.2020.19021&quot;,&quot;ISSN&quot;:&quot;2148-5607&quot;,&quot;PMID&quot;:&quot;32721919&quot;,&quot;issued&quot;:{&quot;date-parts&quot;:[[2020,6]]},&quot;page&quot;:&quot;474-481&quot;,&quot;abstract&quot;:&quot;BACKGROUND/AIMS Intraoperative blood loss more than 400 mL during gastrointestinal surgery is an independent predictor of mortality. Desmopressin acetate (DDAVP) could reduce perioperative blood loss. Few studies have prompted concerning the effects of DDAVP on gastrointestinal surgery. This study was to investigate whether DDAVP can decrease blood loss in patients with massive hemorrhage undergoing gastrointestinal surgery. MATERIALS AND METHODS A multiple-centers, double-blind clinical trial was conducted, patients who underwent gastrointestinal surgery were recruited from 3 hospitals, randomly assigned to two different groups. Patients in the treatment group received desmopressin 0.3 ug/kg,30 min once a day after surgery, patients in the control group received 50 ml saline for 30 min. The primary outcome was the changes of hemoglobin at 24 hours after the surgery. And the secondary outcomes included coagulation function, urine volume, serum creatinine, and safety. RESULTS There were 59 patients enrolled between 1 June 2015 and 1 June 2017. At 24hr.after surgery, a decrease in hemoglobin in the DDAVP group was significantly lower than that in the NS group (-5.0±6.9 g/L vs. -10.2±9.3g/L, p=0.03). Sonoclot® showed that the platelet function in the DDAVP group was higher than that in NS group at 24 hr. (2.56 ±0.59 vs. 1.91 ±0.72, p&lt;0.05). There was no difference in urine volume and serum creatinine at 24 hr. between two group. CONCLUSION DDAVP could reduce post-operation blood loss in patients with massive hemorrhage undergoing surgery by improving the platelet function. We observed no difference in urine volume and serum creatinine in two groups.&quot;,&quot;issue&quot;:&quot;6&quot;,&quot;volume&quot;:&quot;31&quot;},&quot;isTemporary&quot;:false}]},{&quot;citationID&quot;:&quot;MENDELEY_CITATION_abc2f99d-e0f7-40ec-9f79-a02611ac712c&quot;,&quot;properties&quot;:{&quot;noteIndex&quot;:0},&quot;isEdited&quot;:false,&quot;manualOverride&quot;:{&quot;isManuallyOverridden&quot;:false,&quot;citeprocText&quot;:&quot;[10]&quot;,&quot;manualOverrideText&quot;:&quot;&quot;},&quot;citationTag&quot;:&quot;MENDELEY_CITATION_v3_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&quot;,&quot;citationItems&quot;:[{&quot;id&quot;:&quot;e01d4246-3c14-31aa-bcbb-069dabf88bbf&quot;,&quot;itemData&quot;:{&quot;type&quot;:&quot;article-journal&quot;,&quot;id&quot;:&quot;e01d4246-3c14-31aa-bcbb-069dabf88bbf&quot;,&quot;title&quot;:&quot;Desmopressin does not reduce bleeding and transfusion requirements in congenital heart operations.&quot;,&quot;author&quot;:[{&quot;family&quot;:&quot;Oliver&quot;,&quot;given&quot;:&quot;W C&quot;,&quot;parse-names&quot;:false,&quot;dropping-particle&quot;:&quot;&quot;,&quot;non-dropping-particle&quot;:&quot;&quot;},{&quot;family&quot;:&quot;Santrach&quot;,&quot;given&quot;:&quot;P J&quot;,&quot;parse-names&quot;:false,&quot;dropping-particle&quot;:&quot;&quot;,&quot;non-dropping-particle&quot;:&quot;&quot;},{&quot;family&quot;:&quot;Danielson&quot;,&quot;given&quot;:&quot;G K&quot;,&quot;parse-names&quot;:false,&quot;dropping-particle&quot;:&quot;&quot;,&quot;non-dropping-particle&quot;:&quot;&quot;},{&quot;family&quot;:&quot;Nuttall&quot;,&quot;given&quot;:&quot;G A&quot;,&quot;parse-names&quot;:false,&quot;dropping-particle&quot;:&quot;&quot;,&quot;non-dropping-particle&quot;:&quot;&quot;},{&quot;family&quot;:&quot;Schroeder&quot;,&quot;given&quot;:&quot;D R&quot;,&quot;parse-names&quot;:false,&quot;dropping-particle&quot;:&quot;&quot;,&quot;non-dropping-particle&quot;:&quot;&quot;},{&quot;family&quot;:&quot;Ereth&quot;,&quot;given&quot;:&quot;M H&quot;,&quot;parse-names&quot;:false,&quot;dropping-particle&quot;:&quot;&quot;,&quot;non-dropping-particle&quot;:&quot;&quot;}],&quot;container-title&quot;:&quot;The Annals of thoracic surgery&quot;,&quot;container-title-short&quot;:&quot;Ann Thorac Surg&quot;,&quot;DOI&quot;:&quot;10.1016/s0003-4975(00)02176-7&quot;,&quot;ISSN&quot;:&quot;0003-4975&quot;,&quot;PMID&quot;:&quot;11156096&quot;,&quot;issued&quot;:{&quot;date-parts&quot;:[[2000,12]]},&quot;page&quot;:&quot;1923-30&quot;,&quot;abstract&quot;:&quot;BACKGROUND Desmopressin (DDAVP) has been evaluated in many randomized clinical trials as a means to reduce blood loss and transfusion of allogeneic blood in cardiac operation requiring cardiopulmonary bypass. Desmopressin reduces blood loss in adult patients with excessive bleeding after cardiac operation. Its usefulness in patients undergoing complex congenital heart repair with cardiopulmonary bypass is unproved. METHODS Sixty patients younger than 40 years of age scheduled for complex congenital heart operation (44 redo, 16 primary) were enrolled in this prospective, randomized, double-blind trial. Desmopressin 0.3 microg/kg or placebo was administered 10 minutes after protamine administration. Transfusion requirements and postoperative blood loss were recorded. Differences were analyzed using analysis of variance with a p value of 0.05 or less used to denote statistical significance. RESULTS There were no differences in demographic or surgical characteristics between the DDAVP or placebo groups. There was no difference in blood loss and transfusion requirements between the DDAVP and placebo groups. During the intraoperative postinfusion time period, the median blood loss for redo patients was 343 versus 357 mL/m2 for placebo versus DDAVP, respectively, and for primary patients, the median blood loss was 277 versus 228 mL/m2. CONCLUSIONS The prophylactic use of DDAVP to reduce excessive bleeding or transfusion requirements in patients undergoing complex congenital heart operations is not warranted.&quot;,&quot;issue&quot;:&quot;6&quot;,&quot;volume&quot;:&quot;70&quot;},&quot;isTemporary&quot;:false}]}]"/>
    <we:property name="MENDELEY_CITATIONS_LOCALE_CODE" value="&quot;en-US&quot;"/>
    <we:property name="MENDELEY_CITATIONS_STYLE" value="{&quot;id&quot;:&quot;https://www.zotero.org/styles/anaesthesia&quot;,&quot;title&quot;:&quot;Anaesthesi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A42C-46C3-428A-85B7-B83A46C6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83</Pages>
  <Words>15652</Words>
  <Characters>89220</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Wang</dc:creator>
  <cp:keywords/>
  <dc:description/>
  <cp:lastModifiedBy>Maria Wena Waga Somoza</cp:lastModifiedBy>
  <cp:revision>10</cp:revision>
  <dcterms:created xsi:type="dcterms:W3CDTF">2023-12-17T00:23:00Z</dcterms:created>
  <dcterms:modified xsi:type="dcterms:W3CDTF">2024-01-08T08:04:00Z</dcterms:modified>
</cp:coreProperties>
</file>