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iCs/>
          <w:color w:val="000000" w:themeColor="text1"/>
        </w:rPr>
        <w:id w:val="1806193702"/>
        <w:docPartObj>
          <w:docPartGallery w:val="Cover Pages"/>
          <w:docPartUnique/>
        </w:docPartObj>
      </w:sdtPr>
      <w:sdtEndPr/>
      <w:sdtContent>
        <w:p w14:paraId="785531BE" w14:textId="77777777" w:rsidR="00F263A9" w:rsidRDefault="00F263A9">
          <w:pPr>
            <w:rPr>
              <w:rFonts w:eastAsiaTheme="majorEastAsia"/>
              <w:iCs/>
              <w:color w:val="000000" w:themeColor="text1"/>
            </w:rPr>
          </w:pPr>
          <w:r w:rsidRPr="00F263A9">
            <w:rPr>
              <w:rFonts w:eastAsiaTheme="majorEastAsia"/>
              <w:iCs/>
              <w:noProof/>
              <w:color w:val="FFFFFF" w:themeColor="background1"/>
            </w:rPr>
            <mc:AlternateContent>
              <mc:Choice Requires="wpg">
                <w:drawing>
                  <wp:anchor distT="0" distB="0" distL="114300" distR="114300" simplePos="0" relativeHeight="251659264" behindDoc="0" locked="0" layoutInCell="1" allowOverlap="1" wp14:anchorId="7E9F66DD" wp14:editId="20E6F89F">
                    <wp:simplePos x="0" y="0"/>
                    <wp:positionH relativeFrom="page">
                      <wp:posOffset>464024</wp:posOffset>
                    </wp:positionH>
                    <wp:positionV relativeFrom="page">
                      <wp:posOffset>464024</wp:posOffset>
                    </wp:positionV>
                    <wp:extent cx="6852906" cy="11390630"/>
                    <wp:effectExtent l="0" t="0" r="2540" b="635"/>
                    <wp:wrapNone/>
                    <wp:docPr id="11" name="Group 11"/>
                    <wp:cNvGraphicFramePr/>
                    <a:graphic xmlns:a="http://schemas.openxmlformats.org/drawingml/2006/main">
                      <a:graphicData uri="http://schemas.microsoft.com/office/word/2010/wordprocessingGroup">
                        <wpg:wgp>
                          <wpg:cNvGrpSpPr/>
                          <wpg:grpSpPr>
                            <a:xfrm>
                              <a:off x="0" y="0"/>
                              <a:ext cx="6852906" cy="11390630"/>
                              <a:chOff x="0" y="0"/>
                              <a:chExt cx="6852906" cy="11390630"/>
                            </a:xfrm>
                          </wpg:grpSpPr>
                          <wps:wsp>
                            <wps:cNvPr id="33" name="Rectangle 33"/>
                            <wps:cNvSpPr/>
                            <wps:spPr>
                              <a:xfrm>
                                <a:off x="228586" y="0"/>
                                <a:ext cx="6624320" cy="11390630"/>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40D3B5" w14:textId="7ADBB725" w:rsidR="00F263A9" w:rsidRDefault="00F263A9" w:rsidP="004C66A7">
                                  <w:pPr>
                                    <w:pStyle w:val="NoSpacing"/>
                                    <w:jc w:val="both"/>
                                    <w:rPr>
                                      <w:rFonts w:asciiTheme="majorHAnsi" w:eastAsiaTheme="majorEastAsia" w:hAnsiTheme="majorHAnsi" w:cstheme="majorBidi"/>
                                      <w:color w:val="FFFFFF" w:themeColor="background1"/>
                                      <w:sz w:val="48"/>
                                      <w:szCs w:val="48"/>
                                    </w:rPr>
                                  </w:pPr>
                                </w:p>
                                <w:p w14:paraId="5A0E0388" w14:textId="66AA6F04" w:rsidR="004C66A7" w:rsidRDefault="004C66A7" w:rsidP="004C66A7">
                                  <w:pPr>
                                    <w:pStyle w:val="NoSpacing"/>
                                    <w:jc w:val="both"/>
                                    <w:rPr>
                                      <w:rFonts w:asciiTheme="majorHAnsi" w:eastAsiaTheme="majorEastAsia" w:hAnsiTheme="majorHAnsi" w:cstheme="majorBidi"/>
                                      <w:color w:val="FFFFFF" w:themeColor="background1"/>
                                      <w:sz w:val="48"/>
                                      <w:szCs w:val="48"/>
                                    </w:rPr>
                                  </w:pPr>
                                </w:p>
                                <w:p w14:paraId="3371DAE6" w14:textId="31E7795B" w:rsidR="004C66A7" w:rsidRDefault="004C66A7" w:rsidP="004C66A7">
                                  <w:pPr>
                                    <w:pStyle w:val="NoSpacing"/>
                                    <w:jc w:val="both"/>
                                    <w:rPr>
                                      <w:rFonts w:asciiTheme="majorHAnsi" w:eastAsiaTheme="majorEastAsia" w:hAnsiTheme="majorHAnsi" w:cstheme="majorBidi"/>
                                      <w:color w:val="FFFFFF" w:themeColor="background1"/>
                                      <w:sz w:val="48"/>
                                      <w:szCs w:val="48"/>
                                    </w:rPr>
                                  </w:pPr>
                                </w:p>
                                <w:p w14:paraId="18275CB2" w14:textId="391BDAD4" w:rsidR="004C66A7" w:rsidRDefault="004C66A7" w:rsidP="004C66A7">
                                  <w:pPr>
                                    <w:pStyle w:val="NoSpacing"/>
                                    <w:jc w:val="both"/>
                                    <w:rPr>
                                      <w:rFonts w:asciiTheme="majorHAnsi" w:eastAsiaTheme="majorEastAsia" w:hAnsiTheme="majorHAnsi" w:cstheme="majorBidi"/>
                                      <w:color w:val="FFFFFF" w:themeColor="background1"/>
                                      <w:sz w:val="48"/>
                                      <w:szCs w:val="48"/>
                                    </w:rPr>
                                  </w:pPr>
                                </w:p>
                                <w:p w14:paraId="7CA6B966" w14:textId="77777777" w:rsidR="004C66A7" w:rsidRDefault="004C66A7" w:rsidP="004C66A7">
                                  <w:pPr>
                                    <w:pStyle w:val="NoSpacing"/>
                                    <w:jc w:val="both"/>
                                    <w:rPr>
                                      <w:color w:val="FFFFFF" w:themeColor="background1"/>
                                      <w:sz w:val="24"/>
                                      <w:szCs w:val="24"/>
                                    </w:rPr>
                                  </w:pPr>
                                </w:p>
                                <w:p w14:paraId="21016126" w14:textId="77777777" w:rsidR="004C66A7" w:rsidRPr="004C66A7" w:rsidRDefault="004C66A7" w:rsidP="004C66A7">
                                  <w:pPr>
                                    <w:pStyle w:val="NoSpacing"/>
                                    <w:jc w:val="both"/>
                                    <w:rPr>
                                      <w:b/>
                                      <w:bCs/>
                                      <w:color w:val="FFFFFF" w:themeColor="background1"/>
                                      <w:sz w:val="24"/>
                                      <w:szCs w:val="24"/>
                                    </w:rPr>
                                  </w:pPr>
                                </w:p>
                                <w:p w14:paraId="6043FD66" w14:textId="77777777" w:rsidR="004C66A7" w:rsidRPr="00B46EBF" w:rsidRDefault="004C66A7" w:rsidP="004C66A7">
                                  <w:pPr>
                                    <w:pStyle w:val="NoSpacing"/>
                                    <w:jc w:val="both"/>
                                    <w:rPr>
                                      <w:rFonts w:asciiTheme="majorHAnsi" w:hAnsiTheme="majorHAnsi" w:cstheme="majorHAnsi"/>
                                      <w:color w:val="FFFFFF" w:themeColor="background1"/>
                                      <w:sz w:val="48"/>
                                      <w:szCs w:val="48"/>
                                    </w:rPr>
                                  </w:pPr>
                                  <w:r w:rsidRPr="00B46EBF">
                                    <w:rPr>
                                      <w:rFonts w:asciiTheme="majorHAnsi" w:hAnsiTheme="majorHAnsi" w:cstheme="majorHAnsi"/>
                                      <w:color w:val="FFFFFF" w:themeColor="background1"/>
                                      <w:sz w:val="48"/>
                                      <w:szCs w:val="48"/>
                                    </w:rPr>
                                    <w:t xml:space="preserve">Statistical Analysis Plan </w:t>
                                  </w:r>
                                </w:p>
                                <w:p w14:paraId="2E0DE5CD" w14:textId="77777777" w:rsidR="004C66A7" w:rsidRPr="004C66A7" w:rsidRDefault="004C66A7" w:rsidP="004C66A7">
                                  <w:pPr>
                                    <w:pStyle w:val="NoSpacing"/>
                                    <w:jc w:val="both"/>
                                    <w:rPr>
                                      <w:color w:val="FFFFFF" w:themeColor="background1"/>
                                      <w:sz w:val="24"/>
                                      <w:szCs w:val="24"/>
                                    </w:rPr>
                                  </w:pPr>
                                </w:p>
                                <w:p w14:paraId="335938EB" w14:textId="77777777" w:rsidR="004C66A7" w:rsidRPr="004C66A7" w:rsidRDefault="004C66A7" w:rsidP="004C66A7">
                                  <w:pPr>
                                    <w:pStyle w:val="NoSpacing"/>
                                    <w:jc w:val="both"/>
                                    <w:rPr>
                                      <w:color w:val="FFFFFF" w:themeColor="background1"/>
                                      <w:sz w:val="24"/>
                                      <w:szCs w:val="24"/>
                                    </w:rPr>
                                  </w:pPr>
                                  <w:r w:rsidRPr="004C66A7">
                                    <w:rPr>
                                      <w:color w:val="FFFFFF" w:themeColor="background1"/>
                                      <w:sz w:val="24"/>
                                      <w:szCs w:val="24"/>
                                    </w:rPr>
                                    <w:t xml:space="preserve">Prospective, Single-Arm, Open-Label, Multicenter Study of Hypotension Prevention and Treatment in Patients Receiving Arterial Pressure Monitoring </w:t>
                                  </w:r>
                                  <w:proofErr w:type="gramStart"/>
                                  <w:r w:rsidRPr="004C66A7">
                                    <w:rPr>
                                      <w:color w:val="FFFFFF" w:themeColor="background1"/>
                                      <w:sz w:val="24"/>
                                      <w:szCs w:val="24"/>
                                    </w:rPr>
                                    <w:t>With</w:t>
                                  </w:r>
                                  <w:proofErr w:type="gramEnd"/>
                                  <w:r w:rsidRPr="004C66A7">
                                    <w:rPr>
                                      <w:color w:val="FFFFFF" w:themeColor="background1"/>
                                      <w:sz w:val="24"/>
                                      <w:szCs w:val="24"/>
                                    </w:rPr>
                                    <w:t xml:space="preserve"> Acumen™ Hypotension Prediction Index Feature Software  </w:t>
                                  </w:r>
                                </w:p>
                                <w:p w14:paraId="4C8944F2" w14:textId="5B379FF4" w:rsidR="004C66A7" w:rsidRDefault="004C66A7" w:rsidP="004C66A7">
                                  <w:pPr>
                                    <w:pStyle w:val="NoSpacing"/>
                                    <w:jc w:val="both"/>
                                    <w:rPr>
                                      <w:i/>
                                      <w:iCs/>
                                      <w:color w:val="FFFFFF" w:themeColor="background1"/>
                                      <w:sz w:val="24"/>
                                      <w:szCs w:val="24"/>
                                    </w:rPr>
                                  </w:pPr>
                                  <w:r>
                                    <w:rPr>
                                      <w:i/>
                                      <w:iCs/>
                                      <w:color w:val="FFFFFF" w:themeColor="background1"/>
                                      <w:sz w:val="24"/>
                                      <w:szCs w:val="24"/>
                                    </w:rPr>
                                    <w:br/>
                                  </w:r>
                                  <w:r w:rsidRPr="004C66A7">
                                    <w:rPr>
                                      <w:i/>
                                      <w:iCs/>
                                      <w:color w:val="FFFFFF" w:themeColor="background1"/>
                                      <w:sz w:val="24"/>
                                      <w:szCs w:val="24"/>
                                    </w:rPr>
                                    <w:t xml:space="preserve">Multicenter Perioperative Outcomes Group (MPOG) </w:t>
                                  </w:r>
                                  <w:r w:rsidR="00900B2A" w:rsidRPr="00900B2A">
                                    <w:rPr>
                                      <w:i/>
                                      <w:iCs/>
                                      <w:color w:val="FFFFFF" w:themeColor="background1"/>
                                      <w:sz w:val="24"/>
                                      <w:szCs w:val="24"/>
                                    </w:rPr>
                                    <w:t>PCRC-0061</w:t>
                                  </w:r>
                                  <w:r w:rsidR="00900B2A">
                                    <w:rPr>
                                      <w:i/>
                                      <w:iCs/>
                                      <w:color w:val="FFFFFF" w:themeColor="background1"/>
                                      <w:sz w:val="24"/>
                                      <w:szCs w:val="24"/>
                                    </w:rPr>
                                    <w:t xml:space="preserve"> </w:t>
                                  </w:r>
                                  <w:r w:rsidR="00900B2A" w:rsidRPr="00900B2A">
                                    <w:rPr>
                                      <w:i/>
                                      <w:iCs/>
                                      <w:color w:val="FFFFFF" w:themeColor="background1"/>
                                      <w:sz w:val="24"/>
                                      <w:szCs w:val="24"/>
                                    </w:rPr>
                                    <w:t xml:space="preserve">Amendment  </w:t>
                                  </w:r>
                                </w:p>
                                <w:p w14:paraId="6ED5A4BF" w14:textId="151E352A" w:rsidR="004C66A7" w:rsidRDefault="004C66A7" w:rsidP="004C66A7">
                                  <w:pPr>
                                    <w:pStyle w:val="NoSpacing"/>
                                    <w:jc w:val="both"/>
                                    <w:rPr>
                                      <w:i/>
                                      <w:iCs/>
                                      <w:color w:val="FFFFFF" w:themeColor="background1"/>
                                      <w:sz w:val="24"/>
                                      <w:szCs w:val="24"/>
                                    </w:rPr>
                                  </w:pPr>
                                </w:p>
                                <w:p w14:paraId="36C9C9CF" w14:textId="3C2C7F13" w:rsidR="004C66A7" w:rsidRPr="004C66A7" w:rsidRDefault="004C66A7" w:rsidP="004C66A7">
                                  <w:pPr>
                                    <w:pStyle w:val="NoSpacing"/>
                                    <w:jc w:val="both"/>
                                    <w:rPr>
                                      <w:color w:val="FFFFFF" w:themeColor="background1"/>
                                      <w:sz w:val="24"/>
                                      <w:szCs w:val="24"/>
                                    </w:rPr>
                                  </w:pPr>
                                  <w:r w:rsidRPr="004C66A7">
                                    <w:rPr>
                                      <w:color w:val="FFFFFF" w:themeColor="background1"/>
                                      <w:sz w:val="24"/>
                                      <w:szCs w:val="24"/>
                                    </w:rPr>
                                    <w:t>Version 05/25/2021</w:t>
                                  </w:r>
                                </w:p>
                              </w:txbxContent>
                            </wps:txbx>
                            <wps:bodyPr rot="0" spcFirstLastPara="0" vertOverflow="overflow" horzOverflow="overflow" vert="horz" wrap="square" lIns="457200" tIns="914400" rIns="914400" bIns="2651760" numCol="1" spcCol="0" rtlCol="0" fromWordArt="0" anchor="b" anchorCtr="0" forceAA="0" compatLnSpc="1">
                              <a:prstTxWarp prst="textNoShape">
                                <a:avLst/>
                              </a:prstTxWarp>
                              <a:noAutofit/>
                            </wps:bodyPr>
                          </wps:wsp>
                          <wps:wsp>
                            <wps:cNvPr id="34" name="Rectangle 34"/>
                            <wps:cNvSpPr/>
                            <wps:spPr>
                              <a:xfrm>
                                <a:off x="0" y="0"/>
                                <a:ext cx="228600" cy="914400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7E9F66DD" id="Group 11" o:spid="_x0000_s1026" style="position:absolute;left:0;text-align:left;margin-left:36.55pt;margin-top:36.55pt;width:539.6pt;height:896.9pt;z-index:251659264;mso-width-percent:882;mso-height-percent:909;mso-position-horizontal-relative:page;mso-position-vertical-relative:page;mso-width-percent:882;mso-height-percent:909" coordsize="68529,113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">
                    <v:rect id="Rectangle 33" o:spid="_x0000_s1027" style="position:absolute;left:2285;width:66244;height:11390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" fillcolor="#404040 [2429]" stroked="f" strokeweight="1pt">
                      <v:textbox inset="36pt,1in,1in,208.8pt">
                        <w:txbxContent>
                          <w:p w14:paraId="6C40D3B5" w14:textId="7ADBB725" w:rsidR="00F263A9" w:rsidRDefault="00F263A9" w:rsidP="004C66A7">
                            <w:pPr>
                              <w:pStyle w:val="NoSpacing"/>
                              <w:jc w:val="both"/>
                              <w:rPr>
                                <w:rFonts w:asciiTheme="majorHAnsi" w:eastAsiaTheme="majorEastAsia" w:hAnsiTheme="majorHAnsi" w:cstheme="majorBidi"/>
                                <w:color w:val="FFFFFF" w:themeColor="background1"/>
                                <w:sz w:val="48"/>
                                <w:szCs w:val="48"/>
                              </w:rPr>
                            </w:pPr>
                          </w:p>
                          <w:p w14:paraId="5A0E0388" w14:textId="66AA6F04" w:rsidR="004C66A7" w:rsidRDefault="004C66A7" w:rsidP="004C66A7">
                            <w:pPr>
                              <w:pStyle w:val="NoSpacing"/>
                              <w:jc w:val="both"/>
                              <w:rPr>
                                <w:rFonts w:asciiTheme="majorHAnsi" w:eastAsiaTheme="majorEastAsia" w:hAnsiTheme="majorHAnsi" w:cstheme="majorBidi"/>
                                <w:color w:val="FFFFFF" w:themeColor="background1"/>
                                <w:sz w:val="48"/>
                                <w:szCs w:val="48"/>
                              </w:rPr>
                            </w:pPr>
                          </w:p>
                          <w:p w14:paraId="3371DAE6" w14:textId="31E7795B" w:rsidR="004C66A7" w:rsidRDefault="004C66A7" w:rsidP="004C66A7">
                            <w:pPr>
                              <w:pStyle w:val="NoSpacing"/>
                              <w:jc w:val="both"/>
                              <w:rPr>
                                <w:rFonts w:asciiTheme="majorHAnsi" w:eastAsiaTheme="majorEastAsia" w:hAnsiTheme="majorHAnsi" w:cstheme="majorBidi"/>
                                <w:color w:val="FFFFFF" w:themeColor="background1"/>
                                <w:sz w:val="48"/>
                                <w:szCs w:val="48"/>
                              </w:rPr>
                            </w:pPr>
                          </w:p>
                          <w:p w14:paraId="18275CB2" w14:textId="391BDAD4" w:rsidR="004C66A7" w:rsidRDefault="004C66A7" w:rsidP="004C66A7">
                            <w:pPr>
                              <w:pStyle w:val="NoSpacing"/>
                              <w:jc w:val="both"/>
                              <w:rPr>
                                <w:rFonts w:asciiTheme="majorHAnsi" w:eastAsiaTheme="majorEastAsia" w:hAnsiTheme="majorHAnsi" w:cstheme="majorBidi"/>
                                <w:color w:val="FFFFFF" w:themeColor="background1"/>
                                <w:sz w:val="48"/>
                                <w:szCs w:val="48"/>
                              </w:rPr>
                            </w:pPr>
                          </w:p>
                          <w:p w14:paraId="7CA6B966" w14:textId="77777777" w:rsidR="004C66A7" w:rsidRDefault="004C66A7" w:rsidP="004C66A7">
                            <w:pPr>
                              <w:pStyle w:val="NoSpacing"/>
                              <w:jc w:val="both"/>
                              <w:rPr>
                                <w:color w:val="FFFFFF" w:themeColor="background1"/>
                                <w:sz w:val="24"/>
                                <w:szCs w:val="24"/>
                              </w:rPr>
                            </w:pPr>
                          </w:p>
                          <w:p w14:paraId="21016126" w14:textId="77777777" w:rsidR="004C66A7" w:rsidRPr="004C66A7" w:rsidRDefault="004C66A7" w:rsidP="004C66A7">
                            <w:pPr>
                              <w:pStyle w:val="NoSpacing"/>
                              <w:jc w:val="both"/>
                              <w:rPr>
                                <w:b/>
                                <w:bCs/>
                                <w:color w:val="FFFFFF" w:themeColor="background1"/>
                                <w:sz w:val="24"/>
                                <w:szCs w:val="24"/>
                              </w:rPr>
                            </w:pPr>
                          </w:p>
                          <w:p w14:paraId="6043FD66" w14:textId="77777777" w:rsidR="004C66A7" w:rsidRPr="00B46EBF" w:rsidRDefault="004C66A7" w:rsidP="004C66A7">
                            <w:pPr>
                              <w:pStyle w:val="NoSpacing"/>
                              <w:jc w:val="both"/>
                              <w:rPr>
                                <w:rFonts w:asciiTheme="majorHAnsi" w:hAnsiTheme="majorHAnsi" w:cstheme="majorHAnsi"/>
                                <w:color w:val="FFFFFF" w:themeColor="background1"/>
                                <w:sz w:val="48"/>
                                <w:szCs w:val="48"/>
                              </w:rPr>
                            </w:pPr>
                            <w:r w:rsidRPr="00B46EBF">
                              <w:rPr>
                                <w:rFonts w:asciiTheme="majorHAnsi" w:hAnsiTheme="majorHAnsi" w:cstheme="majorHAnsi"/>
                                <w:color w:val="FFFFFF" w:themeColor="background1"/>
                                <w:sz w:val="48"/>
                                <w:szCs w:val="48"/>
                              </w:rPr>
                              <w:t xml:space="preserve">Statistical Analysis Plan </w:t>
                            </w:r>
                          </w:p>
                          <w:p w14:paraId="2E0DE5CD" w14:textId="77777777" w:rsidR="004C66A7" w:rsidRPr="004C66A7" w:rsidRDefault="004C66A7" w:rsidP="004C66A7">
                            <w:pPr>
                              <w:pStyle w:val="NoSpacing"/>
                              <w:jc w:val="both"/>
                              <w:rPr>
                                <w:color w:val="FFFFFF" w:themeColor="background1"/>
                                <w:sz w:val="24"/>
                                <w:szCs w:val="24"/>
                              </w:rPr>
                            </w:pPr>
                          </w:p>
                          <w:p w14:paraId="335938EB" w14:textId="77777777" w:rsidR="004C66A7" w:rsidRPr="004C66A7" w:rsidRDefault="004C66A7" w:rsidP="004C66A7">
                            <w:pPr>
                              <w:pStyle w:val="NoSpacing"/>
                              <w:jc w:val="both"/>
                              <w:rPr>
                                <w:color w:val="FFFFFF" w:themeColor="background1"/>
                                <w:sz w:val="24"/>
                                <w:szCs w:val="24"/>
                              </w:rPr>
                            </w:pPr>
                            <w:r w:rsidRPr="004C66A7">
                              <w:rPr>
                                <w:color w:val="FFFFFF" w:themeColor="background1"/>
                                <w:sz w:val="24"/>
                                <w:szCs w:val="24"/>
                              </w:rPr>
                              <w:t xml:space="preserve">Prospective, Single-Arm, Open-Label, Multicenter Study of Hypotension Prevention and Treatment in Patients Receiving Arterial Pressure Monitoring With Acumen™ Hypotension Prediction Index Feature Software  </w:t>
                            </w:r>
                          </w:p>
                          <w:p w14:paraId="4C8944F2" w14:textId="5B379FF4" w:rsidR="004C66A7" w:rsidRDefault="004C66A7" w:rsidP="004C66A7">
                            <w:pPr>
                              <w:pStyle w:val="NoSpacing"/>
                              <w:jc w:val="both"/>
                              <w:rPr>
                                <w:i/>
                                <w:iCs/>
                                <w:color w:val="FFFFFF" w:themeColor="background1"/>
                                <w:sz w:val="24"/>
                                <w:szCs w:val="24"/>
                              </w:rPr>
                            </w:pPr>
                            <w:r>
                              <w:rPr>
                                <w:i/>
                                <w:iCs/>
                                <w:color w:val="FFFFFF" w:themeColor="background1"/>
                                <w:sz w:val="24"/>
                                <w:szCs w:val="24"/>
                              </w:rPr>
                              <w:br/>
                            </w:r>
                            <w:r w:rsidRPr="004C66A7">
                              <w:rPr>
                                <w:i/>
                                <w:iCs/>
                                <w:color w:val="FFFFFF" w:themeColor="background1"/>
                                <w:sz w:val="24"/>
                                <w:szCs w:val="24"/>
                              </w:rPr>
                              <w:t xml:space="preserve">Multicenter Perioperative Outcomes Group (MPOG) </w:t>
                            </w:r>
                            <w:r w:rsidR="00900B2A" w:rsidRPr="00900B2A">
                              <w:rPr>
                                <w:i/>
                                <w:iCs/>
                                <w:color w:val="FFFFFF" w:themeColor="background1"/>
                                <w:sz w:val="24"/>
                                <w:szCs w:val="24"/>
                              </w:rPr>
                              <w:t>PCRC-0061</w:t>
                            </w:r>
                            <w:r w:rsidR="00900B2A">
                              <w:rPr>
                                <w:i/>
                                <w:iCs/>
                                <w:color w:val="FFFFFF" w:themeColor="background1"/>
                                <w:sz w:val="24"/>
                                <w:szCs w:val="24"/>
                              </w:rPr>
                              <w:t xml:space="preserve"> </w:t>
                            </w:r>
                            <w:r w:rsidR="00900B2A" w:rsidRPr="00900B2A">
                              <w:rPr>
                                <w:i/>
                                <w:iCs/>
                                <w:color w:val="FFFFFF" w:themeColor="background1"/>
                                <w:sz w:val="24"/>
                                <w:szCs w:val="24"/>
                              </w:rPr>
                              <w:t xml:space="preserve">Amendment  </w:t>
                            </w:r>
                          </w:p>
                          <w:p w14:paraId="6ED5A4BF" w14:textId="151E352A" w:rsidR="004C66A7" w:rsidRDefault="004C66A7" w:rsidP="004C66A7">
                            <w:pPr>
                              <w:pStyle w:val="NoSpacing"/>
                              <w:jc w:val="both"/>
                              <w:rPr>
                                <w:i/>
                                <w:iCs/>
                                <w:color w:val="FFFFFF" w:themeColor="background1"/>
                                <w:sz w:val="24"/>
                                <w:szCs w:val="24"/>
                              </w:rPr>
                            </w:pPr>
                          </w:p>
                          <w:p w14:paraId="36C9C9CF" w14:textId="3C2C7F13" w:rsidR="004C66A7" w:rsidRPr="004C66A7" w:rsidRDefault="004C66A7" w:rsidP="004C66A7">
                            <w:pPr>
                              <w:pStyle w:val="NoSpacing"/>
                              <w:jc w:val="both"/>
                              <w:rPr>
                                <w:color w:val="FFFFFF" w:themeColor="background1"/>
                                <w:sz w:val="24"/>
                                <w:szCs w:val="24"/>
                              </w:rPr>
                            </w:pPr>
                            <w:r w:rsidRPr="004C66A7">
                              <w:rPr>
                                <w:color w:val="FFFFFF" w:themeColor="background1"/>
                                <w:sz w:val="24"/>
                                <w:szCs w:val="24"/>
                              </w:rPr>
                              <w:t>Version 05/25/2021</w:t>
                            </w:r>
                          </w:p>
                        </w:txbxContent>
                      </v:textbox>
                    </v:rect>
                    <v:rect id="Rectangle 34" o:spid="_x0000_s1028" style="position:absolute;width:2286;height:9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" fillcolor="#f79646 [3209]" stroked="f" strokeweight="1pt"/>
                    <w10:wrap anchorx="page" anchory="page"/>
                  </v:group>
                </w:pict>
              </mc:Fallback>
            </mc:AlternateContent>
          </w:r>
          <w:r>
            <w:rPr>
              <w:rFonts w:ascii="Times New Roman" w:hAnsi="Times New Roman"/>
              <w:iCs/>
              <w:color w:val="000000" w:themeColor="text1"/>
              <w:sz w:val="24"/>
            </w:rPr>
            <w:br w:type="page"/>
          </w:r>
        </w:p>
      </w:sdtContent>
    </w:sdt>
    <w:p w14:paraId="3A0C17A0" w14:textId="4577A424" w:rsidR="00A0079E" w:rsidRDefault="00A0079E" w:rsidP="00A0079E">
      <w:pPr>
        <w:pStyle w:val="Heading1"/>
      </w:pPr>
      <w:bookmarkStart w:id="0" w:name="_Toc93932795"/>
      <w:bookmarkStart w:id="1" w:name="_Toc107329259"/>
      <w:r>
        <w:lastRenderedPageBreak/>
        <w:t>Administrative Information</w:t>
      </w:r>
      <w:bookmarkEnd w:id="0"/>
      <w:bookmarkEnd w:id="1"/>
      <w:r>
        <w:t xml:space="preserve"> </w:t>
      </w:r>
    </w:p>
    <w:p w14:paraId="7CF31602" w14:textId="77777777" w:rsidR="00A0079E" w:rsidRDefault="00A0079E" w:rsidP="00A0079E">
      <w:pPr>
        <w:rPr>
          <w:rFonts w:cs="Arial"/>
          <w:b/>
          <w:bCs/>
          <w:szCs w:val="20"/>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6200"/>
      </w:tblGrid>
      <w:tr w:rsidR="00A0079E" w14:paraId="42F1AAC6" w14:textId="77777777" w:rsidTr="00F650FE">
        <w:trPr>
          <w:trHeight w:val="720"/>
        </w:trPr>
        <w:tc>
          <w:tcPr>
            <w:tcW w:w="3150" w:type="dxa"/>
          </w:tcPr>
          <w:p w14:paraId="14A05679" w14:textId="77777777" w:rsidR="00A0079E" w:rsidRDefault="00A0079E" w:rsidP="00F650FE">
            <w:pPr>
              <w:rPr>
                <w:rFonts w:cs="Arial"/>
                <w:b/>
                <w:bCs/>
                <w:szCs w:val="20"/>
              </w:rPr>
            </w:pPr>
            <w:r>
              <w:rPr>
                <w:rFonts w:cs="Arial"/>
                <w:b/>
                <w:bCs/>
                <w:szCs w:val="20"/>
              </w:rPr>
              <w:t>Study Name</w:t>
            </w:r>
          </w:p>
        </w:tc>
        <w:tc>
          <w:tcPr>
            <w:tcW w:w="6200" w:type="dxa"/>
          </w:tcPr>
          <w:p w14:paraId="4D9F4431" w14:textId="77777777" w:rsidR="00A0079E" w:rsidRDefault="00A0079E" w:rsidP="00A0079E">
            <w:pPr>
              <w:jc w:val="left"/>
              <w:rPr>
                <w:rFonts w:cs="Arial"/>
                <w:szCs w:val="20"/>
              </w:rPr>
            </w:pPr>
            <w:r w:rsidRPr="00A0079E">
              <w:rPr>
                <w:rFonts w:cs="Arial"/>
                <w:szCs w:val="20"/>
              </w:rPr>
              <w:t xml:space="preserve">Prospective, Single-Arm, Open-Label, Multicenter Study of Hypotension Prevention and Treatment in Patients Receiving Arterial Pressure Monitoring </w:t>
            </w:r>
            <w:proofErr w:type="gramStart"/>
            <w:r w:rsidRPr="00A0079E">
              <w:rPr>
                <w:rFonts w:cs="Arial"/>
                <w:szCs w:val="20"/>
              </w:rPr>
              <w:t>With</w:t>
            </w:r>
            <w:proofErr w:type="gramEnd"/>
            <w:r w:rsidRPr="00A0079E">
              <w:rPr>
                <w:rFonts w:cs="Arial"/>
                <w:szCs w:val="20"/>
              </w:rPr>
              <w:t xml:space="preserve"> Acumen™ Hypotension Prediction Index Feature Software  </w:t>
            </w:r>
          </w:p>
          <w:p w14:paraId="66220A4A" w14:textId="0AFE01FF" w:rsidR="00A0079E" w:rsidRPr="0068117C" w:rsidRDefault="00A0079E" w:rsidP="00F650FE">
            <w:pPr>
              <w:jc w:val="left"/>
              <w:rPr>
                <w:rFonts w:cs="Arial"/>
                <w:szCs w:val="20"/>
              </w:rPr>
            </w:pPr>
          </w:p>
        </w:tc>
      </w:tr>
      <w:tr w:rsidR="00A0079E" w14:paraId="1CB1324E" w14:textId="77777777" w:rsidTr="00F650FE">
        <w:trPr>
          <w:trHeight w:val="576"/>
        </w:trPr>
        <w:tc>
          <w:tcPr>
            <w:tcW w:w="3150" w:type="dxa"/>
          </w:tcPr>
          <w:p w14:paraId="4C314B5D" w14:textId="77777777" w:rsidR="00A0079E" w:rsidRDefault="00A0079E" w:rsidP="00F650FE">
            <w:pPr>
              <w:rPr>
                <w:rFonts w:cs="Arial"/>
                <w:b/>
                <w:bCs/>
                <w:szCs w:val="20"/>
              </w:rPr>
            </w:pPr>
            <w:r w:rsidRPr="003D4FCC">
              <w:rPr>
                <w:rFonts w:cs="Arial"/>
                <w:b/>
                <w:szCs w:val="20"/>
              </w:rPr>
              <w:t xml:space="preserve">Study </w:t>
            </w:r>
            <w:r>
              <w:rPr>
                <w:rFonts w:cs="Arial"/>
                <w:b/>
                <w:szCs w:val="20"/>
              </w:rPr>
              <w:t>Acronym</w:t>
            </w:r>
          </w:p>
        </w:tc>
        <w:tc>
          <w:tcPr>
            <w:tcW w:w="6200" w:type="dxa"/>
          </w:tcPr>
          <w:p w14:paraId="1A251C09" w14:textId="382B29CB" w:rsidR="00A0079E" w:rsidRPr="0068117C" w:rsidRDefault="00A0079E" w:rsidP="00F650FE">
            <w:pPr>
              <w:rPr>
                <w:rFonts w:cs="Arial"/>
                <w:szCs w:val="20"/>
              </w:rPr>
            </w:pPr>
            <w:r>
              <w:rPr>
                <w:rFonts w:cs="Arial"/>
                <w:szCs w:val="20"/>
              </w:rPr>
              <w:t xml:space="preserve">MPOG HPI Study </w:t>
            </w:r>
          </w:p>
        </w:tc>
      </w:tr>
      <w:tr w:rsidR="00A0079E" w14:paraId="77C29DE4" w14:textId="77777777" w:rsidTr="00F650FE">
        <w:trPr>
          <w:trHeight w:val="576"/>
        </w:trPr>
        <w:tc>
          <w:tcPr>
            <w:tcW w:w="3150" w:type="dxa"/>
          </w:tcPr>
          <w:p w14:paraId="54E3942E" w14:textId="1B8EF82C" w:rsidR="00A0079E" w:rsidRDefault="00A0079E" w:rsidP="00F650FE">
            <w:pPr>
              <w:rPr>
                <w:rFonts w:cs="Arial"/>
                <w:b/>
                <w:bCs/>
                <w:szCs w:val="20"/>
              </w:rPr>
            </w:pPr>
            <w:r>
              <w:rPr>
                <w:rFonts w:cs="Arial"/>
                <w:b/>
                <w:szCs w:val="20"/>
              </w:rPr>
              <w:t>PCRC</w:t>
            </w:r>
            <w:r w:rsidRPr="003D4FCC">
              <w:rPr>
                <w:rFonts w:cs="Arial"/>
                <w:b/>
                <w:szCs w:val="20"/>
              </w:rPr>
              <w:t xml:space="preserve"> Number</w:t>
            </w:r>
          </w:p>
        </w:tc>
        <w:tc>
          <w:tcPr>
            <w:tcW w:w="6200" w:type="dxa"/>
          </w:tcPr>
          <w:p w14:paraId="39B88B3E" w14:textId="0CDF76EB" w:rsidR="00A0079E" w:rsidRPr="0068117C" w:rsidRDefault="00A0079E" w:rsidP="00F650FE">
            <w:pPr>
              <w:rPr>
                <w:rFonts w:cs="Arial"/>
                <w:szCs w:val="20"/>
              </w:rPr>
            </w:pPr>
            <w:r>
              <w:rPr>
                <w:rFonts w:cs="Arial"/>
                <w:szCs w:val="20"/>
              </w:rPr>
              <w:t>PCRC-0061</w:t>
            </w:r>
          </w:p>
        </w:tc>
      </w:tr>
      <w:tr w:rsidR="00A0079E" w14:paraId="1368AF1F" w14:textId="77777777" w:rsidTr="00F650FE">
        <w:trPr>
          <w:trHeight w:val="576"/>
        </w:trPr>
        <w:tc>
          <w:tcPr>
            <w:tcW w:w="3150" w:type="dxa"/>
          </w:tcPr>
          <w:p w14:paraId="1DD1A914" w14:textId="0A4ACB4B" w:rsidR="00A0079E" w:rsidRDefault="00A0079E" w:rsidP="00A0079E">
            <w:pPr>
              <w:rPr>
                <w:rFonts w:cs="Arial"/>
                <w:b/>
                <w:szCs w:val="20"/>
              </w:rPr>
            </w:pPr>
            <w:r>
              <w:rPr>
                <w:rFonts w:cs="Arial"/>
                <w:b/>
                <w:szCs w:val="20"/>
              </w:rPr>
              <w:t>Principal Investigator</w:t>
            </w:r>
          </w:p>
        </w:tc>
        <w:tc>
          <w:tcPr>
            <w:tcW w:w="6200" w:type="dxa"/>
          </w:tcPr>
          <w:p w14:paraId="0F50375D" w14:textId="6AD28A05" w:rsidR="00A0079E" w:rsidRDefault="00A0079E" w:rsidP="00A0079E">
            <w:pPr>
              <w:rPr>
                <w:rFonts w:eastAsia="MS Mincho" w:cs="Arial"/>
                <w:szCs w:val="20"/>
              </w:rPr>
            </w:pPr>
            <w:proofErr w:type="spellStart"/>
            <w:r>
              <w:t>Xiaodong</w:t>
            </w:r>
            <w:proofErr w:type="spellEnd"/>
            <w:r>
              <w:t xml:space="preserve"> </w:t>
            </w:r>
            <w:r w:rsidRPr="004C66A7">
              <w:t>Bao, MD</w:t>
            </w:r>
            <w:r>
              <w:t xml:space="preserve"> PhD</w:t>
            </w:r>
          </w:p>
        </w:tc>
      </w:tr>
      <w:tr w:rsidR="00A0079E" w14:paraId="79958FDF" w14:textId="77777777" w:rsidTr="00F650FE">
        <w:trPr>
          <w:trHeight w:val="576"/>
        </w:trPr>
        <w:tc>
          <w:tcPr>
            <w:tcW w:w="3150" w:type="dxa"/>
          </w:tcPr>
          <w:p w14:paraId="28623CE5" w14:textId="16B5E522" w:rsidR="00A0079E" w:rsidRDefault="00A0079E" w:rsidP="00A0079E">
            <w:pPr>
              <w:rPr>
                <w:rFonts w:cs="Arial"/>
                <w:b/>
                <w:szCs w:val="20"/>
              </w:rPr>
            </w:pPr>
            <w:r>
              <w:rPr>
                <w:rFonts w:cs="Arial"/>
                <w:b/>
                <w:szCs w:val="20"/>
              </w:rPr>
              <w:t>Study Statistician(s)</w:t>
            </w:r>
          </w:p>
        </w:tc>
        <w:tc>
          <w:tcPr>
            <w:tcW w:w="6200" w:type="dxa"/>
          </w:tcPr>
          <w:p w14:paraId="150C25C2" w14:textId="77777777" w:rsidR="00A0079E" w:rsidRDefault="00A0079E" w:rsidP="00A0079E">
            <w:r>
              <w:t xml:space="preserve">Timothy T Houle, PhD </w:t>
            </w:r>
          </w:p>
          <w:p w14:paraId="44312EED" w14:textId="77777777" w:rsidR="00A0079E" w:rsidRDefault="00A0079E" w:rsidP="00A0079E">
            <w:r>
              <w:t>Ariel Mueller, MA</w:t>
            </w:r>
          </w:p>
          <w:p w14:paraId="605B7C77" w14:textId="77777777" w:rsidR="00A0079E" w:rsidRDefault="00A0079E" w:rsidP="00A0079E">
            <w:r>
              <w:t>Kathryn Cody, MPH</w:t>
            </w:r>
          </w:p>
          <w:p w14:paraId="5BC6ED97" w14:textId="54FF4734" w:rsidR="00A0079E" w:rsidRDefault="00A0079E" w:rsidP="00A0079E"/>
        </w:tc>
      </w:tr>
      <w:tr w:rsidR="00A0079E" w14:paraId="2AFB617D" w14:textId="77777777" w:rsidTr="00F650FE">
        <w:trPr>
          <w:trHeight w:val="576"/>
        </w:trPr>
        <w:tc>
          <w:tcPr>
            <w:tcW w:w="3150" w:type="dxa"/>
          </w:tcPr>
          <w:p w14:paraId="3306A14E" w14:textId="272804E9" w:rsidR="00A0079E" w:rsidRPr="003D4FCC" w:rsidRDefault="00A0079E" w:rsidP="00A0079E">
            <w:pPr>
              <w:rPr>
                <w:rFonts w:cs="Arial"/>
                <w:b/>
                <w:szCs w:val="20"/>
              </w:rPr>
            </w:pPr>
            <w:r>
              <w:rPr>
                <w:rFonts w:cs="Arial"/>
                <w:b/>
                <w:szCs w:val="20"/>
              </w:rPr>
              <w:t>Study Sponsor</w:t>
            </w:r>
          </w:p>
        </w:tc>
        <w:tc>
          <w:tcPr>
            <w:tcW w:w="6200" w:type="dxa"/>
          </w:tcPr>
          <w:p w14:paraId="2067036E" w14:textId="5638F281" w:rsidR="00A0079E" w:rsidRPr="0068117C" w:rsidRDefault="00A0079E" w:rsidP="00A0079E">
            <w:pPr>
              <w:rPr>
                <w:rFonts w:cs="Arial"/>
                <w:szCs w:val="20"/>
              </w:rPr>
            </w:pPr>
            <w:r>
              <w:rPr>
                <w:rFonts w:eastAsia="MS Mincho" w:cs="Arial"/>
                <w:szCs w:val="20"/>
              </w:rPr>
              <w:t xml:space="preserve">Edwards Lifesciences </w:t>
            </w:r>
          </w:p>
        </w:tc>
      </w:tr>
      <w:tr w:rsidR="00A0079E" w14:paraId="710A34FC" w14:textId="77777777" w:rsidTr="00A0079E">
        <w:trPr>
          <w:trHeight w:val="576"/>
        </w:trPr>
        <w:tc>
          <w:tcPr>
            <w:tcW w:w="3150" w:type="dxa"/>
          </w:tcPr>
          <w:p w14:paraId="08D7B9AD" w14:textId="77777777" w:rsidR="00A0079E" w:rsidRPr="003D4FCC" w:rsidRDefault="00A0079E" w:rsidP="00A0079E">
            <w:pPr>
              <w:rPr>
                <w:rFonts w:cs="Arial"/>
                <w:b/>
                <w:szCs w:val="20"/>
              </w:rPr>
            </w:pPr>
            <w:r>
              <w:rPr>
                <w:rFonts w:cs="Arial"/>
                <w:b/>
                <w:szCs w:val="20"/>
              </w:rPr>
              <w:t>Study Design</w:t>
            </w:r>
          </w:p>
        </w:tc>
        <w:tc>
          <w:tcPr>
            <w:tcW w:w="6200" w:type="dxa"/>
          </w:tcPr>
          <w:p w14:paraId="56FADD57" w14:textId="25CE2C1A" w:rsidR="00A0079E" w:rsidRPr="0068117C" w:rsidRDefault="00A0079E" w:rsidP="00A0079E">
            <w:pPr>
              <w:rPr>
                <w:rFonts w:cs="Arial"/>
                <w:szCs w:val="20"/>
              </w:rPr>
            </w:pPr>
            <w:r>
              <w:rPr>
                <w:rFonts w:cs="Arial"/>
                <w:szCs w:val="20"/>
              </w:rPr>
              <w:t xml:space="preserve">Retrospective Cohort Study </w:t>
            </w:r>
          </w:p>
        </w:tc>
      </w:tr>
      <w:tr w:rsidR="00A0079E" w14:paraId="2783F72B" w14:textId="77777777" w:rsidTr="00F650FE">
        <w:trPr>
          <w:trHeight w:val="576"/>
        </w:trPr>
        <w:tc>
          <w:tcPr>
            <w:tcW w:w="3150" w:type="dxa"/>
          </w:tcPr>
          <w:p w14:paraId="2F9F9458" w14:textId="77777777" w:rsidR="00A0079E" w:rsidRDefault="00A0079E" w:rsidP="00A0079E">
            <w:pPr>
              <w:rPr>
                <w:rFonts w:cs="Arial"/>
                <w:b/>
                <w:bCs/>
                <w:szCs w:val="20"/>
              </w:rPr>
            </w:pPr>
            <w:r w:rsidRPr="003D4FCC">
              <w:rPr>
                <w:rFonts w:cs="Arial"/>
                <w:b/>
                <w:szCs w:val="20"/>
              </w:rPr>
              <w:t>Associated Document(s)</w:t>
            </w:r>
            <w:r>
              <w:rPr>
                <w:rFonts w:cs="Arial"/>
                <w:b/>
                <w:szCs w:val="20"/>
              </w:rPr>
              <w:t xml:space="preserve"> </w:t>
            </w:r>
          </w:p>
        </w:tc>
        <w:tc>
          <w:tcPr>
            <w:tcW w:w="6200" w:type="dxa"/>
          </w:tcPr>
          <w:p w14:paraId="180AC3EC" w14:textId="4DA65A94" w:rsidR="00A0079E" w:rsidRPr="0068117C" w:rsidRDefault="00A0079E" w:rsidP="00A0079E">
            <w:pPr>
              <w:rPr>
                <w:rFonts w:cs="Arial"/>
                <w:bCs/>
                <w:szCs w:val="20"/>
              </w:rPr>
            </w:pPr>
            <w:r>
              <w:rPr>
                <w:rFonts w:cs="Arial"/>
                <w:bCs/>
                <w:szCs w:val="20"/>
              </w:rPr>
              <w:t>Clinical Protocol</w:t>
            </w:r>
            <w:r w:rsidRPr="0068117C">
              <w:rPr>
                <w:rFonts w:cs="Arial"/>
                <w:bCs/>
                <w:szCs w:val="20"/>
              </w:rPr>
              <w:t xml:space="preserve"> Version </w:t>
            </w:r>
            <w:r>
              <w:rPr>
                <w:rFonts w:cs="Arial"/>
                <w:bCs/>
                <w:szCs w:val="20"/>
              </w:rPr>
              <w:t>4</w:t>
            </w:r>
            <w:r w:rsidRPr="0068117C">
              <w:rPr>
                <w:rFonts w:cs="Arial"/>
                <w:bCs/>
                <w:szCs w:val="20"/>
              </w:rPr>
              <w:t>.0 (</w:t>
            </w:r>
            <w:r>
              <w:rPr>
                <w:rFonts w:cs="Arial"/>
                <w:bCs/>
                <w:szCs w:val="20"/>
              </w:rPr>
              <w:t>29-Jan-2020</w:t>
            </w:r>
            <w:r w:rsidRPr="0068117C">
              <w:rPr>
                <w:rFonts w:cs="Arial"/>
                <w:bCs/>
                <w:szCs w:val="20"/>
              </w:rPr>
              <w:t xml:space="preserve">) </w:t>
            </w:r>
          </w:p>
          <w:p w14:paraId="700AE0F1" w14:textId="77777777" w:rsidR="00A0079E" w:rsidRPr="0068117C" w:rsidRDefault="00A0079E" w:rsidP="00A0079E">
            <w:pPr>
              <w:rPr>
                <w:rFonts w:cs="Arial"/>
                <w:bCs/>
                <w:szCs w:val="20"/>
              </w:rPr>
            </w:pPr>
          </w:p>
          <w:p w14:paraId="19C14BC1" w14:textId="5CA5E448" w:rsidR="00A0079E" w:rsidRPr="0068117C" w:rsidRDefault="00A0079E" w:rsidP="00A0079E">
            <w:pPr>
              <w:rPr>
                <w:rFonts w:cs="Arial"/>
                <w:bCs/>
                <w:szCs w:val="20"/>
              </w:rPr>
            </w:pPr>
            <w:r w:rsidRPr="00A0079E">
              <w:rPr>
                <w:rFonts w:cs="Arial"/>
                <w:bCs/>
                <w:szCs w:val="20"/>
              </w:rPr>
              <w:t>PCRC-0061 Amendment</w:t>
            </w:r>
            <w:r>
              <w:rPr>
                <w:rFonts w:cs="Arial"/>
                <w:bCs/>
                <w:szCs w:val="20"/>
              </w:rPr>
              <w:t xml:space="preserve"> (15-Jun-2021)</w:t>
            </w:r>
          </w:p>
        </w:tc>
      </w:tr>
    </w:tbl>
    <w:p w14:paraId="0CADEE1D" w14:textId="77777777" w:rsidR="00A0079E" w:rsidRDefault="00A0079E" w:rsidP="00A0079E">
      <w:pPr>
        <w:rPr>
          <w:rFonts w:cs="Arial"/>
          <w:b/>
          <w:bCs/>
          <w:szCs w:val="20"/>
        </w:rPr>
      </w:pPr>
      <w:r>
        <w:rPr>
          <w:rFonts w:cs="Arial"/>
          <w:b/>
          <w:bCs/>
          <w:szCs w:val="20"/>
        </w:rPr>
        <w:br w:type="page"/>
      </w:r>
    </w:p>
    <w:p w14:paraId="07947893" w14:textId="2CBA04A3" w:rsidR="00A0079E" w:rsidRDefault="00A0079E" w:rsidP="00A0079E">
      <w:pPr>
        <w:pStyle w:val="Heading1"/>
      </w:pPr>
      <w:bookmarkStart w:id="2" w:name="_Toc93932796"/>
      <w:bookmarkStart w:id="3" w:name="_Toc107329260"/>
      <w:r>
        <w:t>Signature Page</w:t>
      </w:r>
      <w:bookmarkEnd w:id="2"/>
      <w:bookmarkEnd w:id="3"/>
    </w:p>
    <w:p w14:paraId="7750A83E" w14:textId="77777777" w:rsidR="00A0079E" w:rsidRPr="00A0079E" w:rsidRDefault="00A0079E" w:rsidP="00A0079E"/>
    <w:p w14:paraId="65E24F0E" w14:textId="60F79E75" w:rsidR="00A0079E" w:rsidRPr="0018513D" w:rsidRDefault="00A0079E" w:rsidP="00A0079E">
      <w:pPr>
        <w:rPr>
          <w:rFonts w:cs="Arial"/>
        </w:rPr>
      </w:pPr>
      <w:r w:rsidRPr="0018513D">
        <w:rPr>
          <w:rFonts w:cs="Arial"/>
        </w:rPr>
        <w:t>I give my approval for the attached SAP entitled “</w:t>
      </w:r>
      <w:r w:rsidRPr="00A0079E">
        <w:rPr>
          <w:rFonts w:cs="Arial"/>
        </w:rPr>
        <w:t xml:space="preserve">Prospective, Single-Arm, Open-Label, Multicenter Study of Hypotension Prevention and Treatment in Patients Receiving Arterial Pressure Monitoring </w:t>
      </w:r>
      <w:proofErr w:type="gramStart"/>
      <w:r w:rsidRPr="00A0079E">
        <w:rPr>
          <w:rFonts w:cs="Arial"/>
        </w:rPr>
        <w:t>With</w:t>
      </w:r>
      <w:proofErr w:type="gramEnd"/>
      <w:r w:rsidRPr="00A0079E">
        <w:rPr>
          <w:rFonts w:cs="Arial"/>
        </w:rPr>
        <w:t xml:space="preserve"> Acumen™ Hypotension Prediction Index Feature Software</w:t>
      </w:r>
      <w:r>
        <w:rPr>
          <w:rFonts w:cs="Arial"/>
        </w:rPr>
        <w:t xml:space="preserve"> – MPOG PCRC-0061 Amendment</w:t>
      </w:r>
      <w:r w:rsidRPr="0018513D">
        <w:rPr>
          <w:rFonts w:cs="Arial"/>
        </w:rPr>
        <w:t xml:space="preserve">” dated </w:t>
      </w:r>
      <w:r>
        <w:rPr>
          <w:rFonts w:cs="Arial"/>
        </w:rPr>
        <w:t>05/25/2021</w:t>
      </w:r>
      <w:r w:rsidRPr="0018513D">
        <w:rPr>
          <w:rFonts w:cs="Arial"/>
        </w:rPr>
        <w:t xml:space="preserve">. </w:t>
      </w:r>
    </w:p>
    <w:p w14:paraId="35FFBA02" w14:textId="77777777" w:rsidR="00A0079E" w:rsidRPr="00991DF7" w:rsidRDefault="00A0079E" w:rsidP="00A0079E">
      <w:pPr>
        <w:rPr>
          <w:rFonts w:asciiTheme="minorHAnsi" w:hAnsiTheme="minorHAnsi"/>
          <w:b/>
        </w:rPr>
      </w:pPr>
    </w:p>
    <w:p w14:paraId="2E8FA41D" w14:textId="08784A31" w:rsidR="00A0079E" w:rsidRPr="00D45A81" w:rsidRDefault="00A0079E" w:rsidP="00A0079E">
      <w:pPr>
        <w:rPr>
          <w:rFonts w:cs="Arial"/>
          <w:b/>
        </w:rPr>
      </w:pPr>
      <w:r>
        <w:rPr>
          <w:rFonts w:cs="Arial"/>
          <w:b/>
        </w:rPr>
        <w:t>Senior</w:t>
      </w:r>
      <w:r w:rsidRPr="00D45A81">
        <w:rPr>
          <w:rFonts w:cs="Arial"/>
          <w:b/>
        </w:rPr>
        <w:t xml:space="preserve"> Statistician</w:t>
      </w:r>
      <w:r w:rsidRPr="00D45A81">
        <w:rPr>
          <w:rFonts w:cs="Arial"/>
          <w:b/>
        </w:rPr>
        <w:tab/>
      </w:r>
    </w:p>
    <w:p w14:paraId="1D8B6D6B" w14:textId="77777777" w:rsidR="00A0079E" w:rsidRDefault="00A0079E" w:rsidP="00A0079E">
      <w:pPr>
        <w:ind w:firstLine="720"/>
        <w:rPr>
          <w:rFonts w:cs="Arial"/>
        </w:rPr>
      </w:pPr>
    </w:p>
    <w:p w14:paraId="2FE7EC09" w14:textId="0EB36B38" w:rsidR="00A0079E" w:rsidRDefault="00A0079E" w:rsidP="00A0079E">
      <w:pPr>
        <w:ind w:firstLine="720"/>
        <w:rPr>
          <w:rFonts w:cs="Arial"/>
        </w:rPr>
      </w:pPr>
    </w:p>
    <w:p w14:paraId="1424F3C0" w14:textId="77777777" w:rsidR="00B46EBF" w:rsidRDefault="00B46EBF" w:rsidP="00A0079E">
      <w:pPr>
        <w:ind w:firstLine="720"/>
        <w:rPr>
          <w:rFonts w:cs="Arial"/>
        </w:rPr>
      </w:pPr>
    </w:p>
    <w:p w14:paraId="6E4E9713" w14:textId="08F16622" w:rsidR="00A0079E" w:rsidRPr="00D45A81" w:rsidRDefault="00A0079E" w:rsidP="00A0079E">
      <w:pPr>
        <w:ind w:firstLine="720"/>
        <w:rPr>
          <w:rFonts w:cs="Arial"/>
        </w:rPr>
      </w:pPr>
      <w:r w:rsidRPr="00D45A81">
        <w:rPr>
          <w:rFonts w:cs="Arial"/>
        </w:rPr>
        <w:t>_________________________________</w:t>
      </w:r>
      <w:r w:rsidRPr="00D45A81">
        <w:rPr>
          <w:rFonts w:cs="Arial"/>
        </w:rPr>
        <w:tab/>
      </w:r>
      <w:r w:rsidRPr="00D45A81">
        <w:rPr>
          <w:rFonts w:cs="Arial"/>
        </w:rPr>
        <w:tab/>
        <w:t>___________________</w:t>
      </w:r>
    </w:p>
    <w:p w14:paraId="5806A86A" w14:textId="68949AFA" w:rsidR="00A0079E" w:rsidRPr="00D45A81" w:rsidRDefault="00A0079E" w:rsidP="00A0079E">
      <w:pPr>
        <w:rPr>
          <w:rFonts w:cs="Arial"/>
          <w:i/>
          <w:iCs/>
        </w:rPr>
      </w:pPr>
      <w:r w:rsidRPr="00D45A81">
        <w:rPr>
          <w:rFonts w:cs="Arial"/>
        </w:rPr>
        <w:tab/>
      </w:r>
      <w:r w:rsidRPr="00A0079E">
        <w:rPr>
          <w:rFonts w:cs="Arial"/>
          <w:i/>
          <w:iCs/>
        </w:rPr>
        <w:t>Timothy T Houle, PhD</w:t>
      </w:r>
      <w:r w:rsidRPr="00D45A81">
        <w:rPr>
          <w:rFonts w:cs="Arial"/>
          <w:i/>
          <w:iCs/>
        </w:rPr>
        <w:tab/>
      </w:r>
      <w:r w:rsidRPr="00D45A81">
        <w:rPr>
          <w:rFonts w:cs="Arial"/>
          <w:i/>
          <w:iCs/>
        </w:rPr>
        <w:tab/>
      </w:r>
      <w:r w:rsidRPr="00D45A81">
        <w:rPr>
          <w:rFonts w:cs="Arial"/>
          <w:i/>
          <w:iCs/>
        </w:rPr>
        <w:tab/>
      </w:r>
      <w:r w:rsidRPr="00D45A81">
        <w:rPr>
          <w:rFonts w:cs="Arial"/>
          <w:i/>
          <w:iCs/>
        </w:rPr>
        <w:tab/>
      </w:r>
      <w:r w:rsidRPr="00D45A81">
        <w:rPr>
          <w:rFonts w:cs="Arial"/>
          <w:i/>
          <w:iCs/>
        </w:rPr>
        <w:tab/>
        <w:t>Date</w:t>
      </w:r>
    </w:p>
    <w:p w14:paraId="59636F99" w14:textId="74713889" w:rsidR="00614DFD" w:rsidRPr="009E38F5" w:rsidRDefault="00614DFD" w:rsidP="00614DFD">
      <w:pPr>
        <w:rPr>
          <w:iCs/>
          <w:color w:val="000000" w:themeColor="text1"/>
        </w:rPr>
      </w:pPr>
      <w:r w:rsidRPr="009E38F5">
        <w:rPr>
          <w:iCs/>
          <w:color w:val="000000" w:themeColor="text1"/>
        </w:rPr>
        <w:br w:type="page"/>
      </w:r>
    </w:p>
    <w:p w14:paraId="56BD2669" w14:textId="77777777" w:rsidR="00614DFD" w:rsidRPr="009E38F5" w:rsidRDefault="00614DFD" w:rsidP="00614DFD">
      <w:pPr>
        <w:rPr>
          <w:rFonts w:eastAsiaTheme="majorEastAsia"/>
          <w:b/>
          <w:bCs/>
          <w:iCs/>
          <w:color w:val="000000" w:themeColor="text1"/>
        </w:rPr>
        <w:sectPr w:rsidR="00614DFD" w:rsidRPr="009E38F5" w:rsidSect="00F263A9">
          <w:headerReference w:type="default" r:id="rId8"/>
          <w:footerReference w:type="even" r:id="rId9"/>
          <w:footerReference w:type="default" r:id="rId10"/>
          <w:pgSz w:w="12240" w:h="15840"/>
          <w:pgMar w:top="1440" w:right="1440" w:bottom="1440" w:left="1440" w:header="720" w:footer="720" w:gutter="0"/>
          <w:pgNumType w:start="0"/>
          <w:cols w:space="720"/>
          <w:titlePg/>
          <w:docGrid w:linePitch="326"/>
        </w:sectPr>
      </w:pPr>
    </w:p>
    <w:sdt>
      <w:sdtPr>
        <w:rPr>
          <w:rFonts w:ascii="Arial" w:eastAsia="Times New Roman" w:hAnsi="Arial" w:cs="Times New Roman"/>
          <w:color w:val="auto"/>
          <w:sz w:val="20"/>
          <w:szCs w:val="24"/>
          <w:lang w:eastAsia="zh-CN"/>
        </w:rPr>
        <w:id w:val="1307354500"/>
        <w:docPartObj>
          <w:docPartGallery w:val="Table of Contents"/>
          <w:docPartUnique/>
        </w:docPartObj>
      </w:sdtPr>
      <w:sdtEndPr>
        <w:rPr>
          <w:b/>
          <w:bCs/>
          <w:noProof/>
        </w:rPr>
      </w:sdtEndPr>
      <w:sdtContent>
        <w:p w14:paraId="1303F466" w14:textId="48DB7A79" w:rsidR="00900B2A" w:rsidRDefault="00900B2A">
          <w:pPr>
            <w:pStyle w:val="TOCHeading"/>
          </w:pPr>
          <w:r>
            <w:t>Contents</w:t>
          </w:r>
        </w:p>
        <w:p w14:paraId="529B4951" w14:textId="5E70DE63" w:rsidR="00B46EBF" w:rsidRDefault="00900B2A">
          <w:pPr>
            <w:pStyle w:val="TOC1"/>
            <w:tabs>
              <w:tab w:val="right" w:leader="dot" w:pos="9350"/>
            </w:tabs>
            <w:rPr>
              <w:rFonts w:asciiTheme="minorHAnsi" w:eastAsiaTheme="minorEastAsia" w:hAnsiTheme="minorHAnsi" w:cstheme="minorBidi"/>
              <w:noProof/>
              <w:sz w:val="22"/>
              <w:szCs w:val="22"/>
              <w:lang w:eastAsia="en-US"/>
            </w:rPr>
          </w:pPr>
          <w:r>
            <w:fldChar w:fldCharType="begin"/>
          </w:r>
          <w:r>
            <w:instrText xml:space="preserve"> TOC \o "1-3" \h \z \u </w:instrText>
          </w:r>
          <w:r>
            <w:fldChar w:fldCharType="separate"/>
          </w:r>
          <w:hyperlink w:anchor="_Toc107329259" w:history="1">
            <w:r w:rsidR="00B46EBF" w:rsidRPr="0096554D">
              <w:rPr>
                <w:rStyle w:val="Hyperlink"/>
                <w:noProof/>
              </w:rPr>
              <w:t>Administrative Information</w:t>
            </w:r>
            <w:r w:rsidR="00B46EBF">
              <w:rPr>
                <w:noProof/>
                <w:webHidden/>
              </w:rPr>
              <w:tab/>
            </w:r>
            <w:r w:rsidR="00B46EBF">
              <w:rPr>
                <w:noProof/>
                <w:webHidden/>
              </w:rPr>
              <w:fldChar w:fldCharType="begin"/>
            </w:r>
            <w:r w:rsidR="00B46EBF">
              <w:rPr>
                <w:noProof/>
                <w:webHidden/>
              </w:rPr>
              <w:instrText xml:space="preserve"> PAGEREF _Toc107329259 \h </w:instrText>
            </w:r>
            <w:r w:rsidR="00B46EBF">
              <w:rPr>
                <w:noProof/>
                <w:webHidden/>
              </w:rPr>
            </w:r>
            <w:r w:rsidR="00B46EBF">
              <w:rPr>
                <w:noProof/>
                <w:webHidden/>
              </w:rPr>
              <w:fldChar w:fldCharType="separate"/>
            </w:r>
            <w:r w:rsidR="000A27FE">
              <w:rPr>
                <w:noProof/>
                <w:webHidden/>
              </w:rPr>
              <w:t>1</w:t>
            </w:r>
            <w:r w:rsidR="00B46EBF">
              <w:rPr>
                <w:noProof/>
                <w:webHidden/>
              </w:rPr>
              <w:fldChar w:fldCharType="end"/>
            </w:r>
          </w:hyperlink>
        </w:p>
        <w:p w14:paraId="2A588E68" w14:textId="2FF90EF4" w:rsidR="00B46EBF" w:rsidRDefault="006C57CE">
          <w:pPr>
            <w:pStyle w:val="TOC1"/>
            <w:tabs>
              <w:tab w:val="right" w:leader="dot" w:pos="9350"/>
            </w:tabs>
            <w:rPr>
              <w:rFonts w:asciiTheme="minorHAnsi" w:eastAsiaTheme="minorEastAsia" w:hAnsiTheme="minorHAnsi" w:cstheme="minorBidi"/>
              <w:noProof/>
              <w:sz w:val="22"/>
              <w:szCs w:val="22"/>
              <w:lang w:eastAsia="en-US"/>
            </w:rPr>
          </w:pPr>
          <w:hyperlink w:anchor="_Toc107329260" w:history="1">
            <w:r w:rsidR="00B46EBF" w:rsidRPr="0096554D">
              <w:rPr>
                <w:rStyle w:val="Hyperlink"/>
                <w:noProof/>
              </w:rPr>
              <w:t>Signature Page</w:t>
            </w:r>
            <w:r w:rsidR="00B46EBF">
              <w:rPr>
                <w:noProof/>
                <w:webHidden/>
              </w:rPr>
              <w:tab/>
            </w:r>
            <w:r w:rsidR="00B46EBF">
              <w:rPr>
                <w:noProof/>
                <w:webHidden/>
              </w:rPr>
              <w:fldChar w:fldCharType="begin"/>
            </w:r>
            <w:r w:rsidR="00B46EBF">
              <w:rPr>
                <w:noProof/>
                <w:webHidden/>
              </w:rPr>
              <w:instrText xml:space="preserve"> PAGEREF _Toc107329260 \h </w:instrText>
            </w:r>
            <w:r w:rsidR="00B46EBF">
              <w:rPr>
                <w:noProof/>
                <w:webHidden/>
              </w:rPr>
            </w:r>
            <w:r w:rsidR="00B46EBF">
              <w:rPr>
                <w:noProof/>
                <w:webHidden/>
              </w:rPr>
              <w:fldChar w:fldCharType="separate"/>
            </w:r>
            <w:r w:rsidR="000A27FE">
              <w:rPr>
                <w:noProof/>
                <w:webHidden/>
              </w:rPr>
              <w:t>2</w:t>
            </w:r>
            <w:r w:rsidR="00B46EBF">
              <w:rPr>
                <w:noProof/>
                <w:webHidden/>
              </w:rPr>
              <w:fldChar w:fldCharType="end"/>
            </w:r>
          </w:hyperlink>
        </w:p>
        <w:p w14:paraId="225BE76D" w14:textId="4B4F5BC6" w:rsidR="00B46EBF" w:rsidRDefault="006C57CE">
          <w:pPr>
            <w:pStyle w:val="TOC1"/>
            <w:tabs>
              <w:tab w:val="right" w:leader="dot" w:pos="9350"/>
            </w:tabs>
            <w:rPr>
              <w:rFonts w:asciiTheme="minorHAnsi" w:eastAsiaTheme="minorEastAsia" w:hAnsiTheme="minorHAnsi" w:cstheme="minorBidi"/>
              <w:noProof/>
              <w:sz w:val="22"/>
              <w:szCs w:val="22"/>
              <w:lang w:eastAsia="en-US"/>
            </w:rPr>
          </w:pPr>
          <w:hyperlink w:anchor="_Toc107329261" w:history="1">
            <w:r w:rsidR="00B46EBF" w:rsidRPr="0096554D">
              <w:rPr>
                <w:rStyle w:val="Hyperlink"/>
                <w:noProof/>
              </w:rPr>
              <w:t>Summary of Amendments</w:t>
            </w:r>
            <w:r w:rsidR="00B46EBF">
              <w:rPr>
                <w:noProof/>
                <w:webHidden/>
              </w:rPr>
              <w:tab/>
            </w:r>
            <w:r w:rsidR="00B46EBF">
              <w:rPr>
                <w:noProof/>
                <w:webHidden/>
              </w:rPr>
              <w:fldChar w:fldCharType="begin"/>
            </w:r>
            <w:r w:rsidR="00B46EBF">
              <w:rPr>
                <w:noProof/>
                <w:webHidden/>
              </w:rPr>
              <w:instrText xml:space="preserve"> PAGEREF _Toc107329261 \h </w:instrText>
            </w:r>
            <w:r w:rsidR="00B46EBF">
              <w:rPr>
                <w:noProof/>
                <w:webHidden/>
              </w:rPr>
            </w:r>
            <w:r w:rsidR="00B46EBF">
              <w:rPr>
                <w:noProof/>
                <w:webHidden/>
              </w:rPr>
              <w:fldChar w:fldCharType="separate"/>
            </w:r>
            <w:r w:rsidR="000A27FE">
              <w:rPr>
                <w:noProof/>
                <w:webHidden/>
              </w:rPr>
              <w:t>4</w:t>
            </w:r>
            <w:r w:rsidR="00B46EBF">
              <w:rPr>
                <w:noProof/>
                <w:webHidden/>
              </w:rPr>
              <w:fldChar w:fldCharType="end"/>
            </w:r>
          </w:hyperlink>
        </w:p>
        <w:p w14:paraId="3ACA0A8D" w14:textId="6479767A" w:rsidR="00B46EBF" w:rsidRDefault="006C57CE">
          <w:pPr>
            <w:pStyle w:val="TOC1"/>
            <w:tabs>
              <w:tab w:val="right" w:leader="dot" w:pos="9350"/>
            </w:tabs>
            <w:rPr>
              <w:rFonts w:asciiTheme="minorHAnsi" w:eastAsiaTheme="minorEastAsia" w:hAnsiTheme="minorHAnsi" w:cstheme="minorBidi"/>
              <w:noProof/>
              <w:sz w:val="22"/>
              <w:szCs w:val="22"/>
              <w:lang w:eastAsia="en-US"/>
            </w:rPr>
          </w:pPr>
          <w:hyperlink w:anchor="_Toc107329262" w:history="1">
            <w:r w:rsidR="00B46EBF" w:rsidRPr="0096554D">
              <w:rPr>
                <w:rStyle w:val="Hyperlink"/>
                <w:noProof/>
              </w:rPr>
              <w:t>Introduction</w:t>
            </w:r>
            <w:r w:rsidR="00B46EBF">
              <w:rPr>
                <w:noProof/>
                <w:webHidden/>
              </w:rPr>
              <w:tab/>
            </w:r>
            <w:r w:rsidR="00B46EBF">
              <w:rPr>
                <w:noProof/>
                <w:webHidden/>
              </w:rPr>
              <w:fldChar w:fldCharType="begin"/>
            </w:r>
            <w:r w:rsidR="00B46EBF">
              <w:rPr>
                <w:noProof/>
                <w:webHidden/>
              </w:rPr>
              <w:instrText xml:space="preserve"> PAGEREF _Toc107329262 \h </w:instrText>
            </w:r>
            <w:r w:rsidR="00B46EBF">
              <w:rPr>
                <w:noProof/>
                <w:webHidden/>
              </w:rPr>
            </w:r>
            <w:r w:rsidR="00B46EBF">
              <w:rPr>
                <w:noProof/>
                <w:webHidden/>
              </w:rPr>
              <w:fldChar w:fldCharType="separate"/>
            </w:r>
            <w:r w:rsidR="000A27FE">
              <w:rPr>
                <w:noProof/>
                <w:webHidden/>
              </w:rPr>
              <w:t>5</w:t>
            </w:r>
            <w:r w:rsidR="00B46EBF">
              <w:rPr>
                <w:noProof/>
                <w:webHidden/>
              </w:rPr>
              <w:fldChar w:fldCharType="end"/>
            </w:r>
          </w:hyperlink>
        </w:p>
        <w:p w14:paraId="7403A7C6" w14:textId="33001BFC" w:rsidR="00B46EBF" w:rsidRDefault="006C57CE">
          <w:pPr>
            <w:pStyle w:val="TOC2"/>
            <w:tabs>
              <w:tab w:val="right" w:leader="dot" w:pos="9350"/>
            </w:tabs>
            <w:rPr>
              <w:rFonts w:asciiTheme="minorHAnsi" w:eastAsiaTheme="minorEastAsia" w:hAnsiTheme="minorHAnsi" w:cstheme="minorBidi"/>
              <w:noProof/>
              <w:sz w:val="22"/>
              <w:szCs w:val="22"/>
              <w:lang w:eastAsia="en-US"/>
            </w:rPr>
          </w:pPr>
          <w:hyperlink w:anchor="_Toc107329263" w:history="1">
            <w:r w:rsidR="00B46EBF" w:rsidRPr="0096554D">
              <w:rPr>
                <w:rStyle w:val="Hyperlink"/>
                <w:noProof/>
              </w:rPr>
              <w:t>Scope of the Analysis</w:t>
            </w:r>
            <w:r w:rsidR="00B46EBF">
              <w:rPr>
                <w:noProof/>
                <w:webHidden/>
              </w:rPr>
              <w:tab/>
            </w:r>
            <w:r w:rsidR="00B46EBF">
              <w:rPr>
                <w:noProof/>
                <w:webHidden/>
              </w:rPr>
              <w:fldChar w:fldCharType="begin"/>
            </w:r>
            <w:r w:rsidR="00B46EBF">
              <w:rPr>
                <w:noProof/>
                <w:webHidden/>
              </w:rPr>
              <w:instrText xml:space="preserve"> PAGEREF _Toc107329263 \h </w:instrText>
            </w:r>
            <w:r w:rsidR="00B46EBF">
              <w:rPr>
                <w:noProof/>
                <w:webHidden/>
              </w:rPr>
            </w:r>
            <w:r w:rsidR="00B46EBF">
              <w:rPr>
                <w:noProof/>
                <w:webHidden/>
              </w:rPr>
              <w:fldChar w:fldCharType="separate"/>
            </w:r>
            <w:r w:rsidR="000A27FE">
              <w:rPr>
                <w:noProof/>
                <w:webHidden/>
              </w:rPr>
              <w:t>5</w:t>
            </w:r>
            <w:r w:rsidR="00B46EBF">
              <w:rPr>
                <w:noProof/>
                <w:webHidden/>
              </w:rPr>
              <w:fldChar w:fldCharType="end"/>
            </w:r>
          </w:hyperlink>
        </w:p>
        <w:p w14:paraId="4B484DFE" w14:textId="3FF13041" w:rsidR="00B46EBF" w:rsidRDefault="006C57CE">
          <w:pPr>
            <w:pStyle w:val="TOC1"/>
            <w:tabs>
              <w:tab w:val="right" w:leader="dot" w:pos="9350"/>
            </w:tabs>
            <w:rPr>
              <w:rFonts w:asciiTheme="minorHAnsi" w:eastAsiaTheme="minorEastAsia" w:hAnsiTheme="minorHAnsi" w:cstheme="minorBidi"/>
              <w:noProof/>
              <w:sz w:val="22"/>
              <w:szCs w:val="22"/>
              <w:lang w:eastAsia="en-US"/>
            </w:rPr>
          </w:pPr>
          <w:hyperlink w:anchor="_Toc107329264" w:history="1">
            <w:r w:rsidR="00B46EBF" w:rsidRPr="0096554D">
              <w:rPr>
                <w:rStyle w:val="Hyperlink"/>
                <w:noProof/>
              </w:rPr>
              <w:t>Study Objectives</w:t>
            </w:r>
            <w:r w:rsidR="00B46EBF">
              <w:rPr>
                <w:noProof/>
                <w:webHidden/>
              </w:rPr>
              <w:tab/>
            </w:r>
            <w:r w:rsidR="00B46EBF">
              <w:rPr>
                <w:noProof/>
                <w:webHidden/>
              </w:rPr>
              <w:fldChar w:fldCharType="begin"/>
            </w:r>
            <w:r w:rsidR="00B46EBF">
              <w:rPr>
                <w:noProof/>
                <w:webHidden/>
              </w:rPr>
              <w:instrText xml:space="preserve"> PAGEREF _Toc107329264 \h </w:instrText>
            </w:r>
            <w:r w:rsidR="00B46EBF">
              <w:rPr>
                <w:noProof/>
                <w:webHidden/>
              </w:rPr>
            </w:r>
            <w:r w:rsidR="00B46EBF">
              <w:rPr>
                <w:noProof/>
                <w:webHidden/>
              </w:rPr>
              <w:fldChar w:fldCharType="separate"/>
            </w:r>
            <w:r w:rsidR="000A27FE">
              <w:rPr>
                <w:noProof/>
                <w:webHidden/>
              </w:rPr>
              <w:t>5</w:t>
            </w:r>
            <w:r w:rsidR="00B46EBF">
              <w:rPr>
                <w:noProof/>
                <w:webHidden/>
              </w:rPr>
              <w:fldChar w:fldCharType="end"/>
            </w:r>
          </w:hyperlink>
        </w:p>
        <w:p w14:paraId="2FE4D4E1" w14:textId="61D39B94" w:rsidR="00B46EBF" w:rsidRDefault="006C57CE">
          <w:pPr>
            <w:pStyle w:val="TOC2"/>
            <w:tabs>
              <w:tab w:val="right" w:leader="dot" w:pos="9350"/>
            </w:tabs>
            <w:rPr>
              <w:rFonts w:asciiTheme="minorHAnsi" w:eastAsiaTheme="minorEastAsia" w:hAnsiTheme="minorHAnsi" w:cstheme="minorBidi"/>
              <w:noProof/>
              <w:sz w:val="22"/>
              <w:szCs w:val="22"/>
              <w:lang w:eastAsia="en-US"/>
            </w:rPr>
          </w:pPr>
          <w:hyperlink w:anchor="_Toc107329265" w:history="1">
            <w:r w:rsidR="00B46EBF" w:rsidRPr="0096554D">
              <w:rPr>
                <w:rStyle w:val="Hyperlink"/>
                <w:noProof/>
              </w:rPr>
              <w:t>Hypothesis and Objectives</w:t>
            </w:r>
            <w:r w:rsidR="00B46EBF">
              <w:rPr>
                <w:noProof/>
                <w:webHidden/>
              </w:rPr>
              <w:tab/>
            </w:r>
            <w:r w:rsidR="00B46EBF">
              <w:rPr>
                <w:noProof/>
                <w:webHidden/>
              </w:rPr>
              <w:fldChar w:fldCharType="begin"/>
            </w:r>
            <w:r w:rsidR="00B46EBF">
              <w:rPr>
                <w:noProof/>
                <w:webHidden/>
              </w:rPr>
              <w:instrText xml:space="preserve"> PAGEREF _Toc107329265 \h </w:instrText>
            </w:r>
            <w:r w:rsidR="00B46EBF">
              <w:rPr>
                <w:noProof/>
                <w:webHidden/>
              </w:rPr>
            </w:r>
            <w:r w:rsidR="00B46EBF">
              <w:rPr>
                <w:noProof/>
                <w:webHidden/>
              </w:rPr>
              <w:fldChar w:fldCharType="separate"/>
            </w:r>
            <w:r w:rsidR="000A27FE">
              <w:rPr>
                <w:noProof/>
                <w:webHidden/>
              </w:rPr>
              <w:t>5</w:t>
            </w:r>
            <w:r w:rsidR="00B46EBF">
              <w:rPr>
                <w:noProof/>
                <w:webHidden/>
              </w:rPr>
              <w:fldChar w:fldCharType="end"/>
            </w:r>
          </w:hyperlink>
        </w:p>
        <w:p w14:paraId="78C779C7" w14:textId="5938D5EF" w:rsidR="00B46EBF" w:rsidRDefault="006C57CE">
          <w:pPr>
            <w:pStyle w:val="TOC3"/>
            <w:tabs>
              <w:tab w:val="right" w:leader="dot" w:pos="9350"/>
            </w:tabs>
            <w:rPr>
              <w:rFonts w:asciiTheme="minorHAnsi" w:eastAsiaTheme="minorEastAsia" w:hAnsiTheme="minorHAnsi" w:cstheme="minorBidi"/>
              <w:noProof/>
              <w:sz w:val="22"/>
              <w:szCs w:val="22"/>
              <w:lang w:eastAsia="en-US"/>
            </w:rPr>
          </w:pPr>
          <w:hyperlink w:anchor="_Toc107329266" w:history="1">
            <w:r w:rsidR="00B46EBF" w:rsidRPr="0096554D">
              <w:rPr>
                <w:rStyle w:val="Hyperlink"/>
                <w:noProof/>
              </w:rPr>
              <w:t>Primary Hypothesis</w:t>
            </w:r>
            <w:r w:rsidR="00B46EBF">
              <w:rPr>
                <w:noProof/>
                <w:webHidden/>
              </w:rPr>
              <w:tab/>
            </w:r>
            <w:r w:rsidR="00B46EBF">
              <w:rPr>
                <w:noProof/>
                <w:webHidden/>
              </w:rPr>
              <w:fldChar w:fldCharType="begin"/>
            </w:r>
            <w:r w:rsidR="00B46EBF">
              <w:rPr>
                <w:noProof/>
                <w:webHidden/>
              </w:rPr>
              <w:instrText xml:space="preserve"> PAGEREF _Toc107329266 \h </w:instrText>
            </w:r>
            <w:r w:rsidR="00B46EBF">
              <w:rPr>
                <w:noProof/>
                <w:webHidden/>
              </w:rPr>
            </w:r>
            <w:r w:rsidR="00B46EBF">
              <w:rPr>
                <w:noProof/>
                <w:webHidden/>
              </w:rPr>
              <w:fldChar w:fldCharType="separate"/>
            </w:r>
            <w:r w:rsidR="000A27FE">
              <w:rPr>
                <w:noProof/>
                <w:webHidden/>
              </w:rPr>
              <w:t>5</w:t>
            </w:r>
            <w:r w:rsidR="00B46EBF">
              <w:rPr>
                <w:noProof/>
                <w:webHidden/>
              </w:rPr>
              <w:fldChar w:fldCharType="end"/>
            </w:r>
          </w:hyperlink>
        </w:p>
        <w:p w14:paraId="1797B06C" w14:textId="24E1940F" w:rsidR="00B46EBF" w:rsidRDefault="006C57CE">
          <w:pPr>
            <w:pStyle w:val="TOC3"/>
            <w:tabs>
              <w:tab w:val="right" w:leader="dot" w:pos="9350"/>
            </w:tabs>
            <w:rPr>
              <w:rFonts w:asciiTheme="minorHAnsi" w:eastAsiaTheme="minorEastAsia" w:hAnsiTheme="minorHAnsi" w:cstheme="minorBidi"/>
              <w:noProof/>
              <w:sz w:val="22"/>
              <w:szCs w:val="22"/>
              <w:lang w:eastAsia="en-US"/>
            </w:rPr>
          </w:pPr>
          <w:hyperlink w:anchor="_Toc107329267" w:history="1">
            <w:r w:rsidR="00B46EBF" w:rsidRPr="0096554D">
              <w:rPr>
                <w:rStyle w:val="Hyperlink"/>
                <w:noProof/>
              </w:rPr>
              <w:t>Secondary Hypotheses</w:t>
            </w:r>
            <w:r w:rsidR="00B46EBF">
              <w:rPr>
                <w:noProof/>
                <w:webHidden/>
              </w:rPr>
              <w:tab/>
            </w:r>
            <w:r w:rsidR="00B46EBF">
              <w:rPr>
                <w:noProof/>
                <w:webHidden/>
              </w:rPr>
              <w:fldChar w:fldCharType="begin"/>
            </w:r>
            <w:r w:rsidR="00B46EBF">
              <w:rPr>
                <w:noProof/>
                <w:webHidden/>
              </w:rPr>
              <w:instrText xml:space="preserve"> PAGEREF _Toc107329267 \h </w:instrText>
            </w:r>
            <w:r w:rsidR="00B46EBF">
              <w:rPr>
                <w:noProof/>
                <w:webHidden/>
              </w:rPr>
            </w:r>
            <w:r w:rsidR="00B46EBF">
              <w:rPr>
                <w:noProof/>
                <w:webHidden/>
              </w:rPr>
              <w:fldChar w:fldCharType="separate"/>
            </w:r>
            <w:r w:rsidR="000A27FE">
              <w:rPr>
                <w:noProof/>
                <w:webHidden/>
              </w:rPr>
              <w:t>5</w:t>
            </w:r>
            <w:r w:rsidR="00B46EBF">
              <w:rPr>
                <w:noProof/>
                <w:webHidden/>
              </w:rPr>
              <w:fldChar w:fldCharType="end"/>
            </w:r>
          </w:hyperlink>
        </w:p>
        <w:p w14:paraId="3157CCB8" w14:textId="154158DF" w:rsidR="00B46EBF" w:rsidRDefault="006C57CE">
          <w:pPr>
            <w:pStyle w:val="TOC1"/>
            <w:tabs>
              <w:tab w:val="right" w:leader="dot" w:pos="9350"/>
            </w:tabs>
            <w:rPr>
              <w:rFonts w:asciiTheme="minorHAnsi" w:eastAsiaTheme="minorEastAsia" w:hAnsiTheme="minorHAnsi" w:cstheme="minorBidi"/>
              <w:noProof/>
              <w:sz w:val="22"/>
              <w:szCs w:val="22"/>
              <w:lang w:eastAsia="en-US"/>
            </w:rPr>
          </w:pPr>
          <w:hyperlink w:anchor="_Toc107329268" w:history="1">
            <w:r w:rsidR="00B46EBF" w:rsidRPr="0096554D">
              <w:rPr>
                <w:rStyle w:val="Hyperlink"/>
                <w:noProof/>
              </w:rPr>
              <w:t>Study Methods</w:t>
            </w:r>
            <w:r w:rsidR="00B46EBF">
              <w:rPr>
                <w:noProof/>
                <w:webHidden/>
              </w:rPr>
              <w:tab/>
            </w:r>
            <w:r w:rsidR="00B46EBF">
              <w:rPr>
                <w:noProof/>
                <w:webHidden/>
              </w:rPr>
              <w:fldChar w:fldCharType="begin"/>
            </w:r>
            <w:r w:rsidR="00B46EBF">
              <w:rPr>
                <w:noProof/>
                <w:webHidden/>
              </w:rPr>
              <w:instrText xml:space="preserve"> PAGEREF _Toc107329268 \h </w:instrText>
            </w:r>
            <w:r w:rsidR="00B46EBF">
              <w:rPr>
                <w:noProof/>
                <w:webHidden/>
              </w:rPr>
            </w:r>
            <w:r w:rsidR="00B46EBF">
              <w:rPr>
                <w:noProof/>
                <w:webHidden/>
              </w:rPr>
              <w:fldChar w:fldCharType="separate"/>
            </w:r>
            <w:r w:rsidR="000A27FE">
              <w:rPr>
                <w:noProof/>
                <w:webHidden/>
              </w:rPr>
              <w:t>6</w:t>
            </w:r>
            <w:r w:rsidR="00B46EBF">
              <w:rPr>
                <w:noProof/>
                <w:webHidden/>
              </w:rPr>
              <w:fldChar w:fldCharType="end"/>
            </w:r>
          </w:hyperlink>
        </w:p>
        <w:p w14:paraId="10556C23" w14:textId="6D54E025" w:rsidR="00B46EBF" w:rsidRDefault="006C57CE">
          <w:pPr>
            <w:pStyle w:val="TOC2"/>
            <w:tabs>
              <w:tab w:val="right" w:leader="dot" w:pos="9350"/>
            </w:tabs>
            <w:rPr>
              <w:rFonts w:asciiTheme="minorHAnsi" w:eastAsiaTheme="minorEastAsia" w:hAnsiTheme="minorHAnsi" w:cstheme="minorBidi"/>
              <w:noProof/>
              <w:sz w:val="22"/>
              <w:szCs w:val="22"/>
              <w:lang w:eastAsia="en-US"/>
            </w:rPr>
          </w:pPr>
          <w:hyperlink w:anchor="_Toc107329269" w:history="1">
            <w:r w:rsidR="00B46EBF" w:rsidRPr="0096554D">
              <w:rPr>
                <w:rStyle w:val="Hyperlink"/>
                <w:noProof/>
              </w:rPr>
              <w:t>Data Sources</w:t>
            </w:r>
            <w:r w:rsidR="00B46EBF">
              <w:rPr>
                <w:noProof/>
                <w:webHidden/>
              </w:rPr>
              <w:tab/>
            </w:r>
            <w:r w:rsidR="00B46EBF">
              <w:rPr>
                <w:noProof/>
                <w:webHidden/>
              </w:rPr>
              <w:fldChar w:fldCharType="begin"/>
            </w:r>
            <w:r w:rsidR="00B46EBF">
              <w:rPr>
                <w:noProof/>
                <w:webHidden/>
              </w:rPr>
              <w:instrText xml:space="preserve"> PAGEREF _Toc107329269 \h </w:instrText>
            </w:r>
            <w:r w:rsidR="00B46EBF">
              <w:rPr>
                <w:noProof/>
                <w:webHidden/>
              </w:rPr>
            </w:r>
            <w:r w:rsidR="00B46EBF">
              <w:rPr>
                <w:noProof/>
                <w:webHidden/>
              </w:rPr>
              <w:fldChar w:fldCharType="separate"/>
            </w:r>
            <w:r w:rsidR="000A27FE">
              <w:rPr>
                <w:noProof/>
                <w:webHidden/>
              </w:rPr>
              <w:t>6</w:t>
            </w:r>
            <w:r w:rsidR="00B46EBF">
              <w:rPr>
                <w:noProof/>
                <w:webHidden/>
              </w:rPr>
              <w:fldChar w:fldCharType="end"/>
            </w:r>
          </w:hyperlink>
        </w:p>
        <w:p w14:paraId="38224485" w14:textId="4EA5576F" w:rsidR="00B46EBF" w:rsidRDefault="006C57CE">
          <w:pPr>
            <w:pStyle w:val="TOC2"/>
            <w:tabs>
              <w:tab w:val="right" w:leader="dot" w:pos="9350"/>
            </w:tabs>
            <w:rPr>
              <w:rFonts w:asciiTheme="minorHAnsi" w:eastAsiaTheme="minorEastAsia" w:hAnsiTheme="minorHAnsi" w:cstheme="minorBidi"/>
              <w:noProof/>
              <w:sz w:val="22"/>
              <w:szCs w:val="22"/>
              <w:lang w:eastAsia="en-US"/>
            </w:rPr>
          </w:pPr>
          <w:hyperlink w:anchor="_Toc107329270" w:history="1">
            <w:r w:rsidR="00B46EBF" w:rsidRPr="0096554D">
              <w:rPr>
                <w:rStyle w:val="Hyperlink"/>
                <w:noProof/>
              </w:rPr>
              <w:t>Detailed Inclusion and Exclusion Criteria</w:t>
            </w:r>
            <w:r w:rsidR="00B46EBF">
              <w:rPr>
                <w:noProof/>
                <w:webHidden/>
              </w:rPr>
              <w:tab/>
            </w:r>
            <w:r w:rsidR="00B46EBF">
              <w:rPr>
                <w:noProof/>
                <w:webHidden/>
              </w:rPr>
              <w:fldChar w:fldCharType="begin"/>
            </w:r>
            <w:r w:rsidR="00B46EBF">
              <w:rPr>
                <w:noProof/>
                <w:webHidden/>
              </w:rPr>
              <w:instrText xml:space="preserve"> PAGEREF _Toc107329270 \h </w:instrText>
            </w:r>
            <w:r w:rsidR="00B46EBF">
              <w:rPr>
                <w:noProof/>
                <w:webHidden/>
              </w:rPr>
            </w:r>
            <w:r w:rsidR="00B46EBF">
              <w:rPr>
                <w:noProof/>
                <w:webHidden/>
              </w:rPr>
              <w:fldChar w:fldCharType="separate"/>
            </w:r>
            <w:r w:rsidR="000A27FE">
              <w:rPr>
                <w:noProof/>
                <w:webHidden/>
              </w:rPr>
              <w:t>6</w:t>
            </w:r>
            <w:r w:rsidR="00B46EBF">
              <w:rPr>
                <w:noProof/>
                <w:webHidden/>
              </w:rPr>
              <w:fldChar w:fldCharType="end"/>
            </w:r>
          </w:hyperlink>
        </w:p>
        <w:p w14:paraId="15AB78F0" w14:textId="1131A16E" w:rsidR="00B46EBF" w:rsidRDefault="006C57CE">
          <w:pPr>
            <w:pStyle w:val="TOC1"/>
            <w:tabs>
              <w:tab w:val="right" w:leader="dot" w:pos="9350"/>
            </w:tabs>
            <w:rPr>
              <w:rFonts w:asciiTheme="minorHAnsi" w:eastAsiaTheme="minorEastAsia" w:hAnsiTheme="minorHAnsi" w:cstheme="minorBidi"/>
              <w:noProof/>
              <w:sz w:val="22"/>
              <w:szCs w:val="22"/>
              <w:lang w:eastAsia="en-US"/>
            </w:rPr>
          </w:pPr>
          <w:hyperlink w:anchor="_Toc107329271" w:history="1">
            <w:r w:rsidR="00B46EBF" w:rsidRPr="0096554D">
              <w:rPr>
                <w:rStyle w:val="Hyperlink"/>
                <w:noProof/>
              </w:rPr>
              <w:t>Study Exposures and Outcomes</w:t>
            </w:r>
            <w:r w:rsidR="00B46EBF">
              <w:rPr>
                <w:noProof/>
                <w:webHidden/>
              </w:rPr>
              <w:tab/>
            </w:r>
            <w:r w:rsidR="00B46EBF">
              <w:rPr>
                <w:noProof/>
                <w:webHidden/>
              </w:rPr>
              <w:fldChar w:fldCharType="begin"/>
            </w:r>
            <w:r w:rsidR="00B46EBF">
              <w:rPr>
                <w:noProof/>
                <w:webHidden/>
              </w:rPr>
              <w:instrText xml:space="preserve"> PAGEREF _Toc107329271 \h </w:instrText>
            </w:r>
            <w:r w:rsidR="00B46EBF">
              <w:rPr>
                <w:noProof/>
                <w:webHidden/>
              </w:rPr>
            </w:r>
            <w:r w:rsidR="00B46EBF">
              <w:rPr>
                <w:noProof/>
                <w:webHidden/>
              </w:rPr>
              <w:fldChar w:fldCharType="separate"/>
            </w:r>
            <w:r w:rsidR="000A27FE">
              <w:rPr>
                <w:noProof/>
                <w:webHidden/>
              </w:rPr>
              <w:t>7</w:t>
            </w:r>
            <w:r w:rsidR="00B46EBF">
              <w:rPr>
                <w:noProof/>
                <w:webHidden/>
              </w:rPr>
              <w:fldChar w:fldCharType="end"/>
            </w:r>
          </w:hyperlink>
        </w:p>
        <w:p w14:paraId="6E4B41C3" w14:textId="0E3B02B5" w:rsidR="00B46EBF" w:rsidRDefault="006C57CE">
          <w:pPr>
            <w:pStyle w:val="TOC2"/>
            <w:tabs>
              <w:tab w:val="right" w:leader="dot" w:pos="9350"/>
            </w:tabs>
            <w:rPr>
              <w:rFonts w:asciiTheme="minorHAnsi" w:eastAsiaTheme="minorEastAsia" w:hAnsiTheme="minorHAnsi" w:cstheme="minorBidi"/>
              <w:noProof/>
              <w:sz w:val="22"/>
              <w:szCs w:val="22"/>
              <w:lang w:eastAsia="en-US"/>
            </w:rPr>
          </w:pPr>
          <w:hyperlink w:anchor="_Toc107329272" w:history="1">
            <w:r w:rsidR="00B46EBF" w:rsidRPr="0096554D">
              <w:rPr>
                <w:rStyle w:val="Hyperlink"/>
                <w:noProof/>
              </w:rPr>
              <w:t>Exposure</w:t>
            </w:r>
            <w:r w:rsidR="00B46EBF">
              <w:rPr>
                <w:noProof/>
                <w:webHidden/>
              </w:rPr>
              <w:tab/>
            </w:r>
            <w:r w:rsidR="00B46EBF">
              <w:rPr>
                <w:noProof/>
                <w:webHidden/>
              </w:rPr>
              <w:fldChar w:fldCharType="begin"/>
            </w:r>
            <w:r w:rsidR="00B46EBF">
              <w:rPr>
                <w:noProof/>
                <w:webHidden/>
              </w:rPr>
              <w:instrText xml:space="preserve"> PAGEREF _Toc107329272 \h </w:instrText>
            </w:r>
            <w:r w:rsidR="00B46EBF">
              <w:rPr>
                <w:noProof/>
                <w:webHidden/>
              </w:rPr>
            </w:r>
            <w:r w:rsidR="00B46EBF">
              <w:rPr>
                <w:noProof/>
                <w:webHidden/>
              </w:rPr>
              <w:fldChar w:fldCharType="separate"/>
            </w:r>
            <w:r w:rsidR="000A27FE">
              <w:rPr>
                <w:noProof/>
                <w:webHidden/>
              </w:rPr>
              <w:t>7</w:t>
            </w:r>
            <w:r w:rsidR="00B46EBF">
              <w:rPr>
                <w:noProof/>
                <w:webHidden/>
              </w:rPr>
              <w:fldChar w:fldCharType="end"/>
            </w:r>
          </w:hyperlink>
        </w:p>
        <w:p w14:paraId="5826C6FB" w14:textId="1AB9B89C" w:rsidR="00B46EBF" w:rsidRDefault="006C57CE">
          <w:pPr>
            <w:pStyle w:val="TOC2"/>
            <w:tabs>
              <w:tab w:val="right" w:leader="dot" w:pos="9350"/>
            </w:tabs>
            <w:rPr>
              <w:rFonts w:asciiTheme="minorHAnsi" w:eastAsiaTheme="minorEastAsia" w:hAnsiTheme="minorHAnsi" w:cstheme="minorBidi"/>
              <w:noProof/>
              <w:sz w:val="22"/>
              <w:szCs w:val="22"/>
              <w:lang w:eastAsia="en-US"/>
            </w:rPr>
          </w:pPr>
          <w:hyperlink w:anchor="_Toc107329273" w:history="1">
            <w:r w:rsidR="00B46EBF" w:rsidRPr="0096554D">
              <w:rPr>
                <w:rStyle w:val="Hyperlink"/>
                <w:noProof/>
              </w:rPr>
              <w:t>Outcomes</w:t>
            </w:r>
            <w:r w:rsidR="00B46EBF">
              <w:rPr>
                <w:noProof/>
                <w:webHidden/>
              </w:rPr>
              <w:tab/>
            </w:r>
            <w:r w:rsidR="00B46EBF">
              <w:rPr>
                <w:noProof/>
                <w:webHidden/>
              </w:rPr>
              <w:fldChar w:fldCharType="begin"/>
            </w:r>
            <w:r w:rsidR="00B46EBF">
              <w:rPr>
                <w:noProof/>
                <w:webHidden/>
              </w:rPr>
              <w:instrText xml:space="preserve"> PAGEREF _Toc107329273 \h </w:instrText>
            </w:r>
            <w:r w:rsidR="00B46EBF">
              <w:rPr>
                <w:noProof/>
                <w:webHidden/>
              </w:rPr>
            </w:r>
            <w:r w:rsidR="00B46EBF">
              <w:rPr>
                <w:noProof/>
                <w:webHidden/>
              </w:rPr>
              <w:fldChar w:fldCharType="separate"/>
            </w:r>
            <w:r w:rsidR="000A27FE">
              <w:rPr>
                <w:noProof/>
                <w:webHidden/>
              </w:rPr>
              <w:t>7</w:t>
            </w:r>
            <w:r w:rsidR="00B46EBF">
              <w:rPr>
                <w:noProof/>
                <w:webHidden/>
              </w:rPr>
              <w:fldChar w:fldCharType="end"/>
            </w:r>
          </w:hyperlink>
        </w:p>
        <w:p w14:paraId="62AC6FCF" w14:textId="36B79279" w:rsidR="00B46EBF" w:rsidRDefault="006C57CE">
          <w:pPr>
            <w:pStyle w:val="TOC1"/>
            <w:tabs>
              <w:tab w:val="right" w:leader="dot" w:pos="9350"/>
            </w:tabs>
            <w:rPr>
              <w:rFonts w:asciiTheme="minorHAnsi" w:eastAsiaTheme="minorEastAsia" w:hAnsiTheme="minorHAnsi" w:cstheme="minorBidi"/>
              <w:noProof/>
              <w:sz w:val="22"/>
              <w:szCs w:val="22"/>
              <w:lang w:eastAsia="en-US"/>
            </w:rPr>
          </w:pPr>
          <w:hyperlink w:anchor="_Toc107329274" w:history="1">
            <w:r w:rsidR="00B46EBF" w:rsidRPr="0096554D">
              <w:rPr>
                <w:rStyle w:val="Hyperlink"/>
                <w:noProof/>
              </w:rPr>
              <w:t>General Analysis Considerations</w:t>
            </w:r>
            <w:r w:rsidR="00B46EBF">
              <w:rPr>
                <w:noProof/>
                <w:webHidden/>
              </w:rPr>
              <w:tab/>
            </w:r>
            <w:r w:rsidR="00B46EBF">
              <w:rPr>
                <w:noProof/>
                <w:webHidden/>
              </w:rPr>
              <w:fldChar w:fldCharType="begin"/>
            </w:r>
            <w:r w:rsidR="00B46EBF">
              <w:rPr>
                <w:noProof/>
                <w:webHidden/>
              </w:rPr>
              <w:instrText xml:space="preserve"> PAGEREF _Toc107329274 \h </w:instrText>
            </w:r>
            <w:r w:rsidR="00B46EBF">
              <w:rPr>
                <w:noProof/>
                <w:webHidden/>
              </w:rPr>
            </w:r>
            <w:r w:rsidR="00B46EBF">
              <w:rPr>
                <w:noProof/>
                <w:webHidden/>
              </w:rPr>
              <w:fldChar w:fldCharType="separate"/>
            </w:r>
            <w:r w:rsidR="000A27FE">
              <w:rPr>
                <w:noProof/>
                <w:webHidden/>
              </w:rPr>
              <w:t>8</w:t>
            </w:r>
            <w:r w:rsidR="00B46EBF">
              <w:rPr>
                <w:noProof/>
                <w:webHidden/>
              </w:rPr>
              <w:fldChar w:fldCharType="end"/>
            </w:r>
          </w:hyperlink>
        </w:p>
        <w:p w14:paraId="0C4A563B" w14:textId="77558EE7" w:rsidR="00B46EBF" w:rsidRDefault="006C57CE">
          <w:pPr>
            <w:pStyle w:val="TOC2"/>
            <w:tabs>
              <w:tab w:val="right" w:leader="dot" w:pos="9350"/>
            </w:tabs>
            <w:rPr>
              <w:rFonts w:asciiTheme="minorHAnsi" w:eastAsiaTheme="minorEastAsia" w:hAnsiTheme="minorHAnsi" w:cstheme="minorBidi"/>
              <w:noProof/>
              <w:sz w:val="22"/>
              <w:szCs w:val="22"/>
              <w:lang w:eastAsia="en-US"/>
            </w:rPr>
          </w:pPr>
          <w:hyperlink w:anchor="_Toc107329275" w:history="1">
            <w:r w:rsidR="00B46EBF" w:rsidRPr="0096554D">
              <w:rPr>
                <w:rStyle w:val="Hyperlink"/>
                <w:noProof/>
              </w:rPr>
              <w:t>Statistical Principles</w:t>
            </w:r>
            <w:r w:rsidR="00B46EBF">
              <w:rPr>
                <w:noProof/>
                <w:webHidden/>
              </w:rPr>
              <w:tab/>
            </w:r>
            <w:r w:rsidR="00B46EBF">
              <w:rPr>
                <w:noProof/>
                <w:webHidden/>
              </w:rPr>
              <w:fldChar w:fldCharType="begin"/>
            </w:r>
            <w:r w:rsidR="00B46EBF">
              <w:rPr>
                <w:noProof/>
                <w:webHidden/>
              </w:rPr>
              <w:instrText xml:space="preserve"> PAGEREF _Toc107329275 \h </w:instrText>
            </w:r>
            <w:r w:rsidR="00B46EBF">
              <w:rPr>
                <w:noProof/>
                <w:webHidden/>
              </w:rPr>
            </w:r>
            <w:r w:rsidR="00B46EBF">
              <w:rPr>
                <w:noProof/>
                <w:webHidden/>
              </w:rPr>
              <w:fldChar w:fldCharType="separate"/>
            </w:r>
            <w:r w:rsidR="000A27FE">
              <w:rPr>
                <w:noProof/>
                <w:webHidden/>
              </w:rPr>
              <w:t>8</w:t>
            </w:r>
            <w:r w:rsidR="00B46EBF">
              <w:rPr>
                <w:noProof/>
                <w:webHidden/>
              </w:rPr>
              <w:fldChar w:fldCharType="end"/>
            </w:r>
          </w:hyperlink>
        </w:p>
        <w:p w14:paraId="1ADADCD8" w14:textId="59086FB3" w:rsidR="00B46EBF" w:rsidRDefault="006C57CE">
          <w:pPr>
            <w:pStyle w:val="TOC2"/>
            <w:tabs>
              <w:tab w:val="right" w:leader="dot" w:pos="9350"/>
            </w:tabs>
            <w:rPr>
              <w:rFonts w:asciiTheme="minorHAnsi" w:eastAsiaTheme="minorEastAsia" w:hAnsiTheme="minorHAnsi" w:cstheme="minorBidi"/>
              <w:noProof/>
              <w:sz w:val="22"/>
              <w:szCs w:val="22"/>
              <w:lang w:eastAsia="en-US"/>
            </w:rPr>
          </w:pPr>
          <w:hyperlink w:anchor="_Toc107329276" w:history="1">
            <w:r w:rsidR="00B46EBF" w:rsidRPr="0096554D">
              <w:rPr>
                <w:rStyle w:val="Hyperlink"/>
                <w:noProof/>
              </w:rPr>
              <w:t>Power Analysis</w:t>
            </w:r>
            <w:r w:rsidR="00B46EBF">
              <w:rPr>
                <w:noProof/>
                <w:webHidden/>
              </w:rPr>
              <w:tab/>
            </w:r>
            <w:r w:rsidR="00B46EBF">
              <w:rPr>
                <w:noProof/>
                <w:webHidden/>
              </w:rPr>
              <w:fldChar w:fldCharType="begin"/>
            </w:r>
            <w:r w:rsidR="00B46EBF">
              <w:rPr>
                <w:noProof/>
                <w:webHidden/>
              </w:rPr>
              <w:instrText xml:space="preserve"> PAGEREF _Toc107329276 \h </w:instrText>
            </w:r>
            <w:r w:rsidR="00B46EBF">
              <w:rPr>
                <w:noProof/>
                <w:webHidden/>
              </w:rPr>
            </w:r>
            <w:r w:rsidR="00B46EBF">
              <w:rPr>
                <w:noProof/>
                <w:webHidden/>
              </w:rPr>
              <w:fldChar w:fldCharType="separate"/>
            </w:r>
            <w:r w:rsidR="000A27FE">
              <w:rPr>
                <w:noProof/>
                <w:webHidden/>
              </w:rPr>
              <w:t>8</w:t>
            </w:r>
            <w:r w:rsidR="00B46EBF">
              <w:rPr>
                <w:noProof/>
                <w:webHidden/>
              </w:rPr>
              <w:fldChar w:fldCharType="end"/>
            </w:r>
          </w:hyperlink>
        </w:p>
        <w:p w14:paraId="595701EA" w14:textId="50BFC1A7" w:rsidR="00B46EBF" w:rsidRDefault="006C57CE">
          <w:pPr>
            <w:pStyle w:val="TOC2"/>
            <w:tabs>
              <w:tab w:val="right" w:leader="dot" w:pos="9350"/>
            </w:tabs>
            <w:rPr>
              <w:rFonts w:asciiTheme="minorHAnsi" w:eastAsiaTheme="minorEastAsia" w:hAnsiTheme="minorHAnsi" w:cstheme="minorBidi"/>
              <w:noProof/>
              <w:sz w:val="22"/>
              <w:szCs w:val="22"/>
              <w:lang w:eastAsia="en-US"/>
            </w:rPr>
          </w:pPr>
          <w:hyperlink w:anchor="_Toc107329277" w:history="1">
            <w:r w:rsidR="00B46EBF" w:rsidRPr="0096554D">
              <w:rPr>
                <w:rStyle w:val="Hyperlink"/>
                <w:noProof/>
              </w:rPr>
              <w:t>Descriptive Statistics</w:t>
            </w:r>
            <w:r w:rsidR="00B46EBF">
              <w:rPr>
                <w:noProof/>
                <w:webHidden/>
              </w:rPr>
              <w:tab/>
            </w:r>
            <w:r w:rsidR="00B46EBF">
              <w:rPr>
                <w:noProof/>
                <w:webHidden/>
              </w:rPr>
              <w:fldChar w:fldCharType="begin"/>
            </w:r>
            <w:r w:rsidR="00B46EBF">
              <w:rPr>
                <w:noProof/>
                <w:webHidden/>
              </w:rPr>
              <w:instrText xml:space="preserve"> PAGEREF _Toc107329277 \h </w:instrText>
            </w:r>
            <w:r w:rsidR="00B46EBF">
              <w:rPr>
                <w:noProof/>
                <w:webHidden/>
              </w:rPr>
            </w:r>
            <w:r w:rsidR="00B46EBF">
              <w:rPr>
                <w:noProof/>
                <w:webHidden/>
              </w:rPr>
              <w:fldChar w:fldCharType="separate"/>
            </w:r>
            <w:r w:rsidR="000A27FE">
              <w:rPr>
                <w:noProof/>
                <w:webHidden/>
              </w:rPr>
              <w:t>8</w:t>
            </w:r>
            <w:r w:rsidR="00B46EBF">
              <w:rPr>
                <w:noProof/>
                <w:webHidden/>
              </w:rPr>
              <w:fldChar w:fldCharType="end"/>
            </w:r>
          </w:hyperlink>
        </w:p>
        <w:p w14:paraId="79F157BA" w14:textId="1014000C" w:rsidR="00B46EBF" w:rsidRDefault="006C57CE">
          <w:pPr>
            <w:pStyle w:val="TOC1"/>
            <w:tabs>
              <w:tab w:val="right" w:leader="dot" w:pos="9350"/>
            </w:tabs>
            <w:rPr>
              <w:rFonts w:asciiTheme="minorHAnsi" w:eastAsiaTheme="minorEastAsia" w:hAnsiTheme="minorHAnsi" w:cstheme="minorBidi"/>
              <w:noProof/>
              <w:sz w:val="22"/>
              <w:szCs w:val="22"/>
              <w:lang w:eastAsia="en-US"/>
            </w:rPr>
          </w:pPr>
          <w:hyperlink w:anchor="_Toc107329278" w:history="1">
            <w:r w:rsidR="00B46EBF" w:rsidRPr="0096554D">
              <w:rPr>
                <w:rStyle w:val="Hyperlink"/>
                <w:noProof/>
              </w:rPr>
              <w:t>Primary Analysis</w:t>
            </w:r>
            <w:r w:rsidR="00B46EBF">
              <w:rPr>
                <w:noProof/>
                <w:webHidden/>
              </w:rPr>
              <w:tab/>
            </w:r>
            <w:r w:rsidR="00B46EBF">
              <w:rPr>
                <w:noProof/>
                <w:webHidden/>
              </w:rPr>
              <w:fldChar w:fldCharType="begin"/>
            </w:r>
            <w:r w:rsidR="00B46EBF">
              <w:rPr>
                <w:noProof/>
                <w:webHidden/>
              </w:rPr>
              <w:instrText xml:space="preserve"> PAGEREF _Toc107329278 \h </w:instrText>
            </w:r>
            <w:r w:rsidR="00B46EBF">
              <w:rPr>
                <w:noProof/>
                <w:webHidden/>
              </w:rPr>
            </w:r>
            <w:r w:rsidR="00B46EBF">
              <w:rPr>
                <w:noProof/>
                <w:webHidden/>
              </w:rPr>
              <w:fldChar w:fldCharType="separate"/>
            </w:r>
            <w:r w:rsidR="000A27FE">
              <w:rPr>
                <w:noProof/>
                <w:webHidden/>
              </w:rPr>
              <w:t>8</w:t>
            </w:r>
            <w:r w:rsidR="00B46EBF">
              <w:rPr>
                <w:noProof/>
                <w:webHidden/>
              </w:rPr>
              <w:fldChar w:fldCharType="end"/>
            </w:r>
          </w:hyperlink>
        </w:p>
        <w:p w14:paraId="3ABF8616" w14:textId="790AB167" w:rsidR="00B46EBF" w:rsidRDefault="006C57CE">
          <w:pPr>
            <w:pStyle w:val="TOC1"/>
            <w:tabs>
              <w:tab w:val="right" w:leader="dot" w:pos="9350"/>
            </w:tabs>
            <w:rPr>
              <w:rFonts w:asciiTheme="minorHAnsi" w:eastAsiaTheme="minorEastAsia" w:hAnsiTheme="minorHAnsi" w:cstheme="minorBidi"/>
              <w:noProof/>
              <w:sz w:val="22"/>
              <w:szCs w:val="22"/>
              <w:lang w:eastAsia="en-US"/>
            </w:rPr>
          </w:pPr>
          <w:hyperlink w:anchor="_Toc107329279" w:history="1">
            <w:r w:rsidR="00B46EBF" w:rsidRPr="0096554D">
              <w:rPr>
                <w:rStyle w:val="Hyperlink"/>
                <w:noProof/>
              </w:rPr>
              <w:t>Secondary Analyses</w:t>
            </w:r>
            <w:r w:rsidR="00B46EBF">
              <w:rPr>
                <w:noProof/>
                <w:webHidden/>
              </w:rPr>
              <w:tab/>
            </w:r>
            <w:r w:rsidR="00B46EBF">
              <w:rPr>
                <w:noProof/>
                <w:webHidden/>
              </w:rPr>
              <w:fldChar w:fldCharType="begin"/>
            </w:r>
            <w:r w:rsidR="00B46EBF">
              <w:rPr>
                <w:noProof/>
                <w:webHidden/>
              </w:rPr>
              <w:instrText xml:space="preserve"> PAGEREF _Toc107329279 \h </w:instrText>
            </w:r>
            <w:r w:rsidR="00B46EBF">
              <w:rPr>
                <w:noProof/>
                <w:webHidden/>
              </w:rPr>
            </w:r>
            <w:r w:rsidR="00B46EBF">
              <w:rPr>
                <w:noProof/>
                <w:webHidden/>
              </w:rPr>
              <w:fldChar w:fldCharType="separate"/>
            </w:r>
            <w:r w:rsidR="000A27FE">
              <w:rPr>
                <w:noProof/>
                <w:webHidden/>
              </w:rPr>
              <w:t>9</w:t>
            </w:r>
            <w:r w:rsidR="00B46EBF">
              <w:rPr>
                <w:noProof/>
                <w:webHidden/>
              </w:rPr>
              <w:fldChar w:fldCharType="end"/>
            </w:r>
          </w:hyperlink>
        </w:p>
        <w:p w14:paraId="6087DC39" w14:textId="2AB4498C" w:rsidR="00B46EBF" w:rsidRDefault="006C57CE">
          <w:pPr>
            <w:pStyle w:val="TOC1"/>
            <w:tabs>
              <w:tab w:val="right" w:leader="dot" w:pos="9350"/>
            </w:tabs>
            <w:rPr>
              <w:rFonts w:asciiTheme="minorHAnsi" w:eastAsiaTheme="minorEastAsia" w:hAnsiTheme="minorHAnsi" w:cstheme="minorBidi"/>
              <w:noProof/>
              <w:sz w:val="22"/>
              <w:szCs w:val="22"/>
              <w:lang w:eastAsia="en-US"/>
            </w:rPr>
          </w:pPr>
          <w:hyperlink w:anchor="_Toc107329280" w:history="1">
            <w:r w:rsidR="00B46EBF" w:rsidRPr="0096554D">
              <w:rPr>
                <w:rStyle w:val="Hyperlink"/>
                <w:noProof/>
              </w:rPr>
              <w:t>Sensitivity and Exploratory Analyses</w:t>
            </w:r>
            <w:r w:rsidR="00B46EBF">
              <w:rPr>
                <w:noProof/>
                <w:webHidden/>
              </w:rPr>
              <w:tab/>
            </w:r>
            <w:r w:rsidR="00B46EBF">
              <w:rPr>
                <w:noProof/>
                <w:webHidden/>
              </w:rPr>
              <w:fldChar w:fldCharType="begin"/>
            </w:r>
            <w:r w:rsidR="00B46EBF">
              <w:rPr>
                <w:noProof/>
                <w:webHidden/>
              </w:rPr>
              <w:instrText xml:space="preserve"> PAGEREF _Toc107329280 \h </w:instrText>
            </w:r>
            <w:r w:rsidR="00B46EBF">
              <w:rPr>
                <w:noProof/>
                <w:webHidden/>
              </w:rPr>
            </w:r>
            <w:r w:rsidR="00B46EBF">
              <w:rPr>
                <w:noProof/>
                <w:webHidden/>
              </w:rPr>
              <w:fldChar w:fldCharType="separate"/>
            </w:r>
            <w:r w:rsidR="000A27FE">
              <w:rPr>
                <w:noProof/>
                <w:webHidden/>
              </w:rPr>
              <w:t>9</w:t>
            </w:r>
            <w:r w:rsidR="00B46EBF">
              <w:rPr>
                <w:noProof/>
                <w:webHidden/>
              </w:rPr>
              <w:fldChar w:fldCharType="end"/>
            </w:r>
          </w:hyperlink>
        </w:p>
        <w:p w14:paraId="57185591" w14:textId="111D3F14" w:rsidR="00B46EBF" w:rsidRDefault="006C57CE">
          <w:pPr>
            <w:pStyle w:val="TOC1"/>
            <w:tabs>
              <w:tab w:val="right" w:leader="dot" w:pos="9350"/>
            </w:tabs>
            <w:rPr>
              <w:rFonts w:asciiTheme="minorHAnsi" w:eastAsiaTheme="minorEastAsia" w:hAnsiTheme="minorHAnsi" w:cstheme="minorBidi"/>
              <w:noProof/>
              <w:sz w:val="22"/>
              <w:szCs w:val="22"/>
              <w:lang w:eastAsia="en-US"/>
            </w:rPr>
          </w:pPr>
          <w:hyperlink w:anchor="_Toc107329281" w:history="1">
            <w:r w:rsidR="00B46EBF" w:rsidRPr="0096554D">
              <w:rPr>
                <w:rStyle w:val="Hyperlink"/>
                <w:noProof/>
              </w:rPr>
              <w:t>Reporting Considerations</w:t>
            </w:r>
            <w:r w:rsidR="00B46EBF">
              <w:rPr>
                <w:noProof/>
                <w:webHidden/>
              </w:rPr>
              <w:tab/>
            </w:r>
            <w:r w:rsidR="00B46EBF">
              <w:rPr>
                <w:noProof/>
                <w:webHidden/>
              </w:rPr>
              <w:fldChar w:fldCharType="begin"/>
            </w:r>
            <w:r w:rsidR="00B46EBF">
              <w:rPr>
                <w:noProof/>
                <w:webHidden/>
              </w:rPr>
              <w:instrText xml:space="preserve"> PAGEREF _Toc107329281 \h </w:instrText>
            </w:r>
            <w:r w:rsidR="00B46EBF">
              <w:rPr>
                <w:noProof/>
                <w:webHidden/>
              </w:rPr>
            </w:r>
            <w:r w:rsidR="00B46EBF">
              <w:rPr>
                <w:noProof/>
                <w:webHidden/>
              </w:rPr>
              <w:fldChar w:fldCharType="separate"/>
            </w:r>
            <w:r w:rsidR="000A27FE">
              <w:rPr>
                <w:noProof/>
                <w:webHidden/>
              </w:rPr>
              <w:t>9</w:t>
            </w:r>
            <w:r w:rsidR="00B46EBF">
              <w:rPr>
                <w:noProof/>
                <w:webHidden/>
              </w:rPr>
              <w:fldChar w:fldCharType="end"/>
            </w:r>
          </w:hyperlink>
        </w:p>
        <w:p w14:paraId="5B9773DD" w14:textId="4CF3497F" w:rsidR="00B46EBF" w:rsidRDefault="006C57CE">
          <w:pPr>
            <w:pStyle w:val="TOC2"/>
            <w:tabs>
              <w:tab w:val="right" w:leader="dot" w:pos="9350"/>
            </w:tabs>
            <w:rPr>
              <w:rFonts w:asciiTheme="minorHAnsi" w:eastAsiaTheme="minorEastAsia" w:hAnsiTheme="minorHAnsi" w:cstheme="minorBidi"/>
              <w:noProof/>
              <w:sz w:val="22"/>
              <w:szCs w:val="22"/>
              <w:lang w:eastAsia="en-US"/>
            </w:rPr>
          </w:pPr>
          <w:hyperlink w:anchor="_Toc107329282" w:history="1">
            <w:r w:rsidR="00B46EBF" w:rsidRPr="0096554D">
              <w:rPr>
                <w:rStyle w:val="Hyperlink"/>
                <w:noProof/>
              </w:rPr>
              <w:t>Reporting Conventions</w:t>
            </w:r>
            <w:r w:rsidR="00B46EBF">
              <w:rPr>
                <w:noProof/>
                <w:webHidden/>
              </w:rPr>
              <w:tab/>
            </w:r>
            <w:r w:rsidR="00B46EBF">
              <w:rPr>
                <w:noProof/>
                <w:webHidden/>
              </w:rPr>
              <w:fldChar w:fldCharType="begin"/>
            </w:r>
            <w:r w:rsidR="00B46EBF">
              <w:rPr>
                <w:noProof/>
                <w:webHidden/>
              </w:rPr>
              <w:instrText xml:space="preserve"> PAGEREF _Toc107329282 \h </w:instrText>
            </w:r>
            <w:r w:rsidR="00B46EBF">
              <w:rPr>
                <w:noProof/>
                <w:webHidden/>
              </w:rPr>
            </w:r>
            <w:r w:rsidR="00B46EBF">
              <w:rPr>
                <w:noProof/>
                <w:webHidden/>
              </w:rPr>
              <w:fldChar w:fldCharType="separate"/>
            </w:r>
            <w:r w:rsidR="000A27FE">
              <w:rPr>
                <w:noProof/>
                <w:webHidden/>
              </w:rPr>
              <w:t>9</w:t>
            </w:r>
            <w:r w:rsidR="00B46EBF">
              <w:rPr>
                <w:noProof/>
                <w:webHidden/>
              </w:rPr>
              <w:fldChar w:fldCharType="end"/>
            </w:r>
          </w:hyperlink>
        </w:p>
        <w:p w14:paraId="5C44DD78" w14:textId="3104EBC2" w:rsidR="00B46EBF" w:rsidRDefault="006C57CE">
          <w:pPr>
            <w:pStyle w:val="TOC2"/>
            <w:tabs>
              <w:tab w:val="right" w:leader="dot" w:pos="9350"/>
            </w:tabs>
            <w:rPr>
              <w:rFonts w:asciiTheme="minorHAnsi" w:eastAsiaTheme="minorEastAsia" w:hAnsiTheme="minorHAnsi" w:cstheme="minorBidi"/>
              <w:noProof/>
              <w:sz w:val="22"/>
              <w:szCs w:val="22"/>
              <w:lang w:eastAsia="en-US"/>
            </w:rPr>
          </w:pPr>
          <w:hyperlink w:anchor="_Toc107329283" w:history="1">
            <w:r w:rsidR="00B46EBF" w:rsidRPr="0096554D">
              <w:rPr>
                <w:rStyle w:val="Hyperlink"/>
                <w:noProof/>
              </w:rPr>
              <w:t>Quality Assurance of Statistical Programming</w:t>
            </w:r>
            <w:r w:rsidR="00B46EBF">
              <w:rPr>
                <w:noProof/>
                <w:webHidden/>
              </w:rPr>
              <w:tab/>
            </w:r>
            <w:r w:rsidR="00B46EBF">
              <w:rPr>
                <w:noProof/>
                <w:webHidden/>
              </w:rPr>
              <w:fldChar w:fldCharType="begin"/>
            </w:r>
            <w:r w:rsidR="00B46EBF">
              <w:rPr>
                <w:noProof/>
                <w:webHidden/>
              </w:rPr>
              <w:instrText xml:space="preserve"> PAGEREF _Toc107329283 \h </w:instrText>
            </w:r>
            <w:r w:rsidR="00B46EBF">
              <w:rPr>
                <w:noProof/>
                <w:webHidden/>
              </w:rPr>
            </w:r>
            <w:r w:rsidR="00B46EBF">
              <w:rPr>
                <w:noProof/>
                <w:webHidden/>
              </w:rPr>
              <w:fldChar w:fldCharType="separate"/>
            </w:r>
            <w:r w:rsidR="000A27FE">
              <w:rPr>
                <w:noProof/>
                <w:webHidden/>
              </w:rPr>
              <w:t>9</w:t>
            </w:r>
            <w:r w:rsidR="00B46EBF">
              <w:rPr>
                <w:noProof/>
                <w:webHidden/>
              </w:rPr>
              <w:fldChar w:fldCharType="end"/>
            </w:r>
          </w:hyperlink>
        </w:p>
        <w:p w14:paraId="58F12BEB" w14:textId="26218F51" w:rsidR="00B46EBF" w:rsidRDefault="006C57CE">
          <w:pPr>
            <w:pStyle w:val="TOC2"/>
            <w:tabs>
              <w:tab w:val="right" w:leader="dot" w:pos="9350"/>
            </w:tabs>
            <w:rPr>
              <w:rFonts w:asciiTheme="minorHAnsi" w:eastAsiaTheme="minorEastAsia" w:hAnsiTheme="minorHAnsi" w:cstheme="minorBidi"/>
              <w:noProof/>
              <w:sz w:val="22"/>
              <w:szCs w:val="22"/>
              <w:lang w:eastAsia="en-US"/>
            </w:rPr>
          </w:pPr>
          <w:hyperlink w:anchor="_Toc107329284" w:history="1">
            <w:r w:rsidR="00B46EBF" w:rsidRPr="0096554D">
              <w:rPr>
                <w:rStyle w:val="Hyperlink"/>
                <w:noProof/>
              </w:rPr>
              <w:t>Statistical Software</w:t>
            </w:r>
            <w:r w:rsidR="00B46EBF">
              <w:rPr>
                <w:noProof/>
                <w:webHidden/>
              </w:rPr>
              <w:tab/>
            </w:r>
            <w:r w:rsidR="00B46EBF">
              <w:rPr>
                <w:noProof/>
                <w:webHidden/>
              </w:rPr>
              <w:fldChar w:fldCharType="begin"/>
            </w:r>
            <w:r w:rsidR="00B46EBF">
              <w:rPr>
                <w:noProof/>
                <w:webHidden/>
              </w:rPr>
              <w:instrText xml:space="preserve"> PAGEREF _Toc107329284 \h </w:instrText>
            </w:r>
            <w:r w:rsidR="00B46EBF">
              <w:rPr>
                <w:noProof/>
                <w:webHidden/>
              </w:rPr>
            </w:r>
            <w:r w:rsidR="00B46EBF">
              <w:rPr>
                <w:noProof/>
                <w:webHidden/>
              </w:rPr>
              <w:fldChar w:fldCharType="separate"/>
            </w:r>
            <w:r w:rsidR="000A27FE">
              <w:rPr>
                <w:noProof/>
                <w:webHidden/>
              </w:rPr>
              <w:t>9</w:t>
            </w:r>
            <w:r w:rsidR="00B46EBF">
              <w:rPr>
                <w:noProof/>
                <w:webHidden/>
              </w:rPr>
              <w:fldChar w:fldCharType="end"/>
            </w:r>
          </w:hyperlink>
        </w:p>
        <w:p w14:paraId="372EC2B8" w14:textId="0AF993B0" w:rsidR="00B46EBF" w:rsidRDefault="006C57CE">
          <w:pPr>
            <w:pStyle w:val="TOC1"/>
            <w:tabs>
              <w:tab w:val="right" w:leader="dot" w:pos="9350"/>
            </w:tabs>
            <w:rPr>
              <w:rFonts w:asciiTheme="minorHAnsi" w:eastAsiaTheme="minorEastAsia" w:hAnsiTheme="minorHAnsi" w:cstheme="minorBidi"/>
              <w:noProof/>
              <w:sz w:val="22"/>
              <w:szCs w:val="22"/>
              <w:lang w:eastAsia="en-US"/>
            </w:rPr>
          </w:pPr>
          <w:hyperlink w:anchor="_Toc107329285" w:history="1">
            <w:r w:rsidR="00B46EBF" w:rsidRPr="0096554D">
              <w:rPr>
                <w:rStyle w:val="Hyperlink"/>
                <w:noProof/>
              </w:rPr>
              <w:t>Role of the Study Sponsor</w:t>
            </w:r>
            <w:r w:rsidR="00B46EBF">
              <w:rPr>
                <w:noProof/>
                <w:webHidden/>
              </w:rPr>
              <w:tab/>
            </w:r>
            <w:r w:rsidR="00B46EBF">
              <w:rPr>
                <w:noProof/>
                <w:webHidden/>
              </w:rPr>
              <w:fldChar w:fldCharType="begin"/>
            </w:r>
            <w:r w:rsidR="00B46EBF">
              <w:rPr>
                <w:noProof/>
                <w:webHidden/>
              </w:rPr>
              <w:instrText xml:space="preserve"> PAGEREF _Toc107329285 \h </w:instrText>
            </w:r>
            <w:r w:rsidR="00B46EBF">
              <w:rPr>
                <w:noProof/>
                <w:webHidden/>
              </w:rPr>
            </w:r>
            <w:r w:rsidR="00B46EBF">
              <w:rPr>
                <w:noProof/>
                <w:webHidden/>
              </w:rPr>
              <w:fldChar w:fldCharType="separate"/>
            </w:r>
            <w:r w:rsidR="000A27FE">
              <w:rPr>
                <w:noProof/>
                <w:webHidden/>
              </w:rPr>
              <w:t>10</w:t>
            </w:r>
            <w:r w:rsidR="00B46EBF">
              <w:rPr>
                <w:noProof/>
                <w:webHidden/>
              </w:rPr>
              <w:fldChar w:fldCharType="end"/>
            </w:r>
          </w:hyperlink>
        </w:p>
        <w:p w14:paraId="19C3B477" w14:textId="17F0D959" w:rsidR="00900B2A" w:rsidRDefault="00900B2A">
          <w:r>
            <w:rPr>
              <w:b/>
              <w:bCs/>
              <w:noProof/>
            </w:rPr>
            <w:fldChar w:fldCharType="end"/>
          </w:r>
        </w:p>
      </w:sdtContent>
    </w:sdt>
    <w:p w14:paraId="674C5B47" w14:textId="77777777" w:rsidR="00900B2A" w:rsidRDefault="00900B2A">
      <w:pPr>
        <w:rPr>
          <w:rFonts w:eastAsiaTheme="majorEastAsia" w:cs="Arial"/>
          <w:b/>
          <w:bCs/>
          <w:iCs/>
          <w:color w:val="000000" w:themeColor="text1"/>
          <w:szCs w:val="20"/>
        </w:rPr>
      </w:pPr>
      <w:r>
        <w:rPr>
          <w:rFonts w:cs="Arial"/>
          <w:b/>
          <w:bCs/>
          <w:iCs/>
          <w:color w:val="000000" w:themeColor="text1"/>
          <w:szCs w:val="20"/>
        </w:rPr>
        <w:br w:type="page"/>
      </w:r>
    </w:p>
    <w:p w14:paraId="4B66362D" w14:textId="1BD7C16D" w:rsidR="00614DFD" w:rsidRDefault="00A0079E" w:rsidP="00A0079E">
      <w:pPr>
        <w:pStyle w:val="Heading1"/>
      </w:pPr>
      <w:bookmarkStart w:id="4" w:name="_Toc107329261"/>
      <w:r>
        <w:t>Summary of Amendment</w:t>
      </w:r>
      <w:r w:rsidR="00FD12A0">
        <w:t>s</w:t>
      </w:r>
      <w:bookmarkEnd w:id="4"/>
    </w:p>
    <w:p w14:paraId="044B321B" w14:textId="53CDF14E" w:rsidR="00FD12A0" w:rsidRDefault="00FD12A0" w:rsidP="00FD12A0"/>
    <w:p w14:paraId="3D12FAC7" w14:textId="77777777" w:rsidR="00FD12A0" w:rsidRDefault="00FD12A0" w:rsidP="00FD12A0">
      <w:r>
        <w:t xml:space="preserve">All amendments to the study protocol that update the analytical approach will be submitted for review and documented below. Further, any change to the proposed statistical methods, especially in relation to any underlying understanding about the study data will be documented below, including the timing and justification for the change. </w:t>
      </w:r>
    </w:p>
    <w:p w14:paraId="1EAF1059" w14:textId="77777777" w:rsidR="00FD12A0" w:rsidRPr="00FD12A0" w:rsidRDefault="00FD12A0" w:rsidP="00FD12A0"/>
    <w:p w14:paraId="2B394027" w14:textId="77777777" w:rsidR="00614DFD" w:rsidRPr="004C66A7" w:rsidRDefault="00614DFD" w:rsidP="00614DFD">
      <w:pPr>
        <w:rPr>
          <w:rFonts w:cs="Arial"/>
          <w:iCs/>
          <w:color w:val="000000" w:themeColor="text1"/>
          <w:szCs w:val="20"/>
        </w:rPr>
      </w:pPr>
    </w:p>
    <w:tbl>
      <w:tblPr>
        <w:tblStyle w:val="TableGridLight"/>
        <w:tblW w:w="5000" w:type="pct"/>
        <w:tblInd w:w="0" w:type="dxa"/>
        <w:tblBorders>
          <w:top w:val="single" w:sz="24" w:space="0" w:color="000000" w:themeColor="text1"/>
          <w:left w:val="none" w:sz="0" w:space="0" w:color="auto"/>
          <w:bottom w:val="single" w:sz="24" w:space="0" w:color="000000" w:themeColor="text1"/>
          <w:right w:val="none" w:sz="0" w:space="0" w:color="auto"/>
          <w:insideV w:val="none" w:sz="0" w:space="0" w:color="auto"/>
        </w:tblBorders>
        <w:tblLook w:val="04A0" w:firstRow="1" w:lastRow="0" w:firstColumn="1" w:lastColumn="0" w:noHBand="0" w:noVBand="1"/>
      </w:tblPr>
      <w:tblGrid>
        <w:gridCol w:w="952"/>
        <w:gridCol w:w="1748"/>
        <w:gridCol w:w="2675"/>
        <w:gridCol w:w="3985"/>
      </w:tblGrid>
      <w:tr w:rsidR="009E38F5" w:rsidRPr="004C66A7" w14:paraId="06DF2201" w14:textId="77777777" w:rsidTr="00614DFD">
        <w:trPr>
          <w:trHeight w:val="288"/>
        </w:trPr>
        <w:tc>
          <w:tcPr>
            <w:tcW w:w="508" w:type="pct"/>
            <w:tcBorders>
              <w:top w:val="nil"/>
              <w:left w:val="nil"/>
              <w:bottom w:val="single" w:sz="24" w:space="0" w:color="000000" w:themeColor="text1"/>
              <w:right w:val="nil"/>
            </w:tcBorders>
            <w:vAlign w:val="center"/>
            <w:hideMark/>
          </w:tcPr>
          <w:p w14:paraId="4E5EEFE9" w14:textId="77777777" w:rsidR="00614DFD" w:rsidRPr="004C66A7" w:rsidRDefault="00614DFD">
            <w:pPr>
              <w:rPr>
                <w:rFonts w:cs="Arial"/>
                <w:b/>
                <w:bCs/>
                <w:iCs/>
                <w:color w:val="000000" w:themeColor="text1"/>
                <w:szCs w:val="20"/>
              </w:rPr>
            </w:pPr>
            <w:r w:rsidRPr="004C66A7">
              <w:rPr>
                <w:rFonts w:cs="Arial"/>
                <w:b/>
                <w:bCs/>
                <w:iCs/>
                <w:color w:val="000000" w:themeColor="text1"/>
                <w:szCs w:val="20"/>
              </w:rPr>
              <w:t>Version</w:t>
            </w:r>
          </w:p>
        </w:tc>
        <w:tc>
          <w:tcPr>
            <w:tcW w:w="934" w:type="pct"/>
            <w:tcBorders>
              <w:top w:val="nil"/>
              <w:left w:val="nil"/>
              <w:bottom w:val="single" w:sz="24" w:space="0" w:color="000000" w:themeColor="text1"/>
              <w:right w:val="nil"/>
            </w:tcBorders>
            <w:vAlign w:val="center"/>
            <w:hideMark/>
          </w:tcPr>
          <w:p w14:paraId="2B268C05" w14:textId="77777777" w:rsidR="00614DFD" w:rsidRPr="004C66A7" w:rsidRDefault="00614DFD">
            <w:pPr>
              <w:rPr>
                <w:rFonts w:cs="Arial"/>
                <w:b/>
                <w:bCs/>
                <w:iCs/>
                <w:color w:val="000000" w:themeColor="text1"/>
                <w:szCs w:val="20"/>
              </w:rPr>
            </w:pPr>
            <w:r w:rsidRPr="004C66A7">
              <w:rPr>
                <w:rFonts w:cs="Arial"/>
                <w:b/>
                <w:bCs/>
                <w:iCs/>
                <w:color w:val="000000" w:themeColor="text1"/>
                <w:szCs w:val="20"/>
              </w:rPr>
              <w:t>Date</w:t>
            </w:r>
          </w:p>
        </w:tc>
        <w:tc>
          <w:tcPr>
            <w:tcW w:w="1429" w:type="pct"/>
            <w:tcBorders>
              <w:top w:val="nil"/>
              <w:left w:val="nil"/>
              <w:bottom w:val="single" w:sz="24" w:space="0" w:color="000000" w:themeColor="text1"/>
              <w:right w:val="nil"/>
            </w:tcBorders>
            <w:vAlign w:val="center"/>
            <w:hideMark/>
          </w:tcPr>
          <w:p w14:paraId="00D67582" w14:textId="77777777" w:rsidR="00614DFD" w:rsidRPr="004C66A7" w:rsidRDefault="00614DFD">
            <w:pPr>
              <w:rPr>
                <w:rFonts w:cs="Arial"/>
                <w:b/>
                <w:bCs/>
                <w:iCs/>
                <w:color w:val="000000" w:themeColor="text1"/>
                <w:szCs w:val="20"/>
              </w:rPr>
            </w:pPr>
            <w:r w:rsidRPr="004C66A7">
              <w:rPr>
                <w:rFonts w:cs="Arial"/>
                <w:b/>
                <w:bCs/>
                <w:iCs/>
                <w:color w:val="000000" w:themeColor="text1"/>
                <w:szCs w:val="20"/>
              </w:rPr>
              <w:t>Item / Section</w:t>
            </w:r>
          </w:p>
        </w:tc>
        <w:tc>
          <w:tcPr>
            <w:tcW w:w="2129" w:type="pct"/>
            <w:tcBorders>
              <w:top w:val="nil"/>
              <w:left w:val="nil"/>
              <w:bottom w:val="single" w:sz="24" w:space="0" w:color="000000" w:themeColor="text1"/>
              <w:right w:val="nil"/>
            </w:tcBorders>
            <w:vAlign w:val="center"/>
            <w:hideMark/>
          </w:tcPr>
          <w:p w14:paraId="3E66BFF6" w14:textId="77777777" w:rsidR="00614DFD" w:rsidRPr="004C66A7" w:rsidRDefault="00614DFD">
            <w:pPr>
              <w:rPr>
                <w:rFonts w:cs="Arial"/>
                <w:b/>
                <w:bCs/>
                <w:iCs/>
                <w:color w:val="000000" w:themeColor="text1"/>
                <w:szCs w:val="20"/>
              </w:rPr>
            </w:pPr>
            <w:r w:rsidRPr="004C66A7">
              <w:rPr>
                <w:rFonts w:cs="Arial"/>
                <w:b/>
                <w:bCs/>
                <w:iCs/>
                <w:color w:val="000000" w:themeColor="text1"/>
                <w:szCs w:val="20"/>
              </w:rPr>
              <w:t>Details</w:t>
            </w:r>
          </w:p>
        </w:tc>
      </w:tr>
      <w:tr w:rsidR="009E38F5" w:rsidRPr="004C66A7" w14:paraId="35D809CC" w14:textId="77777777" w:rsidTr="00614DFD">
        <w:trPr>
          <w:trHeight w:val="288"/>
        </w:trPr>
        <w:tc>
          <w:tcPr>
            <w:tcW w:w="508" w:type="pct"/>
            <w:tcBorders>
              <w:top w:val="single" w:sz="4" w:space="0" w:color="BFBFBF" w:themeColor="background1" w:themeShade="BF"/>
              <w:left w:val="nil"/>
              <w:bottom w:val="single" w:sz="4" w:space="0" w:color="BFBFBF" w:themeColor="background1" w:themeShade="BF"/>
              <w:right w:val="nil"/>
            </w:tcBorders>
            <w:vAlign w:val="center"/>
            <w:hideMark/>
          </w:tcPr>
          <w:p w14:paraId="392832F1" w14:textId="77777777" w:rsidR="00614DFD" w:rsidRPr="004C66A7" w:rsidRDefault="00614DFD">
            <w:pPr>
              <w:rPr>
                <w:rFonts w:cs="Arial"/>
                <w:iCs/>
                <w:color w:val="000000" w:themeColor="text1"/>
                <w:szCs w:val="20"/>
              </w:rPr>
            </w:pPr>
            <w:r w:rsidRPr="004C66A7">
              <w:rPr>
                <w:rFonts w:cs="Arial"/>
                <w:iCs/>
                <w:color w:val="000000" w:themeColor="text1"/>
                <w:szCs w:val="20"/>
              </w:rPr>
              <w:t>V1</w:t>
            </w:r>
          </w:p>
        </w:tc>
        <w:tc>
          <w:tcPr>
            <w:tcW w:w="934" w:type="pct"/>
            <w:tcBorders>
              <w:top w:val="single" w:sz="4" w:space="0" w:color="BFBFBF" w:themeColor="background1" w:themeShade="BF"/>
              <w:left w:val="nil"/>
              <w:bottom w:val="single" w:sz="4" w:space="0" w:color="BFBFBF" w:themeColor="background1" w:themeShade="BF"/>
              <w:right w:val="nil"/>
            </w:tcBorders>
            <w:vAlign w:val="center"/>
            <w:hideMark/>
          </w:tcPr>
          <w:p w14:paraId="56371254" w14:textId="77777777" w:rsidR="00614DFD" w:rsidRPr="004C66A7" w:rsidRDefault="00614DFD">
            <w:pPr>
              <w:rPr>
                <w:rFonts w:cs="Arial"/>
                <w:iCs/>
                <w:color w:val="000000" w:themeColor="text1"/>
                <w:szCs w:val="20"/>
              </w:rPr>
            </w:pPr>
            <w:r w:rsidRPr="004C66A7">
              <w:rPr>
                <w:rFonts w:cs="Arial"/>
                <w:iCs/>
                <w:color w:val="000000" w:themeColor="text1"/>
                <w:szCs w:val="20"/>
              </w:rPr>
              <w:t>2021-05-25</w:t>
            </w:r>
          </w:p>
        </w:tc>
        <w:tc>
          <w:tcPr>
            <w:tcW w:w="1429" w:type="pct"/>
            <w:tcBorders>
              <w:top w:val="single" w:sz="4" w:space="0" w:color="BFBFBF" w:themeColor="background1" w:themeShade="BF"/>
              <w:left w:val="nil"/>
              <w:bottom w:val="single" w:sz="4" w:space="0" w:color="BFBFBF" w:themeColor="background1" w:themeShade="BF"/>
              <w:right w:val="nil"/>
            </w:tcBorders>
            <w:vAlign w:val="center"/>
            <w:hideMark/>
          </w:tcPr>
          <w:p w14:paraId="19C704FF" w14:textId="2E460997" w:rsidR="00614DFD" w:rsidRPr="004C66A7" w:rsidRDefault="00900B2A">
            <w:pPr>
              <w:rPr>
                <w:rFonts w:cs="Arial"/>
                <w:iCs/>
                <w:color w:val="000000" w:themeColor="text1"/>
                <w:szCs w:val="20"/>
              </w:rPr>
            </w:pPr>
            <w:r>
              <w:rPr>
                <w:rFonts w:cs="Arial"/>
                <w:iCs/>
                <w:color w:val="000000" w:themeColor="text1"/>
                <w:szCs w:val="20"/>
              </w:rPr>
              <w:t>SAP / All Sections</w:t>
            </w:r>
          </w:p>
        </w:tc>
        <w:tc>
          <w:tcPr>
            <w:tcW w:w="2129" w:type="pct"/>
            <w:tcBorders>
              <w:top w:val="single" w:sz="4" w:space="0" w:color="BFBFBF" w:themeColor="background1" w:themeShade="BF"/>
              <w:left w:val="nil"/>
              <w:bottom w:val="single" w:sz="4" w:space="0" w:color="BFBFBF" w:themeColor="background1" w:themeShade="BF"/>
              <w:right w:val="nil"/>
            </w:tcBorders>
            <w:vAlign w:val="center"/>
            <w:hideMark/>
          </w:tcPr>
          <w:p w14:paraId="0317745F" w14:textId="00792EC5" w:rsidR="00614DFD" w:rsidRPr="004C66A7" w:rsidRDefault="00614DFD">
            <w:pPr>
              <w:rPr>
                <w:rFonts w:cs="Arial"/>
                <w:iCs/>
                <w:color w:val="000000" w:themeColor="text1"/>
                <w:szCs w:val="20"/>
              </w:rPr>
            </w:pPr>
            <w:r w:rsidRPr="004C66A7">
              <w:rPr>
                <w:rFonts w:cs="Arial"/>
                <w:iCs/>
                <w:color w:val="000000" w:themeColor="text1"/>
                <w:szCs w:val="20"/>
              </w:rPr>
              <w:t>Initial SAP</w:t>
            </w:r>
            <w:r w:rsidR="00900B2A">
              <w:rPr>
                <w:rFonts w:cs="Arial"/>
                <w:iCs/>
                <w:color w:val="000000" w:themeColor="text1"/>
                <w:szCs w:val="20"/>
              </w:rPr>
              <w:t xml:space="preserve"> Draft</w:t>
            </w:r>
          </w:p>
        </w:tc>
      </w:tr>
      <w:tr w:rsidR="009E38F5" w:rsidRPr="004C66A7" w14:paraId="363AE534" w14:textId="77777777" w:rsidTr="00614DFD">
        <w:trPr>
          <w:trHeight w:val="288"/>
        </w:trPr>
        <w:tc>
          <w:tcPr>
            <w:tcW w:w="508" w:type="pct"/>
            <w:tcBorders>
              <w:top w:val="single" w:sz="4" w:space="0" w:color="BFBFBF" w:themeColor="background1" w:themeShade="BF"/>
              <w:left w:val="nil"/>
              <w:bottom w:val="single" w:sz="4" w:space="0" w:color="BFBFBF" w:themeColor="background1" w:themeShade="BF"/>
              <w:right w:val="nil"/>
            </w:tcBorders>
            <w:vAlign w:val="center"/>
          </w:tcPr>
          <w:p w14:paraId="3BFCB42C" w14:textId="77777777" w:rsidR="00614DFD" w:rsidRPr="004C66A7" w:rsidRDefault="00614DFD">
            <w:pPr>
              <w:rPr>
                <w:rFonts w:cs="Arial"/>
                <w:iCs/>
                <w:color w:val="000000" w:themeColor="text1"/>
                <w:szCs w:val="20"/>
              </w:rPr>
            </w:pPr>
          </w:p>
        </w:tc>
        <w:tc>
          <w:tcPr>
            <w:tcW w:w="934" w:type="pct"/>
            <w:tcBorders>
              <w:top w:val="single" w:sz="4" w:space="0" w:color="BFBFBF" w:themeColor="background1" w:themeShade="BF"/>
              <w:left w:val="nil"/>
              <w:bottom w:val="single" w:sz="4" w:space="0" w:color="BFBFBF" w:themeColor="background1" w:themeShade="BF"/>
              <w:right w:val="nil"/>
            </w:tcBorders>
            <w:vAlign w:val="center"/>
          </w:tcPr>
          <w:p w14:paraId="6898DD64" w14:textId="77777777" w:rsidR="00614DFD" w:rsidRPr="004C66A7" w:rsidRDefault="00614DFD">
            <w:pPr>
              <w:rPr>
                <w:rFonts w:cs="Arial"/>
                <w:iCs/>
                <w:color w:val="000000" w:themeColor="text1"/>
                <w:szCs w:val="20"/>
              </w:rPr>
            </w:pPr>
          </w:p>
        </w:tc>
        <w:tc>
          <w:tcPr>
            <w:tcW w:w="1429" w:type="pct"/>
            <w:tcBorders>
              <w:top w:val="single" w:sz="4" w:space="0" w:color="BFBFBF" w:themeColor="background1" w:themeShade="BF"/>
              <w:left w:val="nil"/>
              <w:bottom w:val="single" w:sz="4" w:space="0" w:color="BFBFBF" w:themeColor="background1" w:themeShade="BF"/>
              <w:right w:val="nil"/>
            </w:tcBorders>
            <w:vAlign w:val="center"/>
          </w:tcPr>
          <w:p w14:paraId="4B722443" w14:textId="77777777" w:rsidR="00614DFD" w:rsidRPr="004C66A7" w:rsidRDefault="00614DFD">
            <w:pPr>
              <w:rPr>
                <w:rFonts w:cs="Arial"/>
                <w:iCs/>
                <w:color w:val="000000" w:themeColor="text1"/>
                <w:szCs w:val="20"/>
              </w:rPr>
            </w:pPr>
          </w:p>
        </w:tc>
        <w:tc>
          <w:tcPr>
            <w:tcW w:w="2129" w:type="pct"/>
            <w:tcBorders>
              <w:top w:val="single" w:sz="4" w:space="0" w:color="BFBFBF" w:themeColor="background1" w:themeShade="BF"/>
              <w:left w:val="nil"/>
              <w:bottom w:val="single" w:sz="4" w:space="0" w:color="BFBFBF" w:themeColor="background1" w:themeShade="BF"/>
              <w:right w:val="nil"/>
            </w:tcBorders>
            <w:vAlign w:val="center"/>
          </w:tcPr>
          <w:p w14:paraId="74E5FD7F" w14:textId="77777777" w:rsidR="00614DFD" w:rsidRPr="004C66A7" w:rsidRDefault="00614DFD">
            <w:pPr>
              <w:rPr>
                <w:rFonts w:cs="Arial"/>
                <w:iCs/>
                <w:color w:val="000000" w:themeColor="text1"/>
                <w:szCs w:val="20"/>
              </w:rPr>
            </w:pPr>
          </w:p>
        </w:tc>
      </w:tr>
      <w:tr w:rsidR="009E38F5" w:rsidRPr="004C66A7" w14:paraId="3135C713" w14:textId="77777777" w:rsidTr="00614DFD">
        <w:trPr>
          <w:trHeight w:val="288"/>
        </w:trPr>
        <w:tc>
          <w:tcPr>
            <w:tcW w:w="508" w:type="pct"/>
            <w:tcBorders>
              <w:top w:val="single" w:sz="4" w:space="0" w:color="BFBFBF" w:themeColor="background1" w:themeShade="BF"/>
              <w:left w:val="nil"/>
              <w:bottom w:val="single" w:sz="4" w:space="0" w:color="BFBFBF" w:themeColor="background1" w:themeShade="BF"/>
              <w:right w:val="nil"/>
            </w:tcBorders>
            <w:vAlign w:val="center"/>
          </w:tcPr>
          <w:p w14:paraId="0C77BD4E" w14:textId="77777777" w:rsidR="00614DFD" w:rsidRPr="004C66A7" w:rsidRDefault="00614DFD">
            <w:pPr>
              <w:rPr>
                <w:rFonts w:cs="Arial"/>
                <w:iCs/>
                <w:color w:val="000000" w:themeColor="text1"/>
                <w:szCs w:val="20"/>
              </w:rPr>
            </w:pPr>
          </w:p>
        </w:tc>
        <w:tc>
          <w:tcPr>
            <w:tcW w:w="934" w:type="pct"/>
            <w:tcBorders>
              <w:top w:val="single" w:sz="4" w:space="0" w:color="BFBFBF" w:themeColor="background1" w:themeShade="BF"/>
              <w:left w:val="nil"/>
              <w:bottom w:val="single" w:sz="4" w:space="0" w:color="BFBFBF" w:themeColor="background1" w:themeShade="BF"/>
              <w:right w:val="nil"/>
            </w:tcBorders>
            <w:vAlign w:val="center"/>
          </w:tcPr>
          <w:p w14:paraId="68A622C3" w14:textId="77777777" w:rsidR="00614DFD" w:rsidRPr="004C66A7" w:rsidRDefault="00614DFD">
            <w:pPr>
              <w:rPr>
                <w:rFonts w:cs="Arial"/>
                <w:iCs/>
                <w:color w:val="000000" w:themeColor="text1"/>
                <w:szCs w:val="20"/>
              </w:rPr>
            </w:pPr>
          </w:p>
        </w:tc>
        <w:tc>
          <w:tcPr>
            <w:tcW w:w="1429" w:type="pct"/>
            <w:tcBorders>
              <w:top w:val="single" w:sz="4" w:space="0" w:color="BFBFBF" w:themeColor="background1" w:themeShade="BF"/>
              <w:left w:val="nil"/>
              <w:bottom w:val="single" w:sz="4" w:space="0" w:color="BFBFBF" w:themeColor="background1" w:themeShade="BF"/>
              <w:right w:val="nil"/>
            </w:tcBorders>
            <w:vAlign w:val="center"/>
          </w:tcPr>
          <w:p w14:paraId="48909357" w14:textId="77777777" w:rsidR="00614DFD" w:rsidRPr="004C66A7" w:rsidRDefault="00614DFD">
            <w:pPr>
              <w:rPr>
                <w:rFonts w:cs="Arial"/>
                <w:iCs/>
                <w:color w:val="000000" w:themeColor="text1"/>
                <w:szCs w:val="20"/>
              </w:rPr>
            </w:pPr>
          </w:p>
        </w:tc>
        <w:tc>
          <w:tcPr>
            <w:tcW w:w="2129" w:type="pct"/>
            <w:tcBorders>
              <w:top w:val="single" w:sz="4" w:space="0" w:color="BFBFBF" w:themeColor="background1" w:themeShade="BF"/>
              <w:left w:val="nil"/>
              <w:bottom w:val="single" w:sz="4" w:space="0" w:color="BFBFBF" w:themeColor="background1" w:themeShade="BF"/>
              <w:right w:val="nil"/>
            </w:tcBorders>
            <w:vAlign w:val="center"/>
          </w:tcPr>
          <w:p w14:paraId="6D715E26" w14:textId="77777777" w:rsidR="00614DFD" w:rsidRPr="004C66A7" w:rsidRDefault="00614DFD">
            <w:pPr>
              <w:rPr>
                <w:rFonts w:cs="Arial"/>
                <w:iCs/>
                <w:color w:val="000000" w:themeColor="text1"/>
                <w:szCs w:val="20"/>
              </w:rPr>
            </w:pPr>
          </w:p>
        </w:tc>
      </w:tr>
      <w:tr w:rsidR="009E38F5" w:rsidRPr="004C66A7" w14:paraId="668C2D5E" w14:textId="77777777" w:rsidTr="00614DFD">
        <w:trPr>
          <w:trHeight w:val="288"/>
        </w:trPr>
        <w:tc>
          <w:tcPr>
            <w:tcW w:w="508" w:type="pct"/>
            <w:tcBorders>
              <w:top w:val="single" w:sz="4" w:space="0" w:color="BFBFBF" w:themeColor="background1" w:themeShade="BF"/>
              <w:left w:val="nil"/>
              <w:bottom w:val="single" w:sz="4" w:space="0" w:color="BFBFBF" w:themeColor="background1" w:themeShade="BF"/>
              <w:right w:val="nil"/>
            </w:tcBorders>
            <w:vAlign w:val="center"/>
          </w:tcPr>
          <w:p w14:paraId="7722F3B3" w14:textId="77777777" w:rsidR="00614DFD" w:rsidRPr="004C66A7" w:rsidRDefault="00614DFD">
            <w:pPr>
              <w:rPr>
                <w:rFonts w:cs="Arial"/>
                <w:iCs/>
                <w:color w:val="000000" w:themeColor="text1"/>
                <w:szCs w:val="20"/>
              </w:rPr>
            </w:pPr>
          </w:p>
        </w:tc>
        <w:tc>
          <w:tcPr>
            <w:tcW w:w="934" w:type="pct"/>
            <w:tcBorders>
              <w:top w:val="single" w:sz="4" w:space="0" w:color="BFBFBF" w:themeColor="background1" w:themeShade="BF"/>
              <w:left w:val="nil"/>
              <w:bottom w:val="single" w:sz="4" w:space="0" w:color="BFBFBF" w:themeColor="background1" w:themeShade="BF"/>
              <w:right w:val="nil"/>
            </w:tcBorders>
            <w:vAlign w:val="center"/>
          </w:tcPr>
          <w:p w14:paraId="12EC0507" w14:textId="77777777" w:rsidR="00614DFD" w:rsidRPr="004C66A7" w:rsidRDefault="00614DFD">
            <w:pPr>
              <w:rPr>
                <w:rFonts w:cs="Arial"/>
                <w:iCs/>
                <w:color w:val="000000" w:themeColor="text1"/>
                <w:szCs w:val="20"/>
              </w:rPr>
            </w:pPr>
          </w:p>
        </w:tc>
        <w:tc>
          <w:tcPr>
            <w:tcW w:w="1429" w:type="pct"/>
            <w:tcBorders>
              <w:top w:val="single" w:sz="4" w:space="0" w:color="BFBFBF" w:themeColor="background1" w:themeShade="BF"/>
              <w:left w:val="nil"/>
              <w:bottom w:val="single" w:sz="4" w:space="0" w:color="BFBFBF" w:themeColor="background1" w:themeShade="BF"/>
              <w:right w:val="nil"/>
            </w:tcBorders>
            <w:vAlign w:val="center"/>
          </w:tcPr>
          <w:p w14:paraId="03899FB5" w14:textId="77777777" w:rsidR="00614DFD" w:rsidRPr="004C66A7" w:rsidRDefault="00614DFD">
            <w:pPr>
              <w:rPr>
                <w:rFonts w:cs="Arial"/>
                <w:iCs/>
                <w:color w:val="000000" w:themeColor="text1"/>
                <w:szCs w:val="20"/>
              </w:rPr>
            </w:pPr>
          </w:p>
        </w:tc>
        <w:tc>
          <w:tcPr>
            <w:tcW w:w="2129" w:type="pct"/>
            <w:tcBorders>
              <w:top w:val="single" w:sz="4" w:space="0" w:color="BFBFBF" w:themeColor="background1" w:themeShade="BF"/>
              <w:left w:val="nil"/>
              <w:bottom w:val="single" w:sz="4" w:space="0" w:color="BFBFBF" w:themeColor="background1" w:themeShade="BF"/>
              <w:right w:val="nil"/>
            </w:tcBorders>
            <w:vAlign w:val="center"/>
          </w:tcPr>
          <w:p w14:paraId="51C0A524" w14:textId="77777777" w:rsidR="00614DFD" w:rsidRPr="004C66A7" w:rsidRDefault="00614DFD">
            <w:pPr>
              <w:rPr>
                <w:rFonts w:cs="Arial"/>
                <w:iCs/>
                <w:color w:val="000000" w:themeColor="text1"/>
                <w:szCs w:val="20"/>
              </w:rPr>
            </w:pPr>
          </w:p>
        </w:tc>
      </w:tr>
      <w:tr w:rsidR="009E38F5" w:rsidRPr="004C66A7" w14:paraId="5F7A02D1" w14:textId="77777777" w:rsidTr="00614DFD">
        <w:trPr>
          <w:trHeight w:val="288"/>
        </w:trPr>
        <w:tc>
          <w:tcPr>
            <w:tcW w:w="508" w:type="pct"/>
            <w:tcBorders>
              <w:top w:val="single" w:sz="4" w:space="0" w:color="BFBFBF" w:themeColor="background1" w:themeShade="BF"/>
              <w:left w:val="nil"/>
              <w:bottom w:val="single" w:sz="4" w:space="0" w:color="BFBFBF" w:themeColor="background1" w:themeShade="BF"/>
              <w:right w:val="nil"/>
            </w:tcBorders>
            <w:vAlign w:val="center"/>
          </w:tcPr>
          <w:p w14:paraId="2AB56071" w14:textId="77777777" w:rsidR="00614DFD" w:rsidRPr="004C66A7" w:rsidRDefault="00614DFD">
            <w:pPr>
              <w:rPr>
                <w:rFonts w:cs="Arial"/>
                <w:iCs/>
                <w:color w:val="000000" w:themeColor="text1"/>
                <w:szCs w:val="20"/>
              </w:rPr>
            </w:pPr>
          </w:p>
        </w:tc>
        <w:tc>
          <w:tcPr>
            <w:tcW w:w="934" w:type="pct"/>
            <w:tcBorders>
              <w:top w:val="single" w:sz="4" w:space="0" w:color="BFBFBF" w:themeColor="background1" w:themeShade="BF"/>
              <w:left w:val="nil"/>
              <w:bottom w:val="single" w:sz="4" w:space="0" w:color="BFBFBF" w:themeColor="background1" w:themeShade="BF"/>
              <w:right w:val="nil"/>
            </w:tcBorders>
            <w:vAlign w:val="center"/>
          </w:tcPr>
          <w:p w14:paraId="0B419B1B" w14:textId="77777777" w:rsidR="00614DFD" w:rsidRPr="004C66A7" w:rsidRDefault="00614DFD">
            <w:pPr>
              <w:rPr>
                <w:rFonts w:cs="Arial"/>
                <w:iCs/>
                <w:color w:val="000000" w:themeColor="text1"/>
                <w:szCs w:val="20"/>
              </w:rPr>
            </w:pPr>
          </w:p>
        </w:tc>
        <w:tc>
          <w:tcPr>
            <w:tcW w:w="1429" w:type="pct"/>
            <w:tcBorders>
              <w:top w:val="single" w:sz="4" w:space="0" w:color="BFBFBF" w:themeColor="background1" w:themeShade="BF"/>
              <w:left w:val="nil"/>
              <w:bottom w:val="single" w:sz="4" w:space="0" w:color="BFBFBF" w:themeColor="background1" w:themeShade="BF"/>
              <w:right w:val="nil"/>
            </w:tcBorders>
            <w:vAlign w:val="center"/>
          </w:tcPr>
          <w:p w14:paraId="6EE81C4B" w14:textId="77777777" w:rsidR="00614DFD" w:rsidRPr="004C66A7" w:rsidRDefault="00614DFD">
            <w:pPr>
              <w:rPr>
                <w:rFonts w:cs="Arial"/>
                <w:iCs/>
                <w:color w:val="000000" w:themeColor="text1"/>
                <w:szCs w:val="20"/>
              </w:rPr>
            </w:pPr>
          </w:p>
        </w:tc>
        <w:tc>
          <w:tcPr>
            <w:tcW w:w="2129" w:type="pct"/>
            <w:tcBorders>
              <w:top w:val="single" w:sz="4" w:space="0" w:color="BFBFBF" w:themeColor="background1" w:themeShade="BF"/>
              <w:left w:val="nil"/>
              <w:bottom w:val="single" w:sz="4" w:space="0" w:color="BFBFBF" w:themeColor="background1" w:themeShade="BF"/>
              <w:right w:val="nil"/>
            </w:tcBorders>
            <w:vAlign w:val="center"/>
          </w:tcPr>
          <w:p w14:paraId="59926002" w14:textId="77777777" w:rsidR="00614DFD" w:rsidRPr="004C66A7" w:rsidRDefault="00614DFD">
            <w:pPr>
              <w:rPr>
                <w:rFonts w:cs="Arial"/>
                <w:iCs/>
                <w:color w:val="000000" w:themeColor="text1"/>
                <w:szCs w:val="20"/>
              </w:rPr>
            </w:pPr>
          </w:p>
        </w:tc>
      </w:tr>
      <w:tr w:rsidR="009E38F5" w:rsidRPr="004C66A7" w14:paraId="01BB73ED" w14:textId="77777777" w:rsidTr="00614DFD">
        <w:trPr>
          <w:trHeight w:val="288"/>
        </w:trPr>
        <w:tc>
          <w:tcPr>
            <w:tcW w:w="508" w:type="pct"/>
            <w:tcBorders>
              <w:top w:val="single" w:sz="4" w:space="0" w:color="BFBFBF" w:themeColor="background1" w:themeShade="BF"/>
              <w:left w:val="nil"/>
              <w:bottom w:val="single" w:sz="24" w:space="0" w:color="000000" w:themeColor="text1"/>
              <w:right w:val="nil"/>
            </w:tcBorders>
            <w:vAlign w:val="center"/>
          </w:tcPr>
          <w:p w14:paraId="66CB00D0" w14:textId="77777777" w:rsidR="00614DFD" w:rsidRPr="004C66A7" w:rsidRDefault="00614DFD">
            <w:pPr>
              <w:rPr>
                <w:rFonts w:cs="Arial"/>
                <w:iCs/>
                <w:color w:val="000000" w:themeColor="text1"/>
                <w:szCs w:val="20"/>
              </w:rPr>
            </w:pPr>
          </w:p>
        </w:tc>
        <w:tc>
          <w:tcPr>
            <w:tcW w:w="934" w:type="pct"/>
            <w:tcBorders>
              <w:top w:val="single" w:sz="4" w:space="0" w:color="BFBFBF" w:themeColor="background1" w:themeShade="BF"/>
              <w:left w:val="nil"/>
              <w:bottom w:val="single" w:sz="24" w:space="0" w:color="000000" w:themeColor="text1"/>
              <w:right w:val="nil"/>
            </w:tcBorders>
            <w:vAlign w:val="center"/>
          </w:tcPr>
          <w:p w14:paraId="14EB1331" w14:textId="77777777" w:rsidR="00614DFD" w:rsidRPr="004C66A7" w:rsidRDefault="00614DFD">
            <w:pPr>
              <w:rPr>
                <w:rFonts w:cs="Arial"/>
                <w:iCs/>
                <w:color w:val="000000" w:themeColor="text1"/>
                <w:szCs w:val="20"/>
              </w:rPr>
            </w:pPr>
          </w:p>
        </w:tc>
        <w:tc>
          <w:tcPr>
            <w:tcW w:w="1429" w:type="pct"/>
            <w:tcBorders>
              <w:top w:val="single" w:sz="4" w:space="0" w:color="BFBFBF" w:themeColor="background1" w:themeShade="BF"/>
              <w:left w:val="nil"/>
              <w:bottom w:val="single" w:sz="24" w:space="0" w:color="000000" w:themeColor="text1"/>
              <w:right w:val="nil"/>
            </w:tcBorders>
            <w:vAlign w:val="center"/>
          </w:tcPr>
          <w:p w14:paraId="194BFA4C" w14:textId="77777777" w:rsidR="00614DFD" w:rsidRPr="004C66A7" w:rsidRDefault="00614DFD">
            <w:pPr>
              <w:rPr>
                <w:rFonts w:cs="Arial"/>
                <w:iCs/>
                <w:color w:val="000000" w:themeColor="text1"/>
                <w:szCs w:val="20"/>
              </w:rPr>
            </w:pPr>
          </w:p>
        </w:tc>
        <w:tc>
          <w:tcPr>
            <w:tcW w:w="2129" w:type="pct"/>
            <w:tcBorders>
              <w:top w:val="single" w:sz="4" w:space="0" w:color="BFBFBF" w:themeColor="background1" w:themeShade="BF"/>
              <w:left w:val="nil"/>
              <w:bottom w:val="single" w:sz="24" w:space="0" w:color="000000" w:themeColor="text1"/>
              <w:right w:val="nil"/>
            </w:tcBorders>
            <w:vAlign w:val="center"/>
          </w:tcPr>
          <w:p w14:paraId="12CDF1A1" w14:textId="77777777" w:rsidR="00614DFD" w:rsidRPr="004C66A7" w:rsidRDefault="00614DFD">
            <w:pPr>
              <w:rPr>
                <w:rFonts w:cs="Arial"/>
                <w:iCs/>
                <w:color w:val="000000" w:themeColor="text1"/>
                <w:szCs w:val="20"/>
              </w:rPr>
            </w:pPr>
          </w:p>
        </w:tc>
      </w:tr>
    </w:tbl>
    <w:p w14:paraId="0F5AF4B0" w14:textId="77777777" w:rsidR="00614DFD" w:rsidRPr="004C66A7" w:rsidRDefault="00614DFD" w:rsidP="00614DFD">
      <w:pPr>
        <w:rPr>
          <w:rFonts w:cs="Arial"/>
          <w:iCs/>
          <w:color w:val="000000" w:themeColor="text1"/>
          <w:szCs w:val="20"/>
        </w:rPr>
      </w:pPr>
    </w:p>
    <w:p w14:paraId="2F69B026" w14:textId="77777777" w:rsidR="00614DFD" w:rsidRPr="004C66A7" w:rsidRDefault="00614DFD" w:rsidP="00614DFD">
      <w:pPr>
        <w:rPr>
          <w:rFonts w:cs="Arial"/>
          <w:iCs/>
          <w:color w:val="000000" w:themeColor="text1"/>
          <w:szCs w:val="20"/>
        </w:rPr>
      </w:pPr>
    </w:p>
    <w:p w14:paraId="049772BB" w14:textId="77777777" w:rsidR="00614DFD" w:rsidRPr="004C66A7" w:rsidRDefault="00614DFD" w:rsidP="00614DFD">
      <w:pPr>
        <w:rPr>
          <w:rFonts w:cs="Arial"/>
          <w:iCs/>
          <w:color w:val="000000" w:themeColor="text1"/>
          <w:szCs w:val="20"/>
        </w:rPr>
      </w:pPr>
    </w:p>
    <w:p w14:paraId="41192A01" w14:textId="77777777" w:rsidR="00614DFD" w:rsidRPr="004C66A7" w:rsidRDefault="00614DFD" w:rsidP="00614DFD">
      <w:pPr>
        <w:rPr>
          <w:rFonts w:cs="Arial"/>
          <w:iCs/>
          <w:color w:val="000000" w:themeColor="text1"/>
          <w:szCs w:val="20"/>
        </w:rPr>
      </w:pPr>
    </w:p>
    <w:p w14:paraId="7D6D396F" w14:textId="77777777" w:rsidR="00614DFD" w:rsidRPr="004C66A7" w:rsidRDefault="00614DFD" w:rsidP="00614DFD">
      <w:pPr>
        <w:rPr>
          <w:rFonts w:cs="Arial"/>
          <w:iCs/>
          <w:color w:val="000000" w:themeColor="text1"/>
          <w:szCs w:val="20"/>
        </w:rPr>
      </w:pPr>
    </w:p>
    <w:p w14:paraId="624145B1" w14:textId="77777777" w:rsidR="00614DFD" w:rsidRPr="004C66A7" w:rsidRDefault="00614DFD" w:rsidP="00614DFD">
      <w:pPr>
        <w:rPr>
          <w:rFonts w:cs="Arial"/>
          <w:iCs/>
          <w:color w:val="000000" w:themeColor="text1"/>
          <w:szCs w:val="20"/>
        </w:rPr>
      </w:pPr>
    </w:p>
    <w:p w14:paraId="7D1B8691" w14:textId="77777777" w:rsidR="00614DFD" w:rsidRPr="004C66A7" w:rsidRDefault="00614DFD" w:rsidP="00614DFD">
      <w:pPr>
        <w:rPr>
          <w:rFonts w:cs="Arial"/>
          <w:iCs/>
          <w:color w:val="000000" w:themeColor="text1"/>
          <w:szCs w:val="20"/>
        </w:rPr>
      </w:pPr>
    </w:p>
    <w:p w14:paraId="24065EC4" w14:textId="77777777" w:rsidR="00614DFD" w:rsidRPr="004C66A7" w:rsidRDefault="00614DFD" w:rsidP="00614DFD">
      <w:pPr>
        <w:rPr>
          <w:rFonts w:cs="Arial"/>
          <w:iCs/>
          <w:color w:val="000000" w:themeColor="text1"/>
          <w:szCs w:val="20"/>
        </w:rPr>
      </w:pPr>
    </w:p>
    <w:p w14:paraId="236E42DF" w14:textId="77777777" w:rsidR="00614DFD" w:rsidRPr="004C66A7" w:rsidRDefault="00614DFD" w:rsidP="00614DFD">
      <w:pPr>
        <w:rPr>
          <w:rFonts w:cs="Arial"/>
          <w:iCs/>
          <w:color w:val="000000" w:themeColor="text1"/>
          <w:szCs w:val="20"/>
        </w:rPr>
      </w:pPr>
    </w:p>
    <w:p w14:paraId="58082B4B" w14:textId="77777777" w:rsidR="00614DFD" w:rsidRPr="004C66A7" w:rsidRDefault="00614DFD" w:rsidP="00614DFD">
      <w:pPr>
        <w:rPr>
          <w:rFonts w:cs="Arial"/>
          <w:iCs/>
          <w:color w:val="000000" w:themeColor="text1"/>
          <w:szCs w:val="20"/>
        </w:rPr>
      </w:pPr>
    </w:p>
    <w:p w14:paraId="4C71C49F" w14:textId="77777777" w:rsidR="00614DFD" w:rsidRPr="004C66A7" w:rsidRDefault="00614DFD" w:rsidP="00614DFD">
      <w:pPr>
        <w:rPr>
          <w:rFonts w:cs="Arial"/>
          <w:iCs/>
          <w:color w:val="000000" w:themeColor="text1"/>
          <w:szCs w:val="20"/>
        </w:rPr>
      </w:pPr>
    </w:p>
    <w:p w14:paraId="4390E293" w14:textId="77777777" w:rsidR="00614DFD" w:rsidRPr="004C66A7" w:rsidRDefault="00614DFD" w:rsidP="00614DFD">
      <w:pPr>
        <w:rPr>
          <w:rFonts w:cs="Arial"/>
          <w:iCs/>
          <w:color w:val="000000" w:themeColor="text1"/>
          <w:szCs w:val="20"/>
        </w:rPr>
      </w:pPr>
    </w:p>
    <w:p w14:paraId="285100F0" w14:textId="77777777" w:rsidR="00614DFD" w:rsidRPr="004C66A7" w:rsidRDefault="00614DFD" w:rsidP="00614DFD">
      <w:pPr>
        <w:rPr>
          <w:rFonts w:cs="Arial"/>
          <w:iCs/>
          <w:color w:val="000000" w:themeColor="text1"/>
          <w:szCs w:val="20"/>
        </w:rPr>
      </w:pPr>
    </w:p>
    <w:p w14:paraId="469DC15E" w14:textId="77777777" w:rsidR="00614DFD" w:rsidRPr="004C66A7" w:rsidRDefault="00614DFD" w:rsidP="00614DFD">
      <w:pPr>
        <w:rPr>
          <w:rFonts w:cs="Arial"/>
          <w:iCs/>
          <w:color w:val="000000" w:themeColor="text1"/>
          <w:szCs w:val="20"/>
        </w:rPr>
      </w:pPr>
    </w:p>
    <w:p w14:paraId="2D10063F" w14:textId="77777777" w:rsidR="00614DFD" w:rsidRPr="004C66A7" w:rsidRDefault="00614DFD" w:rsidP="00614DFD">
      <w:pPr>
        <w:rPr>
          <w:rFonts w:cs="Arial"/>
          <w:iCs/>
          <w:color w:val="000000" w:themeColor="text1"/>
          <w:szCs w:val="20"/>
        </w:rPr>
      </w:pPr>
    </w:p>
    <w:p w14:paraId="5ACC6338" w14:textId="77777777" w:rsidR="00614DFD" w:rsidRPr="004C66A7" w:rsidRDefault="00614DFD" w:rsidP="00614DFD">
      <w:pPr>
        <w:rPr>
          <w:rFonts w:cs="Arial"/>
          <w:iCs/>
          <w:color w:val="000000" w:themeColor="text1"/>
          <w:szCs w:val="20"/>
        </w:rPr>
      </w:pPr>
    </w:p>
    <w:p w14:paraId="6E074E5B" w14:textId="77777777" w:rsidR="00614DFD" w:rsidRPr="004C66A7" w:rsidRDefault="00614DFD" w:rsidP="00614DFD">
      <w:pPr>
        <w:rPr>
          <w:rFonts w:cs="Arial"/>
          <w:iCs/>
          <w:color w:val="000000" w:themeColor="text1"/>
          <w:szCs w:val="20"/>
        </w:rPr>
      </w:pPr>
    </w:p>
    <w:p w14:paraId="2955F24B" w14:textId="77777777" w:rsidR="00614DFD" w:rsidRPr="004C66A7" w:rsidRDefault="00614DFD" w:rsidP="00614DFD">
      <w:pPr>
        <w:rPr>
          <w:rFonts w:cs="Arial"/>
          <w:iCs/>
          <w:color w:val="000000" w:themeColor="text1"/>
          <w:szCs w:val="20"/>
        </w:rPr>
      </w:pPr>
    </w:p>
    <w:p w14:paraId="613CFD30" w14:textId="77777777" w:rsidR="00614DFD" w:rsidRPr="004C66A7" w:rsidRDefault="00614DFD" w:rsidP="00614DFD">
      <w:pPr>
        <w:rPr>
          <w:rFonts w:cs="Arial"/>
          <w:iCs/>
          <w:color w:val="000000" w:themeColor="text1"/>
          <w:szCs w:val="20"/>
        </w:rPr>
      </w:pPr>
    </w:p>
    <w:p w14:paraId="7BCA0163" w14:textId="77777777" w:rsidR="00614DFD" w:rsidRPr="004C66A7" w:rsidRDefault="00614DFD" w:rsidP="00614DFD">
      <w:pPr>
        <w:rPr>
          <w:rFonts w:cs="Arial"/>
          <w:iCs/>
          <w:color w:val="000000" w:themeColor="text1"/>
          <w:szCs w:val="20"/>
        </w:rPr>
      </w:pPr>
    </w:p>
    <w:p w14:paraId="0FA422D6" w14:textId="77777777" w:rsidR="00614DFD" w:rsidRPr="004C66A7" w:rsidRDefault="00614DFD" w:rsidP="00614DFD">
      <w:pPr>
        <w:rPr>
          <w:rFonts w:cs="Arial"/>
          <w:iCs/>
          <w:color w:val="000000" w:themeColor="text1"/>
          <w:szCs w:val="20"/>
        </w:rPr>
      </w:pPr>
    </w:p>
    <w:p w14:paraId="26D92690" w14:textId="77777777" w:rsidR="00614DFD" w:rsidRPr="004C66A7" w:rsidRDefault="00614DFD" w:rsidP="00614DFD">
      <w:pPr>
        <w:rPr>
          <w:rFonts w:cs="Arial"/>
          <w:iCs/>
          <w:color w:val="000000" w:themeColor="text1"/>
          <w:szCs w:val="20"/>
        </w:rPr>
      </w:pPr>
    </w:p>
    <w:p w14:paraId="73A92C57" w14:textId="77777777" w:rsidR="00614DFD" w:rsidRPr="004C66A7" w:rsidRDefault="00614DFD" w:rsidP="00614DFD">
      <w:pPr>
        <w:rPr>
          <w:rFonts w:cs="Arial"/>
          <w:iCs/>
          <w:color w:val="000000" w:themeColor="text1"/>
          <w:szCs w:val="20"/>
        </w:rPr>
      </w:pPr>
    </w:p>
    <w:p w14:paraId="3C16F121" w14:textId="77777777" w:rsidR="00614DFD" w:rsidRPr="004C66A7" w:rsidRDefault="00614DFD" w:rsidP="00614DFD">
      <w:pPr>
        <w:rPr>
          <w:rFonts w:cs="Arial"/>
          <w:iCs/>
          <w:color w:val="000000" w:themeColor="text1"/>
          <w:szCs w:val="20"/>
        </w:rPr>
      </w:pPr>
    </w:p>
    <w:p w14:paraId="572D4BA4" w14:textId="77777777" w:rsidR="00614DFD" w:rsidRPr="004C66A7" w:rsidRDefault="00614DFD" w:rsidP="00614DFD">
      <w:pPr>
        <w:rPr>
          <w:rFonts w:cs="Arial"/>
          <w:iCs/>
          <w:color w:val="000000" w:themeColor="text1"/>
          <w:szCs w:val="20"/>
        </w:rPr>
      </w:pPr>
    </w:p>
    <w:p w14:paraId="7FBBA572" w14:textId="77777777" w:rsidR="00614DFD" w:rsidRPr="004C66A7" w:rsidRDefault="00614DFD" w:rsidP="00614DFD">
      <w:pPr>
        <w:rPr>
          <w:rFonts w:cs="Arial"/>
          <w:iCs/>
          <w:color w:val="000000" w:themeColor="text1"/>
          <w:szCs w:val="20"/>
        </w:rPr>
      </w:pPr>
    </w:p>
    <w:p w14:paraId="5CC70292" w14:textId="77777777" w:rsidR="00614DFD" w:rsidRPr="004C66A7" w:rsidRDefault="00614DFD" w:rsidP="00614DFD">
      <w:pPr>
        <w:rPr>
          <w:rFonts w:cs="Arial"/>
          <w:iCs/>
          <w:color w:val="000000" w:themeColor="text1"/>
          <w:szCs w:val="20"/>
        </w:rPr>
      </w:pPr>
    </w:p>
    <w:p w14:paraId="59BA7421" w14:textId="77777777" w:rsidR="00614DFD" w:rsidRPr="004C66A7" w:rsidRDefault="00614DFD" w:rsidP="00614DFD">
      <w:pPr>
        <w:rPr>
          <w:rFonts w:cs="Arial"/>
          <w:iCs/>
          <w:color w:val="000000" w:themeColor="text1"/>
          <w:szCs w:val="20"/>
        </w:rPr>
        <w:sectPr w:rsidR="00614DFD" w:rsidRPr="004C66A7">
          <w:pgSz w:w="12240" w:h="15840"/>
          <w:pgMar w:top="1440" w:right="1440" w:bottom="1440" w:left="1440" w:header="720" w:footer="720" w:gutter="0"/>
          <w:cols w:space="720"/>
        </w:sectPr>
      </w:pPr>
    </w:p>
    <w:p w14:paraId="3BA34BA1" w14:textId="16299D62" w:rsidR="00614DFD" w:rsidRDefault="00614DFD" w:rsidP="00FB2D56">
      <w:pPr>
        <w:pStyle w:val="Heading1"/>
        <w:spacing w:before="0" w:after="120"/>
      </w:pPr>
      <w:bookmarkStart w:id="5" w:name="_Toc107329262"/>
      <w:r w:rsidRPr="004C66A7">
        <w:t>Introduction</w:t>
      </w:r>
      <w:bookmarkEnd w:id="5"/>
      <w:r w:rsidRPr="004C66A7">
        <w:t xml:space="preserve"> </w:t>
      </w:r>
    </w:p>
    <w:p w14:paraId="48EBD7B3" w14:textId="69DBA69E" w:rsidR="00614DFD" w:rsidRPr="004C66A7" w:rsidRDefault="00B85BA2" w:rsidP="00FB2D56">
      <w:pPr>
        <w:pStyle w:val="TableParagraph"/>
        <w:spacing w:after="120"/>
        <w:ind w:left="0" w:right="149"/>
        <w:rPr>
          <w:rFonts w:ascii="Arial" w:hAnsi="Arial" w:cs="Arial"/>
          <w:iCs/>
          <w:color w:val="000000" w:themeColor="text1"/>
          <w:sz w:val="20"/>
          <w:szCs w:val="20"/>
        </w:rPr>
      </w:pPr>
      <w:r>
        <w:rPr>
          <w:rFonts w:ascii="Arial" w:hAnsi="Arial" w:cs="Arial"/>
          <w:iCs/>
          <w:color w:val="000000" w:themeColor="text1"/>
          <w:sz w:val="20"/>
          <w:szCs w:val="20"/>
        </w:rPr>
        <w:t xml:space="preserve">This study makes use of two </w:t>
      </w:r>
      <w:r w:rsidR="00547CD3">
        <w:rPr>
          <w:rFonts w:ascii="Arial" w:hAnsi="Arial" w:cs="Arial"/>
          <w:iCs/>
          <w:color w:val="000000" w:themeColor="text1"/>
          <w:sz w:val="20"/>
          <w:szCs w:val="20"/>
        </w:rPr>
        <w:t>existing</w:t>
      </w:r>
      <w:r>
        <w:rPr>
          <w:rFonts w:ascii="Arial" w:hAnsi="Arial" w:cs="Arial"/>
          <w:iCs/>
          <w:color w:val="000000" w:themeColor="text1"/>
          <w:sz w:val="20"/>
          <w:szCs w:val="20"/>
        </w:rPr>
        <w:t xml:space="preserve"> research projects evaluating </w:t>
      </w:r>
      <w:r w:rsidR="00547CD3">
        <w:rPr>
          <w:rFonts w:ascii="Arial" w:hAnsi="Arial" w:cs="Arial"/>
          <w:iCs/>
          <w:color w:val="000000" w:themeColor="text1"/>
          <w:sz w:val="20"/>
          <w:szCs w:val="20"/>
        </w:rPr>
        <w:t xml:space="preserve">hypotension in the operative setting. Briefly, the use of the </w:t>
      </w:r>
      <w:r w:rsidR="00547CD3" w:rsidRPr="004C66A7">
        <w:rPr>
          <w:rFonts w:ascii="Arial" w:hAnsi="Arial" w:cs="Arial"/>
          <w:iCs/>
          <w:color w:val="000000" w:themeColor="text1"/>
          <w:sz w:val="20"/>
          <w:szCs w:val="20"/>
        </w:rPr>
        <w:t>Acumen™ Hypotension Prediction Index Feature Software</w:t>
      </w:r>
      <w:r w:rsidR="00547CD3">
        <w:rPr>
          <w:rFonts w:ascii="Arial" w:hAnsi="Arial" w:cs="Arial"/>
          <w:iCs/>
          <w:color w:val="000000" w:themeColor="text1"/>
          <w:sz w:val="20"/>
          <w:szCs w:val="20"/>
        </w:rPr>
        <w:t xml:space="preserve"> was evaluated in a prospective, single-arm clinical trial, denoted the HPI study. Rates of hypotension in this cohort were descriptively compared to patients in study by Nirav Shah </w:t>
      </w:r>
      <w:r w:rsidR="00547CD3" w:rsidRPr="00547CD3">
        <w:rPr>
          <w:rFonts w:ascii="Arial" w:hAnsi="Arial" w:cs="Arial"/>
          <w:i/>
          <w:color w:val="000000" w:themeColor="text1"/>
          <w:sz w:val="20"/>
          <w:szCs w:val="20"/>
        </w:rPr>
        <w:t>et al</w:t>
      </w:r>
      <w:r w:rsidR="00547CD3">
        <w:rPr>
          <w:rFonts w:ascii="Arial" w:hAnsi="Arial" w:cs="Arial"/>
          <w:iCs/>
          <w:color w:val="000000" w:themeColor="text1"/>
          <w:sz w:val="20"/>
          <w:szCs w:val="20"/>
        </w:rPr>
        <w:t xml:space="preserve">, in which they assessed the association between </w:t>
      </w:r>
      <w:r w:rsidR="00614DFD" w:rsidRPr="004C66A7">
        <w:rPr>
          <w:rFonts w:ascii="Arial" w:hAnsi="Arial" w:cs="Arial"/>
          <w:iCs/>
          <w:color w:val="000000" w:themeColor="text1"/>
          <w:sz w:val="20"/>
          <w:szCs w:val="20"/>
        </w:rPr>
        <w:t xml:space="preserve">prolonged intraoperative hypotension, acute kidney injury, and other adverse surgical outcomes </w:t>
      </w:r>
      <w:r w:rsidR="00547CD3">
        <w:rPr>
          <w:rFonts w:ascii="Arial" w:hAnsi="Arial" w:cs="Arial"/>
          <w:iCs/>
          <w:color w:val="000000" w:themeColor="text1"/>
          <w:sz w:val="20"/>
          <w:szCs w:val="20"/>
        </w:rPr>
        <w:t>using the Multicenter Perioperative Outcomes Group (MPOG) database</w:t>
      </w:r>
      <w:r w:rsidR="00614DFD" w:rsidRPr="004C66A7">
        <w:rPr>
          <w:rFonts w:ascii="Arial" w:hAnsi="Arial" w:cs="Arial"/>
          <w:iCs/>
          <w:color w:val="000000" w:themeColor="text1"/>
          <w:sz w:val="20"/>
          <w:szCs w:val="20"/>
        </w:rPr>
        <w:t>.</w:t>
      </w:r>
      <w:r w:rsidR="00547CD3">
        <w:rPr>
          <w:rFonts w:ascii="Arial" w:hAnsi="Arial" w:cs="Arial"/>
          <w:iCs/>
          <w:color w:val="000000" w:themeColor="text1"/>
          <w:sz w:val="20"/>
          <w:szCs w:val="20"/>
        </w:rPr>
        <w:t xml:space="preserve"> </w:t>
      </w:r>
      <w:r w:rsidR="00614DFD" w:rsidRPr="004C66A7">
        <w:rPr>
          <w:rFonts w:ascii="Arial" w:hAnsi="Arial" w:cs="Arial"/>
          <w:iCs/>
          <w:color w:val="000000" w:themeColor="text1"/>
          <w:sz w:val="20"/>
          <w:szCs w:val="20"/>
        </w:rPr>
        <w:t xml:space="preserve">As an extension of the MPOG </w:t>
      </w:r>
      <w:r w:rsidR="00547CD3">
        <w:rPr>
          <w:rFonts w:ascii="Arial" w:hAnsi="Arial" w:cs="Arial"/>
          <w:iCs/>
          <w:color w:val="000000" w:themeColor="text1"/>
          <w:sz w:val="20"/>
          <w:szCs w:val="20"/>
        </w:rPr>
        <w:t>project</w:t>
      </w:r>
      <w:r w:rsidR="00614DFD" w:rsidRPr="004C66A7">
        <w:rPr>
          <w:rFonts w:ascii="Arial" w:hAnsi="Arial" w:cs="Arial"/>
          <w:iCs/>
          <w:color w:val="000000" w:themeColor="text1"/>
          <w:sz w:val="20"/>
          <w:szCs w:val="20"/>
        </w:rPr>
        <w:t xml:space="preserve">, this </w:t>
      </w:r>
      <w:r w:rsidR="00547CD3">
        <w:rPr>
          <w:rFonts w:ascii="Arial" w:hAnsi="Arial" w:cs="Arial"/>
          <w:iCs/>
          <w:color w:val="000000" w:themeColor="text1"/>
          <w:sz w:val="20"/>
          <w:szCs w:val="20"/>
        </w:rPr>
        <w:t>study</w:t>
      </w:r>
      <w:r w:rsidR="00614DFD" w:rsidRPr="004C66A7">
        <w:rPr>
          <w:rFonts w:ascii="Arial" w:hAnsi="Arial" w:cs="Arial"/>
          <w:iCs/>
          <w:color w:val="000000" w:themeColor="text1"/>
          <w:sz w:val="20"/>
          <w:szCs w:val="20"/>
        </w:rPr>
        <w:t xml:space="preserve"> will include a formal inferential analysis to determine whether these rates varied among those who did and did not receive the hypotension prediction software at select MPOG institutions after accounting for important confounding influences. </w:t>
      </w:r>
      <w:r w:rsidR="00547CD3">
        <w:rPr>
          <w:rFonts w:ascii="Arial" w:hAnsi="Arial" w:cs="Arial"/>
          <w:iCs/>
          <w:color w:val="000000" w:themeColor="text1"/>
          <w:sz w:val="20"/>
          <w:szCs w:val="20"/>
        </w:rPr>
        <w:t>It is</w:t>
      </w:r>
      <w:r w:rsidR="00614DFD" w:rsidRPr="004C66A7">
        <w:rPr>
          <w:rFonts w:ascii="Arial" w:hAnsi="Arial" w:cs="Arial"/>
          <w:iCs/>
          <w:color w:val="000000" w:themeColor="text1"/>
          <w:sz w:val="20"/>
          <w:szCs w:val="20"/>
        </w:rPr>
        <w:t xml:space="preserve"> hypothesize</w:t>
      </w:r>
      <w:r w:rsidR="00547CD3">
        <w:rPr>
          <w:rFonts w:ascii="Arial" w:hAnsi="Arial" w:cs="Arial"/>
          <w:iCs/>
          <w:color w:val="000000" w:themeColor="text1"/>
          <w:sz w:val="20"/>
          <w:szCs w:val="20"/>
        </w:rPr>
        <w:t>d</w:t>
      </w:r>
      <w:r w:rsidR="00614DFD" w:rsidRPr="004C66A7">
        <w:rPr>
          <w:rFonts w:ascii="Arial" w:hAnsi="Arial" w:cs="Arial"/>
          <w:iCs/>
          <w:color w:val="000000" w:themeColor="text1"/>
          <w:sz w:val="20"/>
          <w:szCs w:val="20"/>
        </w:rPr>
        <w:t xml:space="preserve"> that the HPI technology </w:t>
      </w:r>
      <w:r w:rsidR="00547CD3">
        <w:rPr>
          <w:rFonts w:ascii="Arial" w:hAnsi="Arial" w:cs="Arial"/>
          <w:iCs/>
          <w:color w:val="000000" w:themeColor="text1"/>
          <w:sz w:val="20"/>
          <w:szCs w:val="20"/>
        </w:rPr>
        <w:t>would</w:t>
      </w:r>
      <w:r w:rsidR="00614DFD" w:rsidRPr="004C66A7">
        <w:rPr>
          <w:rFonts w:ascii="Arial" w:hAnsi="Arial" w:cs="Arial"/>
          <w:iCs/>
          <w:color w:val="000000" w:themeColor="text1"/>
          <w:sz w:val="20"/>
          <w:szCs w:val="20"/>
        </w:rPr>
        <w:t xml:space="preserve"> reduce the duration of intraoperative hypotension and improve surgical patient outcomes as compared to the standard of care.</w:t>
      </w:r>
    </w:p>
    <w:p w14:paraId="2414D7AE" w14:textId="77777777" w:rsidR="00614DFD" w:rsidRPr="004C66A7" w:rsidRDefault="00614DFD" w:rsidP="00FB2D56">
      <w:pPr>
        <w:tabs>
          <w:tab w:val="left" w:pos="360"/>
        </w:tabs>
        <w:spacing w:after="120"/>
        <w:ind w:left="360"/>
        <w:rPr>
          <w:rFonts w:cs="Arial"/>
          <w:iCs/>
          <w:color w:val="000000" w:themeColor="text1"/>
          <w:szCs w:val="20"/>
        </w:rPr>
      </w:pPr>
      <w:r w:rsidRPr="00FD12A0">
        <w:rPr>
          <w:rFonts w:cs="Arial"/>
          <w:b/>
          <w:bCs/>
          <w:iCs/>
          <w:color w:val="000000" w:themeColor="text1"/>
          <w:szCs w:val="20"/>
        </w:rPr>
        <w:t>Primary Objective</w:t>
      </w:r>
      <w:r w:rsidRPr="004C66A7">
        <w:rPr>
          <w:rFonts w:cs="Arial"/>
          <w:iCs/>
          <w:color w:val="000000" w:themeColor="text1"/>
          <w:szCs w:val="20"/>
        </w:rPr>
        <w:t xml:space="preserve">: To determine whether the use of the </w:t>
      </w:r>
      <w:proofErr w:type="spellStart"/>
      <w:r w:rsidRPr="004C66A7">
        <w:rPr>
          <w:rFonts w:cs="Arial"/>
          <w:iCs/>
          <w:color w:val="000000" w:themeColor="text1"/>
          <w:szCs w:val="20"/>
        </w:rPr>
        <w:t>Acumen</w:t>
      </w:r>
      <w:r w:rsidRPr="004C66A7">
        <w:rPr>
          <w:rFonts w:cs="Arial"/>
          <w:iCs/>
          <w:color w:val="000000" w:themeColor="text1"/>
          <w:szCs w:val="20"/>
          <w:vertAlign w:val="superscript"/>
        </w:rPr>
        <w:t>TM</w:t>
      </w:r>
      <w:proofErr w:type="spellEnd"/>
      <w:r w:rsidRPr="004C66A7">
        <w:rPr>
          <w:rFonts w:cs="Arial"/>
          <w:iCs/>
          <w:color w:val="000000" w:themeColor="text1"/>
          <w:szCs w:val="20"/>
        </w:rPr>
        <w:t xml:space="preserve"> HPI Feature Software to guide intraoperative hemodynamic management in non-cardiac surgery reduces the duration of intraoperative hypotension (defined as MAP &lt; 65 mmHg for at least 1 minute) as compared to the standard of care. </w:t>
      </w:r>
    </w:p>
    <w:p w14:paraId="4E879A57" w14:textId="1626A14F" w:rsidR="00614DFD" w:rsidRPr="004C66A7" w:rsidRDefault="00614DFD" w:rsidP="00FB2D56">
      <w:pPr>
        <w:tabs>
          <w:tab w:val="left" w:pos="360"/>
        </w:tabs>
        <w:spacing w:after="120"/>
        <w:ind w:left="360"/>
        <w:rPr>
          <w:rFonts w:cs="Arial"/>
          <w:iCs/>
          <w:color w:val="000000" w:themeColor="text1"/>
          <w:szCs w:val="20"/>
        </w:rPr>
      </w:pPr>
      <w:r w:rsidRPr="00FD12A0">
        <w:rPr>
          <w:rFonts w:cs="Arial"/>
          <w:b/>
          <w:bCs/>
          <w:iCs/>
          <w:color w:val="000000" w:themeColor="text1"/>
          <w:szCs w:val="20"/>
        </w:rPr>
        <w:t>Secondary Objectives</w:t>
      </w:r>
      <w:r w:rsidRPr="004C66A7">
        <w:rPr>
          <w:rFonts w:cs="Arial"/>
          <w:iCs/>
          <w:color w:val="000000" w:themeColor="text1"/>
          <w:szCs w:val="20"/>
        </w:rPr>
        <w:t xml:space="preserve">: To determine if the guidance provided by the </w:t>
      </w:r>
      <w:proofErr w:type="spellStart"/>
      <w:r w:rsidR="005B100B" w:rsidRPr="004C66A7">
        <w:rPr>
          <w:rFonts w:cs="Arial"/>
          <w:iCs/>
          <w:color w:val="000000" w:themeColor="text1"/>
          <w:szCs w:val="20"/>
        </w:rPr>
        <w:t>Acumen</w:t>
      </w:r>
      <w:r w:rsidR="005B100B" w:rsidRPr="004C66A7">
        <w:rPr>
          <w:rFonts w:cs="Arial"/>
          <w:iCs/>
          <w:color w:val="000000" w:themeColor="text1"/>
          <w:szCs w:val="20"/>
          <w:vertAlign w:val="superscript"/>
        </w:rPr>
        <w:t>TM</w:t>
      </w:r>
      <w:proofErr w:type="spellEnd"/>
      <w:r w:rsidR="005B100B" w:rsidRPr="004C66A7">
        <w:rPr>
          <w:rFonts w:cs="Arial"/>
          <w:iCs/>
          <w:color w:val="000000" w:themeColor="text1"/>
          <w:szCs w:val="20"/>
        </w:rPr>
        <w:t xml:space="preserve"> </w:t>
      </w:r>
      <w:r w:rsidRPr="004C66A7">
        <w:rPr>
          <w:rFonts w:cs="Arial"/>
          <w:iCs/>
          <w:color w:val="000000" w:themeColor="text1"/>
          <w:szCs w:val="20"/>
        </w:rPr>
        <w:t>HPI Feature Software reduce</w:t>
      </w:r>
      <w:r w:rsidR="00547CD3">
        <w:rPr>
          <w:rFonts w:cs="Arial"/>
          <w:iCs/>
          <w:color w:val="000000" w:themeColor="text1"/>
          <w:szCs w:val="20"/>
        </w:rPr>
        <w:t xml:space="preserve">s the incidence of acute kidney injury (AKI) within 30 days of the procedure, and postoperative nausea and vomiting (PONV) in the immediate postoperative period. </w:t>
      </w:r>
    </w:p>
    <w:p w14:paraId="0D2305B8" w14:textId="4A270BF6" w:rsidR="00FD12A0" w:rsidRDefault="00FD12A0" w:rsidP="00FB2D56">
      <w:pPr>
        <w:pStyle w:val="Heading2"/>
        <w:spacing w:before="0" w:after="120"/>
      </w:pPr>
      <w:bookmarkStart w:id="6" w:name="_Toc93932801"/>
      <w:bookmarkStart w:id="7" w:name="_Toc107329263"/>
      <w:r w:rsidRPr="00752CD3">
        <w:t xml:space="preserve">Scope of </w:t>
      </w:r>
      <w:r w:rsidRPr="00E85ACC">
        <w:t>the Analysis</w:t>
      </w:r>
      <w:bookmarkEnd w:id="6"/>
      <w:bookmarkEnd w:id="7"/>
      <w:r w:rsidRPr="00E85ACC">
        <w:t xml:space="preserve">   </w:t>
      </w:r>
    </w:p>
    <w:p w14:paraId="139F0E08" w14:textId="607103A6" w:rsidR="00FD12A0" w:rsidRPr="00E85ACC" w:rsidRDefault="00FD12A0" w:rsidP="00FB2D56">
      <w:pPr>
        <w:spacing w:after="120"/>
        <w:rPr>
          <w:rFonts w:cs="Arial"/>
          <w:szCs w:val="20"/>
        </w:rPr>
      </w:pPr>
      <w:r w:rsidRPr="00E85ACC">
        <w:rPr>
          <w:rFonts w:cs="Arial"/>
          <w:szCs w:val="20"/>
        </w:rPr>
        <w:t>This document describes the statistical analysis and provides instructions for statistical programming</w:t>
      </w:r>
      <w:r w:rsidR="00547CD3" w:rsidRPr="00E85ACC">
        <w:rPr>
          <w:rFonts w:cs="Arial"/>
          <w:szCs w:val="20"/>
        </w:rPr>
        <w:t xml:space="preserve"> of the MPOG PCRC amendment,</w:t>
      </w:r>
      <w:r w:rsidRPr="00E85ACC">
        <w:rPr>
          <w:rFonts w:cs="Arial"/>
          <w:szCs w:val="20"/>
        </w:rPr>
        <w:t xml:space="preserve"> in reference to the study objectives outlined below. This includes assessment of </w:t>
      </w:r>
      <w:r w:rsidR="00547CD3" w:rsidRPr="00E85ACC">
        <w:rPr>
          <w:rFonts w:cs="Arial"/>
          <w:szCs w:val="20"/>
        </w:rPr>
        <w:t xml:space="preserve">the </w:t>
      </w:r>
      <w:r w:rsidR="00547CD3" w:rsidRPr="00E85ACC">
        <w:rPr>
          <w:rFonts w:cs="Arial"/>
          <w:iCs/>
          <w:color w:val="000000" w:themeColor="text1"/>
          <w:szCs w:val="20"/>
        </w:rPr>
        <w:t xml:space="preserve">Acumen™ Hypotension Prediction Index Feature Software in the MPOG dataset using only data that is routinely collected as part of clinical care and uploaded to the MPOG database. </w:t>
      </w:r>
    </w:p>
    <w:p w14:paraId="57EA067F" w14:textId="6932F7FA" w:rsidR="00FD12A0" w:rsidRDefault="00FD12A0" w:rsidP="00FB2D56">
      <w:pPr>
        <w:spacing w:after="120"/>
        <w:rPr>
          <w:rFonts w:cs="Arial"/>
          <w:szCs w:val="20"/>
        </w:rPr>
      </w:pPr>
      <w:r w:rsidRPr="00E85ACC">
        <w:rPr>
          <w:rFonts w:cs="Arial"/>
          <w:szCs w:val="20"/>
        </w:rPr>
        <w:t xml:space="preserve">Details of the </w:t>
      </w:r>
      <w:r w:rsidR="00547CD3" w:rsidRPr="00E85ACC">
        <w:rPr>
          <w:rFonts w:cs="Arial"/>
          <w:szCs w:val="20"/>
        </w:rPr>
        <w:t xml:space="preserve">analysis for the prospective, single-arm, multicenter trial are described </w:t>
      </w:r>
      <w:r w:rsidR="00E85ACC" w:rsidRPr="00E85ACC">
        <w:rPr>
          <w:rFonts w:cs="Arial"/>
          <w:szCs w:val="20"/>
        </w:rPr>
        <w:t>in a separate statistical analysis plan as described in the main clinical trial protocol.</w:t>
      </w:r>
      <w:r w:rsidR="00E85ACC">
        <w:rPr>
          <w:rFonts w:cs="Arial"/>
          <w:szCs w:val="20"/>
        </w:rPr>
        <w:t xml:space="preserve"> </w:t>
      </w:r>
    </w:p>
    <w:p w14:paraId="63602223" w14:textId="77777777" w:rsidR="00FB2D56" w:rsidRPr="003C4F5C" w:rsidRDefault="00FB2D56" w:rsidP="00CD7679">
      <w:pPr>
        <w:rPr>
          <w:rFonts w:cs="Arial"/>
          <w:szCs w:val="20"/>
        </w:rPr>
      </w:pPr>
    </w:p>
    <w:p w14:paraId="0A845D11" w14:textId="123F3E15" w:rsidR="00B85BA2" w:rsidRDefault="00B85BA2" w:rsidP="00FB2D56">
      <w:pPr>
        <w:pStyle w:val="Heading1"/>
        <w:spacing w:before="0" w:after="120"/>
        <w:rPr>
          <w:rFonts w:cs="Arial"/>
          <w:b/>
          <w:bCs/>
          <w:iCs/>
          <w:color w:val="000000" w:themeColor="text1"/>
          <w:szCs w:val="20"/>
        </w:rPr>
      </w:pPr>
      <w:bookmarkStart w:id="8" w:name="_Toc107329264"/>
      <w:r>
        <w:t>Study Objectives</w:t>
      </w:r>
      <w:bookmarkEnd w:id="8"/>
      <w:r w:rsidRPr="004C66A7">
        <w:rPr>
          <w:rFonts w:cs="Arial"/>
          <w:b/>
          <w:bCs/>
          <w:iCs/>
          <w:color w:val="000000" w:themeColor="text1"/>
          <w:szCs w:val="20"/>
        </w:rPr>
        <w:t xml:space="preserve"> </w:t>
      </w:r>
    </w:p>
    <w:p w14:paraId="452681C2" w14:textId="61B02440" w:rsidR="00B85BA2" w:rsidRPr="004C66A7" w:rsidRDefault="00B85BA2" w:rsidP="00FB2D56">
      <w:pPr>
        <w:spacing w:after="120"/>
        <w:rPr>
          <w:rFonts w:cs="Arial"/>
          <w:iCs/>
          <w:color w:val="000000" w:themeColor="text1"/>
          <w:szCs w:val="20"/>
        </w:rPr>
      </w:pPr>
      <w:r w:rsidRPr="004C66A7">
        <w:rPr>
          <w:rFonts w:cs="Arial"/>
          <w:iCs/>
          <w:color w:val="000000" w:themeColor="text1"/>
          <w:szCs w:val="20"/>
        </w:rPr>
        <w:t>The proposed project is aimed</w:t>
      </w:r>
      <w:r w:rsidRPr="004C66A7">
        <w:rPr>
          <w:rFonts w:cs="Arial"/>
          <w:b/>
          <w:bCs/>
          <w:iCs/>
          <w:color w:val="000000" w:themeColor="text1"/>
          <w:szCs w:val="20"/>
        </w:rPr>
        <w:t xml:space="preserve"> </w:t>
      </w:r>
      <w:r w:rsidRPr="004C66A7">
        <w:rPr>
          <w:rFonts w:cs="Arial"/>
          <w:iCs/>
          <w:color w:val="000000" w:themeColor="text1"/>
          <w:szCs w:val="20"/>
        </w:rPr>
        <w:t xml:space="preserve">to extend the previous retrospective cohort study using contemporaneous controls to examine the effects of the HPI technology on hypotension and adverse clinical events following non-cardiac surgery using MPOG and HPI study data. This study has been reviewed and approved by the Institutional Review Board at Massachusetts General Hospital (Protocol 2019P001582) including this exploratory data analysis of MPOG data. </w:t>
      </w:r>
      <w:r w:rsidR="00E85ACC">
        <w:rPr>
          <w:rFonts w:cs="Arial"/>
          <w:iCs/>
          <w:color w:val="000000" w:themeColor="text1"/>
          <w:szCs w:val="20"/>
        </w:rPr>
        <w:t>Results</w:t>
      </w:r>
      <w:r w:rsidRPr="004C66A7">
        <w:rPr>
          <w:rFonts w:cs="Arial"/>
          <w:iCs/>
          <w:color w:val="000000" w:themeColor="text1"/>
          <w:szCs w:val="20"/>
        </w:rPr>
        <w:t xml:space="preserve"> will be reported in accordance with the STROBE and RECORD guidelines.</w:t>
      </w:r>
    </w:p>
    <w:p w14:paraId="277E1500" w14:textId="100085C9" w:rsidR="00B85BA2" w:rsidRDefault="00B85BA2" w:rsidP="00FB2D56">
      <w:pPr>
        <w:pStyle w:val="Heading2"/>
        <w:spacing w:before="0" w:after="120"/>
      </w:pPr>
      <w:bookmarkStart w:id="9" w:name="_Toc107329265"/>
      <w:r w:rsidRPr="004C66A7">
        <w:t>Hypothesis and Objectives</w:t>
      </w:r>
      <w:bookmarkEnd w:id="9"/>
    </w:p>
    <w:p w14:paraId="15BC07C0" w14:textId="273EFBA7" w:rsidR="00B85BA2" w:rsidRPr="00F650FE" w:rsidRDefault="00B85BA2" w:rsidP="00FB2D56">
      <w:pPr>
        <w:pStyle w:val="Heading3"/>
        <w:spacing w:before="0" w:after="120"/>
      </w:pPr>
      <w:bookmarkStart w:id="10" w:name="_Toc107329266"/>
      <w:r w:rsidRPr="00F650FE">
        <w:t xml:space="preserve">Primary </w:t>
      </w:r>
      <w:r w:rsidR="00F650FE" w:rsidRPr="00F650FE">
        <w:t>H</w:t>
      </w:r>
      <w:r w:rsidRPr="00F650FE">
        <w:t>ypothesis</w:t>
      </w:r>
      <w:bookmarkEnd w:id="10"/>
    </w:p>
    <w:p w14:paraId="698217DB" w14:textId="438A6615" w:rsidR="00B85BA2" w:rsidRPr="004C66A7" w:rsidRDefault="00F650FE" w:rsidP="00FB2D56">
      <w:pPr>
        <w:spacing w:after="120"/>
        <w:rPr>
          <w:rFonts w:cs="Arial"/>
          <w:szCs w:val="20"/>
        </w:rPr>
      </w:pPr>
      <w:r>
        <w:rPr>
          <w:rFonts w:cs="Arial"/>
          <w:iCs/>
          <w:color w:val="000000" w:themeColor="text1"/>
          <w:szCs w:val="20"/>
          <w:shd w:val="clear" w:color="auto" w:fill="FFFFFF"/>
        </w:rPr>
        <w:t>Null Hypothesis (</w:t>
      </w:r>
      <w:r w:rsidR="00B85BA2" w:rsidRPr="004C66A7">
        <w:rPr>
          <w:rFonts w:cs="Arial"/>
          <w:iCs/>
          <w:color w:val="000000" w:themeColor="text1"/>
          <w:szCs w:val="20"/>
          <w:shd w:val="clear" w:color="auto" w:fill="FFFFFF"/>
        </w:rPr>
        <w:t>H</w:t>
      </w:r>
      <w:r w:rsidR="00B85BA2" w:rsidRPr="004C66A7">
        <w:rPr>
          <w:rFonts w:cs="Arial"/>
          <w:iCs/>
          <w:color w:val="000000" w:themeColor="text1"/>
          <w:szCs w:val="20"/>
          <w:bdr w:val="none" w:sz="0" w:space="0" w:color="auto" w:frame="1"/>
          <w:shd w:val="clear" w:color="auto" w:fill="FFFFFF"/>
          <w:vertAlign w:val="subscript"/>
        </w:rPr>
        <w:t>0</w:t>
      </w:r>
      <w:r w:rsidRPr="00F650FE">
        <w:rPr>
          <w:rFonts w:cs="Arial"/>
          <w:iCs/>
          <w:color w:val="000000" w:themeColor="text1"/>
          <w:szCs w:val="20"/>
          <w:bdr w:val="none" w:sz="0" w:space="0" w:color="auto" w:frame="1"/>
          <w:shd w:val="clear" w:color="auto" w:fill="FFFFFF"/>
        </w:rPr>
        <w:t>)</w:t>
      </w:r>
      <w:r w:rsidR="00B85BA2" w:rsidRPr="004C66A7">
        <w:rPr>
          <w:rFonts w:cs="Arial"/>
          <w:szCs w:val="20"/>
        </w:rPr>
        <w:t>: There is no difference in the mean duration of hypotension between patients who received HPI and th</w:t>
      </w:r>
      <w:r>
        <w:rPr>
          <w:rFonts w:cs="Arial"/>
          <w:szCs w:val="20"/>
        </w:rPr>
        <w:t xml:space="preserve">ose who did not receive the HPI technology. </w:t>
      </w:r>
    </w:p>
    <w:p w14:paraId="7E533A60" w14:textId="6E3FD96E" w:rsidR="00B85BA2" w:rsidRPr="004C66A7" w:rsidRDefault="00B85BA2" w:rsidP="00FB2D56">
      <w:pPr>
        <w:spacing w:after="120"/>
        <w:rPr>
          <w:rFonts w:cs="Arial"/>
          <w:iCs/>
          <w:color w:val="000000" w:themeColor="text1"/>
          <w:szCs w:val="20"/>
          <w:u w:val="single"/>
        </w:rPr>
      </w:pPr>
      <w:r w:rsidRPr="00F650FE">
        <w:rPr>
          <w:rFonts w:cs="Arial"/>
          <w:iCs/>
          <w:color w:val="000000" w:themeColor="text1"/>
          <w:szCs w:val="20"/>
        </w:rPr>
        <w:t xml:space="preserve">Alternative </w:t>
      </w:r>
      <w:r w:rsidR="00F650FE" w:rsidRPr="00F650FE">
        <w:rPr>
          <w:rFonts w:cs="Arial"/>
          <w:iCs/>
          <w:color w:val="000000" w:themeColor="text1"/>
          <w:szCs w:val="20"/>
        </w:rPr>
        <w:t>H</w:t>
      </w:r>
      <w:r w:rsidRPr="00F650FE">
        <w:rPr>
          <w:rFonts w:cs="Arial"/>
          <w:iCs/>
          <w:color w:val="000000" w:themeColor="text1"/>
          <w:szCs w:val="20"/>
        </w:rPr>
        <w:t>ypothesis</w:t>
      </w:r>
      <w:r w:rsidR="00F650FE">
        <w:rPr>
          <w:rFonts w:cs="Arial"/>
          <w:iCs/>
          <w:color w:val="000000" w:themeColor="text1"/>
          <w:szCs w:val="20"/>
        </w:rPr>
        <w:t xml:space="preserve"> (</w:t>
      </w:r>
      <w:r w:rsidRPr="004C66A7">
        <w:rPr>
          <w:rFonts w:cs="Arial"/>
          <w:iCs/>
          <w:color w:val="000000" w:themeColor="text1"/>
          <w:szCs w:val="20"/>
          <w:shd w:val="clear" w:color="auto" w:fill="FFFFFF"/>
        </w:rPr>
        <w:t>H</w:t>
      </w:r>
      <w:r w:rsidR="00F650FE">
        <w:rPr>
          <w:rFonts w:cs="Arial"/>
          <w:iCs/>
          <w:color w:val="000000" w:themeColor="text1"/>
          <w:szCs w:val="20"/>
          <w:bdr w:val="none" w:sz="0" w:space="0" w:color="auto" w:frame="1"/>
          <w:shd w:val="clear" w:color="auto" w:fill="FFFFFF"/>
          <w:vertAlign w:val="subscript"/>
        </w:rPr>
        <w:t>A</w:t>
      </w:r>
      <w:r w:rsidR="00F650FE">
        <w:rPr>
          <w:rFonts w:cs="Arial"/>
          <w:szCs w:val="20"/>
        </w:rPr>
        <w:t>):</w:t>
      </w:r>
      <w:r w:rsidRPr="004C66A7">
        <w:rPr>
          <w:rFonts w:cs="Arial"/>
          <w:szCs w:val="20"/>
        </w:rPr>
        <w:t xml:space="preserve"> There is a difference in the mean duration of hypotension between patients who received HPI </w:t>
      </w:r>
      <w:r w:rsidR="00F650FE" w:rsidRPr="004C66A7">
        <w:rPr>
          <w:rFonts w:cs="Arial"/>
          <w:szCs w:val="20"/>
        </w:rPr>
        <w:t>and th</w:t>
      </w:r>
      <w:r w:rsidR="00F650FE">
        <w:rPr>
          <w:rFonts w:cs="Arial"/>
          <w:szCs w:val="20"/>
        </w:rPr>
        <w:t>ose who did not receive the HPI technology.</w:t>
      </w:r>
    </w:p>
    <w:p w14:paraId="6B0BCFEA" w14:textId="554A3954" w:rsidR="00F650FE" w:rsidRPr="00B44076" w:rsidRDefault="00F650FE" w:rsidP="00FB2D56">
      <w:pPr>
        <w:spacing w:after="120"/>
        <w:jc w:val="center"/>
        <w:rPr>
          <w:rFonts w:cs="Arial"/>
          <w:i/>
          <w:color w:val="000000" w:themeColor="text1"/>
          <w:szCs w:val="20"/>
        </w:rPr>
      </w:pPr>
      <w:r w:rsidRPr="00BA75AD">
        <w:rPr>
          <w:rFonts w:cs="Arial"/>
          <w:iCs/>
          <w:color w:val="000000" w:themeColor="text1"/>
          <w:szCs w:val="20"/>
          <w:shd w:val="clear" w:color="auto" w:fill="FFFFFF"/>
        </w:rPr>
        <w:t>H</w:t>
      </w:r>
      <w:r w:rsidRPr="00BA75AD">
        <w:rPr>
          <w:rFonts w:cs="Arial"/>
          <w:iCs/>
          <w:color w:val="000000" w:themeColor="text1"/>
          <w:szCs w:val="20"/>
          <w:bdr w:val="none" w:sz="0" w:space="0" w:color="auto" w:frame="1"/>
          <w:shd w:val="clear" w:color="auto" w:fill="FFFFFF"/>
          <w:vertAlign w:val="subscript"/>
        </w:rPr>
        <w:t>0</w:t>
      </w:r>
      <w:r w:rsidRPr="00BA75AD">
        <w:rPr>
          <w:rFonts w:cs="Arial"/>
          <w:iCs/>
          <w:color w:val="000000" w:themeColor="text1"/>
          <w:szCs w:val="20"/>
          <w:shd w:val="clear" w:color="auto" w:fill="FFFFFF"/>
        </w:rPr>
        <w:t xml:space="preserve">: </w:t>
      </w:r>
      <w:r w:rsidRPr="00BA75AD">
        <w:rPr>
          <w:rFonts w:cs="Arial"/>
          <w:iCs/>
          <w:color w:val="000000" w:themeColor="text1"/>
          <w:szCs w:val="20"/>
          <w:shd w:val="clear" w:color="auto" w:fill="FFFFFF"/>
        </w:rPr>
        <w:sym w:font="Symbol" w:char="F06D"/>
      </w:r>
      <w:proofErr w:type="spellStart"/>
      <w:r w:rsidRPr="00BA75AD">
        <w:rPr>
          <w:rFonts w:cs="Arial"/>
          <w:iCs/>
          <w:color w:val="000000" w:themeColor="text1"/>
          <w:szCs w:val="20"/>
          <w:bdr w:val="none" w:sz="0" w:space="0" w:color="auto" w:frame="1"/>
          <w:shd w:val="clear" w:color="auto" w:fill="FFFFFF"/>
          <w:vertAlign w:val="subscript"/>
        </w:rPr>
        <w:t>hpi</w:t>
      </w:r>
      <w:proofErr w:type="spellEnd"/>
      <w:r w:rsidRPr="00BA75AD">
        <w:rPr>
          <w:rFonts w:cs="Arial"/>
          <w:iCs/>
          <w:color w:val="000000" w:themeColor="text1"/>
          <w:szCs w:val="20"/>
          <w:bdr w:val="none" w:sz="0" w:space="0" w:color="auto" w:frame="1"/>
          <w:shd w:val="clear" w:color="auto" w:fill="FFFFFF"/>
          <w:vertAlign w:val="subscript"/>
        </w:rPr>
        <w:t xml:space="preserve"> </w:t>
      </w:r>
      <w:r w:rsidRPr="00BA75AD">
        <w:rPr>
          <w:rFonts w:cs="Arial"/>
          <w:iCs/>
          <w:color w:val="000000" w:themeColor="text1"/>
          <w:szCs w:val="20"/>
          <w:shd w:val="clear" w:color="auto" w:fill="FFFFFF"/>
        </w:rPr>
        <w:t xml:space="preserve">= </w:t>
      </w:r>
      <w:r w:rsidRPr="00BA75AD">
        <w:rPr>
          <w:rFonts w:cs="Arial"/>
          <w:iCs/>
          <w:color w:val="000000" w:themeColor="text1"/>
          <w:szCs w:val="20"/>
          <w:shd w:val="clear" w:color="auto" w:fill="FFFFFF"/>
        </w:rPr>
        <w:sym w:font="Symbol" w:char="F06D"/>
      </w:r>
      <w:proofErr w:type="spellStart"/>
      <w:r w:rsidRPr="00BA75AD">
        <w:rPr>
          <w:rFonts w:cs="Arial"/>
          <w:iCs/>
          <w:color w:val="000000" w:themeColor="text1"/>
          <w:szCs w:val="20"/>
          <w:bdr w:val="none" w:sz="0" w:space="0" w:color="auto" w:frame="1"/>
          <w:shd w:val="clear" w:color="auto" w:fill="FFFFFF"/>
          <w:vertAlign w:val="subscript"/>
        </w:rPr>
        <w:t>nohpi</w:t>
      </w:r>
      <w:proofErr w:type="spellEnd"/>
      <w:r w:rsidRPr="00BA75AD">
        <w:rPr>
          <w:rFonts w:cs="Arial"/>
          <w:iCs/>
          <w:color w:val="000000" w:themeColor="text1"/>
          <w:szCs w:val="20"/>
        </w:rPr>
        <w:t xml:space="preserve"> vs </w:t>
      </w:r>
      <w:r w:rsidRPr="00BA75AD">
        <w:rPr>
          <w:rFonts w:cs="Arial"/>
          <w:iCs/>
          <w:color w:val="000000" w:themeColor="text1"/>
          <w:szCs w:val="20"/>
          <w:shd w:val="clear" w:color="auto" w:fill="FFFFFF"/>
        </w:rPr>
        <w:t>H</w:t>
      </w:r>
      <w:r w:rsidRPr="00BA75AD">
        <w:rPr>
          <w:rFonts w:cs="Arial"/>
          <w:iCs/>
          <w:color w:val="000000" w:themeColor="text1"/>
          <w:szCs w:val="20"/>
          <w:bdr w:val="none" w:sz="0" w:space="0" w:color="auto" w:frame="1"/>
          <w:shd w:val="clear" w:color="auto" w:fill="FFFFFF"/>
          <w:vertAlign w:val="subscript"/>
        </w:rPr>
        <w:t>A</w:t>
      </w:r>
      <w:r w:rsidRPr="00BA75AD">
        <w:rPr>
          <w:rFonts w:cs="Arial"/>
          <w:iCs/>
          <w:color w:val="000000" w:themeColor="text1"/>
          <w:szCs w:val="20"/>
          <w:shd w:val="clear" w:color="auto" w:fill="FFFFFF"/>
        </w:rPr>
        <w:t xml:space="preserve">: </w:t>
      </w:r>
      <w:r w:rsidRPr="00BA75AD">
        <w:rPr>
          <w:rFonts w:cs="Arial"/>
          <w:iCs/>
          <w:color w:val="000000" w:themeColor="text1"/>
          <w:szCs w:val="20"/>
          <w:shd w:val="clear" w:color="auto" w:fill="FFFFFF"/>
        </w:rPr>
        <w:sym w:font="Symbol" w:char="F06D"/>
      </w:r>
      <w:proofErr w:type="spellStart"/>
      <w:r w:rsidRPr="00BA75AD">
        <w:rPr>
          <w:rFonts w:cs="Arial"/>
          <w:iCs/>
          <w:color w:val="000000" w:themeColor="text1"/>
          <w:szCs w:val="20"/>
          <w:bdr w:val="none" w:sz="0" w:space="0" w:color="auto" w:frame="1"/>
          <w:shd w:val="clear" w:color="auto" w:fill="FFFFFF"/>
          <w:vertAlign w:val="subscript"/>
        </w:rPr>
        <w:t>hpi</w:t>
      </w:r>
      <w:proofErr w:type="spellEnd"/>
      <w:r w:rsidRPr="00BA75AD">
        <w:rPr>
          <w:rFonts w:cs="Arial"/>
          <w:iCs/>
          <w:color w:val="000000" w:themeColor="text1"/>
          <w:szCs w:val="20"/>
          <w:bdr w:val="none" w:sz="0" w:space="0" w:color="auto" w:frame="1"/>
          <w:shd w:val="clear" w:color="auto" w:fill="FFFFFF"/>
          <w:vertAlign w:val="subscript"/>
        </w:rPr>
        <w:t xml:space="preserve"> </w:t>
      </w:r>
      <w:r w:rsidRPr="00BA75AD">
        <w:rPr>
          <w:rFonts w:cs="Arial"/>
          <w:iCs/>
          <w:color w:val="000000" w:themeColor="text1"/>
          <w:szCs w:val="20"/>
          <w:shd w:val="clear" w:color="auto" w:fill="FFFFFF"/>
        </w:rPr>
        <w:sym w:font="Symbol" w:char="F0B9"/>
      </w:r>
      <w:r w:rsidRPr="00BA75AD">
        <w:rPr>
          <w:rFonts w:cs="Arial"/>
          <w:iCs/>
          <w:color w:val="000000" w:themeColor="text1"/>
          <w:szCs w:val="20"/>
          <w:shd w:val="clear" w:color="auto" w:fill="FFFFFF"/>
        </w:rPr>
        <w:t xml:space="preserve"> </w:t>
      </w:r>
      <w:r w:rsidRPr="00BA75AD">
        <w:rPr>
          <w:rFonts w:cs="Arial"/>
          <w:iCs/>
          <w:color w:val="000000" w:themeColor="text1"/>
          <w:szCs w:val="20"/>
          <w:shd w:val="clear" w:color="auto" w:fill="FFFFFF"/>
        </w:rPr>
        <w:sym w:font="Symbol" w:char="F06D"/>
      </w:r>
      <w:proofErr w:type="spellStart"/>
      <w:r w:rsidRPr="00BA75AD">
        <w:rPr>
          <w:rFonts w:cs="Arial"/>
          <w:iCs/>
          <w:color w:val="000000" w:themeColor="text1"/>
          <w:szCs w:val="20"/>
          <w:bdr w:val="none" w:sz="0" w:space="0" w:color="auto" w:frame="1"/>
          <w:shd w:val="clear" w:color="auto" w:fill="FFFFFF"/>
          <w:vertAlign w:val="subscript"/>
        </w:rPr>
        <w:t>nohpi</w:t>
      </w:r>
      <w:proofErr w:type="spellEnd"/>
      <w:r w:rsidRPr="00BA75AD">
        <w:rPr>
          <w:rFonts w:cs="Arial"/>
          <w:iCs/>
          <w:color w:val="000000" w:themeColor="text1"/>
          <w:szCs w:val="20"/>
          <w:bdr w:val="none" w:sz="0" w:space="0" w:color="auto" w:frame="1"/>
          <w:shd w:val="clear" w:color="auto" w:fill="FFFFFF"/>
        </w:rPr>
        <w:t>,</w:t>
      </w:r>
      <w:r w:rsidR="00B44076">
        <w:rPr>
          <w:rFonts w:cs="Arial"/>
          <w:iCs/>
          <w:color w:val="000000" w:themeColor="text1"/>
          <w:szCs w:val="20"/>
          <w:bdr w:val="none" w:sz="0" w:space="0" w:color="auto" w:frame="1"/>
          <w:shd w:val="clear" w:color="auto" w:fill="FFFFFF"/>
        </w:rPr>
        <w:br/>
      </w:r>
      <w:r w:rsidRPr="00B44076">
        <w:rPr>
          <w:rFonts w:cs="Arial"/>
          <w:i/>
          <w:color w:val="000000" w:themeColor="text1"/>
          <w:szCs w:val="20"/>
          <w:bdr w:val="none" w:sz="0" w:space="0" w:color="auto" w:frame="1"/>
          <w:shd w:val="clear" w:color="auto" w:fill="FFFFFF"/>
          <w:vertAlign w:val="subscript"/>
        </w:rPr>
        <w:t xml:space="preserve">where </w:t>
      </w:r>
      <w:r w:rsidRPr="00B44076">
        <w:rPr>
          <w:rFonts w:cs="Arial"/>
          <w:i/>
          <w:color w:val="000000" w:themeColor="text1"/>
          <w:szCs w:val="20"/>
          <w:bdr w:val="none" w:sz="0" w:space="0" w:color="auto" w:frame="1"/>
          <w:shd w:val="clear" w:color="auto" w:fill="FFFFFF"/>
          <w:vertAlign w:val="subscript"/>
        </w:rPr>
        <w:sym w:font="Symbol" w:char="F06D"/>
      </w:r>
      <w:r w:rsidRPr="00B44076">
        <w:rPr>
          <w:rFonts w:cs="Arial"/>
          <w:i/>
          <w:color w:val="000000" w:themeColor="text1"/>
          <w:szCs w:val="20"/>
          <w:bdr w:val="none" w:sz="0" w:space="0" w:color="auto" w:frame="1"/>
          <w:shd w:val="clear" w:color="auto" w:fill="FFFFFF"/>
          <w:vertAlign w:val="subscript"/>
        </w:rPr>
        <w:t xml:space="preserve"> represents </w:t>
      </w:r>
      <w:r w:rsidRPr="00B44076">
        <w:rPr>
          <w:rFonts w:cs="Arial"/>
          <w:i/>
          <w:color w:val="000000" w:themeColor="text1"/>
          <w:szCs w:val="20"/>
          <w:vertAlign w:val="subscript"/>
        </w:rPr>
        <w:t>the mean duration of hypotension</w:t>
      </w:r>
      <w:r w:rsidRPr="00B44076">
        <w:rPr>
          <w:rFonts w:cs="Arial"/>
          <w:i/>
          <w:color w:val="000000" w:themeColor="text1"/>
          <w:szCs w:val="20"/>
        </w:rPr>
        <w:t xml:space="preserve"> </w:t>
      </w:r>
    </w:p>
    <w:p w14:paraId="5C13D94B" w14:textId="79DA3742" w:rsidR="00B85BA2" w:rsidRPr="004C66A7" w:rsidRDefault="00B85BA2" w:rsidP="00FB2D56">
      <w:pPr>
        <w:pStyle w:val="Heading3"/>
        <w:spacing w:before="0" w:after="120"/>
      </w:pPr>
      <w:bookmarkStart w:id="11" w:name="_Toc107329267"/>
      <w:r w:rsidRPr="004C66A7">
        <w:t xml:space="preserve">Secondary </w:t>
      </w:r>
      <w:r w:rsidR="00F650FE">
        <w:t>Hypotheses</w:t>
      </w:r>
      <w:bookmarkEnd w:id="11"/>
    </w:p>
    <w:p w14:paraId="564D3427" w14:textId="77777777" w:rsidR="00F650FE" w:rsidRDefault="00F650FE" w:rsidP="00FB2D56">
      <w:pPr>
        <w:spacing w:after="120"/>
        <w:rPr>
          <w:rFonts w:cs="Arial"/>
          <w:iCs/>
          <w:color w:val="000000" w:themeColor="text1"/>
          <w:szCs w:val="20"/>
          <w:shd w:val="clear" w:color="auto" w:fill="FFFFFF"/>
        </w:rPr>
      </w:pPr>
    </w:p>
    <w:p w14:paraId="2E991A76" w14:textId="0D23AC65" w:rsidR="00F650FE" w:rsidRPr="004C66A7" w:rsidRDefault="00F650FE" w:rsidP="00FB2D56">
      <w:pPr>
        <w:spacing w:after="120"/>
        <w:rPr>
          <w:rFonts w:cs="Arial"/>
          <w:szCs w:val="20"/>
        </w:rPr>
      </w:pPr>
      <w:r>
        <w:rPr>
          <w:rFonts w:cs="Arial"/>
          <w:iCs/>
          <w:color w:val="000000" w:themeColor="text1"/>
          <w:szCs w:val="20"/>
          <w:shd w:val="clear" w:color="auto" w:fill="FFFFFF"/>
        </w:rPr>
        <w:t>AKI Null Hypothesis (</w:t>
      </w:r>
      <w:r w:rsidRPr="004C66A7">
        <w:rPr>
          <w:rFonts w:cs="Arial"/>
          <w:iCs/>
          <w:color w:val="000000" w:themeColor="text1"/>
          <w:szCs w:val="20"/>
          <w:shd w:val="clear" w:color="auto" w:fill="FFFFFF"/>
        </w:rPr>
        <w:t>H</w:t>
      </w:r>
      <w:r w:rsidRPr="004C66A7">
        <w:rPr>
          <w:rFonts w:cs="Arial"/>
          <w:iCs/>
          <w:color w:val="000000" w:themeColor="text1"/>
          <w:szCs w:val="20"/>
          <w:bdr w:val="none" w:sz="0" w:space="0" w:color="auto" w:frame="1"/>
          <w:shd w:val="clear" w:color="auto" w:fill="FFFFFF"/>
          <w:vertAlign w:val="subscript"/>
        </w:rPr>
        <w:t>0</w:t>
      </w:r>
      <w:r w:rsidRPr="00F650FE">
        <w:rPr>
          <w:rFonts w:cs="Arial"/>
          <w:iCs/>
          <w:color w:val="000000" w:themeColor="text1"/>
          <w:szCs w:val="20"/>
          <w:bdr w:val="none" w:sz="0" w:space="0" w:color="auto" w:frame="1"/>
          <w:shd w:val="clear" w:color="auto" w:fill="FFFFFF"/>
        </w:rPr>
        <w:t>)</w:t>
      </w:r>
      <w:r w:rsidRPr="004C66A7">
        <w:rPr>
          <w:rFonts w:cs="Arial"/>
          <w:szCs w:val="20"/>
        </w:rPr>
        <w:t xml:space="preserve">: There is no difference in the </w:t>
      </w:r>
      <w:r>
        <w:rPr>
          <w:rFonts w:cs="Arial"/>
          <w:szCs w:val="20"/>
        </w:rPr>
        <w:t>probability of AKI</w:t>
      </w:r>
      <w:r w:rsidRPr="004C66A7">
        <w:rPr>
          <w:rFonts w:cs="Arial"/>
          <w:szCs w:val="20"/>
        </w:rPr>
        <w:t xml:space="preserve"> between patients who received HPI and th</w:t>
      </w:r>
      <w:r>
        <w:rPr>
          <w:rFonts w:cs="Arial"/>
          <w:szCs w:val="20"/>
        </w:rPr>
        <w:t xml:space="preserve">ose who did not receive the HPI technology. </w:t>
      </w:r>
    </w:p>
    <w:p w14:paraId="7EEE44EB" w14:textId="038F3FF7" w:rsidR="00F650FE" w:rsidRPr="004C66A7" w:rsidRDefault="00F650FE" w:rsidP="00FB2D56">
      <w:pPr>
        <w:spacing w:after="120"/>
        <w:rPr>
          <w:rFonts w:cs="Arial"/>
          <w:iCs/>
          <w:color w:val="000000" w:themeColor="text1"/>
          <w:szCs w:val="20"/>
          <w:u w:val="single"/>
        </w:rPr>
      </w:pPr>
      <w:r>
        <w:rPr>
          <w:rFonts w:cs="Arial"/>
          <w:iCs/>
          <w:color w:val="000000" w:themeColor="text1"/>
          <w:szCs w:val="20"/>
          <w:shd w:val="clear" w:color="auto" w:fill="FFFFFF"/>
        </w:rPr>
        <w:t xml:space="preserve">AKI </w:t>
      </w:r>
      <w:r w:rsidRPr="00F650FE">
        <w:rPr>
          <w:rFonts w:cs="Arial"/>
          <w:iCs/>
          <w:color w:val="000000" w:themeColor="text1"/>
          <w:szCs w:val="20"/>
        </w:rPr>
        <w:t>Alternative Hypothesis</w:t>
      </w:r>
      <w:r>
        <w:rPr>
          <w:rFonts w:cs="Arial"/>
          <w:iCs/>
          <w:color w:val="000000" w:themeColor="text1"/>
          <w:szCs w:val="20"/>
        </w:rPr>
        <w:t xml:space="preserve"> (</w:t>
      </w:r>
      <w:r w:rsidRPr="004C66A7">
        <w:rPr>
          <w:rFonts w:cs="Arial"/>
          <w:iCs/>
          <w:color w:val="000000" w:themeColor="text1"/>
          <w:szCs w:val="20"/>
          <w:shd w:val="clear" w:color="auto" w:fill="FFFFFF"/>
        </w:rPr>
        <w:t>H</w:t>
      </w:r>
      <w:r>
        <w:rPr>
          <w:rFonts w:cs="Arial"/>
          <w:iCs/>
          <w:color w:val="000000" w:themeColor="text1"/>
          <w:szCs w:val="20"/>
          <w:bdr w:val="none" w:sz="0" w:space="0" w:color="auto" w:frame="1"/>
          <w:shd w:val="clear" w:color="auto" w:fill="FFFFFF"/>
          <w:vertAlign w:val="subscript"/>
        </w:rPr>
        <w:t>A</w:t>
      </w:r>
      <w:r>
        <w:rPr>
          <w:rFonts w:cs="Arial"/>
          <w:szCs w:val="20"/>
        </w:rPr>
        <w:t>):</w:t>
      </w:r>
      <w:r w:rsidRPr="004C66A7">
        <w:rPr>
          <w:rFonts w:cs="Arial"/>
          <w:szCs w:val="20"/>
        </w:rPr>
        <w:t xml:space="preserve"> There is a difference in the </w:t>
      </w:r>
      <w:r>
        <w:rPr>
          <w:rFonts w:cs="Arial"/>
          <w:szCs w:val="20"/>
        </w:rPr>
        <w:t>probability of AKI</w:t>
      </w:r>
      <w:r w:rsidRPr="004C66A7">
        <w:rPr>
          <w:rFonts w:cs="Arial"/>
          <w:szCs w:val="20"/>
        </w:rPr>
        <w:t xml:space="preserve"> between patients who received HPI and th</w:t>
      </w:r>
      <w:r>
        <w:rPr>
          <w:rFonts w:cs="Arial"/>
          <w:szCs w:val="20"/>
        </w:rPr>
        <w:t>ose who did not receive the HPI technology.</w:t>
      </w:r>
    </w:p>
    <w:p w14:paraId="4BC0BC10" w14:textId="77777777" w:rsidR="00B44076" w:rsidRDefault="00F650FE" w:rsidP="00FB2D56">
      <w:pPr>
        <w:spacing w:after="120"/>
        <w:jc w:val="center"/>
        <w:rPr>
          <w:rFonts w:cs="Arial"/>
          <w:iCs/>
          <w:color w:val="000000" w:themeColor="text1"/>
          <w:szCs w:val="20"/>
          <w:bdr w:val="none" w:sz="0" w:space="0" w:color="auto" w:frame="1"/>
          <w:shd w:val="clear" w:color="auto" w:fill="FFFFFF"/>
        </w:rPr>
      </w:pPr>
      <w:r w:rsidRPr="004C66A7">
        <w:rPr>
          <w:rFonts w:cs="Arial"/>
          <w:iCs/>
          <w:color w:val="000000" w:themeColor="text1"/>
          <w:szCs w:val="20"/>
          <w:shd w:val="clear" w:color="auto" w:fill="FFFFFF"/>
        </w:rPr>
        <w:t>H</w:t>
      </w:r>
      <w:r w:rsidRPr="004C66A7">
        <w:rPr>
          <w:rFonts w:cs="Arial"/>
          <w:iCs/>
          <w:color w:val="000000" w:themeColor="text1"/>
          <w:szCs w:val="20"/>
          <w:bdr w:val="none" w:sz="0" w:space="0" w:color="auto" w:frame="1"/>
          <w:shd w:val="clear" w:color="auto" w:fill="FFFFFF"/>
          <w:vertAlign w:val="subscript"/>
        </w:rPr>
        <w:t>0</w:t>
      </w:r>
      <w:r w:rsidRPr="004C66A7">
        <w:rPr>
          <w:rFonts w:cs="Arial"/>
          <w:iCs/>
          <w:color w:val="000000" w:themeColor="text1"/>
          <w:szCs w:val="20"/>
          <w:shd w:val="clear" w:color="auto" w:fill="FFFFFF"/>
        </w:rPr>
        <w:t xml:space="preserve">: </w:t>
      </w:r>
      <w:r>
        <w:rPr>
          <w:rFonts w:cs="Arial"/>
          <w:iCs/>
          <w:color w:val="000000" w:themeColor="text1"/>
          <w:szCs w:val="20"/>
          <w:shd w:val="clear" w:color="auto" w:fill="FFFFFF"/>
        </w:rPr>
        <w:t>P(AKI)</w:t>
      </w:r>
      <w:proofErr w:type="spellStart"/>
      <w:r>
        <w:rPr>
          <w:rFonts w:cs="Arial"/>
          <w:iCs/>
          <w:color w:val="000000" w:themeColor="text1"/>
          <w:szCs w:val="20"/>
          <w:bdr w:val="none" w:sz="0" w:space="0" w:color="auto" w:frame="1"/>
          <w:shd w:val="clear" w:color="auto" w:fill="FFFFFF"/>
          <w:vertAlign w:val="subscript"/>
        </w:rPr>
        <w:t>hpi</w:t>
      </w:r>
      <w:proofErr w:type="spellEnd"/>
      <w:r w:rsidRPr="004C66A7">
        <w:rPr>
          <w:rFonts w:cs="Arial"/>
          <w:iCs/>
          <w:color w:val="000000" w:themeColor="text1"/>
          <w:szCs w:val="20"/>
          <w:bdr w:val="none" w:sz="0" w:space="0" w:color="auto" w:frame="1"/>
          <w:shd w:val="clear" w:color="auto" w:fill="FFFFFF"/>
          <w:vertAlign w:val="subscript"/>
        </w:rPr>
        <w:t xml:space="preserve"> </w:t>
      </w:r>
      <w:r w:rsidRPr="004C66A7">
        <w:rPr>
          <w:rFonts w:cs="Arial"/>
          <w:iCs/>
          <w:color w:val="000000" w:themeColor="text1"/>
          <w:szCs w:val="20"/>
          <w:shd w:val="clear" w:color="auto" w:fill="FFFFFF"/>
        </w:rPr>
        <w:t xml:space="preserve">= </w:t>
      </w:r>
      <w:r>
        <w:rPr>
          <w:rFonts w:cs="Arial"/>
          <w:iCs/>
          <w:color w:val="000000" w:themeColor="text1"/>
          <w:szCs w:val="20"/>
          <w:shd w:val="clear" w:color="auto" w:fill="FFFFFF"/>
        </w:rPr>
        <w:t>P(AKI)</w:t>
      </w:r>
      <w:proofErr w:type="spellStart"/>
      <w:r>
        <w:rPr>
          <w:rFonts w:cs="Arial"/>
          <w:iCs/>
          <w:color w:val="000000" w:themeColor="text1"/>
          <w:szCs w:val="20"/>
          <w:bdr w:val="none" w:sz="0" w:space="0" w:color="auto" w:frame="1"/>
          <w:shd w:val="clear" w:color="auto" w:fill="FFFFFF"/>
          <w:vertAlign w:val="subscript"/>
        </w:rPr>
        <w:t>nohpi</w:t>
      </w:r>
      <w:proofErr w:type="spellEnd"/>
      <w:r w:rsidR="00B44076">
        <w:rPr>
          <w:rFonts w:cs="Arial"/>
          <w:iCs/>
          <w:color w:val="000000" w:themeColor="text1"/>
          <w:szCs w:val="20"/>
        </w:rPr>
        <w:t xml:space="preserve"> vs </w:t>
      </w:r>
      <w:r w:rsidRPr="004C66A7">
        <w:rPr>
          <w:rFonts w:cs="Arial"/>
          <w:iCs/>
          <w:color w:val="000000" w:themeColor="text1"/>
          <w:szCs w:val="20"/>
          <w:shd w:val="clear" w:color="auto" w:fill="FFFFFF"/>
        </w:rPr>
        <w:t>H</w:t>
      </w:r>
      <w:r>
        <w:rPr>
          <w:rFonts w:cs="Arial"/>
          <w:iCs/>
          <w:color w:val="000000" w:themeColor="text1"/>
          <w:szCs w:val="20"/>
          <w:bdr w:val="none" w:sz="0" w:space="0" w:color="auto" w:frame="1"/>
          <w:shd w:val="clear" w:color="auto" w:fill="FFFFFF"/>
          <w:vertAlign w:val="subscript"/>
        </w:rPr>
        <w:t>A</w:t>
      </w:r>
      <w:r w:rsidRPr="004C66A7">
        <w:rPr>
          <w:rFonts w:cs="Arial"/>
          <w:iCs/>
          <w:color w:val="000000" w:themeColor="text1"/>
          <w:szCs w:val="20"/>
          <w:shd w:val="clear" w:color="auto" w:fill="FFFFFF"/>
        </w:rPr>
        <w:t xml:space="preserve">: </w:t>
      </w:r>
      <w:r>
        <w:rPr>
          <w:rFonts w:cs="Arial"/>
          <w:iCs/>
          <w:color w:val="000000" w:themeColor="text1"/>
          <w:szCs w:val="20"/>
          <w:shd w:val="clear" w:color="auto" w:fill="FFFFFF"/>
        </w:rPr>
        <w:t>P(AKI)</w:t>
      </w:r>
      <w:proofErr w:type="spellStart"/>
      <w:r>
        <w:rPr>
          <w:rFonts w:cs="Arial"/>
          <w:iCs/>
          <w:color w:val="000000" w:themeColor="text1"/>
          <w:szCs w:val="20"/>
          <w:bdr w:val="none" w:sz="0" w:space="0" w:color="auto" w:frame="1"/>
          <w:shd w:val="clear" w:color="auto" w:fill="FFFFFF"/>
          <w:vertAlign w:val="subscript"/>
        </w:rPr>
        <w:t>hpi</w:t>
      </w:r>
      <w:proofErr w:type="spellEnd"/>
      <w:r w:rsidRPr="004C66A7">
        <w:rPr>
          <w:rFonts w:cs="Arial"/>
          <w:iCs/>
          <w:color w:val="000000" w:themeColor="text1"/>
          <w:szCs w:val="20"/>
          <w:bdr w:val="none" w:sz="0" w:space="0" w:color="auto" w:frame="1"/>
          <w:shd w:val="clear" w:color="auto" w:fill="FFFFFF"/>
          <w:vertAlign w:val="subscript"/>
        </w:rPr>
        <w:t xml:space="preserve"> </w:t>
      </w:r>
      <w:r w:rsidRPr="00F650FE">
        <w:rPr>
          <w:rFonts w:cs="Arial"/>
          <w:iCs/>
          <w:color w:val="000000" w:themeColor="text1"/>
          <w:szCs w:val="20"/>
          <w:shd w:val="clear" w:color="auto" w:fill="FFFFFF"/>
        </w:rPr>
        <w:sym w:font="Symbol" w:char="F0B9"/>
      </w:r>
      <w:r w:rsidRPr="004C66A7">
        <w:rPr>
          <w:rFonts w:cs="Arial"/>
          <w:iCs/>
          <w:color w:val="000000" w:themeColor="text1"/>
          <w:szCs w:val="20"/>
          <w:shd w:val="clear" w:color="auto" w:fill="FFFFFF"/>
        </w:rPr>
        <w:t xml:space="preserve"> </w:t>
      </w:r>
      <w:r>
        <w:rPr>
          <w:rFonts w:cs="Arial"/>
          <w:iCs/>
          <w:color w:val="000000" w:themeColor="text1"/>
          <w:szCs w:val="20"/>
          <w:shd w:val="clear" w:color="auto" w:fill="FFFFFF"/>
        </w:rPr>
        <w:t>P(AKI)</w:t>
      </w:r>
      <w:proofErr w:type="spellStart"/>
      <w:r>
        <w:rPr>
          <w:rFonts w:cs="Arial"/>
          <w:iCs/>
          <w:color w:val="000000" w:themeColor="text1"/>
          <w:szCs w:val="20"/>
          <w:bdr w:val="none" w:sz="0" w:space="0" w:color="auto" w:frame="1"/>
          <w:shd w:val="clear" w:color="auto" w:fill="FFFFFF"/>
          <w:vertAlign w:val="subscript"/>
        </w:rPr>
        <w:t>nohpi</w:t>
      </w:r>
      <w:proofErr w:type="spellEnd"/>
      <w:r w:rsidR="00B44076" w:rsidRPr="00BA75AD">
        <w:rPr>
          <w:rFonts w:cs="Arial"/>
          <w:iCs/>
          <w:color w:val="000000" w:themeColor="text1"/>
          <w:szCs w:val="20"/>
          <w:bdr w:val="none" w:sz="0" w:space="0" w:color="auto" w:frame="1"/>
          <w:shd w:val="clear" w:color="auto" w:fill="FFFFFF"/>
        </w:rPr>
        <w:t xml:space="preserve">, </w:t>
      </w:r>
    </w:p>
    <w:p w14:paraId="199BC5A9" w14:textId="54473B74" w:rsidR="00F650FE" w:rsidRPr="00B44076" w:rsidRDefault="00B44076" w:rsidP="00FB2D56">
      <w:pPr>
        <w:spacing w:after="120"/>
        <w:jc w:val="center"/>
        <w:rPr>
          <w:rFonts w:cs="Arial"/>
          <w:i/>
          <w:color w:val="000000" w:themeColor="text1"/>
          <w:szCs w:val="20"/>
          <w:vertAlign w:val="subscript"/>
        </w:rPr>
      </w:pPr>
      <w:r w:rsidRPr="00B44076">
        <w:rPr>
          <w:rFonts w:cs="Arial"/>
          <w:i/>
          <w:color w:val="000000" w:themeColor="text1"/>
          <w:szCs w:val="20"/>
          <w:bdr w:val="none" w:sz="0" w:space="0" w:color="auto" w:frame="1"/>
          <w:shd w:val="clear" w:color="auto" w:fill="FFFFFF"/>
          <w:vertAlign w:val="subscript"/>
        </w:rPr>
        <w:t xml:space="preserve">where P(AKI) represents </w:t>
      </w:r>
      <w:r w:rsidRPr="00B44076">
        <w:rPr>
          <w:rFonts w:cs="Arial"/>
          <w:i/>
          <w:color w:val="000000" w:themeColor="text1"/>
          <w:szCs w:val="20"/>
          <w:vertAlign w:val="subscript"/>
        </w:rPr>
        <w:t xml:space="preserve">the probability of developing AKI postoperatively </w:t>
      </w:r>
    </w:p>
    <w:p w14:paraId="7BBC1718" w14:textId="5B809F54" w:rsidR="00F650FE" w:rsidRPr="004C66A7" w:rsidRDefault="00F650FE" w:rsidP="00FB2D56">
      <w:pPr>
        <w:spacing w:after="120"/>
        <w:rPr>
          <w:rFonts w:cs="Arial"/>
          <w:szCs w:val="20"/>
        </w:rPr>
      </w:pPr>
      <w:r>
        <w:rPr>
          <w:rFonts w:cs="Arial"/>
          <w:iCs/>
          <w:color w:val="000000" w:themeColor="text1"/>
          <w:szCs w:val="20"/>
          <w:shd w:val="clear" w:color="auto" w:fill="FFFFFF"/>
        </w:rPr>
        <w:t>PONV Null Hypothesis (</w:t>
      </w:r>
      <w:r w:rsidRPr="004C66A7">
        <w:rPr>
          <w:rFonts w:cs="Arial"/>
          <w:iCs/>
          <w:color w:val="000000" w:themeColor="text1"/>
          <w:szCs w:val="20"/>
          <w:shd w:val="clear" w:color="auto" w:fill="FFFFFF"/>
        </w:rPr>
        <w:t>H</w:t>
      </w:r>
      <w:r w:rsidRPr="004C66A7">
        <w:rPr>
          <w:rFonts w:cs="Arial"/>
          <w:iCs/>
          <w:color w:val="000000" w:themeColor="text1"/>
          <w:szCs w:val="20"/>
          <w:bdr w:val="none" w:sz="0" w:space="0" w:color="auto" w:frame="1"/>
          <w:shd w:val="clear" w:color="auto" w:fill="FFFFFF"/>
          <w:vertAlign w:val="subscript"/>
        </w:rPr>
        <w:t>0</w:t>
      </w:r>
      <w:r w:rsidRPr="00F650FE">
        <w:rPr>
          <w:rFonts w:cs="Arial"/>
          <w:iCs/>
          <w:color w:val="000000" w:themeColor="text1"/>
          <w:szCs w:val="20"/>
          <w:bdr w:val="none" w:sz="0" w:space="0" w:color="auto" w:frame="1"/>
          <w:shd w:val="clear" w:color="auto" w:fill="FFFFFF"/>
        </w:rPr>
        <w:t>)</w:t>
      </w:r>
      <w:r w:rsidRPr="004C66A7">
        <w:rPr>
          <w:rFonts w:cs="Arial"/>
          <w:szCs w:val="20"/>
        </w:rPr>
        <w:t xml:space="preserve">: There is no difference in the </w:t>
      </w:r>
      <w:r>
        <w:rPr>
          <w:rFonts w:cs="Arial"/>
          <w:szCs w:val="20"/>
        </w:rPr>
        <w:t>probability of PONV</w:t>
      </w:r>
      <w:r w:rsidRPr="004C66A7">
        <w:rPr>
          <w:rFonts w:cs="Arial"/>
          <w:szCs w:val="20"/>
        </w:rPr>
        <w:t xml:space="preserve"> between patients who received HPI and th</w:t>
      </w:r>
      <w:r>
        <w:rPr>
          <w:rFonts w:cs="Arial"/>
          <w:szCs w:val="20"/>
        </w:rPr>
        <w:t xml:space="preserve">ose who did not receive the HPI technology. </w:t>
      </w:r>
    </w:p>
    <w:p w14:paraId="10069DCD" w14:textId="65154C5D" w:rsidR="00F650FE" w:rsidRDefault="00F650FE" w:rsidP="00FB2D56">
      <w:pPr>
        <w:spacing w:after="120"/>
        <w:rPr>
          <w:rFonts w:cs="Arial"/>
          <w:szCs w:val="20"/>
        </w:rPr>
      </w:pPr>
      <w:r>
        <w:rPr>
          <w:rFonts w:cs="Arial"/>
          <w:iCs/>
          <w:color w:val="000000" w:themeColor="text1"/>
          <w:szCs w:val="20"/>
          <w:shd w:val="clear" w:color="auto" w:fill="FFFFFF"/>
        </w:rPr>
        <w:t xml:space="preserve">PONV </w:t>
      </w:r>
      <w:r w:rsidRPr="00F650FE">
        <w:rPr>
          <w:rFonts w:cs="Arial"/>
          <w:iCs/>
          <w:color w:val="000000" w:themeColor="text1"/>
          <w:szCs w:val="20"/>
        </w:rPr>
        <w:t>Alternative Hypothesis</w:t>
      </w:r>
      <w:r>
        <w:rPr>
          <w:rFonts w:cs="Arial"/>
          <w:iCs/>
          <w:color w:val="000000" w:themeColor="text1"/>
          <w:szCs w:val="20"/>
        </w:rPr>
        <w:t xml:space="preserve"> (</w:t>
      </w:r>
      <w:r w:rsidRPr="004C66A7">
        <w:rPr>
          <w:rFonts w:cs="Arial"/>
          <w:iCs/>
          <w:color w:val="000000" w:themeColor="text1"/>
          <w:szCs w:val="20"/>
          <w:shd w:val="clear" w:color="auto" w:fill="FFFFFF"/>
        </w:rPr>
        <w:t>H</w:t>
      </w:r>
      <w:r>
        <w:rPr>
          <w:rFonts w:cs="Arial"/>
          <w:iCs/>
          <w:color w:val="000000" w:themeColor="text1"/>
          <w:szCs w:val="20"/>
          <w:bdr w:val="none" w:sz="0" w:space="0" w:color="auto" w:frame="1"/>
          <w:shd w:val="clear" w:color="auto" w:fill="FFFFFF"/>
          <w:vertAlign w:val="subscript"/>
        </w:rPr>
        <w:t>A</w:t>
      </w:r>
      <w:r>
        <w:rPr>
          <w:rFonts w:cs="Arial"/>
          <w:szCs w:val="20"/>
        </w:rPr>
        <w:t>):</w:t>
      </w:r>
      <w:r w:rsidRPr="004C66A7">
        <w:rPr>
          <w:rFonts w:cs="Arial"/>
          <w:szCs w:val="20"/>
        </w:rPr>
        <w:t xml:space="preserve"> There is a difference in the </w:t>
      </w:r>
      <w:r>
        <w:rPr>
          <w:rFonts w:cs="Arial"/>
          <w:szCs w:val="20"/>
        </w:rPr>
        <w:t>probability of PONV</w:t>
      </w:r>
      <w:r w:rsidRPr="004C66A7">
        <w:rPr>
          <w:rFonts w:cs="Arial"/>
          <w:szCs w:val="20"/>
        </w:rPr>
        <w:t xml:space="preserve"> between patients who received HPI and th</w:t>
      </w:r>
      <w:r>
        <w:rPr>
          <w:rFonts w:cs="Arial"/>
          <w:szCs w:val="20"/>
        </w:rPr>
        <w:t>ose who did not receive the HPI technology.</w:t>
      </w:r>
    </w:p>
    <w:p w14:paraId="2388E1C6" w14:textId="77777777" w:rsidR="00B44076" w:rsidRDefault="00F650FE" w:rsidP="00FB2D56">
      <w:pPr>
        <w:spacing w:after="120"/>
        <w:jc w:val="center"/>
        <w:rPr>
          <w:rFonts w:cs="Arial"/>
          <w:i/>
          <w:color w:val="000000" w:themeColor="text1"/>
          <w:szCs w:val="20"/>
          <w:bdr w:val="none" w:sz="0" w:space="0" w:color="auto" w:frame="1"/>
          <w:shd w:val="clear" w:color="auto" w:fill="FFFFFF"/>
        </w:rPr>
      </w:pPr>
      <w:r w:rsidRPr="004C66A7">
        <w:rPr>
          <w:rFonts w:cs="Arial"/>
          <w:iCs/>
          <w:color w:val="000000" w:themeColor="text1"/>
          <w:szCs w:val="20"/>
          <w:shd w:val="clear" w:color="auto" w:fill="FFFFFF"/>
        </w:rPr>
        <w:t>H</w:t>
      </w:r>
      <w:r w:rsidRPr="004C66A7">
        <w:rPr>
          <w:rFonts w:cs="Arial"/>
          <w:iCs/>
          <w:color w:val="000000" w:themeColor="text1"/>
          <w:szCs w:val="20"/>
          <w:bdr w:val="none" w:sz="0" w:space="0" w:color="auto" w:frame="1"/>
          <w:shd w:val="clear" w:color="auto" w:fill="FFFFFF"/>
          <w:vertAlign w:val="subscript"/>
        </w:rPr>
        <w:t>0</w:t>
      </w:r>
      <w:r w:rsidRPr="004C66A7">
        <w:rPr>
          <w:rFonts w:cs="Arial"/>
          <w:iCs/>
          <w:color w:val="000000" w:themeColor="text1"/>
          <w:szCs w:val="20"/>
          <w:shd w:val="clear" w:color="auto" w:fill="FFFFFF"/>
        </w:rPr>
        <w:t xml:space="preserve">: </w:t>
      </w:r>
      <w:r>
        <w:rPr>
          <w:rFonts w:cs="Arial"/>
          <w:iCs/>
          <w:color w:val="000000" w:themeColor="text1"/>
          <w:szCs w:val="20"/>
          <w:shd w:val="clear" w:color="auto" w:fill="FFFFFF"/>
        </w:rPr>
        <w:t>P(PONV)</w:t>
      </w:r>
      <w:proofErr w:type="spellStart"/>
      <w:r>
        <w:rPr>
          <w:rFonts w:cs="Arial"/>
          <w:iCs/>
          <w:color w:val="000000" w:themeColor="text1"/>
          <w:szCs w:val="20"/>
          <w:bdr w:val="none" w:sz="0" w:space="0" w:color="auto" w:frame="1"/>
          <w:shd w:val="clear" w:color="auto" w:fill="FFFFFF"/>
          <w:vertAlign w:val="subscript"/>
        </w:rPr>
        <w:t>hpi</w:t>
      </w:r>
      <w:proofErr w:type="spellEnd"/>
      <w:r w:rsidRPr="004C66A7">
        <w:rPr>
          <w:rFonts w:cs="Arial"/>
          <w:iCs/>
          <w:color w:val="000000" w:themeColor="text1"/>
          <w:szCs w:val="20"/>
          <w:bdr w:val="none" w:sz="0" w:space="0" w:color="auto" w:frame="1"/>
          <w:shd w:val="clear" w:color="auto" w:fill="FFFFFF"/>
          <w:vertAlign w:val="subscript"/>
        </w:rPr>
        <w:t xml:space="preserve"> </w:t>
      </w:r>
      <w:r w:rsidRPr="004C66A7">
        <w:rPr>
          <w:rFonts w:cs="Arial"/>
          <w:iCs/>
          <w:color w:val="000000" w:themeColor="text1"/>
          <w:szCs w:val="20"/>
          <w:shd w:val="clear" w:color="auto" w:fill="FFFFFF"/>
        </w:rPr>
        <w:t xml:space="preserve">= </w:t>
      </w:r>
      <w:r>
        <w:rPr>
          <w:rFonts w:cs="Arial"/>
          <w:iCs/>
          <w:color w:val="000000" w:themeColor="text1"/>
          <w:szCs w:val="20"/>
          <w:shd w:val="clear" w:color="auto" w:fill="FFFFFF"/>
        </w:rPr>
        <w:t>P(PONV)</w:t>
      </w:r>
      <w:proofErr w:type="spellStart"/>
      <w:r>
        <w:rPr>
          <w:rFonts w:cs="Arial"/>
          <w:iCs/>
          <w:color w:val="000000" w:themeColor="text1"/>
          <w:szCs w:val="20"/>
          <w:bdr w:val="none" w:sz="0" w:space="0" w:color="auto" w:frame="1"/>
          <w:shd w:val="clear" w:color="auto" w:fill="FFFFFF"/>
          <w:vertAlign w:val="subscript"/>
        </w:rPr>
        <w:t>nohpi</w:t>
      </w:r>
      <w:proofErr w:type="spellEnd"/>
      <w:r w:rsidR="00B44076">
        <w:rPr>
          <w:rFonts w:cs="Arial"/>
          <w:iCs/>
          <w:color w:val="000000" w:themeColor="text1"/>
          <w:szCs w:val="20"/>
        </w:rPr>
        <w:t xml:space="preserve"> vs </w:t>
      </w:r>
      <w:r w:rsidRPr="004C66A7">
        <w:rPr>
          <w:rFonts w:cs="Arial"/>
          <w:iCs/>
          <w:color w:val="000000" w:themeColor="text1"/>
          <w:szCs w:val="20"/>
          <w:shd w:val="clear" w:color="auto" w:fill="FFFFFF"/>
        </w:rPr>
        <w:t>H</w:t>
      </w:r>
      <w:r>
        <w:rPr>
          <w:rFonts w:cs="Arial"/>
          <w:iCs/>
          <w:color w:val="000000" w:themeColor="text1"/>
          <w:szCs w:val="20"/>
          <w:bdr w:val="none" w:sz="0" w:space="0" w:color="auto" w:frame="1"/>
          <w:shd w:val="clear" w:color="auto" w:fill="FFFFFF"/>
          <w:vertAlign w:val="subscript"/>
        </w:rPr>
        <w:t>A</w:t>
      </w:r>
      <w:r w:rsidRPr="004C66A7">
        <w:rPr>
          <w:rFonts w:cs="Arial"/>
          <w:iCs/>
          <w:color w:val="000000" w:themeColor="text1"/>
          <w:szCs w:val="20"/>
          <w:shd w:val="clear" w:color="auto" w:fill="FFFFFF"/>
        </w:rPr>
        <w:t xml:space="preserve">: </w:t>
      </w:r>
      <w:r>
        <w:rPr>
          <w:rFonts w:cs="Arial"/>
          <w:iCs/>
          <w:color w:val="000000" w:themeColor="text1"/>
          <w:szCs w:val="20"/>
          <w:shd w:val="clear" w:color="auto" w:fill="FFFFFF"/>
        </w:rPr>
        <w:t>P(PONV)</w:t>
      </w:r>
      <w:proofErr w:type="spellStart"/>
      <w:r>
        <w:rPr>
          <w:rFonts w:cs="Arial"/>
          <w:iCs/>
          <w:color w:val="000000" w:themeColor="text1"/>
          <w:szCs w:val="20"/>
          <w:bdr w:val="none" w:sz="0" w:space="0" w:color="auto" w:frame="1"/>
          <w:shd w:val="clear" w:color="auto" w:fill="FFFFFF"/>
          <w:vertAlign w:val="subscript"/>
        </w:rPr>
        <w:t>hpi</w:t>
      </w:r>
      <w:proofErr w:type="spellEnd"/>
      <w:r w:rsidRPr="004C66A7">
        <w:rPr>
          <w:rFonts w:cs="Arial"/>
          <w:iCs/>
          <w:color w:val="000000" w:themeColor="text1"/>
          <w:szCs w:val="20"/>
          <w:bdr w:val="none" w:sz="0" w:space="0" w:color="auto" w:frame="1"/>
          <w:shd w:val="clear" w:color="auto" w:fill="FFFFFF"/>
          <w:vertAlign w:val="subscript"/>
        </w:rPr>
        <w:t xml:space="preserve"> </w:t>
      </w:r>
      <w:r w:rsidRPr="00F650FE">
        <w:rPr>
          <w:rFonts w:cs="Arial"/>
          <w:iCs/>
          <w:color w:val="000000" w:themeColor="text1"/>
          <w:szCs w:val="20"/>
          <w:shd w:val="clear" w:color="auto" w:fill="FFFFFF"/>
        </w:rPr>
        <w:sym w:font="Symbol" w:char="F0B9"/>
      </w:r>
      <w:r w:rsidRPr="004C66A7">
        <w:rPr>
          <w:rFonts w:cs="Arial"/>
          <w:iCs/>
          <w:color w:val="000000" w:themeColor="text1"/>
          <w:szCs w:val="20"/>
          <w:shd w:val="clear" w:color="auto" w:fill="FFFFFF"/>
        </w:rPr>
        <w:t xml:space="preserve"> </w:t>
      </w:r>
      <w:r>
        <w:rPr>
          <w:rFonts w:cs="Arial"/>
          <w:iCs/>
          <w:color w:val="000000" w:themeColor="text1"/>
          <w:szCs w:val="20"/>
          <w:shd w:val="clear" w:color="auto" w:fill="FFFFFF"/>
        </w:rPr>
        <w:t>P(PONV)</w:t>
      </w:r>
      <w:proofErr w:type="spellStart"/>
      <w:r>
        <w:rPr>
          <w:rFonts w:cs="Arial"/>
          <w:iCs/>
          <w:color w:val="000000" w:themeColor="text1"/>
          <w:szCs w:val="20"/>
          <w:bdr w:val="none" w:sz="0" w:space="0" w:color="auto" w:frame="1"/>
          <w:shd w:val="clear" w:color="auto" w:fill="FFFFFF"/>
          <w:vertAlign w:val="subscript"/>
        </w:rPr>
        <w:t>nohpi</w:t>
      </w:r>
      <w:proofErr w:type="spellEnd"/>
      <w:r w:rsidR="00B44076">
        <w:rPr>
          <w:rFonts w:cs="Arial"/>
          <w:i/>
          <w:color w:val="000000" w:themeColor="text1"/>
          <w:szCs w:val="20"/>
          <w:bdr w:val="none" w:sz="0" w:space="0" w:color="auto" w:frame="1"/>
          <w:shd w:val="clear" w:color="auto" w:fill="FFFFFF"/>
        </w:rPr>
        <w:t>,</w:t>
      </w:r>
    </w:p>
    <w:p w14:paraId="7E3E155A" w14:textId="51D2EADC" w:rsidR="00B44076" w:rsidRPr="00B44076" w:rsidRDefault="00B44076" w:rsidP="00FB2D56">
      <w:pPr>
        <w:spacing w:after="120"/>
        <w:jc w:val="center"/>
        <w:rPr>
          <w:rFonts w:cs="Arial"/>
          <w:i/>
          <w:color w:val="000000" w:themeColor="text1"/>
          <w:szCs w:val="20"/>
          <w:vertAlign w:val="subscript"/>
        </w:rPr>
      </w:pPr>
      <w:r w:rsidRPr="00B44076">
        <w:rPr>
          <w:rFonts w:cs="Arial"/>
          <w:i/>
          <w:color w:val="000000" w:themeColor="text1"/>
          <w:szCs w:val="20"/>
          <w:bdr w:val="none" w:sz="0" w:space="0" w:color="auto" w:frame="1"/>
          <w:shd w:val="clear" w:color="auto" w:fill="FFFFFF"/>
          <w:vertAlign w:val="subscript"/>
        </w:rPr>
        <w:t xml:space="preserve">where P(AKI) represents </w:t>
      </w:r>
      <w:r w:rsidRPr="00B44076">
        <w:rPr>
          <w:rFonts w:cs="Arial"/>
          <w:i/>
          <w:color w:val="000000" w:themeColor="text1"/>
          <w:szCs w:val="20"/>
          <w:vertAlign w:val="subscript"/>
        </w:rPr>
        <w:t xml:space="preserve">the probability of developing AKI postoperatively </w:t>
      </w:r>
    </w:p>
    <w:p w14:paraId="6737DC8F" w14:textId="2EC60E64" w:rsidR="00F650FE" w:rsidRPr="004C66A7" w:rsidRDefault="00F650FE" w:rsidP="00CD7679">
      <w:pPr>
        <w:jc w:val="center"/>
        <w:rPr>
          <w:rFonts w:cs="Arial"/>
          <w:iCs/>
          <w:color w:val="000000" w:themeColor="text1"/>
          <w:szCs w:val="20"/>
        </w:rPr>
      </w:pPr>
      <w:r>
        <w:rPr>
          <w:rFonts w:cs="Arial"/>
          <w:iCs/>
          <w:color w:val="000000" w:themeColor="text1"/>
          <w:szCs w:val="20"/>
          <w:shd w:val="clear" w:color="auto" w:fill="FFFFFF"/>
        </w:rPr>
        <w:t xml:space="preserve"> </w:t>
      </w:r>
    </w:p>
    <w:p w14:paraId="7DC8846D" w14:textId="66EE2AAB" w:rsidR="00FD12A0" w:rsidRPr="009728F3" w:rsidRDefault="00FD12A0" w:rsidP="00FB2D56">
      <w:pPr>
        <w:pStyle w:val="Heading1"/>
        <w:spacing w:before="0" w:after="120"/>
      </w:pPr>
      <w:bookmarkStart w:id="12" w:name="_Toc107329268"/>
      <w:r>
        <w:t>Study Methods</w:t>
      </w:r>
      <w:bookmarkEnd w:id="12"/>
    </w:p>
    <w:p w14:paraId="5D29413B" w14:textId="6469202C" w:rsidR="00614DFD" w:rsidRDefault="00614DFD" w:rsidP="00FB2D56">
      <w:pPr>
        <w:pStyle w:val="Heading2"/>
        <w:spacing w:before="0" w:after="120"/>
      </w:pPr>
      <w:bookmarkStart w:id="13" w:name="_Toc107329269"/>
      <w:r w:rsidRPr="004C66A7">
        <w:t>Data Sources</w:t>
      </w:r>
      <w:bookmarkEnd w:id="13"/>
    </w:p>
    <w:p w14:paraId="4A999390" w14:textId="43AEE757" w:rsidR="007D6302" w:rsidRDefault="007D6302" w:rsidP="007D6302">
      <w:pPr>
        <w:spacing w:after="120"/>
        <w:rPr>
          <w:rFonts w:cs="Arial"/>
          <w:iCs/>
          <w:color w:val="000000" w:themeColor="text1"/>
          <w:szCs w:val="20"/>
        </w:rPr>
      </w:pPr>
      <w:r>
        <w:rPr>
          <w:rFonts w:cs="Arial"/>
          <w:iCs/>
          <w:color w:val="000000" w:themeColor="text1"/>
          <w:szCs w:val="20"/>
        </w:rPr>
        <w:t xml:space="preserve">This data will utilize the Multicenter Perioperative Outcomes Group (MPOG) database for analysis. Briefly, the MPOG database is based off a collaborative network of hospitals that have automated data abstraction from their electronic health record </w:t>
      </w:r>
      <w:proofErr w:type="gramStart"/>
      <w:r>
        <w:rPr>
          <w:rFonts w:cs="Arial"/>
          <w:iCs/>
          <w:color w:val="000000" w:themeColor="text1"/>
          <w:szCs w:val="20"/>
        </w:rPr>
        <w:t>in order to</w:t>
      </w:r>
      <w:proofErr w:type="gramEnd"/>
      <w:r>
        <w:rPr>
          <w:rFonts w:cs="Arial"/>
          <w:iCs/>
          <w:color w:val="000000" w:themeColor="text1"/>
          <w:szCs w:val="20"/>
        </w:rPr>
        <w:t xml:space="preserve"> participate in multicenter anesthesia research, education and quality improvement. Specific details regarding the MPOG database, and its procedures for data validation and quality control are available on their website (</w:t>
      </w:r>
      <w:hyperlink r:id="rId11" w:history="1">
        <w:r w:rsidRPr="005926C0">
          <w:rPr>
            <w:rStyle w:val="Hyperlink"/>
            <w:rFonts w:cs="Arial"/>
            <w:iCs/>
            <w:szCs w:val="20"/>
          </w:rPr>
          <w:t>https://mpog.org/</w:t>
        </w:r>
      </w:hyperlink>
      <w:r>
        <w:rPr>
          <w:rFonts w:cs="Arial"/>
          <w:iCs/>
          <w:color w:val="000000" w:themeColor="text1"/>
          <w:szCs w:val="20"/>
        </w:rPr>
        <w:t>).</w:t>
      </w:r>
    </w:p>
    <w:p w14:paraId="28D32A51" w14:textId="706C5C93" w:rsidR="007D6302" w:rsidRPr="004C66A7" w:rsidRDefault="007D6302" w:rsidP="007D6302">
      <w:pPr>
        <w:spacing w:after="120"/>
        <w:rPr>
          <w:rFonts w:cs="Arial"/>
          <w:iCs/>
          <w:color w:val="000000" w:themeColor="text1"/>
          <w:szCs w:val="20"/>
        </w:rPr>
      </w:pPr>
      <w:r>
        <w:rPr>
          <w:rFonts w:cs="Arial"/>
          <w:iCs/>
          <w:color w:val="000000" w:themeColor="text1"/>
          <w:szCs w:val="20"/>
        </w:rPr>
        <w:t>For this study, each</w:t>
      </w:r>
      <w:r w:rsidRPr="007D6302">
        <w:rPr>
          <w:rFonts w:cs="Arial"/>
          <w:iCs/>
          <w:color w:val="000000" w:themeColor="text1"/>
          <w:szCs w:val="20"/>
        </w:rPr>
        <w:t xml:space="preserve"> participating HPI institution will identify their local MPOG Case ID for patients that consented to participate in the prospective HPI study. The list of MPOG Case IDs will be sent directly from each site to the MPOG Coordinating Center. These IDs will then be linked to the MPOG database to create a binary indicator for all patients that indicates whether that case used the HPI technology. This linkage will allow investigators at MGH to analyze the proposed research question without being able to identify specific patients from other institutions.</w:t>
      </w:r>
      <w:r w:rsidRPr="004C66A7">
        <w:rPr>
          <w:rFonts w:cs="Arial"/>
          <w:iCs/>
          <w:color w:val="000000" w:themeColor="text1"/>
          <w:szCs w:val="20"/>
        </w:rPr>
        <w:t xml:space="preserve"> </w:t>
      </w:r>
    </w:p>
    <w:p w14:paraId="7C743A4D" w14:textId="77777777" w:rsidR="00614DFD" w:rsidRPr="004C66A7" w:rsidRDefault="00614DFD" w:rsidP="00FB2D56">
      <w:pPr>
        <w:pStyle w:val="Heading2"/>
        <w:spacing w:before="0" w:after="120"/>
      </w:pPr>
      <w:bookmarkStart w:id="14" w:name="_Toc107329270"/>
      <w:r w:rsidRPr="004C66A7">
        <w:t>Detailed Inclusion and Exclusion Criteria</w:t>
      </w:r>
      <w:bookmarkEnd w:id="14"/>
    </w:p>
    <w:p w14:paraId="7725C3CF" w14:textId="231CD12E" w:rsidR="009E180D" w:rsidRDefault="009E180D" w:rsidP="00FB2D56">
      <w:pPr>
        <w:spacing w:after="120"/>
        <w:rPr>
          <w:rFonts w:cs="Arial"/>
          <w:iCs/>
          <w:color w:val="000000" w:themeColor="text1"/>
          <w:szCs w:val="20"/>
        </w:rPr>
      </w:pPr>
      <w:r w:rsidRPr="007D6302">
        <w:rPr>
          <w:rFonts w:cs="Arial"/>
          <w:iCs/>
          <w:color w:val="000000" w:themeColor="text1"/>
          <w:szCs w:val="20"/>
        </w:rPr>
        <w:t xml:space="preserve">This study involves assessment of non-cardiac surgical cases that closely mirrors the inclusion criteria of the parent prospective trial. Therefore, all patients included in the prospective parent trial </w:t>
      </w:r>
      <w:r w:rsidR="007D6302">
        <w:rPr>
          <w:rFonts w:cs="Arial"/>
          <w:iCs/>
          <w:color w:val="000000" w:themeColor="text1"/>
          <w:szCs w:val="20"/>
        </w:rPr>
        <w:t>will be</w:t>
      </w:r>
      <w:r w:rsidRPr="007D6302">
        <w:rPr>
          <w:rFonts w:cs="Arial"/>
          <w:iCs/>
          <w:color w:val="000000" w:themeColor="text1"/>
          <w:szCs w:val="20"/>
        </w:rPr>
        <w:t xml:space="preserve"> included. </w:t>
      </w:r>
      <w:r w:rsidR="007D6302" w:rsidRPr="007D6302">
        <w:rPr>
          <w:rFonts w:cs="Arial"/>
          <w:iCs/>
          <w:color w:val="000000" w:themeColor="text1"/>
          <w:szCs w:val="20"/>
        </w:rPr>
        <w:t>Control cases (not receiving the HPI technology) will be included only from hospitals that participated in the HPI prospective study and agreed to participate in this retrospective cohort study. Consistent with the previous query, a contemporaneous cohort of patients presenting between 05/2019 and 02/2020 will be included as controls if they did not receive the HPI technology. S</w:t>
      </w:r>
      <w:r w:rsidRPr="007D6302">
        <w:rPr>
          <w:rFonts w:cs="Arial"/>
          <w:iCs/>
          <w:color w:val="000000" w:themeColor="text1"/>
          <w:szCs w:val="20"/>
        </w:rPr>
        <w:t>pecific inclusion and exclusion criteria for control cases are outlined below:</w:t>
      </w:r>
      <w:r>
        <w:rPr>
          <w:rFonts w:cs="Arial"/>
          <w:iCs/>
          <w:color w:val="000000" w:themeColor="text1"/>
          <w:szCs w:val="20"/>
        </w:rPr>
        <w:t xml:space="preserve"> </w:t>
      </w:r>
    </w:p>
    <w:p w14:paraId="2B9878F4" w14:textId="1D0C9552" w:rsidR="009E180D" w:rsidRDefault="009E180D" w:rsidP="00FB2D56">
      <w:pPr>
        <w:spacing w:after="120"/>
        <w:rPr>
          <w:rFonts w:cs="Arial"/>
          <w:b/>
          <w:bCs/>
          <w:iCs/>
          <w:color w:val="000000" w:themeColor="text1"/>
          <w:szCs w:val="20"/>
        </w:rPr>
      </w:pPr>
      <w:r w:rsidRPr="009E180D">
        <w:rPr>
          <w:rFonts w:cs="Arial"/>
          <w:b/>
          <w:bCs/>
          <w:iCs/>
          <w:color w:val="000000" w:themeColor="text1"/>
          <w:szCs w:val="20"/>
        </w:rPr>
        <w:tab/>
        <w:t xml:space="preserve">Inclusion Criteria </w:t>
      </w:r>
    </w:p>
    <w:p w14:paraId="4610F5D4" w14:textId="77777777" w:rsidR="009E180D" w:rsidRPr="009E180D" w:rsidRDefault="009E180D" w:rsidP="00FB2D56">
      <w:pPr>
        <w:pStyle w:val="ListParagraph"/>
        <w:numPr>
          <w:ilvl w:val="0"/>
          <w:numId w:val="6"/>
        </w:numPr>
        <w:spacing w:after="120"/>
        <w:rPr>
          <w:rFonts w:ascii="Arial" w:hAnsi="Arial" w:cs="Arial"/>
          <w:iCs/>
          <w:color w:val="000000" w:themeColor="text1"/>
          <w:szCs w:val="20"/>
        </w:rPr>
      </w:pPr>
      <w:r w:rsidRPr="009E180D">
        <w:rPr>
          <w:rFonts w:ascii="Arial" w:hAnsi="Arial" w:cs="Arial"/>
          <w:iCs/>
          <w:color w:val="000000" w:themeColor="text1"/>
          <w:szCs w:val="20"/>
        </w:rPr>
        <w:t>Adult patients (greater than 18 years of age)</w:t>
      </w:r>
    </w:p>
    <w:p w14:paraId="13B3943E" w14:textId="2B0D6FC5" w:rsidR="009E180D" w:rsidRPr="009E180D" w:rsidRDefault="009E180D" w:rsidP="00FB2D56">
      <w:pPr>
        <w:pStyle w:val="ListParagraph"/>
        <w:numPr>
          <w:ilvl w:val="0"/>
          <w:numId w:val="6"/>
        </w:numPr>
        <w:spacing w:after="120"/>
        <w:rPr>
          <w:rFonts w:ascii="Arial" w:hAnsi="Arial" w:cs="Arial"/>
          <w:iCs/>
          <w:color w:val="000000" w:themeColor="text1"/>
          <w:szCs w:val="20"/>
        </w:rPr>
      </w:pPr>
      <w:r w:rsidRPr="009E180D">
        <w:rPr>
          <w:rFonts w:ascii="Arial" w:hAnsi="Arial" w:cs="Arial"/>
          <w:iCs/>
          <w:color w:val="000000" w:themeColor="text1"/>
          <w:szCs w:val="20"/>
        </w:rPr>
        <w:t>Non-cardiac cases</w:t>
      </w:r>
      <w:r>
        <w:rPr>
          <w:rFonts w:ascii="Arial" w:hAnsi="Arial" w:cs="Arial"/>
          <w:iCs/>
          <w:color w:val="000000" w:themeColor="text1"/>
          <w:szCs w:val="20"/>
        </w:rPr>
        <w:t>,</w:t>
      </w:r>
      <w:r w:rsidRPr="009E180D">
        <w:rPr>
          <w:rFonts w:ascii="Arial" w:hAnsi="Arial" w:cs="Arial"/>
          <w:i/>
          <w:color w:val="000000" w:themeColor="text1"/>
          <w:szCs w:val="20"/>
        </w:rPr>
        <w:t xml:space="preserve"> defined using</w:t>
      </w:r>
      <w:r w:rsidR="00821F6A">
        <w:rPr>
          <w:rFonts w:ascii="Arial" w:hAnsi="Arial" w:cs="Arial"/>
          <w:i/>
          <w:color w:val="000000" w:themeColor="text1"/>
          <w:szCs w:val="20"/>
        </w:rPr>
        <w:t xml:space="preserve"> cases in which</w:t>
      </w:r>
      <w:r w:rsidRPr="009E180D">
        <w:rPr>
          <w:rFonts w:ascii="Arial" w:hAnsi="Arial" w:cs="Arial"/>
          <w:i/>
          <w:color w:val="000000" w:themeColor="text1"/>
          <w:szCs w:val="20"/>
        </w:rPr>
        <w:t xml:space="preserve"> the MPOG </w:t>
      </w:r>
      <w:r w:rsidR="00821F6A" w:rsidRPr="00821F6A">
        <w:rPr>
          <w:rFonts w:ascii="Arial" w:hAnsi="Arial" w:cs="Arial"/>
          <w:i/>
          <w:color w:val="000000" w:themeColor="text1"/>
          <w:szCs w:val="20"/>
        </w:rPr>
        <w:t>Concept 80005</w:t>
      </w:r>
      <w:r w:rsidR="00821F6A">
        <w:rPr>
          <w:rFonts w:ascii="Arial" w:hAnsi="Arial" w:cs="Arial"/>
          <w:i/>
          <w:color w:val="000000" w:themeColor="text1"/>
          <w:szCs w:val="20"/>
        </w:rPr>
        <w:t xml:space="preserve"> </w:t>
      </w:r>
      <w:r w:rsidRPr="009E180D">
        <w:rPr>
          <w:rFonts w:ascii="Arial" w:hAnsi="Arial" w:cs="Arial"/>
          <w:i/>
          <w:color w:val="000000" w:themeColor="text1"/>
          <w:szCs w:val="20"/>
        </w:rPr>
        <w:t>for cardiac cases</w:t>
      </w:r>
      <w:r w:rsidR="00821F6A">
        <w:rPr>
          <w:rFonts w:ascii="Arial" w:hAnsi="Arial" w:cs="Arial"/>
          <w:i/>
          <w:color w:val="000000" w:themeColor="text1"/>
          <w:szCs w:val="20"/>
        </w:rPr>
        <w:t xml:space="preserve"> is not present </w:t>
      </w:r>
    </w:p>
    <w:p w14:paraId="6B4ADA46" w14:textId="77777777" w:rsidR="009E180D" w:rsidRPr="009E180D" w:rsidRDefault="009E180D" w:rsidP="00FB2D56">
      <w:pPr>
        <w:pStyle w:val="ListParagraph"/>
        <w:numPr>
          <w:ilvl w:val="0"/>
          <w:numId w:val="6"/>
        </w:numPr>
        <w:spacing w:after="120"/>
        <w:rPr>
          <w:rFonts w:ascii="Arial" w:hAnsi="Arial" w:cs="Arial"/>
          <w:iCs/>
          <w:color w:val="000000" w:themeColor="text1"/>
          <w:szCs w:val="20"/>
        </w:rPr>
      </w:pPr>
      <w:r w:rsidRPr="009E180D">
        <w:rPr>
          <w:rFonts w:ascii="Arial" w:hAnsi="Arial" w:cs="Arial"/>
          <w:iCs/>
          <w:color w:val="000000" w:themeColor="text1"/>
          <w:szCs w:val="20"/>
        </w:rPr>
        <w:t>Elective same day admission or inpatient</w:t>
      </w:r>
    </w:p>
    <w:p w14:paraId="31A4A1C5" w14:textId="77777777" w:rsidR="009E180D" w:rsidRPr="009E180D" w:rsidRDefault="009E180D" w:rsidP="00FB2D56">
      <w:pPr>
        <w:pStyle w:val="ListParagraph"/>
        <w:numPr>
          <w:ilvl w:val="0"/>
          <w:numId w:val="6"/>
        </w:numPr>
        <w:spacing w:after="120"/>
        <w:rPr>
          <w:rFonts w:ascii="Arial" w:hAnsi="Arial" w:cs="Arial"/>
          <w:iCs/>
          <w:color w:val="000000" w:themeColor="text1"/>
          <w:szCs w:val="20"/>
        </w:rPr>
      </w:pPr>
      <w:r w:rsidRPr="009E180D">
        <w:rPr>
          <w:rFonts w:ascii="Arial" w:hAnsi="Arial" w:cs="Arial"/>
          <w:iCs/>
          <w:color w:val="000000" w:themeColor="text1"/>
          <w:szCs w:val="20"/>
        </w:rPr>
        <w:t>Surgical time ≥ 3 hours</w:t>
      </w:r>
    </w:p>
    <w:p w14:paraId="06C92BFB" w14:textId="74AC7AE2" w:rsidR="009E180D" w:rsidRPr="009E180D" w:rsidRDefault="009E180D" w:rsidP="00FB2D56">
      <w:pPr>
        <w:pStyle w:val="ListParagraph"/>
        <w:numPr>
          <w:ilvl w:val="0"/>
          <w:numId w:val="6"/>
        </w:numPr>
        <w:spacing w:after="120"/>
        <w:rPr>
          <w:rFonts w:ascii="Arial" w:hAnsi="Arial" w:cs="Arial"/>
          <w:b/>
          <w:bCs/>
          <w:iCs/>
          <w:color w:val="000000" w:themeColor="text1"/>
          <w:szCs w:val="20"/>
        </w:rPr>
      </w:pPr>
      <w:r>
        <w:rPr>
          <w:rFonts w:ascii="Arial" w:hAnsi="Arial" w:cs="Arial"/>
          <w:iCs/>
          <w:color w:val="000000" w:themeColor="text1"/>
          <w:szCs w:val="20"/>
        </w:rPr>
        <w:t xml:space="preserve">Patients with a documented arterial line </w:t>
      </w:r>
    </w:p>
    <w:p w14:paraId="3BA90727" w14:textId="77777777" w:rsidR="009E180D" w:rsidRDefault="009E180D" w:rsidP="00FB2D56">
      <w:pPr>
        <w:spacing w:after="120"/>
        <w:ind w:left="720"/>
        <w:rPr>
          <w:rFonts w:cs="Arial"/>
          <w:b/>
          <w:bCs/>
          <w:iCs/>
          <w:color w:val="000000" w:themeColor="text1"/>
          <w:szCs w:val="20"/>
        </w:rPr>
      </w:pPr>
      <w:r>
        <w:rPr>
          <w:rFonts w:cs="Arial"/>
          <w:b/>
          <w:bCs/>
          <w:iCs/>
          <w:color w:val="000000" w:themeColor="text1"/>
          <w:szCs w:val="20"/>
        </w:rPr>
        <w:t>Exclusion Criteria</w:t>
      </w:r>
    </w:p>
    <w:p w14:paraId="1FC9715B" w14:textId="77777777" w:rsidR="009E180D" w:rsidRPr="009E180D" w:rsidRDefault="009E180D" w:rsidP="00FB2D56">
      <w:pPr>
        <w:pStyle w:val="ListParagraph"/>
        <w:numPr>
          <w:ilvl w:val="0"/>
          <w:numId w:val="7"/>
        </w:numPr>
        <w:spacing w:after="120"/>
        <w:rPr>
          <w:rFonts w:ascii="Arial" w:hAnsi="Arial" w:cs="Arial"/>
          <w:iCs/>
          <w:color w:val="000000" w:themeColor="text1"/>
          <w:szCs w:val="20"/>
        </w:rPr>
      </w:pPr>
      <w:r w:rsidRPr="009E180D">
        <w:rPr>
          <w:rFonts w:ascii="Arial" w:hAnsi="Arial" w:cs="Arial"/>
          <w:iCs/>
          <w:color w:val="000000" w:themeColor="text1"/>
          <w:szCs w:val="20"/>
        </w:rPr>
        <w:t>ASA 5 or 6</w:t>
      </w:r>
    </w:p>
    <w:p w14:paraId="0E0E7B11" w14:textId="77777777" w:rsidR="009E180D" w:rsidRPr="009E180D" w:rsidRDefault="009E180D" w:rsidP="00FB2D56">
      <w:pPr>
        <w:pStyle w:val="ListParagraph"/>
        <w:numPr>
          <w:ilvl w:val="0"/>
          <w:numId w:val="7"/>
        </w:numPr>
        <w:spacing w:after="120"/>
        <w:rPr>
          <w:rFonts w:ascii="Arial" w:hAnsi="Arial" w:cs="Arial"/>
          <w:iCs/>
          <w:color w:val="000000" w:themeColor="text1"/>
          <w:szCs w:val="20"/>
        </w:rPr>
      </w:pPr>
      <w:r w:rsidRPr="009E180D">
        <w:rPr>
          <w:rFonts w:ascii="Arial" w:hAnsi="Arial" w:cs="Arial"/>
          <w:iCs/>
          <w:color w:val="000000" w:themeColor="text1"/>
          <w:szCs w:val="20"/>
        </w:rPr>
        <w:t>Emergency case</w:t>
      </w:r>
    </w:p>
    <w:p w14:paraId="5C93E7D5" w14:textId="77777777" w:rsidR="009E180D" w:rsidRPr="009E180D" w:rsidRDefault="009E180D" w:rsidP="00FB2D56">
      <w:pPr>
        <w:pStyle w:val="ListParagraph"/>
        <w:numPr>
          <w:ilvl w:val="0"/>
          <w:numId w:val="7"/>
        </w:numPr>
        <w:spacing w:after="120"/>
        <w:rPr>
          <w:rFonts w:ascii="Arial" w:hAnsi="Arial" w:cs="Arial"/>
          <w:iCs/>
          <w:color w:val="000000" w:themeColor="text1"/>
          <w:szCs w:val="20"/>
        </w:rPr>
      </w:pPr>
      <w:r w:rsidRPr="009E180D">
        <w:rPr>
          <w:rFonts w:ascii="Arial" w:hAnsi="Arial" w:cs="Arial"/>
          <w:iCs/>
          <w:color w:val="000000" w:themeColor="text1"/>
          <w:szCs w:val="20"/>
        </w:rPr>
        <w:t>Outpatient case</w:t>
      </w:r>
    </w:p>
    <w:p w14:paraId="57DA1A1A" w14:textId="1A622CBA" w:rsidR="009E180D" w:rsidRDefault="00821F6A" w:rsidP="00FB2D56">
      <w:pPr>
        <w:pStyle w:val="ListParagraph"/>
        <w:numPr>
          <w:ilvl w:val="0"/>
          <w:numId w:val="7"/>
        </w:numPr>
        <w:spacing w:after="120"/>
        <w:rPr>
          <w:rFonts w:ascii="Arial" w:hAnsi="Arial" w:cs="Arial"/>
          <w:iCs/>
          <w:color w:val="000000" w:themeColor="text1"/>
          <w:szCs w:val="20"/>
        </w:rPr>
      </w:pPr>
      <w:r>
        <w:rPr>
          <w:rFonts w:ascii="Arial" w:hAnsi="Arial" w:cs="Arial"/>
          <w:iCs/>
          <w:color w:val="000000" w:themeColor="text1"/>
          <w:szCs w:val="20"/>
        </w:rPr>
        <w:t>U</w:t>
      </w:r>
      <w:r w:rsidR="009E180D" w:rsidRPr="009E180D">
        <w:rPr>
          <w:rFonts w:ascii="Arial" w:hAnsi="Arial" w:cs="Arial"/>
          <w:iCs/>
          <w:color w:val="000000" w:themeColor="text1"/>
          <w:szCs w:val="20"/>
        </w:rPr>
        <w:t xml:space="preserve">ndergoing </w:t>
      </w:r>
      <w:r w:rsidR="009E180D">
        <w:rPr>
          <w:rFonts w:ascii="Arial" w:hAnsi="Arial" w:cs="Arial"/>
          <w:iCs/>
          <w:color w:val="000000" w:themeColor="text1"/>
          <w:szCs w:val="20"/>
        </w:rPr>
        <w:t xml:space="preserve">a second surgical procedure within the same admission </w:t>
      </w:r>
    </w:p>
    <w:p w14:paraId="435A9F15" w14:textId="2C10F318" w:rsidR="00821F6A" w:rsidRPr="00821F6A" w:rsidRDefault="00821F6A" w:rsidP="00FB2D56">
      <w:pPr>
        <w:pStyle w:val="ListParagraph"/>
        <w:numPr>
          <w:ilvl w:val="0"/>
          <w:numId w:val="7"/>
        </w:numPr>
        <w:spacing w:after="120"/>
        <w:rPr>
          <w:rFonts w:ascii="Arial" w:hAnsi="Arial" w:cs="Arial"/>
          <w:iCs/>
          <w:color w:val="000000" w:themeColor="text1"/>
          <w:szCs w:val="20"/>
        </w:rPr>
      </w:pPr>
      <w:r>
        <w:rPr>
          <w:rFonts w:ascii="Arial" w:hAnsi="Arial" w:cs="Arial"/>
          <w:iCs/>
          <w:color w:val="000000" w:themeColor="text1"/>
          <w:szCs w:val="20"/>
        </w:rPr>
        <w:t xml:space="preserve">Cardiac operations, </w:t>
      </w:r>
      <w:r w:rsidRPr="00821F6A">
        <w:rPr>
          <w:rFonts w:ascii="Arial" w:hAnsi="Arial" w:cs="Arial"/>
          <w:i/>
          <w:color w:val="000000" w:themeColor="text1"/>
          <w:szCs w:val="20"/>
        </w:rPr>
        <w:t>defined as any of the following CPT codes, including those with cardiopulmonary bypass: 00560, 00561, 00562, 00563, 00566, 00567, 00580, 50399, 50409, 50410, 50416, 50417, 50714</w:t>
      </w:r>
    </w:p>
    <w:p w14:paraId="214ABC68" w14:textId="6B0E6156" w:rsidR="00821F6A" w:rsidRDefault="00821F6A" w:rsidP="00FB2D56">
      <w:pPr>
        <w:pStyle w:val="ListParagraph"/>
        <w:numPr>
          <w:ilvl w:val="0"/>
          <w:numId w:val="7"/>
        </w:numPr>
        <w:spacing w:after="120"/>
        <w:rPr>
          <w:rFonts w:ascii="Arial" w:hAnsi="Arial" w:cs="Arial"/>
          <w:i/>
          <w:color w:val="000000" w:themeColor="text1"/>
          <w:szCs w:val="20"/>
        </w:rPr>
      </w:pPr>
      <w:r w:rsidRPr="00821F6A">
        <w:rPr>
          <w:rFonts w:ascii="Arial" w:hAnsi="Arial" w:cs="Arial"/>
          <w:iCs/>
          <w:color w:val="000000" w:themeColor="text1"/>
          <w:szCs w:val="20"/>
        </w:rPr>
        <w:t>Lung and liver transplant surgery</w:t>
      </w:r>
      <w:r>
        <w:rPr>
          <w:rFonts w:ascii="Arial" w:hAnsi="Arial" w:cs="Arial"/>
          <w:iCs/>
          <w:color w:val="000000" w:themeColor="text1"/>
          <w:szCs w:val="20"/>
        </w:rPr>
        <w:t xml:space="preserve">, </w:t>
      </w:r>
      <w:r w:rsidRPr="00821F6A">
        <w:rPr>
          <w:rFonts w:ascii="Arial" w:hAnsi="Arial" w:cs="Arial"/>
          <w:i/>
          <w:color w:val="000000" w:themeColor="text1"/>
          <w:szCs w:val="20"/>
        </w:rPr>
        <w:t xml:space="preserve">defined as any of the following CPT codes: 00796 or 00580 </w:t>
      </w:r>
    </w:p>
    <w:p w14:paraId="288B04D9" w14:textId="5643F5B5" w:rsidR="00821F6A" w:rsidRDefault="00821F6A" w:rsidP="00FB2D56">
      <w:pPr>
        <w:pStyle w:val="ListParagraph"/>
        <w:numPr>
          <w:ilvl w:val="0"/>
          <w:numId w:val="7"/>
        </w:numPr>
        <w:spacing w:after="120"/>
        <w:rPr>
          <w:rFonts w:ascii="Arial" w:hAnsi="Arial" w:cs="Arial"/>
          <w:iCs/>
          <w:color w:val="000000" w:themeColor="text1"/>
          <w:szCs w:val="20"/>
        </w:rPr>
      </w:pPr>
      <w:r w:rsidRPr="00821F6A">
        <w:rPr>
          <w:rFonts w:ascii="Arial" w:hAnsi="Arial" w:cs="Arial"/>
          <w:iCs/>
          <w:color w:val="000000" w:themeColor="text1"/>
          <w:szCs w:val="20"/>
        </w:rPr>
        <w:t xml:space="preserve">Baseline </w:t>
      </w:r>
      <w:r>
        <w:rPr>
          <w:rFonts w:ascii="Arial" w:hAnsi="Arial" w:cs="Arial"/>
          <w:iCs/>
          <w:color w:val="000000" w:themeColor="text1"/>
          <w:szCs w:val="20"/>
        </w:rPr>
        <w:t>mean arterial blood pressure (MAP)</w:t>
      </w:r>
      <w:r w:rsidRPr="00821F6A">
        <w:rPr>
          <w:rFonts w:ascii="Arial" w:hAnsi="Arial" w:cs="Arial"/>
          <w:iCs/>
          <w:color w:val="000000" w:themeColor="text1"/>
          <w:szCs w:val="20"/>
        </w:rPr>
        <w:t xml:space="preserve"> less than 65 </w:t>
      </w:r>
      <w:r w:rsidRPr="00821F6A">
        <w:rPr>
          <w:rFonts w:ascii="Arial" w:hAnsi="Arial" w:cs="Arial"/>
          <w:i/>
          <w:color w:val="000000" w:themeColor="text1"/>
          <w:szCs w:val="20"/>
        </w:rPr>
        <w:t>(baseline MAP i</w:t>
      </w:r>
      <w:r>
        <w:rPr>
          <w:rFonts w:ascii="Arial" w:hAnsi="Arial" w:cs="Arial"/>
          <w:i/>
          <w:color w:val="000000" w:themeColor="text1"/>
          <w:szCs w:val="20"/>
        </w:rPr>
        <w:t>n</w:t>
      </w:r>
      <w:r w:rsidRPr="00821F6A">
        <w:rPr>
          <w:rFonts w:ascii="Arial" w:hAnsi="Arial" w:cs="Arial"/>
          <w:i/>
          <w:color w:val="000000" w:themeColor="text1"/>
          <w:szCs w:val="20"/>
        </w:rPr>
        <w:t xml:space="preserve"> holding room MAP or first MAP in </w:t>
      </w:r>
      <w:r>
        <w:rPr>
          <w:rFonts w:ascii="Arial" w:hAnsi="Arial" w:cs="Arial"/>
          <w:i/>
          <w:color w:val="000000" w:themeColor="text1"/>
          <w:szCs w:val="20"/>
        </w:rPr>
        <w:t>operating room</w:t>
      </w:r>
      <w:r w:rsidRPr="00821F6A">
        <w:rPr>
          <w:rFonts w:ascii="Arial" w:hAnsi="Arial" w:cs="Arial"/>
          <w:i/>
          <w:color w:val="000000" w:themeColor="text1"/>
          <w:szCs w:val="20"/>
        </w:rPr>
        <w:t xml:space="preserve"> if </w:t>
      </w:r>
      <w:r>
        <w:rPr>
          <w:rFonts w:ascii="Arial" w:hAnsi="Arial" w:cs="Arial"/>
          <w:i/>
          <w:color w:val="000000" w:themeColor="text1"/>
          <w:szCs w:val="20"/>
        </w:rPr>
        <w:t xml:space="preserve">the </w:t>
      </w:r>
      <w:r w:rsidRPr="00821F6A">
        <w:rPr>
          <w:rFonts w:ascii="Arial" w:hAnsi="Arial" w:cs="Arial"/>
          <w:i/>
          <w:color w:val="000000" w:themeColor="text1"/>
          <w:szCs w:val="20"/>
        </w:rPr>
        <w:t>holding room not available)</w:t>
      </w:r>
    </w:p>
    <w:p w14:paraId="21B900E7" w14:textId="020C0E64" w:rsidR="00821F6A" w:rsidRDefault="00821F6A" w:rsidP="00FB2D56">
      <w:pPr>
        <w:pStyle w:val="ListParagraph"/>
        <w:numPr>
          <w:ilvl w:val="0"/>
          <w:numId w:val="7"/>
        </w:numPr>
        <w:spacing w:after="120"/>
        <w:rPr>
          <w:rFonts w:ascii="Arial" w:hAnsi="Arial" w:cs="Arial"/>
          <w:iCs/>
          <w:color w:val="000000" w:themeColor="text1"/>
          <w:szCs w:val="20"/>
        </w:rPr>
      </w:pPr>
      <w:r w:rsidRPr="00821F6A">
        <w:rPr>
          <w:rFonts w:ascii="Arial" w:hAnsi="Arial" w:cs="Arial"/>
          <w:iCs/>
          <w:color w:val="000000" w:themeColor="text1"/>
          <w:szCs w:val="20"/>
        </w:rPr>
        <w:t>Cases without documented ICD 9/10 codes</w:t>
      </w:r>
    </w:p>
    <w:p w14:paraId="2390BDB7" w14:textId="6DFE55A7" w:rsidR="00821F6A" w:rsidRDefault="00821F6A" w:rsidP="00FB2D56">
      <w:pPr>
        <w:pStyle w:val="ListParagraph"/>
        <w:numPr>
          <w:ilvl w:val="0"/>
          <w:numId w:val="7"/>
        </w:numPr>
        <w:spacing w:after="120"/>
        <w:rPr>
          <w:rFonts w:ascii="Arial" w:hAnsi="Arial" w:cs="Arial"/>
          <w:iCs/>
          <w:color w:val="000000" w:themeColor="text1"/>
          <w:szCs w:val="20"/>
        </w:rPr>
      </w:pPr>
      <w:r>
        <w:rPr>
          <w:rFonts w:ascii="Arial" w:hAnsi="Arial" w:cs="Arial"/>
          <w:iCs/>
          <w:color w:val="000000" w:themeColor="text1"/>
          <w:szCs w:val="20"/>
        </w:rPr>
        <w:t>P</w:t>
      </w:r>
      <w:r w:rsidRPr="00821F6A">
        <w:rPr>
          <w:rFonts w:ascii="Arial" w:hAnsi="Arial" w:cs="Arial"/>
          <w:iCs/>
          <w:color w:val="000000" w:themeColor="text1"/>
          <w:szCs w:val="20"/>
        </w:rPr>
        <w:t>regnant and/or nursing mothers</w:t>
      </w:r>
    </w:p>
    <w:p w14:paraId="5128C853" w14:textId="35618338" w:rsidR="00821F6A" w:rsidRPr="00AE23C1" w:rsidRDefault="00821F6A" w:rsidP="00FB2D56">
      <w:pPr>
        <w:pStyle w:val="ListParagraph"/>
        <w:numPr>
          <w:ilvl w:val="0"/>
          <w:numId w:val="7"/>
        </w:numPr>
        <w:spacing w:after="120"/>
        <w:rPr>
          <w:rFonts w:ascii="Arial" w:hAnsi="Arial" w:cs="Arial"/>
          <w:iCs/>
          <w:color w:val="000000" w:themeColor="text1"/>
          <w:szCs w:val="20"/>
        </w:rPr>
      </w:pPr>
      <w:r w:rsidRPr="00821F6A">
        <w:rPr>
          <w:rFonts w:ascii="Arial" w:hAnsi="Arial" w:cs="Arial"/>
          <w:iCs/>
          <w:color w:val="000000" w:themeColor="text1"/>
          <w:szCs w:val="20"/>
        </w:rPr>
        <w:t>Known clinically important intra-cardiac shunts</w:t>
      </w:r>
      <w:r w:rsidR="00AE23C1">
        <w:rPr>
          <w:rFonts w:ascii="Arial" w:hAnsi="Arial" w:cs="Arial"/>
          <w:iCs/>
          <w:color w:val="000000" w:themeColor="text1"/>
          <w:szCs w:val="20"/>
        </w:rPr>
        <w:t xml:space="preserve">, </w:t>
      </w:r>
      <w:r w:rsidR="00AE23C1" w:rsidRPr="00AE23C1">
        <w:rPr>
          <w:rFonts w:ascii="Arial" w:hAnsi="Arial" w:cs="Arial"/>
          <w:i/>
          <w:color w:val="000000" w:themeColor="text1"/>
          <w:szCs w:val="20"/>
        </w:rPr>
        <w:t>defined as ICD 151.0</w:t>
      </w:r>
    </w:p>
    <w:p w14:paraId="460E048A" w14:textId="0DB087D4" w:rsidR="00AE23C1" w:rsidRPr="00AE23C1" w:rsidRDefault="00AE23C1" w:rsidP="00FB2D56">
      <w:pPr>
        <w:pStyle w:val="ListParagraph"/>
        <w:numPr>
          <w:ilvl w:val="0"/>
          <w:numId w:val="7"/>
        </w:numPr>
        <w:spacing w:after="120"/>
        <w:rPr>
          <w:rFonts w:ascii="Arial" w:hAnsi="Arial" w:cs="Arial"/>
          <w:iCs/>
          <w:color w:val="000000" w:themeColor="text1"/>
          <w:szCs w:val="20"/>
        </w:rPr>
      </w:pPr>
      <w:r w:rsidRPr="00AE23C1">
        <w:rPr>
          <w:rFonts w:ascii="Arial" w:hAnsi="Arial" w:cs="Arial"/>
          <w:iCs/>
          <w:color w:val="000000" w:themeColor="text1"/>
          <w:szCs w:val="20"/>
        </w:rPr>
        <w:t>Current persistent atrial fibrillation</w:t>
      </w:r>
      <w:r>
        <w:rPr>
          <w:rFonts w:ascii="Arial" w:hAnsi="Arial" w:cs="Arial"/>
          <w:iCs/>
          <w:color w:val="000000" w:themeColor="text1"/>
          <w:szCs w:val="20"/>
        </w:rPr>
        <w:t xml:space="preserve"> occurring within the year prior to surgery, defined as any of the following ICD9/10 codes: </w:t>
      </w:r>
      <w:r w:rsidRPr="00AE23C1">
        <w:rPr>
          <w:rFonts w:ascii="Arial" w:hAnsi="Arial" w:cs="Arial"/>
          <w:iCs/>
          <w:color w:val="000000" w:themeColor="text1"/>
          <w:szCs w:val="20"/>
        </w:rPr>
        <w:t>I48.1, I48.2, or I48.91</w:t>
      </w:r>
    </w:p>
    <w:p w14:paraId="45D55756" w14:textId="4D793C3E" w:rsidR="00AE23C1" w:rsidRPr="00AE23C1" w:rsidRDefault="00AE23C1" w:rsidP="00FB2D56">
      <w:pPr>
        <w:pStyle w:val="ListParagraph"/>
        <w:numPr>
          <w:ilvl w:val="0"/>
          <w:numId w:val="7"/>
        </w:numPr>
        <w:spacing w:after="120"/>
        <w:rPr>
          <w:rFonts w:ascii="Arial" w:hAnsi="Arial" w:cs="Arial"/>
          <w:i/>
          <w:color w:val="000000" w:themeColor="text1"/>
          <w:szCs w:val="20"/>
        </w:rPr>
      </w:pPr>
      <w:r w:rsidRPr="00AE23C1">
        <w:rPr>
          <w:rFonts w:ascii="Arial" w:hAnsi="Arial" w:cs="Arial"/>
          <w:iCs/>
          <w:color w:val="000000" w:themeColor="text1"/>
          <w:szCs w:val="20"/>
        </w:rPr>
        <w:t xml:space="preserve">Known acute congestive heart failure, </w:t>
      </w:r>
      <w:r w:rsidRPr="00AE23C1">
        <w:rPr>
          <w:rFonts w:ascii="Arial" w:hAnsi="Arial" w:cs="Arial"/>
          <w:i/>
          <w:color w:val="000000" w:themeColor="text1"/>
          <w:szCs w:val="20"/>
        </w:rPr>
        <w:t>defined as ICD 9/10 code I50</w:t>
      </w:r>
    </w:p>
    <w:p w14:paraId="0508A5BC" w14:textId="70BBDB51" w:rsidR="00AE23C1" w:rsidRPr="00AE23C1" w:rsidRDefault="00AE23C1" w:rsidP="00FB2D56">
      <w:pPr>
        <w:pStyle w:val="ListParagraph"/>
        <w:numPr>
          <w:ilvl w:val="0"/>
          <w:numId w:val="7"/>
        </w:numPr>
        <w:spacing w:after="120"/>
        <w:rPr>
          <w:rFonts w:ascii="Arial" w:hAnsi="Arial" w:cs="Arial"/>
          <w:i/>
          <w:color w:val="000000" w:themeColor="text1"/>
          <w:szCs w:val="20"/>
        </w:rPr>
      </w:pPr>
      <w:r w:rsidRPr="00AE23C1">
        <w:rPr>
          <w:rFonts w:ascii="Arial" w:hAnsi="Arial" w:cs="Arial"/>
          <w:iCs/>
          <w:color w:val="000000" w:themeColor="text1"/>
          <w:szCs w:val="20"/>
        </w:rPr>
        <w:t>Patients with an intra-aortic balloon pump (IABP) or ventricular assist device(s)</w:t>
      </w:r>
      <w:r>
        <w:rPr>
          <w:rFonts w:ascii="Arial" w:hAnsi="Arial" w:cs="Arial"/>
          <w:iCs/>
          <w:color w:val="000000" w:themeColor="text1"/>
          <w:szCs w:val="20"/>
        </w:rPr>
        <w:t xml:space="preserve">, </w:t>
      </w:r>
      <w:r w:rsidRPr="00AE23C1">
        <w:rPr>
          <w:rFonts w:ascii="Arial" w:hAnsi="Arial" w:cs="Arial"/>
          <w:i/>
          <w:color w:val="000000" w:themeColor="text1"/>
          <w:szCs w:val="20"/>
        </w:rPr>
        <w:t>defined as ICD Z95.811</w:t>
      </w:r>
    </w:p>
    <w:p w14:paraId="7AF18B03" w14:textId="36DA6B65" w:rsidR="00AE23C1" w:rsidRPr="00AE23C1" w:rsidRDefault="00AE23C1" w:rsidP="00FB2D56">
      <w:pPr>
        <w:pStyle w:val="ListParagraph"/>
        <w:numPr>
          <w:ilvl w:val="0"/>
          <w:numId w:val="7"/>
        </w:numPr>
        <w:spacing w:after="120"/>
        <w:rPr>
          <w:rFonts w:ascii="Arial" w:hAnsi="Arial" w:cs="Arial"/>
          <w:iCs/>
          <w:color w:val="000000" w:themeColor="text1"/>
          <w:szCs w:val="20"/>
        </w:rPr>
      </w:pPr>
      <w:r w:rsidRPr="00AE23C1">
        <w:rPr>
          <w:rFonts w:ascii="Arial" w:hAnsi="Arial" w:cs="Arial"/>
          <w:iCs/>
          <w:color w:val="000000" w:themeColor="text1"/>
          <w:szCs w:val="20"/>
        </w:rPr>
        <w:t>Craniotomy</w:t>
      </w:r>
      <w:r>
        <w:rPr>
          <w:rFonts w:ascii="Arial" w:hAnsi="Arial" w:cs="Arial"/>
          <w:iCs/>
          <w:color w:val="000000" w:themeColor="text1"/>
          <w:szCs w:val="20"/>
        </w:rPr>
        <w:t xml:space="preserve">, </w:t>
      </w:r>
      <w:r w:rsidRPr="00AE23C1">
        <w:rPr>
          <w:rFonts w:ascii="Arial" w:hAnsi="Arial" w:cs="Arial"/>
          <w:i/>
          <w:color w:val="000000" w:themeColor="text1"/>
          <w:szCs w:val="20"/>
        </w:rPr>
        <w:t>defined as the presence of any of the following CPT codes: 61304, 61305, 61312, 61313, 61314, 61315, 61320, 61321, 61322, 61323, 61343, 61345, 61458, 61460, 61510, 61512. 61514, 61516, 61518, 61519, 61520, 61521, 61522, 61524. 61526, 61530, 61533, 61534, 61535, 61536, 61537, 61538, 61539, 61540, 61541, 61543, 61544, 61545, 61546, 61548, 61566, 61567, 61570, 61571, 61575, 61576</w:t>
      </w:r>
      <w:r w:rsidRPr="00AE23C1">
        <w:rPr>
          <w:rFonts w:ascii="Arial" w:hAnsi="Arial" w:cs="Arial"/>
          <w:iCs/>
          <w:color w:val="000000" w:themeColor="text1"/>
          <w:szCs w:val="20"/>
        </w:rPr>
        <w:t xml:space="preserve"> </w:t>
      </w:r>
    </w:p>
    <w:p w14:paraId="7D664398" w14:textId="2D391A16" w:rsidR="00AE23C1" w:rsidRPr="00AE23C1" w:rsidRDefault="00AE23C1" w:rsidP="00FB2D56">
      <w:pPr>
        <w:pStyle w:val="ListParagraph"/>
        <w:numPr>
          <w:ilvl w:val="0"/>
          <w:numId w:val="7"/>
        </w:numPr>
        <w:spacing w:after="120"/>
        <w:rPr>
          <w:rFonts w:ascii="Arial" w:hAnsi="Arial" w:cs="Arial"/>
          <w:iCs/>
          <w:color w:val="000000" w:themeColor="text1"/>
          <w:szCs w:val="20"/>
        </w:rPr>
      </w:pPr>
      <w:r w:rsidRPr="00AE23C1">
        <w:rPr>
          <w:rFonts w:ascii="Arial" w:hAnsi="Arial" w:cs="Arial"/>
          <w:iCs/>
          <w:color w:val="000000" w:themeColor="text1"/>
          <w:szCs w:val="20"/>
        </w:rPr>
        <w:t>Burn surgery</w:t>
      </w:r>
      <w:r>
        <w:rPr>
          <w:rFonts w:ascii="Arial" w:hAnsi="Arial" w:cs="Arial"/>
          <w:iCs/>
          <w:color w:val="000000" w:themeColor="text1"/>
          <w:szCs w:val="20"/>
        </w:rPr>
        <w:t xml:space="preserve">, </w:t>
      </w:r>
      <w:r w:rsidRPr="00AE23C1">
        <w:rPr>
          <w:rFonts w:ascii="Arial" w:hAnsi="Arial" w:cs="Arial"/>
          <w:i/>
          <w:color w:val="000000" w:themeColor="text1"/>
          <w:szCs w:val="20"/>
        </w:rPr>
        <w:t>defined as the presence of any of the following CPT codes: 16000, 16020, 16025, 16030, 16035, 16036</w:t>
      </w:r>
    </w:p>
    <w:p w14:paraId="6D4CEEF9" w14:textId="01D48E29" w:rsidR="009E180D" w:rsidRDefault="00AE23C1" w:rsidP="00FB2D56">
      <w:pPr>
        <w:pStyle w:val="ListParagraph"/>
        <w:numPr>
          <w:ilvl w:val="0"/>
          <w:numId w:val="7"/>
        </w:numPr>
        <w:spacing w:after="120"/>
        <w:rPr>
          <w:rFonts w:ascii="Arial" w:hAnsi="Arial" w:cs="Arial"/>
          <w:i/>
          <w:color w:val="000000" w:themeColor="text1"/>
          <w:szCs w:val="20"/>
        </w:rPr>
      </w:pPr>
      <w:r w:rsidRPr="00AE23C1">
        <w:rPr>
          <w:rFonts w:ascii="Arial" w:hAnsi="Arial" w:cs="Arial"/>
          <w:iCs/>
          <w:color w:val="000000" w:themeColor="text1"/>
          <w:szCs w:val="20"/>
        </w:rPr>
        <w:t xml:space="preserve">Patient transfer from ICU requiring multiple vasoactive agents and known diagnosis of ongoing active sepsis, </w:t>
      </w:r>
      <w:r w:rsidRPr="00AE23C1">
        <w:rPr>
          <w:rFonts w:ascii="Arial" w:hAnsi="Arial" w:cs="Arial"/>
          <w:i/>
          <w:color w:val="000000" w:themeColor="text1"/>
          <w:szCs w:val="20"/>
        </w:rPr>
        <w:t xml:space="preserve">with ICU transferred defined using CPT 99291 and sepsis defined as any of the following codes: A41, A 41.9, A41.02, A41.51, R65.21, postprocedural sepsis (T81.4-); sepsis during labor (O75.3); sepsis following abortion, ectopic or molar pregnancy (O03-O07, O08.0); sepsis following immunization (T88.0); sepsis following infusion, transfusion or therapeutic injection (T80.2-); bacteremia NOS (R78.81); neonatal (P36.-); puerperal sepsis (O85); streptococcal sepsis (A40.-); sepsis (due to) (in) actinomycotic (A42.7); sepsis (due to) (in) anthrax (A22.7); sepsis (due to) (in) </w:t>
      </w:r>
      <w:proofErr w:type="spellStart"/>
      <w:r w:rsidRPr="00AE23C1">
        <w:rPr>
          <w:rFonts w:ascii="Arial" w:hAnsi="Arial" w:cs="Arial"/>
          <w:i/>
          <w:color w:val="000000" w:themeColor="text1"/>
          <w:szCs w:val="20"/>
        </w:rPr>
        <w:t>candidal</w:t>
      </w:r>
      <w:proofErr w:type="spellEnd"/>
      <w:r w:rsidRPr="00AE23C1">
        <w:rPr>
          <w:rFonts w:ascii="Arial" w:hAnsi="Arial" w:cs="Arial"/>
          <w:i/>
          <w:color w:val="000000" w:themeColor="text1"/>
          <w:szCs w:val="20"/>
        </w:rPr>
        <w:t xml:space="preserve"> (B37.7); sepsis (due to) (in) </w:t>
      </w:r>
      <w:proofErr w:type="spellStart"/>
      <w:r w:rsidRPr="00AE23C1">
        <w:rPr>
          <w:rFonts w:ascii="Arial" w:hAnsi="Arial" w:cs="Arial"/>
          <w:i/>
          <w:color w:val="000000" w:themeColor="text1"/>
          <w:szCs w:val="20"/>
        </w:rPr>
        <w:t>Erysipelothrix</w:t>
      </w:r>
      <w:proofErr w:type="spellEnd"/>
      <w:r w:rsidRPr="00AE23C1">
        <w:rPr>
          <w:rFonts w:ascii="Arial" w:hAnsi="Arial" w:cs="Arial"/>
          <w:i/>
          <w:color w:val="000000" w:themeColor="text1"/>
          <w:szCs w:val="20"/>
        </w:rPr>
        <w:t xml:space="preserve"> (A26.7); sepsis (due to) (in) extraintestinal yersiniosis (A28.2); sepsis (due to) (in) gonococcal (A54.86); sepsis (due to) (in) </w:t>
      </w:r>
      <w:proofErr w:type="spellStart"/>
      <w:r w:rsidRPr="00AE23C1">
        <w:rPr>
          <w:rFonts w:ascii="Arial" w:hAnsi="Arial" w:cs="Arial"/>
          <w:i/>
          <w:color w:val="000000" w:themeColor="text1"/>
          <w:szCs w:val="20"/>
        </w:rPr>
        <w:t>herpesviral</w:t>
      </w:r>
      <w:proofErr w:type="spellEnd"/>
      <w:r w:rsidRPr="00AE23C1">
        <w:rPr>
          <w:rFonts w:ascii="Arial" w:hAnsi="Arial" w:cs="Arial"/>
          <w:i/>
          <w:color w:val="000000" w:themeColor="text1"/>
          <w:szCs w:val="20"/>
        </w:rPr>
        <w:t xml:space="preserve"> (B00.7); sepsis (due to) (in) </w:t>
      </w:r>
      <w:proofErr w:type="spellStart"/>
      <w:r w:rsidRPr="00AE23C1">
        <w:rPr>
          <w:rFonts w:ascii="Arial" w:hAnsi="Arial" w:cs="Arial"/>
          <w:i/>
          <w:color w:val="000000" w:themeColor="text1"/>
          <w:szCs w:val="20"/>
        </w:rPr>
        <w:t>listerial</w:t>
      </w:r>
      <w:proofErr w:type="spellEnd"/>
      <w:r w:rsidRPr="00AE23C1">
        <w:rPr>
          <w:rFonts w:ascii="Arial" w:hAnsi="Arial" w:cs="Arial"/>
          <w:i/>
          <w:color w:val="000000" w:themeColor="text1"/>
          <w:szCs w:val="20"/>
        </w:rPr>
        <w:t xml:space="preserve"> (A32.7); sepsis (due to) (in) melioidosis (A24.1); sepsis (due to) (in) meningococcal (A39.2-A39.4); sepsis (due to) (in) plague (A20.7); sepsis (due to) (in) tularemia (A21.7); toxic shock syndrome (A48.3)</w:t>
      </w:r>
    </w:p>
    <w:p w14:paraId="525E642E" w14:textId="77777777" w:rsidR="00FB2D56" w:rsidRPr="00AE23C1" w:rsidRDefault="00FB2D56" w:rsidP="00CD7679">
      <w:pPr>
        <w:pStyle w:val="ListParagraph"/>
        <w:ind w:left="1500"/>
        <w:rPr>
          <w:rFonts w:ascii="Arial" w:hAnsi="Arial" w:cs="Arial"/>
          <w:i/>
          <w:color w:val="000000" w:themeColor="text1"/>
          <w:szCs w:val="20"/>
        </w:rPr>
      </w:pPr>
    </w:p>
    <w:p w14:paraId="2B6AB411" w14:textId="749F696D" w:rsidR="00FD12A0" w:rsidRPr="009728F3" w:rsidRDefault="00FD12A0" w:rsidP="00FB2D56">
      <w:pPr>
        <w:pStyle w:val="Heading1"/>
        <w:spacing w:before="0" w:after="120"/>
      </w:pPr>
      <w:bookmarkStart w:id="15" w:name="_Toc93932802"/>
      <w:bookmarkStart w:id="16" w:name="_Toc107329271"/>
      <w:r>
        <w:t xml:space="preserve">Study Exposures and </w:t>
      </w:r>
      <w:bookmarkEnd w:id="15"/>
      <w:r>
        <w:t>Outcomes</w:t>
      </w:r>
      <w:bookmarkEnd w:id="16"/>
    </w:p>
    <w:p w14:paraId="5FB4B756" w14:textId="2493D3BB" w:rsidR="00614DFD" w:rsidRPr="004C66A7" w:rsidRDefault="00614DFD" w:rsidP="00FB2D56">
      <w:pPr>
        <w:pStyle w:val="Heading2"/>
        <w:spacing w:before="0" w:after="120"/>
      </w:pPr>
      <w:bookmarkStart w:id="17" w:name="_Toc107329272"/>
      <w:r w:rsidRPr="004C66A7">
        <w:t>Exposure</w:t>
      </w:r>
      <w:bookmarkEnd w:id="17"/>
    </w:p>
    <w:p w14:paraId="085FC3FF" w14:textId="0D75C68B" w:rsidR="00DD76EE" w:rsidRPr="004C66A7" w:rsidRDefault="00DD76EE" w:rsidP="00FB2D56">
      <w:pPr>
        <w:spacing w:after="120"/>
      </w:pPr>
      <w:r w:rsidRPr="004C66A7">
        <w:t xml:space="preserve">In this amended analysis the primary exposure of interest is whether a case was performed using the HPI technology. </w:t>
      </w:r>
      <w:r w:rsidR="007A5CEF" w:rsidRPr="004C66A7">
        <w:t xml:space="preserve">In our primary analysis </w:t>
      </w:r>
      <w:r w:rsidRPr="004C66A7">
        <w:t>this will be represented by a binary exposure to indicate if the HPI technology was present</w:t>
      </w:r>
      <w:r w:rsidR="00A4677E">
        <w:t xml:space="preserve"> or absent</w:t>
      </w:r>
      <w:r w:rsidRPr="004C66A7">
        <w:t xml:space="preserve">. If the use of the HPI software was terminated prior to completion of the case, this case will still be analyzed in the HPI group. </w:t>
      </w:r>
      <w:proofErr w:type="gramStart"/>
      <w:r w:rsidRPr="004C66A7">
        <w:t>In the event that</w:t>
      </w:r>
      <w:proofErr w:type="gramEnd"/>
      <w:r w:rsidRPr="004C66A7">
        <w:t xml:space="preserve"> a patient was enrolled in the HPI study but did not receive the HPI technology (because of withdrawal or other logistical issue) this case will be marked as not having received the technology.</w:t>
      </w:r>
    </w:p>
    <w:p w14:paraId="2A6B60C0" w14:textId="77777777" w:rsidR="00614DFD" w:rsidRPr="004C66A7" w:rsidRDefault="00614DFD" w:rsidP="00FB2D56">
      <w:pPr>
        <w:pStyle w:val="Heading2"/>
        <w:spacing w:before="0" w:after="120"/>
      </w:pPr>
      <w:bookmarkStart w:id="18" w:name="_Toc107329273"/>
      <w:r w:rsidRPr="004C66A7">
        <w:t>Outcomes</w:t>
      </w:r>
      <w:bookmarkEnd w:id="18"/>
    </w:p>
    <w:p w14:paraId="682B3724" w14:textId="643B8386" w:rsidR="00B91B1F" w:rsidRDefault="00FB36C3" w:rsidP="00FB2D56">
      <w:pPr>
        <w:spacing w:after="120"/>
        <w:rPr>
          <w:rFonts w:cs="Arial"/>
          <w:iCs/>
          <w:color w:val="000000" w:themeColor="text1"/>
          <w:szCs w:val="20"/>
        </w:rPr>
      </w:pPr>
      <w:r w:rsidRPr="004C66A7">
        <w:rPr>
          <w:rFonts w:cs="Arial"/>
          <w:iCs/>
          <w:color w:val="000000" w:themeColor="text1"/>
          <w:szCs w:val="20"/>
        </w:rPr>
        <w:t>The primary outcome is the duration of intraoperative hypotension</w:t>
      </w:r>
      <w:r w:rsidR="00B91B1F">
        <w:rPr>
          <w:rFonts w:cs="Arial"/>
          <w:iCs/>
          <w:color w:val="000000" w:themeColor="text1"/>
          <w:szCs w:val="20"/>
        </w:rPr>
        <w:t xml:space="preserve"> in minutes. </w:t>
      </w:r>
      <w:r w:rsidR="00BE48A1">
        <w:rPr>
          <w:rFonts w:cs="Arial"/>
          <w:iCs/>
          <w:color w:val="000000" w:themeColor="text1"/>
          <w:szCs w:val="20"/>
        </w:rPr>
        <w:t xml:space="preserve">Hypotension will be identified using the MPOG validated blood pressure series that has identified/removed artifacts. The duration of hypotension is defined </w:t>
      </w:r>
      <w:r w:rsidR="00B91B1F">
        <w:rPr>
          <w:rFonts w:cs="Arial"/>
          <w:iCs/>
          <w:color w:val="000000" w:themeColor="text1"/>
          <w:szCs w:val="20"/>
        </w:rPr>
        <w:t xml:space="preserve">as the number of minutes in which the mean arterial blood pressure (MAP) is less than 65 for at least one minute. </w:t>
      </w:r>
    </w:p>
    <w:p w14:paraId="18B39A09" w14:textId="0A3615C7" w:rsidR="00614DFD" w:rsidRDefault="00B91B1F" w:rsidP="00FB2D56">
      <w:pPr>
        <w:spacing w:after="120"/>
        <w:rPr>
          <w:rFonts w:cs="Arial"/>
          <w:iCs/>
          <w:color w:val="000000" w:themeColor="text1"/>
          <w:szCs w:val="20"/>
        </w:rPr>
      </w:pPr>
      <w:r>
        <w:rPr>
          <w:rFonts w:cs="Arial"/>
          <w:iCs/>
          <w:color w:val="000000" w:themeColor="text1"/>
          <w:szCs w:val="20"/>
        </w:rPr>
        <w:t xml:space="preserve">Presence or absence of acute kidney injury (AKI) will be considered a secondary outcome. AKI will be evaluated using the RIFLE criteria as documented in the electronic health record and uploaded into the MPOG database. Patients are marked as having AKI if they met RIFLE criteria within the first 30 days after surgery.  The presence or absence of postoperative nausea or vomiting (as a composite) will be evaluated as a secondary outcome. This will be based on the MPOG phenotype for PONV, which is defined as present if a patient has a </w:t>
      </w:r>
      <w:r w:rsidRPr="00B91B1F">
        <w:rPr>
          <w:rFonts w:cs="Arial"/>
          <w:iCs/>
          <w:color w:val="000000" w:themeColor="text1"/>
          <w:szCs w:val="20"/>
        </w:rPr>
        <w:t xml:space="preserve">documented nausea/emesis occurrence </w:t>
      </w:r>
      <w:r>
        <w:rPr>
          <w:rFonts w:cs="Arial"/>
          <w:iCs/>
          <w:color w:val="000000" w:themeColor="text1"/>
          <w:szCs w:val="20"/>
        </w:rPr>
        <w:t>or</w:t>
      </w:r>
      <w:r w:rsidRPr="00B91B1F">
        <w:rPr>
          <w:rFonts w:cs="Arial"/>
          <w:iCs/>
          <w:color w:val="000000" w:themeColor="text1"/>
          <w:szCs w:val="20"/>
        </w:rPr>
        <w:t xml:space="preserve"> receive</w:t>
      </w:r>
      <w:r>
        <w:rPr>
          <w:rFonts w:cs="Arial"/>
          <w:iCs/>
          <w:color w:val="000000" w:themeColor="text1"/>
          <w:szCs w:val="20"/>
        </w:rPr>
        <w:t>s</w:t>
      </w:r>
      <w:r w:rsidRPr="00B91B1F">
        <w:rPr>
          <w:rFonts w:cs="Arial"/>
          <w:iCs/>
          <w:color w:val="000000" w:themeColor="text1"/>
          <w:szCs w:val="20"/>
        </w:rPr>
        <w:t xml:space="preserve"> a rescue antiemetic in the immediate postoperative period.</w:t>
      </w:r>
      <w:r>
        <w:rPr>
          <w:rFonts w:cs="Arial"/>
          <w:iCs/>
          <w:color w:val="000000" w:themeColor="text1"/>
          <w:szCs w:val="20"/>
        </w:rPr>
        <w:t xml:space="preserve"> Both PONV and AKI will be evaluated as binary variables. </w:t>
      </w:r>
    </w:p>
    <w:p w14:paraId="57EE2E56" w14:textId="77777777" w:rsidR="00FB2D56" w:rsidRPr="003D0E4A" w:rsidRDefault="00FB2D56" w:rsidP="00CD7679">
      <w:pPr>
        <w:rPr>
          <w:rFonts w:cs="Arial"/>
          <w:b/>
          <w:bCs/>
          <w:iCs/>
          <w:color w:val="000000" w:themeColor="text1"/>
          <w:szCs w:val="20"/>
        </w:rPr>
      </w:pPr>
    </w:p>
    <w:p w14:paraId="13AF83D5" w14:textId="38050487" w:rsidR="00B85BA2" w:rsidRDefault="00B85BA2" w:rsidP="00FB2D56">
      <w:pPr>
        <w:pStyle w:val="Heading1"/>
        <w:spacing w:before="0" w:after="120"/>
      </w:pPr>
      <w:bookmarkStart w:id="19" w:name="_Toc93932818"/>
      <w:bookmarkStart w:id="20" w:name="_Toc107329274"/>
      <w:r>
        <w:t>General Analysis Considerations</w:t>
      </w:r>
      <w:bookmarkEnd w:id="19"/>
      <w:bookmarkEnd w:id="20"/>
      <w:r>
        <w:t xml:space="preserve"> </w:t>
      </w:r>
    </w:p>
    <w:p w14:paraId="1C884F41" w14:textId="77777777" w:rsidR="00B85BA2" w:rsidRPr="00A40783" w:rsidRDefault="00B85BA2" w:rsidP="00FB2D56">
      <w:pPr>
        <w:pStyle w:val="Heading2"/>
        <w:spacing w:before="0" w:after="120"/>
      </w:pPr>
      <w:bookmarkStart w:id="21" w:name="_Toc93932819"/>
      <w:bookmarkStart w:id="22" w:name="_Toc107329275"/>
      <w:r w:rsidRPr="00A40783">
        <w:t>Statistical Principles</w:t>
      </w:r>
      <w:bookmarkEnd w:id="21"/>
      <w:bookmarkEnd w:id="22"/>
    </w:p>
    <w:p w14:paraId="1A266ADA" w14:textId="4C45938E" w:rsidR="00614DFD" w:rsidRPr="004C66A7" w:rsidRDefault="00614DFD" w:rsidP="00FB2D56">
      <w:pPr>
        <w:pStyle w:val="NormalWeb"/>
        <w:spacing w:before="0" w:beforeAutospacing="0" w:after="120" w:afterAutospacing="0"/>
        <w:rPr>
          <w:rFonts w:cs="Arial"/>
          <w:iCs/>
          <w:color w:val="000000" w:themeColor="text1"/>
          <w:szCs w:val="20"/>
        </w:rPr>
      </w:pPr>
      <w:r w:rsidRPr="004C66A7">
        <w:rPr>
          <w:rFonts w:cs="Arial"/>
          <w:iCs/>
          <w:color w:val="000000" w:themeColor="text1"/>
          <w:szCs w:val="20"/>
        </w:rPr>
        <w:t>All analyses will be performed with pre-specified endpoints and statistical methods.</w:t>
      </w:r>
      <w:r w:rsidR="00DE3C04" w:rsidRPr="004C66A7">
        <w:rPr>
          <w:rFonts w:cs="Arial"/>
          <w:iCs/>
          <w:color w:val="000000" w:themeColor="text1"/>
          <w:szCs w:val="20"/>
        </w:rPr>
        <w:t xml:space="preserve"> Prior to conducting the analyses, descriptive statistics and data visualizations will be used to characterize the data, the extent of missing values, and to evaluate the distributional assumptions underlying the hypothesis tests.</w:t>
      </w:r>
    </w:p>
    <w:p w14:paraId="4EDDDC79" w14:textId="1DD13FD3" w:rsidR="00614DFD" w:rsidRPr="004C66A7" w:rsidRDefault="00614DFD" w:rsidP="00FB2D56">
      <w:pPr>
        <w:spacing w:after="120"/>
        <w:rPr>
          <w:rStyle w:val="CommentReference"/>
          <w:rFonts w:eastAsiaTheme="minorEastAsia" w:cs="Arial"/>
          <w:iCs/>
          <w:color w:val="000000" w:themeColor="text1"/>
          <w:sz w:val="20"/>
          <w:szCs w:val="20"/>
        </w:rPr>
      </w:pPr>
      <w:r w:rsidRPr="004C66A7">
        <w:rPr>
          <w:rFonts w:cs="Arial"/>
          <w:iCs/>
          <w:color w:val="000000" w:themeColor="text1"/>
          <w:szCs w:val="20"/>
        </w:rPr>
        <w:t xml:space="preserve">Statistical assumptions of each model will be considered, including distributions and variance of outcome variables. Means, standard deviations, frequencies, histograms, and levels of skewness and kurtosis will be considered in determining how best to represent variables of interest. If these assumptions are violated, which may be assessed using prescribed tests for such violations, proper adjustments to the model will be considered. Also considered will be the </w:t>
      </w:r>
      <w:r w:rsidR="005D047E" w:rsidRPr="004C66A7">
        <w:rPr>
          <w:rFonts w:cs="Arial"/>
          <w:iCs/>
          <w:color w:val="000000" w:themeColor="text1"/>
          <w:szCs w:val="20"/>
        </w:rPr>
        <w:t>individual</w:t>
      </w:r>
      <w:r w:rsidRPr="004C66A7">
        <w:rPr>
          <w:rFonts w:cs="Arial"/>
          <w:iCs/>
          <w:color w:val="000000" w:themeColor="text1"/>
          <w:szCs w:val="20"/>
        </w:rPr>
        <w:t xml:space="preserve"> nature of each variable of interest as it relates to the specific subject matter</w:t>
      </w:r>
      <w:r w:rsidRPr="004C66A7">
        <w:rPr>
          <w:rStyle w:val="CommentReference"/>
          <w:rFonts w:eastAsiaTheme="minorEastAsia" w:cs="Arial"/>
          <w:iCs/>
          <w:color w:val="000000" w:themeColor="text1"/>
          <w:sz w:val="20"/>
          <w:szCs w:val="20"/>
        </w:rPr>
        <w:t>.</w:t>
      </w:r>
    </w:p>
    <w:p w14:paraId="1F6D0C71" w14:textId="77777777" w:rsidR="00B85BA2" w:rsidRPr="004C66A7" w:rsidRDefault="00B85BA2" w:rsidP="00FB2D56">
      <w:pPr>
        <w:pStyle w:val="Heading2"/>
        <w:spacing w:before="0" w:after="120"/>
      </w:pPr>
      <w:bookmarkStart w:id="23" w:name="_Toc107329276"/>
      <w:r w:rsidRPr="004C66A7">
        <w:t>Power Analysis</w:t>
      </w:r>
      <w:bookmarkEnd w:id="23"/>
      <w:r w:rsidRPr="004C66A7">
        <w:t xml:space="preserve"> </w:t>
      </w:r>
    </w:p>
    <w:p w14:paraId="4AC91665" w14:textId="3981F773" w:rsidR="00B85BA2" w:rsidRPr="00B85BA2" w:rsidRDefault="00B85BA2" w:rsidP="00FB2D56">
      <w:pPr>
        <w:spacing w:after="120"/>
        <w:rPr>
          <w:rFonts w:cs="Arial"/>
          <w:iCs/>
          <w:color w:val="000000" w:themeColor="text1"/>
          <w:szCs w:val="20"/>
        </w:rPr>
      </w:pPr>
      <w:r w:rsidRPr="004C66A7">
        <w:rPr>
          <w:rFonts w:cs="Arial"/>
          <w:iCs/>
          <w:color w:val="000000" w:themeColor="text1"/>
          <w:szCs w:val="20"/>
        </w:rPr>
        <w:t xml:space="preserve">The available data is sufficient to allow meaningful evaluation of the primary hypothesis under study. </w:t>
      </w:r>
      <w:proofErr w:type="gramStart"/>
      <w:r w:rsidRPr="004C66A7">
        <w:rPr>
          <w:rFonts w:cs="Arial"/>
          <w:iCs/>
          <w:color w:val="000000" w:themeColor="text1"/>
          <w:szCs w:val="20"/>
        </w:rPr>
        <w:t>Assuming that</w:t>
      </w:r>
      <w:proofErr w:type="gramEnd"/>
      <w:r w:rsidRPr="004C66A7">
        <w:rPr>
          <w:rFonts w:cs="Arial"/>
          <w:iCs/>
          <w:color w:val="000000" w:themeColor="text1"/>
          <w:szCs w:val="20"/>
        </w:rPr>
        <w:t xml:space="preserve"> n = 425 participants are able to be analyzed for the HPI group, and that n = 20,000 participants are available for the non-HPI exposure and using two-tailed alpha of 0.05 for an independent t-test, the analysis will have power = 0.80 to detect effect sizes as small as d = 0.14 standard deviation units between the two exposure groups. With an expected mean duration of hypotension &lt; 65 mmHg of 29.3 minutes and an assumed SD = 42, this sample size would allow detection of average differences of 5.9 minutes between exposure groups.         </w:t>
      </w:r>
    </w:p>
    <w:p w14:paraId="6DD5C60B" w14:textId="36E162A8" w:rsidR="00614DFD" w:rsidRPr="004C66A7" w:rsidRDefault="00614DFD" w:rsidP="00FB2D56">
      <w:pPr>
        <w:pStyle w:val="Heading2"/>
        <w:spacing w:before="0" w:after="120"/>
      </w:pPr>
      <w:bookmarkStart w:id="24" w:name="_Toc107329277"/>
      <w:r w:rsidRPr="004C66A7">
        <w:t xml:space="preserve">Descriptive </w:t>
      </w:r>
      <w:r w:rsidR="00B85BA2">
        <w:t>S</w:t>
      </w:r>
      <w:r w:rsidRPr="004C66A7">
        <w:t>tatistics</w:t>
      </w:r>
      <w:bookmarkEnd w:id="24"/>
    </w:p>
    <w:p w14:paraId="2D98CE21" w14:textId="199889EE" w:rsidR="00950051" w:rsidRDefault="00950051" w:rsidP="00FB2D56">
      <w:pPr>
        <w:spacing w:after="120"/>
        <w:rPr>
          <w:rFonts w:cs="Arial"/>
          <w:iCs/>
          <w:color w:val="000000" w:themeColor="text1"/>
          <w:szCs w:val="20"/>
        </w:rPr>
      </w:pPr>
      <w:r w:rsidRPr="0034324C">
        <w:t xml:space="preserve">Descriptive statistics will be calculated and reported. Continuous data will be reported as mean </w:t>
      </w:r>
      <w:r w:rsidRPr="0034324C">
        <w:rPr>
          <w:rFonts w:cs="Arial"/>
        </w:rPr>
        <w:t>±</w:t>
      </w:r>
      <w:r w:rsidRPr="0034324C">
        <w:t xml:space="preserve"> standard deviation or median (interquartile range [IQR]) depending on the distribution of the data. Categorical data will be presented as frequency counts and proportions. </w:t>
      </w:r>
      <w:r w:rsidR="00010F99">
        <w:t xml:space="preserve">Weighted and unweighted standardized mean differences (SMD) will be calculated for patients who did and did not receive the HPI technology. </w:t>
      </w:r>
      <w:r w:rsidRPr="004C66A7">
        <w:rPr>
          <w:rFonts w:cs="Arial"/>
          <w:iCs/>
          <w:color w:val="000000" w:themeColor="text1"/>
          <w:szCs w:val="20"/>
        </w:rPr>
        <w:t>Where appropriate all hypothesis testing will be two-tailed, with p &lt; 0.05 interpreted for statistical significance.</w:t>
      </w:r>
    </w:p>
    <w:p w14:paraId="0BF030E0" w14:textId="77777777" w:rsidR="00FB2D56" w:rsidRDefault="00FB2D56" w:rsidP="00CD7679"/>
    <w:p w14:paraId="1C3EB557" w14:textId="3C9D5A44" w:rsidR="00614DFD" w:rsidRPr="004C66A7" w:rsidRDefault="00614DFD" w:rsidP="00FB2D56">
      <w:pPr>
        <w:pStyle w:val="Heading1"/>
        <w:spacing w:before="0" w:after="120"/>
      </w:pPr>
      <w:bookmarkStart w:id="25" w:name="_Toc107329278"/>
      <w:r w:rsidRPr="004C66A7">
        <w:t xml:space="preserve">Primary </w:t>
      </w:r>
      <w:r w:rsidR="00B85BA2">
        <w:t>A</w:t>
      </w:r>
      <w:r w:rsidRPr="004C66A7">
        <w:t>nalysis</w:t>
      </w:r>
      <w:bookmarkEnd w:id="25"/>
    </w:p>
    <w:p w14:paraId="2379201B" w14:textId="57AF865E" w:rsidR="0022259E" w:rsidRPr="009E4BAB" w:rsidRDefault="0022259E" w:rsidP="00FB2D56">
      <w:pPr>
        <w:spacing w:after="120"/>
        <w:rPr>
          <w:rFonts w:cs="Arial"/>
          <w:iCs/>
          <w:color w:val="000000" w:themeColor="text1"/>
          <w:szCs w:val="20"/>
        </w:rPr>
      </w:pPr>
      <w:r w:rsidRPr="009E4BAB">
        <w:rPr>
          <w:rFonts w:cs="Arial"/>
          <w:iCs/>
          <w:color w:val="000000" w:themeColor="text1"/>
          <w:szCs w:val="20"/>
        </w:rPr>
        <w:t>The primary analysis will evaluate the association between the HPI technology and the incidence of intraoperative hypotension, as defined above. To evaluate the difference in hypotension duration conditional on the use of HPI, a generalized linear model will be conducted regressing duration of hypotension on the fixed effects for HPI presence or absence.</w:t>
      </w:r>
      <w:r w:rsidR="009E4BAB" w:rsidRPr="009E4BAB">
        <w:rPr>
          <w:rFonts w:cs="Arial"/>
          <w:iCs/>
          <w:color w:val="000000" w:themeColor="text1"/>
          <w:szCs w:val="20"/>
        </w:rPr>
        <w:t xml:space="preserve"> The model will specify a normal distribution and either an identity or log link to accommodate the distribution under study.</w:t>
      </w:r>
      <w:r w:rsidR="00FB2D56">
        <w:rPr>
          <w:rFonts w:cs="Arial"/>
          <w:iCs/>
          <w:color w:val="000000" w:themeColor="text1"/>
          <w:szCs w:val="20"/>
        </w:rPr>
        <w:t xml:space="preserve"> Because it is anticipated that patients with longer surgical cases may have an increase period at risk of developing hypotension, the primary model will be adjusted for the duration of </w:t>
      </w:r>
      <w:r w:rsidR="00BE48A1">
        <w:rPr>
          <w:rFonts w:cs="Arial"/>
          <w:iCs/>
          <w:color w:val="000000" w:themeColor="text1"/>
          <w:szCs w:val="20"/>
        </w:rPr>
        <w:t xml:space="preserve">intraoperative </w:t>
      </w:r>
      <w:r w:rsidR="00FB2D56">
        <w:rPr>
          <w:rFonts w:cs="Arial"/>
          <w:iCs/>
          <w:color w:val="000000" w:themeColor="text1"/>
          <w:szCs w:val="20"/>
        </w:rPr>
        <w:t>blood pressure measurement</w:t>
      </w:r>
      <w:r w:rsidR="00BE48A1">
        <w:rPr>
          <w:rFonts w:cs="Arial"/>
          <w:iCs/>
          <w:color w:val="000000" w:themeColor="text1"/>
          <w:szCs w:val="20"/>
        </w:rPr>
        <w:t xml:space="preserve"> (i.e., time at risk)</w:t>
      </w:r>
      <w:r w:rsidR="00FB2D56">
        <w:rPr>
          <w:rFonts w:cs="Arial"/>
          <w:iCs/>
          <w:color w:val="000000" w:themeColor="text1"/>
          <w:szCs w:val="20"/>
        </w:rPr>
        <w:t xml:space="preserve">. </w:t>
      </w:r>
    </w:p>
    <w:p w14:paraId="4A0CB506" w14:textId="59AA88EA" w:rsidR="00614DFD" w:rsidRDefault="0022259E" w:rsidP="00FB2D56">
      <w:pPr>
        <w:spacing w:after="120"/>
        <w:rPr>
          <w:rFonts w:cs="Arial"/>
          <w:iCs/>
          <w:color w:val="000000" w:themeColor="text1"/>
          <w:szCs w:val="20"/>
        </w:rPr>
      </w:pPr>
      <w:r w:rsidRPr="00FB2D56">
        <w:rPr>
          <w:rFonts w:cs="Arial"/>
          <w:iCs/>
          <w:color w:val="000000" w:themeColor="text1"/>
          <w:szCs w:val="20"/>
        </w:rPr>
        <w:t xml:space="preserve">It is anticipated that patients may have a different probability of receiving the HPI technology, therefore the primary analysis will use propensity score analyses. </w:t>
      </w:r>
      <w:r w:rsidR="00FB2D56" w:rsidRPr="00FB2D56">
        <w:rPr>
          <w:rFonts w:cs="Arial"/>
          <w:iCs/>
          <w:color w:val="000000" w:themeColor="text1"/>
          <w:szCs w:val="20"/>
        </w:rPr>
        <w:t xml:space="preserve">Specifically, individuals who elected to participate in the HPI study might possess characteristics that differentiate them from eligible individuals who either declined to participate or were not offered participation. To address this selection bias, a logistic regression model will be developed that predicts HPI participation (i.e., yes vs no) conditional on demographic and disease characteristics. The predicted probability of participation will then be used as an inverse-probability of treatment weight (IPTW) in a second </w:t>
      </w:r>
      <w:r w:rsidR="00FB2D56">
        <w:rPr>
          <w:rFonts w:cs="Arial"/>
          <w:iCs/>
          <w:color w:val="000000" w:themeColor="text1"/>
          <w:szCs w:val="20"/>
        </w:rPr>
        <w:t xml:space="preserve">and final </w:t>
      </w:r>
      <w:r w:rsidR="00FB2D56" w:rsidRPr="00FB2D56">
        <w:rPr>
          <w:rFonts w:cs="Arial"/>
          <w:iCs/>
          <w:color w:val="000000" w:themeColor="text1"/>
          <w:szCs w:val="20"/>
        </w:rPr>
        <w:t xml:space="preserve">model that examines each outcome conditional on HPI use (i.e., </w:t>
      </w:r>
      <w:proofErr w:type="gramStart"/>
      <w:r w:rsidR="00FB2D56" w:rsidRPr="00FB2D56">
        <w:rPr>
          <w:rFonts w:cs="Arial"/>
          <w:iCs/>
          <w:color w:val="000000" w:themeColor="text1"/>
          <w:szCs w:val="20"/>
        </w:rPr>
        <w:t>yes</w:t>
      </w:r>
      <w:proofErr w:type="gramEnd"/>
      <w:r w:rsidR="00FB2D56" w:rsidRPr="00FB2D56">
        <w:rPr>
          <w:rFonts w:cs="Arial"/>
          <w:iCs/>
          <w:color w:val="000000" w:themeColor="text1"/>
          <w:szCs w:val="20"/>
        </w:rPr>
        <w:t xml:space="preserve"> or no) and duration of blood pressure measurement. </w:t>
      </w:r>
      <w:r w:rsidR="009E4BAB" w:rsidRPr="00FB2D56">
        <w:rPr>
          <w:rFonts w:cs="Arial"/>
          <w:iCs/>
          <w:color w:val="000000" w:themeColor="text1"/>
          <w:szCs w:val="20"/>
        </w:rPr>
        <w:t xml:space="preserve">Given the inability to differentiate intraoperative confounding </w:t>
      </w:r>
      <w:r w:rsidR="00FB2D56" w:rsidRPr="00FB2D56">
        <w:rPr>
          <w:rFonts w:cs="Arial"/>
          <w:iCs/>
          <w:color w:val="000000" w:themeColor="text1"/>
          <w:szCs w:val="20"/>
        </w:rPr>
        <w:t xml:space="preserve">in retrospective data </w:t>
      </w:r>
      <w:r w:rsidR="009E4BAB" w:rsidRPr="00FB2D56">
        <w:rPr>
          <w:rFonts w:cs="Arial"/>
          <w:iCs/>
          <w:color w:val="000000" w:themeColor="text1"/>
          <w:szCs w:val="20"/>
        </w:rPr>
        <w:t xml:space="preserve">because of the temporal relationship with hypotension occurrence and treatment, no </w:t>
      </w:r>
      <w:r w:rsidR="00FB2D56" w:rsidRPr="00FB2D56">
        <w:rPr>
          <w:rFonts w:cs="Arial"/>
          <w:iCs/>
          <w:color w:val="000000" w:themeColor="text1"/>
          <w:szCs w:val="20"/>
        </w:rPr>
        <w:t xml:space="preserve">other </w:t>
      </w:r>
      <w:r w:rsidR="009E4BAB" w:rsidRPr="00FB2D56">
        <w:rPr>
          <w:rFonts w:cs="Arial"/>
          <w:iCs/>
          <w:color w:val="000000" w:themeColor="text1"/>
          <w:szCs w:val="20"/>
        </w:rPr>
        <w:t>intraoperative covariates will be included in the final model.</w:t>
      </w:r>
      <w:r w:rsidR="009E4BAB">
        <w:rPr>
          <w:rFonts w:cs="Arial"/>
          <w:iCs/>
          <w:color w:val="000000" w:themeColor="text1"/>
          <w:szCs w:val="20"/>
        </w:rPr>
        <w:t xml:space="preserve">  </w:t>
      </w:r>
    </w:p>
    <w:p w14:paraId="5F641AF9" w14:textId="77777777" w:rsidR="00FB2D56" w:rsidRPr="00FB2D56" w:rsidRDefault="00FB2D56" w:rsidP="00CD7679">
      <w:pPr>
        <w:rPr>
          <w:rFonts w:cs="Arial"/>
          <w:b/>
          <w:bCs/>
          <w:iCs/>
          <w:color w:val="000000" w:themeColor="text1"/>
          <w:szCs w:val="20"/>
        </w:rPr>
      </w:pPr>
    </w:p>
    <w:p w14:paraId="2310722F" w14:textId="1661F361" w:rsidR="00614DFD" w:rsidRPr="004C66A7" w:rsidRDefault="00614DFD" w:rsidP="00FB2D56">
      <w:pPr>
        <w:pStyle w:val="Heading1"/>
        <w:spacing w:before="0" w:after="120"/>
      </w:pPr>
      <w:bookmarkStart w:id="26" w:name="_Toc107329279"/>
      <w:r w:rsidRPr="004C66A7">
        <w:t xml:space="preserve">Secondary </w:t>
      </w:r>
      <w:r w:rsidR="00B85BA2">
        <w:t>A</w:t>
      </w:r>
      <w:r w:rsidRPr="004C66A7">
        <w:t>nalys</w:t>
      </w:r>
      <w:r w:rsidR="00B85BA2">
        <w:t>es</w:t>
      </w:r>
      <w:bookmarkEnd w:id="26"/>
    </w:p>
    <w:p w14:paraId="2B50589F" w14:textId="4920744A" w:rsidR="00E71984" w:rsidRDefault="00677ED3" w:rsidP="00FB2D56">
      <w:pPr>
        <w:spacing w:after="120"/>
        <w:rPr>
          <w:rFonts w:cs="Arial"/>
          <w:iCs/>
          <w:color w:val="000000" w:themeColor="text1"/>
          <w:szCs w:val="20"/>
        </w:rPr>
      </w:pPr>
      <w:r w:rsidRPr="00FB2D56">
        <w:rPr>
          <w:rFonts w:cs="Arial"/>
          <w:iCs/>
          <w:color w:val="000000" w:themeColor="text1"/>
          <w:szCs w:val="20"/>
        </w:rPr>
        <w:t>Secondary</w:t>
      </w:r>
      <w:r w:rsidR="00614DFD" w:rsidRPr="00FB2D56">
        <w:rPr>
          <w:rFonts w:cs="Arial"/>
          <w:iCs/>
          <w:color w:val="000000" w:themeColor="text1"/>
          <w:szCs w:val="20"/>
        </w:rPr>
        <w:t xml:space="preserve"> analyses will be conducted using </w:t>
      </w:r>
      <w:r w:rsidRPr="00FB2D56">
        <w:rPr>
          <w:rFonts w:cs="Arial"/>
          <w:iCs/>
          <w:color w:val="000000" w:themeColor="text1"/>
          <w:szCs w:val="20"/>
        </w:rPr>
        <w:t>g</w:t>
      </w:r>
      <w:r w:rsidR="00614DFD" w:rsidRPr="00FB2D56">
        <w:rPr>
          <w:rFonts w:cs="Arial"/>
          <w:iCs/>
          <w:color w:val="000000" w:themeColor="text1"/>
          <w:szCs w:val="20"/>
        </w:rPr>
        <w:t xml:space="preserve">eneralized linear models (GLM). GLM is a flexible analytic tool as it allows for the specification of both categorical and continuous independent and dependent variables. It also allows for the specification of outcome variable distributions (e.g., normal, binomial) and link functions (e.g., identity and log) in case of non-normal data. </w:t>
      </w:r>
      <w:r w:rsidR="00E71984" w:rsidRPr="00FB2D56">
        <w:rPr>
          <w:rFonts w:cs="Arial"/>
          <w:iCs/>
          <w:color w:val="000000" w:themeColor="text1"/>
          <w:szCs w:val="20"/>
        </w:rPr>
        <w:t xml:space="preserve">Using the same structure as the primary analysis, </w:t>
      </w:r>
      <w:r w:rsidR="00EE7E55" w:rsidRPr="00FB2D56">
        <w:rPr>
          <w:rFonts w:cs="Arial"/>
          <w:iCs/>
          <w:color w:val="000000" w:themeColor="text1"/>
          <w:szCs w:val="20"/>
        </w:rPr>
        <w:t xml:space="preserve">we will </w:t>
      </w:r>
      <w:r w:rsidR="006A72CF" w:rsidRPr="00FB2D56">
        <w:rPr>
          <w:rFonts w:cs="Arial"/>
          <w:iCs/>
          <w:color w:val="000000" w:themeColor="text1"/>
          <w:szCs w:val="20"/>
        </w:rPr>
        <w:t>model AKI and</w:t>
      </w:r>
      <w:r w:rsidR="00EE7E55" w:rsidRPr="00FB2D56">
        <w:rPr>
          <w:rFonts w:cs="Arial"/>
          <w:iCs/>
          <w:color w:val="000000" w:themeColor="text1"/>
          <w:szCs w:val="20"/>
        </w:rPr>
        <w:t xml:space="preserve"> PONV using a binomial </w:t>
      </w:r>
      <w:r w:rsidR="00FB2D56" w:rsidRPr="00FB2D56">
        <w:rPr>
          <w:rFonts w:cs="Arial"/>
          <w:iCs/>
          <w:color w:val="000000" w:themeColor="text1"/>
          <w:szCs w:val="20"/>
        </w:rPr>
        <w:t>distribution</w:t>
      </w:r>
      <w:r w:rsidR="00EE7E55" w:rsidRPr="00FB2D56">
        <w:rPr>
          <w:rFonts w:cs="Arial"/>
          <w:iCs/>
          <w:color w:val="000000" w:themeColor="text1"/>
          <w:szCs w:val="20"/>
        </w:rPr>
        <w:t xml:space="preserve"> with a log link</w:t>
      </w:r>
      <w:r w:rsidR="00FB2D56" w:rsidRPr="00FB2D56">
        <w:rPr>
          <w:rFonts w:cs="Arial"/>
          <w:iCs/>
          <w:color w:val="000000" w:themeColor="text1"/>
          <w:szCs w:val="20"/>
        </w:rPr>
        <w:t xml:space="preserve"> in separate models</w:t>
      </w:r>
      <w:r w:rsidR="00EE7E55" w:rsidRPr="00FB2D56">
        <w:rPr>
          <w:rFonts w:cs="Arial"/>
          <w:iCs/>
          <w:color w:val="000000" w:themeColor="text1"/>
          <w:szCs w:val="20"/>
        </w:rPr>
        <w:t>.</w:t>
      </w:r>
    </w:p>
    <w:p w14:paraId="7D1A1A6A" w14:textId="77777777" w:rsidR="00CD7679" w:rsidRPr="00FB2D56" w:rsidRDefault="00CD7679" w:rsidP="00CD7679">
      <w:pPr>
        <w:rPr>
          <w:rFonts w:cs="Arial"/>
          <w:iCs/>
          <w:color w:val="000000" w:themeColor="text1"/>
          <w:szCs w:val="20"/>
        </w:rPr>
      </w:pPr>
    </w:p>
    <w:p w14:paraId="484CE897" w14:textId="77777777" w:rsidR="00B85BA2" w:rsidRPr="00D43C33" w:rsidRDefault="00B85BA2" w:rsidP="00FB2D56">
      <w:pPr>
        <w:pStyle w:val="Heading1"/>
        <w:spacing w:before="0" w:after="120"/>
      </w:pPr>
      <w:bookmarkStart w:id="27" w:name="_Toc93932831"/>
      <w:bookmarkStart w:id="28" w:name="_Toc107329280"/>
      <w:r w:rsidRPr="00D43C33">
        <w:t>Sensitivity and Exploratory Analyses</w:t>
      </w:r>
      <w:bookmarkEnd w:id="27"/>
      <w:bookmarkEnd w:id="28"/>
    </w:p>
    <w:p w14:paraId="6A932921" w14:textId="389D9EF2" w:rsidR="001C2CEC" w:rsidRPr="00FB2D56" w:rsidRDefault="001C2CEC" w:rsidP="00FB2D56">
      <w:pPr>
        <w:spacing w:after="120"/>
        <w:rPr>
          <w:rFonts w:cs="Arial"/>
          <w:iCs/>
          <w:color w:val="000000" w:themeColor="text1"/>
          <w:szCs w:val="20"/>
        </w:rPr>
      </w:pPr>
      <w:r w:rsidRPr="00FB2D56">
        <w:rPr>
          <w:rFonts w:cs="Arial"/>
          <w:iCs/>
          <w:color w:val="000000" w:themeColor="text1"/>
          <w:szCs w:val="20"/>
        </w:rPr>
        <w:t xml:space="preserve">Several planned sensitivity models will be conducted. First, the influence of missing data on the estimated associations will be examined using multiple imputation. This approach will be conducted to impute exposure, IPTW, or outcome status using the ‘mice’ package in R. </w:t>
      </w:r>
    </w:p>
    <w:p w14:paraId="35984C79" w14:textId="2E34ACB8" w:rsidR="00FB2D56" w:rsidRPr="00FB2D56" w:rsidRDefault="00614DFD" w:rsidP="00FB2D56">
      <w:pPr>
        <w:spacing w:after="120"/>
        <w:rPr>
          <w:rFonts w:cs="Arial"/>
          <w:iCs/>
          <w:color w:val="000000" w:themeColor="text1"/>
          <w:szCs w:val="20"/>
        </w:rPr>
      </w:pPr>
      <w:r w:rsidRPr="00FB2D56">
        <w:rPr>
          <w:rFonts w:cs="Arial"/>
          <w:iCs/>
          <w:color w:val="000000" w:themeColor="text1"/>
          <w:szCs w:val="20"/>
        </w:rPr>
        <w:t xml:space="preserve">In the event of substantial amounts of missing data (missingness &gt; </w:t>
      </w:r>
      <w:r w:rsidR="00FB2D56" w:rsidRPr="00FB2D56">
        <w:rPr>
          <w:rFonts w:cs="Arial"/>
          <w:iCs/>
          <w:color w:val="000000" w:themeColor="text1"/>
          <w:szCs w:val="20"/>
        </w:rPr>
        <w:t>10</w:t>
      </w:r>
      <w:r w:rsidRPr="00FB2D56">
        <w:rPr>
          <w:rFonts w:cs="Arial"/>
          <w:iCs/>
          <w:color w:val="000000" w:themeColor="text1"/>
          <w:szCs w:val="20"/>
        </w:rPr>
        <w:t>% of available cases), an additional model will be estimated that estimates the association between HPI status and outcome(s) using a multiple regression model (in lieu of IPT weighting) with maximum likelihood estimation.</w:t>
      </w:r>
    </w:p>
    <w:p w14:paraId="7759BA99" w14:textId="6308BA70" w:rsidR="00FB2D56" w:rsidRDefault="00FB2D56" w:rsidP="00FB2D56">
      <w:pPr>
        <w:spacing w:after="120"/>
      </w:pPr>
      <w:r w:rsidRPr="00FB2D56">
        <w:t>Additional subgroup analyses may be performed after reviewing observed associations, however these will be denoted as post-hoc in any publication, unless specified above.</w:t>
      </w:r>
      <w:r w:rsidRPr="00A87FB7">
        <w:t xml:space="preserve"> </w:t>
      </w:r>
    </w:p>
    <w:p w14:paraId="60E54C6D" w14:textId="77777777" w:rsidR="00CD7679" w:rsidRPr="00FB2D56" w:rsidRDefault="00CD7679" w:rsidP="0080160D"/>
    <w:p w14:paraId="6FFCE5D1" w14:textId="77777777" w:rsidR="00FD12A0" w:rsidRPr="00F25884" w:rsidRDefault="00FD12A0" w:rsidP="00FB2D56">
      <w:pPr>
        <w:pStyle w:val="Heading1"/>
        <w:spacing w:before="0" w:after="120"/>
      </w:pPr>
      <w:bookmarkStart w:id="29" w:name="_Toc93932835"/>
      <w:bookmarkStart w:id="30" w:name="_Toc107329281"/>
      <w:r w:rsidRPr="0031567B">
        <w:t>Reporting Considerations</w:t>
      </w:r>
      <w:bookmarkEnd w:id="29"/>
      <w:bookmarkEnd w:id="30"/>
      <w:r w:rsidRPr="0031567B">
        <w:t xml:space="preserve"> </w:t>
      </w:r>
    </w:p>
    <w:p w14:paraId="54096FB9" w14:textId="77777777" w:rsidR="00FD12A0" w:rsidRPr="0031567B" w:rsidRDefault="00FD12A0" w:rsidP="00FB2D56">
      <w:pPr>
        <w:pStyle w:val="Heading2"/>
        <w:spacing w:before="0" w:after="120"/>
      </w:pPr>
      <w:bookmarkStart w:id="31" w:name="_Toc93932836"/>
      <w:bookmarkStart w:id="32" w:name="_Toc107329282"/>
      <w:r w:rsidRPr="0031567B">
        <w:t>Reporting Conventions</w:t>
      </w:r>
      <w:bookmarkEnd w:id="31"/>
      <w:bookmarkEnd w:id="32"/>
    </w:p>
    <w:p w14:paraId="090FDC29" w14:textId="276095F8" w:rsidR="00FD12A0" w:rsidRDefault="00FD12A0" w:rsidP="00FB2D56">
      <w:pPr>
        <w:spacing w:after="120"/>
        <w:rPr>
          <w:iCs/>
        </w:rPr>
      </w:pPr>
      <w:r w:rsidRPr="0031567B">
        <w:t>Whenever necessary study values will be reported in accordance with journal requirements. In lieu of formal requirements for reporting, p</w:t>
      </w:r>
      <w:r w:rsidRPr="0031567B">
        <w:rPr>
          <w:iCs/>
        </w:rPr>
        <w:t>-values ≥ 0.01 will be reported to two decimal places, p-values ≥ 0.001 will be reported to three decimal places and p-values less than 0.001 will be reported as “&lt;0.001”. The mean, standard deviation, and any other statistics, will be reported to one decimal place greater than the original data. Estimated parameters, not on the same scale as raw observations (</w:t>
      </w:r>
      <w:proofErr w:type="gramStart"/>
      <w:r w:rsidRPr="0031567B">
        <w:rPr>
          <w:iCs/>
        </w:rPr>
        <w:t>e.g.</w:t>
      </w:r>
      <w:proofErr w:type="gramEnd"/>
      <w:r w:rsidRPr="0031567B">
        <w:rPr>
          <w:iCs/>
        </w:rPr>
        <w:t xml:space="preserve"> regression coefficients) will be reported to two significant figures. </w:t>
      </w:r>
    </w:p>
    <w:p w14:paraId="407DBD1A" w14:textId="77777777" w:rsidR="00FD12A0" w:rsidRPr="0031567B" w:rsidRDefault="00FD12A0" w:rsidP="00FB2D56">
      <w:pPr>
        <w:pStyle w:val="Heading2"/>
        <w:spacing w:before="0" w:after="120"/>
      </w:pPr>
      <w:bookmarkStart w:id="33" w:name="_Toc93932837"/>
      <w:bookmarkStart w:id="34" w:name="_Toc107329283"/>
      <w:r w:rsidRPr="0031567B">
        <w:t>Quality Assurance of Statistical Programming</w:t>
      </w:r>
      <w:bookmarkEnd w:id="33"/>
      <w:bookmarkEnd w:id="34"/>
      <w:r w:rsidRPr="0031567B">
        <w:t xml:space="preserve"> </w:t>
      </w:r>
    </w:p>
    <w:p w14:paraId="32CC6EBB" w14:textId="736AB0B4" w:rsidR="00FD12A0" w:rsidRDefault="00FD12A0" w:rsidP="00FB2D56">
      <w:pPr>
        <w:spacing w:after="120"/>
      </w:pPr>
      <w:r w:rsidRPr="0031567B">
        <w:t>Given our commitment to conducting reproducible analyses, a copy of all statistical programming code, results and dataset(s) will be maintained by the study biostatistician</w:t>
      </w:r>
      <w:r w:rsidR="00B11CF5">
        <w:t xml:space="preserve"> </w:t>
      </w:r>
      <w:r>
        <w:t>and</w:t>
      </w:r>
      <w:r w:rsidRPr="0031567B">
        <w:t xml:space="preserve"> the study sponsor.</w:t>
      </w:r>
      <w:r>
        <w:t xml:space="preserve"> At the start of any code file there will be a set of comments that give (a) the author, (b) the date and time of writing, (c) references to inputs and outputs, and (d) reference to any parent code files, as applicable. </w:t>
      </w:r>
    </w:p>
    <w:p w14:paraId="67C0BF11" w14:textId="77777777" w:rsidR="00FD12A0" w:rsidRPr="0031567B" w:rsidRDefault="00FD12A0" w:rsidP="00FB2D56">
      <w:pPr>
        <w:pStyle w:val="Heading2"/>
        <w:spacing w:before="0" w:after="120"/>
      </w:pPr>
      <w:bookmarkStart w:id="35" w:name="_Toc93932838"/>
      <w:bookmarkStart w:id="36" w:name="_Toc107329284"/>
      <w:r>
        <w:t>Statistical Software</w:t>
      </w:r>
      <w:bookmarkEnd w:id="35"/>
      <w:bookmarkEnd w:id="36"/>
    </w:p>
    <w:p w14:paraId="70B433E6" w14:textId="070DAAEC" w:rsidR="0037184C" w:rsidRDefault="00FD12A0" w:rsidP="00FB2D56">
      <w:pPr>
        <w:spacing w:after="120"/>
      </w:pPr>
      <w:r w:rsidRPr="0031567B">
        <w:t xml:space="preserve">All analyses will be conducted using </w:t>
      </w:r>
      <w:r>
        <w:t>the</w:t>
      </w:r>
      <w:r w:rsidRPr="0031567B">
        <w:t xml:space="preserve"> most recent version of R (http://www.R-project.org/) </w:t>
      </w:r>
      <w:r>
        <w:t>or</w:t>
      </w:r>
      <w:r w:rsidRPr="0031567B">
        <w:t xml:space="preserve"> RStudio (</w:t>
      </w:r>
      <w:hyperlink r:id="rId12" w:history="1">
        <w:r w:rsidRPr="0031567B">
          <w:rPr>
            <w:rStyle w:val="Hyperlink"/>
          </w:rPr>
          <w:t>http://www.rstudio.com/</w:t>
        </w:r>
      </w:hyperlink>
      <w:r w:rsidRPr="0031567B">
        <w:t>).</w:t>
      </w:r>
    </w:p>
    <w:p w14:paraId="3262E0A0" w14:textId="77777777" w:rsidR="00CD7679" w:rsidRPr="00B85BA2" w:rsidRDefault="00CD7679" w:rsidP="00CD7679"/>
    <w:p w14:paraId="412FCDD6" w14:textId="77777777" w:rsidR="00FD12A0" w:rsidRPr="004C66A7" w:rsidRDefault="00FD12A0" w:rsidP="00FB2D56">
      <w:pPr>
        <w:pStyle w:val="Heading1"/>
        <w:spacing w:before="0" w:after="120"/>
      </w:pPr>
      <w:bookmarkStart w:id="37" w:name="_Toc107329285"/>
      <w:r>
        <w:t>Role of the Study Sponsor</w:t>
      </w:r>
      <w:bookmarkEnd w:id="37"/>
    </w:p>
    <w:p w14:paraId="61F8596A" w14:textId="11516C1B" w:rsidR="00FD12A0" w:rsidRPr="004C66A7" w:rsidRDefault="00FD12A0" w:rsidP="00FB2D56">
      <w:pPr>
        <w:spacing w:after="120"/>
      </w:pPr>
      <w:r w:rsidRPr="004C66A7">
        <w:t xml:space="preserve">This study is sponsored by Edwards Lifesciences, with data analysis completed locally at Massachusetts </w:t>
      </w:r>
      <w:r w:rsidRPr="00FD12A0">
        <w:t>General Hospital by members of the Anesthesia Research Center (ARC), which is housed within the Department of Anesthesia, Critical Care and Pain Medicine.</w:t>
      </w:r>
      <w:r w:rsidRPr="004C66A7">
        <w:t xml:space="preserve"> </w:t>
      </w:r>
    </w:p>
    <w:p w14:paraId="0F8B2D13" w14:textId="77777777" w:rsidR="00FD12A0" w:rsidRPr="004C66A7" w:rsidRDefault="00FD12A0" w:rsidP="00FB2D56">
      <w:pPr>
        <w:pStyle w:val="Heading2"/>
        <w:spacing w:before="0" w:after="120"/>
        <w:rPr>
          <w:rFonts w:ascii="Arial" w:hAnsi="Arial" w:cs="Arial"/>
          <w:iCs/>
          <w:color w:val="000000" w:themeColor="text1"/>
          <w:sz w:val="20"/>
          <w:szCs w:val="20"/>
        </w:rPr>
      </w:pPr>
    </w:p>
    <w:p w14:paraId="4DA800B4" w14:textId="77777777" w:rsidR="00FD12A0" w:rsidRPr="004C66A7" w:rsidRDefault="00FD12A0">
      <w:pPr>
        <w:rPr>
          <w:rFonts w:cs="Arial"/>
          <w:iCs/>
          <w:color w:val="000000" w:themeColor="text1"/>
          <w:szCs w:val="20"/>
        </w:rPr>
      </w:pPr>
    </w:p>
    <w:sectPr w:rsidR="00FD12A0" w:rsidRPr="004C66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8E547" w14:textId="77777777" w:rsidR="006C57CE" w:rsidRDefault="006C57CE" w:rsidP="00F27401">
      <w:r>
        <w:separator/>
      </w:r>
    </w:p>
  </w:endnote>
  <w:endnote w:type="continuationSeparator" w:id="0">
    <w:p w14:paraId="56CBBF94" w14:textId="77777777" w:rsidR="006C57CE" w:rsidRDefault="006C57CE" w:rsidP="00F27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68900049"/>
      <w:docPartObj>
        <w:docPartGallery w:val="Page Numbers (Bottom of Page)"/>
        <w:docPartUnique/>
      </w:docPartObj>
    </w:sdtPr>
    <w:sdtEndPr>
      <w:rPr>
        <w:rStyle w:val="PageNumber"/>
      </w:rPr>
    </w:sdtEndPr>
    <w:sdtContent>
      <w:p w14:paraId="6A809BA7" w14:textId="504E9716" w:rsidR="009E38F5" w:rsidRDefault="009E38F5" w:rsidP="00F650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CFBBE3" w14:textId="77777777" w:rsidR="009E38F5" w:rsidRDefault="009E38F5" w:rsidP="009E38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Arial"/>
        <w:sz w:val="18"/>
        <w:szCs w:val="18"/>
      </w:rPr>
      <w:id w:val="1237910473"/>
      <w:docPartObj>
        <w:docPartGallery w:val="Page Numbers (Bottom of Page)"/>
        <w:docPartUnique/>
      </w:docPartObj>
    </w:sdtPr>
    <w:sdtEndPr>
      <w:rPr>
        <w:rStyle w:val="PageNumber"/>
      </w:rPr>
    </w:sdtEndPr>
    <w:sdtContent>
      <w:p w14:paraId="47B4981B" w14:textId="2533811F" w:rsidR="009E38F5" w:rsidRPr="004C66A7" w:rsidRDefault="009E38F5" w:rsidP="00F650FE">
        <w:pPr>
          <w:pStyle w:val="Footer"/>
          <w:framePr w:wrap="none" w:vAnchor="text" w:hAnchor="margin" w:xAlign="right" w:y="1"/>
          <w:rPr>
            <w:rStyle w:val="PageNumber"/>
            <w:rFonts w:cs="Arial"/>
            <w:sz w:val="18"/>
            <w:szCs w:val="18"/>
          </w:rPr>
        </w:pPr>
        <w:r w:rsidRPr="004C66A7">
          <w:rPr>
            <w:rStyle w:val="PageNumber"/>
            <w:rFonts w:cs="Arial"/>
            <w:sz w:val="18"/>
            <w:szCs w:val="18"/>
          </w:rPr>
          <w:fldChar w:fldCharType="begin"/>
        </w:r>
        <w:r w:rsidRPr="004C66A7">
          <w:rPr>
            <w:rStyle w:val="PageNumber"/>
            <w:rFonts w:cs="Arial"/>
            <w:sz w:val="18"/>
            <w:szCs w:val="18"/>
          </w:rPr>
          <w:instrText xml:space="preserve"> PAGE </w:instrText>
        </w:r>
        <w:r w:rsidRPr="004C66A7">
          <w:rPr>
            <w:rStyle w:val="PageNumber"/>
            <w:rFonts w:cs="Arial"/>
            <w:sz w:val="18"/>
            <w:szCs w:val="18"/>
          </w:rPr>
          <w:fldChar w:fldCharType="separate"/>
        </w:r>
        <w:r w:rsidRPr="004C66A7">
          <w:rPr>
            <w:rStyle w:val="PageNumber"/>
            <w:rFonts w:cs="Arial"/>
            <w:noProof/>
            <w:sz w:val="18"/>
            <w:szCs w:val="18"/>
          </w:rPr>
          <w:t>2</w:t>
        </w:r>
        <w:r w:rsidRPr="004C66A7">
          <w:rPr>
            <w:rStyle w:val="PageNumber"/>
            <w:rFonts w:cs="Arial"/>
            <w:sz w:val="18"/>
            <w:szCs w:val="18"/>
          </w:rPr>
          <w:fldChar w:fldCharType="end"/>
        </w:r>
      </w:p>
    </w:sdtContent>
  </w:sdt>
  <w:p w14:paraId="3961F27D" w14:textId="0AC4A943" w:rsidR="00F27401" w:rsidRPr="004C66A7" w:rsidRDefault="004C66A7" w:rsidP="009E38F5">
    <w:pPr>
      <w:pStyle w:val="Footer"/>
      <w:ind w:right="360"/>
      <w:rPr>
        <w:rFonts w:cs="Arial"/>
        <w:sz w:val="18"/>
        <w:szCs w:val="18"/>
      </w:rPr>
    </w:pPr>
    <w:r>
      <w:rPr>
        <w:rFonts w:cs="Arial"/>
        <w:sz w:val="18"/>
        <w:szCs w:val="18"/>
      </w:rPr>
      <w:t xml:space="preserve">Statistical Analysis Plan | </w:t>
    </w:r>
    <w:r w:rsidRPr="004C66A7">
      <w:rPr>
        <w:rFonts w:cs="Arial"/>
        <w:i/>
        <w:iCs/>
        <w:sz w:val="18"/>
        <w:szCs w:val="18"/>
      </w:rPr>
      <w:t>Version 05/25/2021</w:t>
    </w:r>
    <w:r w:rsidR="00F27401" w:rsidRPr="004C66A7">
      <w:rPr>
        <w:rFonts w:cs="Arial"/>
        <w:sz w:val="18"/>
        <w:szCs w:val="18"/>
      </w:rPr>
      <w:ptab w:relativeTo="margin" w:alignment="center" w:leader="none"/>
    </w:r>
    <w:r w:rsidR="00F27401" w:rsidRPr="004C66A7">
      <w:rPr>
        <w:rFonts w:cs="Arial"/>
        <w:sz w:val="18"/>
        <w:szCs w:val="18"/>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7333A" w14:textId="77777777" w:rsidR="006C57CE" w:rsidRDefault="006C57CE" w:rsidP="00F27401">
      <w:r>
        <w:separator/>
      </w:r>
    </w:p>
  </w:footnote>
  <w:footnote w:type="continuationSeparator" w:id="0">
    <w:p w14:paraId="0E92F9EE" w14:textId="77777777" w:rsidR="006C57CE" w:rsidRDefault="006C57CE" w:rsidP="00F27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14142" w14:textId="1E5FF990" w:rsidR="009E38F5" w:rsidRDefault="004C66A7" w:rsidP="004C66A7">
    <w:pPr>
      <w:pStyle w:val="Header"/>
      <w:rPr>
        <w:rFonts w:cs="Arial"/>
        <w:sz w:val="18"/>
        <w:szCs w:val="18"/>
      </w:rPr>
    </w:pPr>
    <w:r w:rsidRPr="004C66A7">
      <w:rPr>
        <w:rFonts w:cs="Arial"/>
        <w:sz w:val="18"/>
        <w:szCs w:val="18"/>
      </w:rPr>
      <w:t xml:space="preserve">Prospective, Single-Arm, Open-Label, Multicenter Study of Hypotension Prevention and Treatment in Patients Receiving Arterial Pressure Monitoring With Acumen™ Hypotension Prediction Index Feature Software  </w:t>
    </w:r>
    <w:r>
      <w:rPr>
        <w:rFonts w:cs="Arial"/>
        <w:sz w:val="18"/>
        <w:szCs w:val="18"/>
      </w:rPr>
      <w:t xml:space="preserve">- MPOG </w:t>
    </w:r>
    <w:r w:rsidR="00900B2A">
      <w:rPr>
        <w:rFonts w:cs="Arial"/>
        <w:sz w:val="18"/>
        <w:szCs w:val="18"/>
      </w:rPr>
      <w:t xml:space="preserve">PCRC-0061 Amendment </w:t>
    </w:r>
    <w:r>
      <w:rPr>
        <w:rFonts w:cs="Arial"/>
        <w:sz w:val="18"/>
        <w:szCs w:val="18"/>
      </w:rPr>
      <w:t xml:space="preserve"> </w:t>
    </w:r>
  </w:p>
  <w:p w14:paraId="60DAFC6A" w14:textId="78095CF7" w:rsidR="004C66A7" w:rsidRDefault="004C66A7" w:rsidP="004C66A7">
    <w:pPr>
      <w:pStyle w:val="Header"/>
      <w:pBdr>
        <w:bottom w:val="single" w:sz="4" w:space="1" w:color="auto"/>
      </w:pBdr>
      <w:rPr>
        <w:rFonts w:cs="Arial"/>
        <w:sz w:val="18"/>
        <w:szCs w:val="18"/>
      </w:rPr>
    </w:pPr>
  </w:p>
  <w:p w14:paraId="1A406CCA" w14:textId="77777777" w:rsidR="004C66A7" w:rsidRPr="004C66A7" w:rsidRDefault="004C66A7" w:rsidP="004C66A7">
    <w:pPr>
      <w:pStyle w:val="Header"/>
      <w:rPr>
        <w:rFonts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5A7E27"/>
    <w:multiLevelType w:val="hybridMultilevel"/>
    <w:tmpl w:val="04AC85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E5C2C72"/>
    <w:multiLevelType w:val="hybridMultilevel"/>
    <w:tmpl w:val="9C0E553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7A564D4"/>
    <w:multiLevelType w:val="hybridMultilevel"/>
    <w:tmpl w:val="32C4EB8A"/>
    <w:lvl w:ilvl="0" w:tplc="D978585C">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2B25BAE"/>
    <w:multiLevelType w:val="hybridMultilevel"/>
    <w:tmpl w:val="F44A6710"/>
    <w:lvl w:ilvl="0" w:tplc="04090005">
      <w:start w:val="1"/>
      <w:numFmt w:val="bullet"/>
      <w:lvlText w:val=""/>
      <w:lvlJc w:val="left"/>
      <w:pPr>
        <w:ind w:left="360" w:hanging="360"/>
      </w:pPr>
      <w:rPr>
        <w:rFonts w:ascii="Wingdings" w:hAnsi="Wingdings" w:hint="default"/>
      </w:rPr>
    </w:lvl>
    <w:lvl w:ilvl="1" w:tplc="C5E0CC70">
      <w:start w:val="1"/>
      <w:numFmt w:val="bullet"/>
      <w:lvlText w:val="•"/>
      <w:lvlJc w:val="left"/>
      <w:pPr>
        <w:tabs>
          <w:tab w:val="num" w:pos="720"/>
        </w:tabs>
        <w:ind w:left="720" w:hanging="360"/>
      </w:pPr>
      <w:rPr>
        <w:rFonts w:ascii="Arial" w:hAnsi="Arial" w:cs="Times New Roman" w:hint="default"/>
      </w:rPr>
    </w:lvl>
    <w:lvl w:ilvl="2" w:tplc="79A2C106">
      <w:start w:val="1"/>
      <w:numFmt w:val="bullet"/>
      <w:lvlText w:val="•"/>
      <w:lvlJc w:val="left"/>
      <w:pPr>
        <w:tabs>
          <w:tab w:val="num" w:pos="1440"/>
        </w:tabs>
        <w:ind w:left="1440" w:hanging="360"/>
      </w:pPr>
      <w:rPr>
        <w:rFonts w:ascii="Arial" w:hAnsi="Arial" w:cs="Times New Roman" w:hint="default"/>
      </w:rPr>
    </w:lvl>
    <w:lvl w:ilvl="3" w:tplc="A2D656C2">
      <w:start w:val="1"/>
      <w:numFmt w:val="bullet"/>
      <w:lvlText w:val="•"/>
      <w:lvlJc w:val="left"/>
      <w:pPr>
        <w:tabs>
          <w:tab w:val="num" w:pos="2160"/>
        </w:tabs>
        <w:ind w:left="2160" w:hanging="360"/>
      </w:pPr>
      <w:rPr>
        <w:rFonts w:ascii="Arial" w:hAnsi="Arial" w:cs="Times New Roman" w:hint="default"/>
      </w:rPr>
    </w:lvl>
    <w:lvl w:ilvl="4" w:tplc="A35440F8">
      <w:start w:val="1"/>
      <w:numFmt w:val="bullet"/>
      <w:lvlText w:val="•"/>
      <w:lvlJc w:val="left"/>
      <w:pPr>
        <w:tabs>
          <w:tab w:val="num" w:pos="2880"/>
        </w:tabs>
        <w:ind w:left="2880" w:hanging="360"/>
      </w:pPr>
      <w:rPr>
        <w:rFonts w:ascii="Arial" w:hAnsi="Arial" w:cs="Times New Roman" w:hint="default"/>
      </w:rPr>
    </w:lvl>
    <w:lvl w:ilvl="5" w:tplc="FBDCAE4E">
      <w:start w:val="1"/>
      <w:numFmt w:val="bullet"/>
      <w:lvlText w:val="•"/>
      <w:lvlJc w:val="left"/>
      <w:pPr>
        <w:tabs>
          <w:tab w:val="num" w:pos="3600"/>
        </w:tabs>
        <w:ind w:left="3600" w:hanging="360"/>
      </w:pPr>
      <w:rPr>
        <w:rFonts w:ascii="Arial" w:hAnsi="Arial" w:cs="Times New Roman" w:hint="default"/>
      </w:rPr>
    </w:lvl>
    <w:lvl w:ilvl="6" w:tplc="6D781A18">
      <w:start w:val="1"/>
      <w:numFmt w:val="bullet"/>
      <w:lvlText w:val="•"/>
      <w:lvlJc w:val="left"/>
      <w:pPr>
        <w:tabs>
          <w:tab w:val="num" w:pos="4320"/>
        </w:tabs>
        <w:ind w:left="4320" w:hanging="360"/>
      </w:pPr>
      <w:rPr>
        <w:rFonts w:ascii="Arial" w:hAnsi="Arial" w:cs="Times New Roman" w:hint="default"/>
      </w:rPr>
    </w:lvl>
    <w:lvl w:ilvl="7" w:tplc="7E723C90">
      <w:start w:val="1"/>
      <w:numFmt w:val="bullet"/>
      <w:lvlText w:val="•"/>
      <w:lvlJc w:val="left"/>
      <w:pPr>
        <w:tabs>
          <w:tab w:val="num" w:pos="5040"/>
        </w:tabs>
        <w:ind w:left="5040" w:hanging="360"/>
      </w:pPr>
      <w:rPr>
        <w:rFonts w:ascii="Arial" w:hAnsi="Arial" w:cs="Times New Roman" w:hint="default"/>
      </w:rPr>
    </w:lvl>
    <w:lvl w:ilvl="8" w:tplc="CF70A29E">
      <w:start w:val="1"/>
      <w:numFmt w:val="bullet"/>
      <w:lvlText w:val="•"/>
      <w:lvlJc w:val="left"/>
      <w:pPr>
        <w:tabs>
          <w:tab w:val="num" w:pos="5760"/>
        </w:tabs>
        <w:ind w:left="5760" w:hanging="360"/>
      </w:pPr>
      <w:rPr>
        <w:rFonts w:ascii="Arial" w:hAnsi="Arial" w:cs="Times New Roman" w:hint="default"/>
      </w:rPr>
    </w:lvl>
  </w:abstractNum>
  <w:abstractNum w:abstractNumId="4" w15:restartNumberingAfterBreak="0">
    <w:nsid w:val="5E83111F"/>
    <w:multiLevelType w:val="hybridMultilevel"/>
    <w:tmpl w:val="105265E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15:restartNumberingAfterBreak="0">
    <w:nsid w:val="6E03268F"/>
    <w:multiLevelType w:val="hybridMultilevel"/>
    <w:tmpl w:val="C9A2F4C4"/>
    <w:lvl w:ilvl="0" w:tplc="04090005">
      <w:start w:val="1"/>
      <w:numFmt w:val="bullet"/>
      <w:lvlText w:val=""/>
      <w:lvlJc w:val="left"/>
      <w:pPr>
        <w:ind w:left="360" w:hanging="360"/>
      </w:pPr>
      <w:rPr>
        <w:rFonts w:ascii="Wingdings" w:hAnsi="Wingdings" w:hint="default"/>
      </w:rPr>
    </w:lvl>
    <w:lvl w:ilvl="1" w:tplc="83B8BE6E">
      <w:start w:val="1"/>
      <w:numFmt w:val="bullet"/>
      <w:lvlText w:val="•"/>
      <w:lvlJc w:val="left"/>
      <w:pPr>
        <w:tabs>
          <w:tab w:val="num" w:pos="1440"/>
        </w:tabs>
        <w:ind w:left="1440" w:hanging="360"/>
      </w:pPr>
      <w:rPr>
        <w:rFonts w:ascii="Arial" w:hAnsi="Arial" w:cs="Times New Roman" w:hint="default"/>
      </w:rPr>
    </w:lvl>
    <w:lvl w:ilvl="2" w:tplc="2F6A8130">
      <w:start w:val="1"/>
      <w:numFmt w:val="bullet"/>
      <w:lvlText w:val="•"/>
      <w:lvlJc w:val="left"/>
      <w:pPr>
        <w:tabs>
          <w:tab w:val="num" w:pos="2160"/>
        </w:tabs>
        <w:ind w:left="2160" w:hanging="360"/>
      </w:pPr>
      <w:rPr>
        <w:rFonts w:ascii="Arial" w:hAnsi="Arial" w:cs="Times New Roman" w:hint="default"/>
      </w:rPr>
    </w:lvl>
    <w:lvl w:ilvl="3" w:tplc="9D50974E">
      <w:start w:val="1"/>
      <w:numFmt w:val="bullet"/>
      <w:lvlText w:val="•"/>
      <w:lvlJc w:val="left"/>
      <w:pPr>
        <w:tabs>
          <w:tab w:val="num" w:pos="2880"/>
        </w:tabs>
        <w:ind w:left="2880" w:hanging="360"/>
      </w:pPr>
      <w:rPr>
        <w:rFonts w:ascii="Arial" w:hAnsi="Arial" w:cs="Times New Roman" w:hint="default"/>
      </w:rPr>
    </w:lvl>
    <w:lvl w:ilvl="4" w:tplc="274CFD18">
      <w:start w:val="1"/>
      <w:numFmt w:val="bullet"/>
      <w:lvlText w:val="•"/>
      <w:lvlJc w:val="left"/>
      <w:pPr>
        <w:tabs>
          <w:tab w:val="num" w:pos="3600"/>
        </w:tabs>
        <w:ind w:left="3600" w:hanging="360"/>
      </w:pPr>
      <w:rPr>
        <w:rFonts w:ascii="Arial" w:hAnsi="Arial" w:cs="Times New Roman" w:hint="default"/>
      </w:rPr>
    </w:lvl>
    <w:lvl w:ilvl="5" w:tplc="434051DA">
      <w:start w:val="1"/>
      <w:numFmt w:val="bullet"/>
      <w:lvlText w:val="•"/>
      <w:lvlJc w:val="left"/>
      <w:pPr>
        <w:tabs>
          <w:tab w:val="num" w:pos="4320"/>
        </w:tabs>
        <w:ind w:left="4320" w:hanging="360"/>
      </w:pPr>
      <w:rPr>
        <w:rFonts w:ascii="Arial" w:hAnsi="Arial" w:cs="Times New Roman" w:hint="default"/>
      </w:rPr>
    </w:lvl>
    <w:lvl w:ilvl="6" w:tplc="74BE1098">
      <w:start w:val="1"/>
      <w:numFmt w:val="bullet"/>
      <w:lvlText w:val="•"/>
      <w:lvlJc w:val="left"/>
      <w:pPr>
        <w:tabs>
          <w:tab w:val="num" w:pos="5040"/>
        </w:tabs>
        <w:ind w:left="5040" w:hanging="360"/>
      </w:pPr>
      <w:rPr>
        <w:rFonts w:ascii="Arial" w:hAnsi="Arial" w:cs="Times New Roman" w:hint="default"/>
      </w:rPr>
    </w:lvl>
    <w:lvl w:ilvl="7" w:tplc="F24C0248">
      <w:start w:val="1"/>
      <w:numFmt w:val="bullet"/>
      <w:lvlText w:val="•"/>
      <w:lvlJc w:val="left"/>
      <w:pPr>
        <w:tabs>
          <w:tab w:val="num" w:pos="5760"/>
        </w:tabs>
        <w:ind w:left="5760" w:hanging="360"/>
      </w:pPr>
      <w:rPr>
        <w:rFonts w:ascii="Arial" w:hAnsi="Arial" w:cs="Times New Roman" w:hint="default"/>
      </w:rPr>
    </w:lvl>
    <w:lvl w:ilvl="8" w:tplc="CDCC938E">
      <w:start w:val="1"/>
      <w:numFmt w:val="bullet"/>
      <w:lvlText w:val="•"/>
      <w:lvlJc w:val="left"/>
      <w:pPr>
        <w:tabs>
          <w:tab w:val="num" w:pos="6480"/>
        </w:tabs>
        <w:ind w:left="6480" w:hanging="360"/>
      </w:pPr>
      <w:rPr>
        <w:rFonts w:ascii="Arial" w:hAnsi="Arial" w:cs="Times New Roman" w:hint="default"/>
      </w:rPr>
    </w:lvl>
  </w:abstractNum>
  <w:abstractNum w:abstractNumId="6" w15:restartNumberingAfterBreak="0">
    <w:nsid w:val="6EA86226"/>
    <w:multiLevelType w:val="hybridMultilevel"/>
    <w:tmpl w:val="2AB23A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3"/>
  </w:num>
  <w:num w:numId="4">
    <w:abstractNumId w:val="5"/>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84C"/>
    <w:rsid w:val="00010F99"/>
    <w:rsid w:val="00047423"/>
    <w:rsid w:val="00076CB7"/>
    <w:rsid w:val="00092B4E"/>
    <w:rsid w:val="000A27FE"/>
    <w:rsid w:val="000D43C8"/>
    <w:rsid w:val="000E524F"/>
    <w:rsid w:val="000F3A52"/>
    <w:rsid w:val="00114AF3"/>
    <w:rsid w:val="00115D10"/>
    <w:rsid w:val="001244F6"/>
    <w:rsid w:val="001269EF"/>
    <w:rsid w:val="00160699"/>
    <w:rsid w:val="0017496D"/>
    <w:rsid w:val="001A0CDD"/>
    <w:rsid w:val="001B15AF"/>
    <w:rsid w:val="001C2CEC"/>
    <w:rsid w:val="001F599E"/>
    <w:rsid w:val="00220B8C"/>
    <w:rsid w:val="0022259E"/>
    <w:rsid w:val="002277A3"/>
    <w:rsid w:val="00245112"/>
    <w:rsid w:val="00255E97"/>
    <w:rsid w:val="0037184C"/>
    <w:rsid w:val="003A6A1D"/>
    <w:rsid w:val="003D0E4A"/>
    <w:rsid w:val="003F652F"/>
    <w:rsid w:val="003F788F"/>
    <w:rsid w:val="004915BC"/>
    <w:rsid w:val="004C66A7"/>
    <w:rsid w:val="004D7936"/>
    <w:rsid w:val="004F16A6"/>
    <w:rsid w:val="004F6C00"/>
    <w:rsid w:val="00521EB7"/>
    <w:rsid w:val="005450D3"/>
    <w:rsid w:val="00547CD3"/>
    <w:rsid w:val="0059513F"/>
    <w:rsid w:val="00595BF5"/>
    <w:rsid w:val="005A49BE"/>
    <w:rsid w:val="005B100B"/>
    <w:rsid w:val="005B6C6A"/>
    <w:rsid w:val="005D047E"/>
    <w:rsid w:val="005F7570"/>
    <w:rsid w:val="00614DFD"/>
    <w:rsid w:val="006346A6"/>
    <w:rsid w:val="00647AF0"/>
    <w:rsid w:val="00660758"/>
    <w:rsid w:val="00666114"/>
    <w:rsid w:val="00677ED3"/>
    <w:rsid w:val="006A72CF"/>
    <w:rsid w:val="006B7776"/>
    <w:rsid w:val="006C1FCE"/>
    <w:rsid w:val="006C57CE"/>
    <w:rsid w:val="006D06D8"/>
    <w:rsid w:val="006D5AFB"/>
    <w:rsid w:val="006E61B4"/>
    <w:rsid w:val="006E639E"/>
    <w:rsid w:val="007001DF"/>
    <w:rsid w:val="00730262"/>
    <w:rsid w:val="007937F1"/>
    <w:rsid w:val="007A3B5B"/>
    <w:rsid w:val="007A5CEF"/>
    <w:rsid w:val="007C25E8"/>
    <w:rsid w:val="007C40D1"/>
    <w:rsid w:val="007D6302"/>
    <w:rsid w:val="007D68BB"/>
    <w:rsid w:val="0080160D"/>
    <w:rsid w:val="00803D12"/>
    <w:rsid w:val="00821F6A"/>
    <w:rsid w:val="00825E01"/>
    <w:rsid w:val="00827654"/>
    <w:rsid w:val="00850B25"/>
    <w:rsid w:val="008B1A42"/>
    <w:rsid w:val="008D72CF"/>
    <w:rsid w:val="00900B2A"/>
    <w:rsid w:val="00950051"/>
    <w:rsid w:val="00962FA7"/>
    <w:rsid w:val="009B231A"/>
    <w:rsid w:val="009E180D"/>
    <w:rsid w:val="009E38F5"/>
    <w:rsid w:val="009E3E77"/>
    <w:rsid w:val="009E4BAB"/>
    <w:rsid w:val="00A0079E"/>
    <w:rsid w:val="00A15E39"/>
    <w:rsid w:val="00A24380"/>
    <w:rsid w:val="00A36032"/>
    <w:rsid w:val="00A40E34"/>
    <w:rsid w:val="00A45539"/>
    <w:rsid w:val="00A4677E"/>
    <w:rsid w:val="00A723DF"/>
    <w:rsid w:val="00A804C2"/>
    <w:rsid w:val="00AC47A5"/>
    <w:rsid w:val="00AE23C1"/>
    <w:rsid w:val="00B1166C"/>
    <w:rsid w:val="00B11CF5"/>
    <w:rsid w:val="00B37B19"/>
    <w:rsid w:val="00B42335"/>
    <w:rsid w:val="00B44076"/>
    <w:rsid w:val="00B46EBF"/>
    <w:rsid w:val="00B47AEA"/>
    <w:rsid w:val="00B74BCC"/>
    <w:rsid w:val="00B85BA2"/>
    <w:rsid w:val="00B91B1F"/>
    <w:rsid w:val="00BA75AD"/>
    <w:rsid w:val="00BE48A1"/>
    <w:rsid w:val="00BE51D6"/>
    <w:rsid w:val="00BE5BF3"/>
    <w:rsid w:val="00BF0711"/>
    <w:rsid w:val="00C01E3D"/>
    <w:rsid w:val="00C34E19"/>
    <w:rsid w:val="00CA685B"/>
    <w:rsid w:val="00CD7679"/>
    <w:rsid w:val="00CF134F"/>
    <w:rsid w:val="00D17495"/>
    <w:rsid w:val="00D972E7"/>
    <w:rsid w:val="00DA08AA"/>
    <w:rsid w:val="00DB17AE"/>
    <w:rsid w:val="00DC5BFC"/>
    <w:rsid w:val="00DD76EE"/>
    <w:rsid w:val="00DE3C04"/>
    <w:rsid w:val="00DF2B51"/>
    <w:rsid w:val="00E124E9"/>
    <w:rsid w:val="00E50FE1"/>
    <w:rsid w:val="00E70678"/>
    <w:rsid w:val="00E71984"/>
    <w:rsid w:val="00E85ACC"/>
    <w:rsid w:val="00E94622"/>
    <w:rsid w:val="00EA6983"/>
    <w:rsid w:val="00EB21D3"/>
    <w:rsid w:val="00EB33D1"/>
    <w:rsid w:val="00EC5D4B"/>
    <w:rsid w:val="00EE7E55"/>
    <w:rsid w:val="00F263A9"/>
    <w:rsid w:val="00F27401"/>
    <w:rsid w:val="00F5147F"/>
    <w:rsid w:val="00F650FE"/>
    <w:rsid w:val="00F656FC"/>
    <w:rsid w:val="00F72AEB"/>
    <w:rsid w:val="00F869A5"/>
    <w:rsid w:val="00FA2A6E"/>
    <w:rsid w:val="00FB1C64"/>
    <w:rsid w:val="00FB2D56"/>
    <w:rsid w:val="00FB36C3"/>
    <w:rsid w:val="00FC0C45"/>
    <w:rsid w:val="00FC2C05"/>
    <w:rsid w:val="00FD12A0"/>
    <w:rsid w:val="00FD2AF7"/>
    <w:rsid w:val="00FD4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FC06B"/>
  <w15:chartTrackingRefBased/>
  <w15:docId w15:val="{7CD3919A-54BF-4385-89ED-719C9D9EB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2A0"/>
    <w:pPr>
      <w:jc w:val="both"/>
    </w:pPr>
    <w:rPr>
      <w:rFonts w:ascii="Arial" w:eastAsia="Times New Roman" w:hAnsi="Arial" w:cs="Times New Roman"/>
      <w:sz w:val="20"/>
    </w:rPr>
  </w:style>
  <w:style w:type="paragraph" w:styleId="Heading1">
    <w:name w:val="heading 1"/>
    <w:basedOn w:val="Normal"/>
    <w:next w:val="Normal"/>
    <w:link w:val="Heading1Char"/>
    <w:uiPriority w:val="9"/>
    <w:qFormat/>
    <w:rsid w:val="00A0079E"/>
    <w:pPr>
      <w:keepNext/>
      <w:keepLines/>
      <w:spacing w:before="240"/>
      <w:outlineLvl w:val="0"/>
    </w:pPr>
    <w:rPr>
      <w:rFonts w:asciiTheme="majorHAnsi" w:eastAsiaTheme="majorEastAsia" w:hAnsiTheme="majorHAnsi" w:cstheme="majorBidi"/>
      <w:color w:val="F79646" w:themeColor="accent6"/>
      <w:sz w:val="32"/>
      <w:szCs w:val="32"/>
    </w:rPr>
  </w:style>
  <w:style w:type="paragraph" w:styleId="Heading2">
    <w:name w:val="heading 2"/>
    <w:basedOn w:val="Normal"/>
    <w:next w:val="Normal"/>
    <w:link w:val="Heading2Char"/>
    <w:uiPriority w:val="9"/>
    <w:unhideWhenUsed/>
    <w:qFormat/>
    <w:rsid w:val="00FD12A0"/>
    <w:pPr>
      <w:keepNext/>
      <w:keepLines/>
      <w:spacing w:before="40"/>
      <w:outlineLvl w:val="1"/>
    </w:pPr>
    <w:rPr>
      <w:rFonts w:asciiTheme="majorHAnsi" w:eastAsiaTheme="majorEastAsia" w:hAnsiTheme="majorHAnsi" w:cstheme="majorBidi"/>
      <w:color w:val="F79646" w:themeColor="accent6"/>
      <w:sz w:val="26"/>
      <w:szCs w:val="26"/>
    </w:rPr>
  </w:style>
  <w:style w:type="paragraph" w:styleId="Heading3">
    <w:name w:val="heading 3"/>
    <w:basedOn w:val="Normal"/>
    <w:next w:val="Normal"/>
    <w:link w:val="Heading3Char"/>
    <w:uiPriority w:val="9"/>
    <w:unhideWhenUsed/>
    <w:qFormat/>
    <w:rsid w:val="00F650FE"/>
    <w:pPr>
      <w:keepNext/>
      <w:keepLines/>
      <w:spacing w:before="40"/>
      <w:outlineLvl w:val="2"/>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79E"/>
    <w:rPr>
      <w:rFonts w:asciiTheme="majorHAnsi" w:eastAsiaTheme="majorEastAsia" w:hAnsiTheme="majorHAnsi" w:cstheme="majorBidi"/>
      <w:color w:val="F79646" w:themeColor="accent6"/>
      <w:sz w:val="32"/>
      <w:szCs w:val="32"/>
    </w:rPr>
  </w:style>
  <w:style w:type="character" w:customStyle="1" w:styleId="Heading2Char">
    <w:name w:val="Heading 2 Char"/>
    <w:basedOn w:val="DefaultParagraphFont"/>
    <w:link w:val="Heading2"/>
    <w:uiPriority w:val="9"/>
    <w:rsid w:val="00FD12A0"/>
    <w:rPr>
      <w:rFonts w:asciiTheme="majorHAnsi" w:eastAsiaTheme="majorEastAsia" w:hAnsiTheme="majorHAnsi" w:cstheme="majorBidi"/>
      <w:color w:val="F79646" w:themeColor="accent6"/>
      <w:sz w:val="26"/>
      <w:szCs w:val="26"/>
    </w:rPr>
  </w:style>
  <w:style w:type="character" w:customStyle="1" w:styleId="Heading3Char">
    <w:name w:val="Heading 3 Char"/>
    <w:basedOn w:val="DefaultParagraphFont"/>
    <w:link w:val="Heading3"/>
    <w:uiPriority w:val="9"/>
    <w:rsid w:val="00F650FE"/>
    <w:rPr>
      <w:rFonts w:ascii="Arial" w:eastAsiaTheme="majorEastAsia" w:hAnsi="Arial" w:cstheme="majorBidi"/>
      <w:b/>
      <w:sz w:val="20"/>
    </w:rPr>
  </w:style>
  <w:style w:type="paragraph" w:styleId="NormalWeb">
    <w:name w:val="Normal (Web)"/>
    <w:basedOn w:val="Normal"/>
    <w:uiPriority w:val="99"/>
    <w:unhideWhenUsed/>
    <w:rsid w:val="00614DFD"/>
    <w:pPr>
      <w:spacing w:before="100" w:beforeAutospacing="1" w:after="100" w:afterAutospacing="1"/>
    </w:pPr>
  </w:style>
  <w:style w:type="paragraph" w:styleId="CommentText">
    <w:name w:val="annotation text"/>
    <w:basedOn w:val="Normal"/>
    <w:link w:val="CommentTextChar"/>
    <w:uiPriority w:val="99"/>
    <w:semiHidden/>
    <w:unhideWhenUsed/>
    <w:rsid w:val="00614DFD"/>
    <w:rPr>
      <w:rFonts w:asciiTheme="minorHAnsi" w:eastAsiaTheme="minorEastAsia" w:hAnsiTheme="minorHAnsi" w:cstheme="minorBidi"/>
      <w:szCs w:val="20"/>
    </w:rPr>
  </w:style>
  <w:style w:type="character" w:customStyle="1" w:styleId="CommentTextChar">
    <w:name w:val="Comment Text Char"/>
    <w:basedOn w:val="DefaultParagraphFont"/>
    <w:link w:val="CommentText"/>
    <w:uiPriority w:val="99"/>
    <w:semiHidden/>
    <w:rsid w:val="00614DFD"/>
    <w:rPr>
      <w:sz w:val="20"/>
      <w:szCs w:val="20"/>
    </w:rPr>
  </w:style>
  <w:style w:type="paragraph" w:styleId="ListParagraph">
    <w:name w:val="List Paragraph"/>
    <w:basedOn w:val="Normal"/>
    <w:uiPriority w:val="1"/>
    <w:qFormat/>
    <w:rsid w:val="00614DFD"/>
    <w:pPr>
      <w:ind w:left="720"/>
      <w:contextualSpacing/>
    </w:pPr>
    <w:rPr>
      <w:rFonts w:asciiTheme="minorHAnsi" w:eastAsiaTheme="minorEastAsia" w:hAnsiTheme="minorHAnsi" w:cstheme="minorBidi"/>
    </w:rPr>
  </w:style>
  <w:style w:type="paragraph" w:customStyle="1" w:styleId="TableParagraph">
    <w:name w:val="Table Paragraph"/>
    <w:basedOn w:val="Normal"/>
    <w:uiPriority w:val="1"/>
    <w:qFormat/>
    <w:rsid w:val="00614DFD"/>
    <w:pPr>
      <w:widowControl w:val="0"/>
      <w:autoSpaceDE w:val="0"/>
      <w:autoSpaceDN w:val="0"/>
      <w:ind w:left="38"/>
    </w:pPr>
    <w:rPr>
      <w:rFonts w:ascii="Calibri" w:eastAsia="Calibri" w:hAnsi="Calibri" w:cs="Calibri"/>
      <w:sz w:val="22"/>
      <w:szCs w:val="22"/>
      <w:lang w:eastAsia="en-US"/>
    </w:rPr>
  </w:style>
  <w:style w:type="character" w:styleId="CommentReference">
    <w:name w:val="annotation reference"/>
    <w:basedOn w:val="DefaultParagraphFont"/>
    <w:uiPriority w:val="99"/>
    <w:semiHidden/>
    <w:unhideWhenUsed/>
    <w:rsid w:val="00614DFD"/>
    <w:rPr>
      <w:sz w:val="16"/>
      <w:szCs w:val="16"/>
    </w:rPr>
  </w:style>
  <w:style w:type="table" w:styleId="TableGrid">
    <w:name w:val="Table Grid"/>
    <w:basedOn w:val="TableNormal"/>
    <w:uiPriority w:val="39"/>
    <w:rsid w:val="00614DFD"/>
    <w:pPr>
      <w:widowControl w:val="0"/>
      <w:autoSpaceDE w:val="0"/>
      <w:autoSpaceDN w:val="0"/>
    </w:pPr>
    <w:rPr>
      <w:rFonts w:eastAsiaTheme="minorHAns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14DFD"/>
    <w:rPr>
      <w:rFonts w:cs="Calibri"/>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F27401"/>
    <w:pPr>
      <w:tabs>
        <w:tab w:val="center" w:pos="4680"/>
        <w:tab w:val="right" w:pos="9360"/>
      </w:tabs>
    </w:pPr>
  </w:style>
  <w:style w:type="character" w:customStyle="1" w:styleId="HeaderChar">
    <w:name w:val="Header Char"/>
    <w:basedOn w:val="DefaultParagraphFont"/>
    <w:link w:val="Header"/>
    <w:uiPriority w:val="99"/>
    <w:rsid w:val="00F27401"/>
    <w:rPr>
      <w:rFonts w:ascii="Times New Roman" w:eastAsia="Times New Roman" w:hAnsi="Times New Roman" w:cs="Times New Roman"/>
    </w:rPr>
  </w:style>
  <w:style w:type="paragraph" w:styleId="Footer">
    <w:name w:val="footer"/>
    <w:basedOn w:val="Normal"/>
    <w:link w:val="FooterChar"/>
    <w:uiPriority w:val="99"/>
    <w:unhideWhenUsed/>
    <w:rsid w:val="00F27401"/>
    <w:pPr>
      <w:tabs>
        <w:tab w:val="center" w:pos="4680"/>
        <w:tab w:val="right" w:pos="9360"/>
      </w:tabs>
    </w:pPr>
  </w:style>
  <w:style w:type="character" w:customStyle="1" w:styleId="FooterChar">
    <w:name w:val="Footer Char"/>
    <w:basedOn w:val="DefaultParagraphFont"/>
    <w:link w:val="Footer"/>
    <w:uiPriority w:val="99"/>
    <w:rsid w:val="00F27401"/>
    <w:rPr>
      <w:rFonts w:ascii="Times New Roman" w:eastAsia="Times New Roman" w:hAnsi="Times New Roman" w:cs="Times New Roman"/>
    </w:rPr>
  </w:style>
  <w:style w:type="character" w:styleId="PageNumber">
    <w:name w:val="page number"/>
    <w:basedOn w:val="DefaultParagraphFont"/>
    <w:uiPriority w:val="99"/>
    <w:semiHidden/>
    <w:unhideWhenUsed/>
    <w:rsid w:val="009E38F5"/>
  </w:style>
  <w:style w:type="paragraph" w:styleId="Revision">
    <w:name w:val="Revision"/>
    <w:hidden/>
    <w:uiPriority w:val="99"/>
    <w:semiHidden/>
    <w:rsid w:val="00245112"/>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245112"/>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245112"/>
    <w:rPr>
      <w:rFonts w:ascii="Times New Roman" w:eastAsia="Times New Roman" w:hAnsi="Times New Roman" w:cs="Times New Roman"/>
      <w:b/>
      <w:bCs/>
      <w:sz w:val="20"/>
      <w:szCs w:val="20"/>
    </w:rPr>
  </w:style>
  <w:style w:type="paragraph" w:styleId="NoSpacing">
    <w:name w:val="No Spacing"/>
    <w:link w:val="NoSpacingChar"/>
    <w:uiPriority w:val="1"/>
    <w:qFormat/>
    <w:rsid w:val="00F263A9"/>
    <w:rPr>
      <w:sz w:val="22"/>
      <w:szCs w:val="22"/>
      <w:lang w:eastAsia="en-US"/>
    </w:rPr>
  </w:style>
  <w:style w:type="character" w:customStyle="1" w:styleId="NoSpacingChar">
    <w:name w:val="No Spacing Char"/>
    <w:basedOn w:val="DefaultParagraphFont"/>
    <w:link w:val="NoSpacing"/>
    <w:uiPriority w:val="1"/>
    <w:rsid w:val="00F263A9"/>
    <w:rPr>
      <w:sz w:val="22"/>
      <w:szCs w:val="22"/>
      <w:lang w:eastAsia="en-US"/>
    </w:rPr>
  </w:style>
  <w:style w:type="paragraph" w:styleId="TOCHeading">
    <w:name w:val="TOC Heading"/>
    <w:basedOn w:val="Heading1"/>
    <w:next w:val="Normal"/>
    <w:uiPriority w:val="39"/>
    <w:unhideWhenUsed/>
    <w:qFormat/>
    <w:rsid w:val="00900B2A"/>
    <w:pPr>
      <w:spacing w:line="259" w:lineRule="auto"/>
      <w:outlineLvl w:val="9"/>
    </w:pPr>
    <w:rPr>
      <w:lang w:eastAsia="en-US"/>
    </w:rPr>
  </w:style>
  <w:style w:type="paragraph" w:styleId="TOC3">
    <w:name w:val="toc 3"/>
    <w:basedOn w:val="Normal"/>
    <w:next w:val="Normal"/>
    <w:autoRedefine/>
    <w:uiPriority w:val="39"/>
    <w:unhideWhenUsed/>
    <w:rsid w:val="00900B2A"/>
    <w:pPr>
      <w:spacing w:after="100"/>
      <w:ind w:left="480"/>
    </w:pPr>
  </w:style>
  <w:style w:type="paragraph" w:styleId="TOC2">
    <w:name w:val="toc 2"/>
    <w:basedOn w:val="Normal"/>
    <w:next w:val="Normal"/>
    <w:autoRedefine/>
    <w:uiPriority w:val="39"/>
    <w:unhideWhenUsed/>
    <w:rsid w:val="00900B2A"/>
    <w:pPr>
      <w:spacing w:after="100"/>
      <w:ind w:left="240"/>
    </w:pPr>
  </w:style>
  <w:style w:type="character" w:styleId="Hyperlink">
    <w:name w:val="Hyperlink"/>
    <w:basedOn w:val="DefaultParagraphFont"/>
    <w:uiPriority w:val="99"/>
    <w:unhideWhenUsed/>
    <w:rsid w:val="00900B2A"/>
    <w:rPr>
      <w:color w:val="0000FF" w:themeColor="hyperlink"/>
      <w:u w:val="single"/>
    </w:rPr>
  </w:style>
  <w:style w:type="paragraph" w:styleId="TOC1">
    <w:name w:val="toc 1"/>
    <w:basedOn w:val="Normal"/>
    <w:next w:val="Normal"/>
    <w:autoRedefine/>
    <w:uiPriority w:val="39"/>
    <w:unhideWhenUsed/>
    <w:rsid w:val="00A0079E"/>
    <w:pPr>
      <w:spacing w:after="100"/>
    </w:pPr>
  </w:style>
  <w:style w:type="character" w:styleId="UnresolvedMention">
    <w:name w:val="Unresolved Mention"/>
    <w:basedOn w:val="DefaultParagraphFont"/>
    <w:uiPriority w:val="99"/>
    <w:semiHidden/>
    <w:unhideWhenUsed/>
    <w:rsid w:val="007D63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3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studi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pog.org/"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8FB07-319F-064F-B2C1-E7C8ABAA7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3211</Words>
  <Characters>18303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Statistical Analysis Plan</vt:lpstr>
    </vt:vector>
  </TitlesOfParts>
  <Company/>
  <LinksUpToDate>false</LinksUpToDate>
  <CharactersWithSpaces>21472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Analysis Plan</dc:title>
  <dc:subject>Prospective, Single-Arm, Open-Label, Multicenter Study of Hypotension Prevention and Treatment in Patients Receiving Arterial Pressure Monitoring With Acumen™ Hypotension Prediction Index Feature Software</dc:subject>
  <dc:creator>Cody, Kathryn</dc:creator>
  <cp:keywords/>
  <dc:description/>
  <cp:lastModifiedBy>Bao, Xiaodong,MD, PhD</cp:lastModifiedBy>
  <cp:revision>2</cp:revision>
  <cp:lastPrinted>2022-07-08T13:02:00Z</cp:lastPrinted>
  <dcterms:created xsi:type="dcterms:W3CDTF">2022-10-29T14:19:00Z</dcterms:created>
  <dcterms:modified xsi:type="dcterms:W3CDTF">2022-10-29T14:19:00Z</dcterms:modified>
</cp:coreProperties>
</file>