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7B5" w:rsidRDefault="006607B5" w:rsidP="006607B5">
      <w:pPr>
        <w:tabs>
          <w:tab w:val="left" w:pos="1305"/>
        </w:tabs>
        <w:rPr>
          <w:b/>
          <w:lang w:val="en-GB"/>
        </w:rPr>
      </w:pPr>
    </w:p>
    <w:p w:rsidR="006607B5" w:rsidRDefault="006607B5" w:rsidP="006607B5">
      <w:pPr>
        <w:tabs>
          <w:tab w:val="left" w:pos="1305"/>
        </w:tabs>
        <w:rPr>
          <w:b/>
          <w:lang w:val="en-GB"/>
        </w:rPr>
      </w:pPr>
    </w:p>
    <w:p w:rsidR="006607B5" w:rsidRDefault="006607B5" w:rsidP="006607B5">
      <w:pPr>
        <w:tabs>
          <w:tab w:val="left" w:pos="1305"/>
        </w:tabs>
        <w:rPr>
          <w:b/>
          <w:lang w:val="en-GB"/>
        </w:rPr>
      </w:pPr>
    </w:p>
    <w:p w:rsidR="006607B5" w:rsidRDefault="006607B5" w:rsidP="006607B5">
      <w:pPr>
        <w:tabs>
          <w:tab w:val="left" w:pos="1305"/>
        </w:tabs>
        <w:rPr>
          <w:b/>
          <w:lang w:val="en-GB"/>
        </w:rPr>
      </w:pPr>
    </w:p>
    <w:p w:rsidR="006607B5" w:rsidRDefault="006607B5" w:rsidP="006607B5">
      <w:pPr>
        <w:tabs>
          <w:tab w:val="left" w:pos="1305"/>
        </w:tabs>
        <w:rPr>
          <w:lang w:val="en-GB"/>
        </w:rPr>
      </w:pPr>
      <w:r w:rsidRPr="001D2CA1">
        <w:rPr>
          <w:rFonts w:hint="eastAsia"/>
          <w:b/>
          <w:lang w:val="en-GB"/>
        </w:rPr>
        <w:t>Supplementary Table 1</w:t>
      </w:r>
      <w:r>
        <w:rPr>
          <w:rFonts w:hint="eastAsia"/>
          <w:lang w:val="en-GB"/>
        </w:rPr>
        <w:t xml:space="preserve">. </w:t>
      </w:r>
      <w:r w:rsidRPr="001D2CA1">
        <w:rPr>
          <w:lang w:val="en-GB"/>
        </w:rPr>
        <w:t>Association between anaemia severity and mortality, stratified by time interval</w:t>
      </w:r>
      <w:r>
        <w:rPr>
          <w:lang w:val="en-GB"/>
        </w:rPr>
        <w:t xml:space="preserve"> using lowest haemoglobin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091"/>
        <w:gridCol w:w="2091"/>
        <w:gridCol w:w="2091"/>
        <w:gridCol w:w="2091"/>
      </w:tblGrid>
      <w:tr w:rsidR="006607B5" w:rsidRPr="009B313B" w:rsidTr="00CA2470">
        <w:tc>
          <w:tcPr>
            <w:tcW w:w="1000" w:type="pct"/>
          </w:tcPr>
          <w:p w:rsidR="006607B5" w:rsidRPr="001D2CA1" w:rsidRDefault="006607B5" w:rsidP="00CA2470">
            <w:pPr>
              <w:rPr>
                <w:b/>
                <w:bCs/>
                <w:color w:val="000000" w:themeColor="text1"/>
                <w:lang w:val="en-GB"/>
              </w:rPr>
            </w:pPr>
            <w:r w:rsidRPr="001D2CA1">
              <w:rPr>
                <w:b/>
                <w:bCs/>
                <w:color w:val="000000" w:themeColor="text1"/>
                <w:lang w:val="en-GB"/>
              </w:rPr>
              <w:t>Variable</w:t>
            </w:r>
          </w:p>
        </w:tc>
        <w:tc>
          <w:tcPr>
            <w:tcW w:w="1000" w:type="pct"/>
          </w:tcPr>
          <w:p w:rsidR="006607B5" w:rsidRPr="001D2CA1" w:rsidRDefault="006607B5" w:rsidP="00CA2470">
            <w:pPr>
              <w:rPr>
                <w:b/>
                <w:bCs/>
                <w:color w:val="000000" w:themeColor="text1"/>
                <w:lang w:val="en-GB"/>
              </w:rPr>
            </w:pPr>
            <w:r w:rsidRPr="001D2CA1">
              <w:rPr>
                <w:b/>
                <w:bCs/>
                <w:color w:val="000000" w:themeColor="text1"/>
                <w:lang w:val="en-GB"/>
              </w:rPr>
              <w:t>Univariate HR (95% CI)</w:t>
            </w:r>
          </w:p>
        </w:tc>
        <w:tc>
          <w:tcPr>
            <w:tcW w:w="1000" w:type="pct"/>
          </w:tcPr>
          <w:p w:rsidR="006607B5" w:rsidRPr="001D2CA1" w:rsidRDefault="006607B5" w:rsidP="00CA2470">
            <w:pPr>
              <w:rPr>
                <w:b/>
                <w:bCs/>
                <w:color w:val="000000" w:themeColor="text1"/>
                <w:lang w:val="en-GB"/>
              </w:rPr>
            </w:pPr>
            <w:r w:rsidRPr="001D2CA1">
              <w:rPr>
                <w:b/>
                <w:bCs/>
                <w:color w:val="000000" w:themeColor="text1"/>
                <w:lang w:val="en-GB"/>
              </w:rPr>
              <w:t>Univa</w:t>
            </w:r>
            <w:r w:rsidRPr="001D2CA1">
              <w:rPr>
                <w:b/>
                <w:bCs/>
                <w:color w:val="000000" w:themeColor="text1"/>
              </w:rPr>
              <w:t>riate</w:t>
            </w:r>
            <w:r w:rsidRPr="001D2CA1">
              <w:rPr>
                <w:b/>
                <w:bCs/>
                <w:color w:val="000000" w:themeColor="text1"/>
                <w:lang w:val="en-GB"/>
              </w:rPr>
              <w:t xml:space="preserve"> </w:t>
            </w:r>
            <w:r w:rsidRPr="001D2CA1">
              <w:rPr>
                <w:b/>
                <w:bCs/>
                <w:i/>
                <w:iCs/>
                <w:color w:val="000000" w:themeColor="text1"/>
                <w:lang w:val="en-GB"/>
              </w:rPr>
              <w:t>p</w:t>
            </w:r>
            <w:r w:rsidRPr="001D2CA1">
              <w:rPr>
                <w:b/>
                <w:bCs/>
                <w:color w:val="000000" w:themeColor="text1"/>
                <w:lang w:val="en-GB"/>
              </w:rPr>
              <w:t>-value</w:t>
            </w:r>
          </w:p>
        </w:tc>
        <w:tc>
          <w:tcPr>
            <w:tcW w:w="1000" w:type="pct"/>
          </w:tcPr>
          <w:p w:rsidR="006607B5" w:rsidRPr="001D2CA1" w:rsidRDefault="006607B5" w:rsidP="00CA2470">
            <w:pPr>
              <w:rPr>
                <w:b/>
                <w:bCs/>
                <w:color w:val="000000" w:themeColor="text1"/>
                <w:lang w:val="en-GB"/>
              </w:rPr>
            </w:pPr>
            <w:r w:rsidRPr="001D2CA1">
              <w:rPr>
                <w:b/>
                <w:bCs/>
                <w:color w:val="000000" w:themeColor="text1"/>
                <w:lang w:val="en-GB"/>
              </w:rPr>
              <w:t>Multivariate HR (95% CI)</w:t>
            </w:r>
          </w:p>
        </w:tc>
        <w:tc>
          <w:tcPr>
            <w:tcW w:w="1000" w:type="pct"/>
          </w:tcPr>
          <w:p w:rsidR="006607B5" w:rsidRPr="001D2CA1" w:rsidRDefault="006607B5" w:rsidP="00CA2470">
            <w:pPr>
              <w:rPr>
                <w:b/>
                <w:bCs/>
                <w:color w:val="000000" w:themeColor="text1"/>
                <w:lang w:val="en-GB"/>
              </w:rPr>
            </w:pPr>
            <w:r w:rsidRPr="001D2CA1">
              <w:rPr>
                <w:b/>
                <w:bCs/>
                <w:color w:val="000000" w:themeColor="text1"/>
                <w:lang w:val="en-GB"/>
              </w:rPr>
              <w:t>Multiva</w:t>
            </w:r>
            <w:r w:rsidRPr="001D2CA1">
              <w:rPr>
                <w:b/>
                <w:bCs/>
                <w:color w:val="000000" w:themeColor="text1"/>
              </w:rPr>
              <w:t>riate</w:t>
            </w:r>
            <w:r w:rsidRPr="001D2CA1">
              <w:rPr>
                <w:b/>
                <w:bCs/>
                <w:color w:val="000000" w:themeColor="text1"/>
                <w:lang w:val="en-GB"/>
              </w:rPr>
              <w:t xml:space="preserve"> </w:t>
            </w:r>
            <w:r w:rsidRPr="001D2CA1">
              <w:rPr>
                <w:b/>
                <w:bCs/>
                <w:i/>
                <w:iCs/>
                <w:color w:val="000000" w:themeColor="text1"/>
                <w:lang w:val="en-GB"/>
              </w:rPr>
              <w:t>p</w:t>
            </w:r>
            <w:r w:rsidRPr="001D2CA1">
              <w:rPr>
                <w:b/>
                <w:bCs/>
                <w:color w:val="000000" w:themeColor="text1"/>
                <w:lang w:val="en-GB"/>
              </w:rPr>
              <w:t>-value</w:t>
            </w:r>
          </w:p>
        </w:tc>
      </w:tr>
      <w:tr w:rsidR="006607B5" w:rsidRPr="009B313B" w:rsidTr="00CA2470">
        <w:tc>
          <w:tcPr>
            <w:tcW w:w="5000" w:type="pct"/>
            <w:gridSpan w:val="5"/>
          </w:tcPr>
          <w:p w:rsidR="006607B5" w:rsidRPr="001D2CA1" w:rsidRDefault="006607B5" w:rsidP="00CA2470">
            <w:pPr>
              <w:rPr>
                <w:b/>
                <w:bCs/>
                <w:color w:val="000000" w:themeColor="text1"/>
                <w:lang w:val="en-GB"/>
              </w:rPr>
            </w:pPr>
            <w:r w:rsidRPr="001D2CA1">
              <w:rPr>
                <w:b/>
                <w:bCs/>
                <w:color w:val="000000" w:themeColor="text1"/>
                <w:lang w:val="en-GB"/>
              </w:rPr>
              <w:t>&lt;365 days</w:t>
            </w:r>
          </w:p>
        </w:tc>
      </w:tr>
      <w:tr w:rsidR="006607B5" w:rsidRPr="009B313B" w:rsidTr="00CA2470">
        <w:tc>
          <w:tcPr>
            <w:tcW w:w="1000" w:type="pct"/>
          </w:tcPr>
          <w:p w:rsidR="006607B5" w:rsidRPr="001D2CA1" w:rsidRDefault="006607B5" w:rsidP="00CA2470">
            <w:pPr>
              <w:rPr>
                <w:color w:val="000000" w:themeColor="text1"/>
                <w:lang w:val="en-GB"/>
              </w:rPr>
            </w:pPr>
            <w:r w:rsidRPr="001D2CA1">
              <w:t>Mildly Anaemic (vs Normal)</w:t>
            </w:r>
          </w:p>
        </w:tc>
        <w:tc>
          <w:tcPr>
            <w:tcW w:w="1000" w:type="pct"/>
          </w:tcPr>
          <w:p w:rsidR="006607B5" w:rsidRPr="001D2CA1" w:rsidRDefault="006607B5" w:rsidP="00CA2470">
            <w:pPr>
              <w:rPr>
                <w:color w:val="000000" w:themeColor="text1"/>
                <w:lang w:val="en-GB"/>
              </w:rPr>
            </w:pPr>
            <w:r w:rsidRPr="001D2CA1">
              <w:t>0.678 (0.207–2.222)</w:t>
            </w:r>
          </w:p>
        </w:tc>
        <w:tc>
          <w:tcPr>
            <w:tcW w:w="1000" w:type="pct"/>
          </w:tcPr>
          <w:p w:rsidR="006607B5" w:rsidRPr="001D2CA1" w:rsidRDefault="006607B5" w:rsidP="00CA2470">
            <w:pPr>
              <w:rPr>
                <w:color w:val="000000" w:themeColor="text1"/>
                <w:lang w:val="en-GB"/>
              </w:rPr>
            </w:pPr>
            <w:r w:rsidRPr="001D2CA1">
              <w:t>0.521</w:t>
            </w:r>
          </w:p>
        </w:tc>
        <w:tc>
          <w:tcPr>
            <w:tcW w:w="1000" w:type="pct"/>
          </w:tcPr>
          <w:p w:rsidR="006607B5" w:rsidRPr="001D2CA1" w:rsidRDefault="006607B5" w:rsidP="00CA2470">
            <w:pPr>
              <w:rPr>
                <w:color w:val="000000" w:themeColor="text1"/>
                <w:lang w:val="en-GB"/>
              </w:rPr>
            </w:pPr>
            <w:r w:rsidRPr="001D2CA1">
              <w:t>0.507 (0.146–1.763)</w:t>
            </w:r>
          </w:p>
        </w:tc>
        <w:tc>
          <w:tcPr>
            <w:tcW w:w="1000" w:type="pct"/>
          </w:tcPr>
          <w:p w:rsidR="006607B5" w:rsidRPr="001D2CA1" w:rsidRDefault="006607B5" w:rsidP="00CA2470">
            <w:pPr>
              <w:rPr>
                <w:color w:val="000000" w:themeColor="text1"/>
                <w:lang w:val="en-GB"/>
              </w:rPr>
            </w:pPr>
            <w:r w:rsidRPr="001D2CA1">
              <w:t>0.285</w:t>
            </w:r>
          </w:p>
        </w:tc>
      </w:tr>
      <w:tr w:rsidR="006607B5" w:rsidRPr="009B313B" w:rsidTr="00CA2470">
        <w:tc>
          <w:tcPr>
            <w:tcW w:w="1000" w:type="pct"/>
          </w:tcPr>
          <w:p w:rsidR="006607B5" w:rsidRPr="001D2CA1" w:rsidRDefault="006607B5" w:rsidP="00CA2470">
            <w:pPr>
              <w:rPr>
                <w:color w:val="000000" w:themeColor="text1"/>
                <w:lang w:val="en-GB"/>
              </w:rPr>
            </w:pPr>
            <w:r w:rsidRPr="001D2CA1">
              <w:t>Severely Anaemic (vs Normal)</w:t>
            </w:r>
          </w:p>
        </w:tc>
        <w:tc>
          <w:tcPr>
            <w:tcW w:w="1000" w:type="pct"/>
          </w:tcPr>
          <w:p w:rsidR="006607B5" w:rsidRPr="001D2CA1" w:rsidRDefault="006607B5" w:rsidP="00CA2470">
            <w:pPr>
              <w:rPr>
                <w:color w:val="000000" w:themeColor="text1"/>
                <w:lang w:val="en-GB"/>
              </w:rPr>
            </w:pPr>
            <w:r w:rsidRPr="001D2CA1">
              <w:t>1.718 (0.690–4.277)</w:t>
            </w:r>
          </w:p>
        </w:tc>
        <w:tc>
          <w:tcPr>
            <w:tcW w:w="1000" w:type="pct"/>
          </w:tcPr>
          <w:p w:rsidR="006607B5" w:rsidRPr="001D2CA1" w:rsidRDefault="006607B5" w:rsidP="00CA2470">
            <w:pPr>
              <w:rPr>
                <w:color w:val="000000" w:themeColor="text1"/>
                <w:lang w:val="en-GB"/>
              </w:rPr>
            </w:pPr>
            <w:r w:rsidRPr="001D2CA1">
              <w:t>0.245</w:t>
            </w:r>
          </w:p>
        </w:tc>
        <w:tc>
          <w:tcPr>
            <w:tcW w:w="1000" w:type="pct"/>
          </w:tcPr>
          <w:p w:rsidR="006607B5" w:rsidRPr="001D2CA1" w:rsidRDefault="006607B5" w:rsidP="00CA2470">
            <w:pPr>
              <w:rPr>
                <w:color w:val="000000" w:themeColor="text1"/>
                <w:lang w:val="en-GB"/>
              </w:rPr>
            </w:pPr>
            <w:r w:rsidRPr="001D2CA1">
              <w:t>1.394 (0.552–3.521)</w:t>
            </w:r>
          </w:p>
        </w:tc>
        <w:tc>
          <w:tcPr>
            <w:tcW w:w="1000" w:type="pct"/>
          </w:tcPr>
          <w:p w:rsidR="006607B5" w:rsidRPr="001D2CA1" w:rsidRDefault="006607B5" w:rsidP="00CA2470">
            <w:pPr>
              <w:rPr>
                <w:color w:val="000000" w:themeColor="text1"/>
                <w:lang w:val="en-GB"/>
              </w:rPr>
            </w:pPr>
            <w:r w:rsidRPr="001D2CA1">
              <w:t>0.482</w:t>
            </w:r>
          </w:p>
        </w:tc>
      </w:tr>
      <w:tr w:rsidR="006607B5" w:rsidRPr="009B313B" w:rsidTr="00CA2470">
        <w:tc>
          <w:tcPr>
            <w:tcW w:w="1000" w:type="pct"/>
          </w:tcPr>
          <w:p w:rsidR="006607B5" w:rsidRPr="001D2CA1" w:rsidRDefault="006607B5" w:rsidP="00CA2470">
            <w:pPr>
              <w:rPr>
                <w:color w:val="000000" w:themeColor="text1"/>
                <w:lang w:val="en-GB"/>
              </w:rPr>
            </w:pPr>
            <w:r w:rsidRPr="001D2CA1">
              <w:t>Age (per year)</w:t>
            </w:r>
          </w:p>
        </w:tc>
        <w:tc>
          <w:tcPr>
            <w:tcW w:w="1000" w:type="pct"/>
          </w:tcPr>
          <w:p w:rsidR="006607B5" w:rsidRPr="001D2CA1" w:rsidRDefault="006607B5" w:rsidP="00CA2470">
            <w:pPr>
              <w:rPr>
                <w:color w:val="000000" w:themeColor="text1"/>
                <w:lang w:val="en-GB"/>
              </w:rPr>
            </w:pPr>
            <w:r w:rsidRPr="001D2CA1">
              <w:t>1.129 (0.967–1.317)</w:t>
            </w:r>
          </w:p>
        </w:tc>
        <w:tc>
          <w:tcPr>
            <w:tcW w:w="1000" w:type="pct"/>
          </w:tcPr>
          <w:p w:rsidR="006607B5" w:rsidRPr="001D2CA1" w:rsidRDefault="006607B5" w:rsidP="00CA2470">
            <w:pPr>
              <w:rPr>
                <w:color w:val="000000" w:themeColor="text1"/>
                <w:lang w:val="en-GB"/>
              </w:rPr>
            </w:pPr>
            <w:r w:rsidRPr="001D2CA1">
              <w:t>0.124</w:t>
            </w:r>
          </w:p>
        </w:tc>
        <w:tc>
          <w:tcPr>
            <w:tcW w:w="1000" w:type="pct"/>
          </w:tcPr>
          <w:p w:rsidR="006607B5" w:rsidRPr="001D2CA1" w:rsidRDefault="006607B5" w:rsidP="00CA2470">
            <w:pPr>
              <w:rPr>
                <w:color w:val="000000" w:themeColor="text1"/>
                <w:lang w:val="en-GB"/>
              </w:rPr>
            </w:pPr>
            <w:r w:rsidRPr="001D2CA1">
              <w:t>1.152 (0.979–1.355)</w:t>
            </w:r>
          </w:p>
        </w:tc>
        <w:tc>
          <w:tcPr>
            <w:tcW w:w="1000" w:type="pct"/>
          </w:tcPr>
          <w:p w:rsidR="006607B5" w:rsidRPr="001D2CA1" w:rsidRDefault="006607B5" w:rsidP="00CA2470">
            <w:pPr>
              <w:rPr>
                <w:color w:val="000000" w:themeColor="text1"/>
                <w:lang w:val="en-GB"/>
              </w:rPr>
            </w:pPr>
            <w:r w:rsidRPr="001D2CA1">
              <w:t>0.088</w:t>
            </w:r>
          </w:p>
        </w:tc>
      </w:tr>
      <w:tr w:rsidR="006607B5" w:rsidRPr="009B313B" w:rsidTr="00CA2470">
        <w:tc>
          <w:tcPr>
            <w:tcW w:w="1000" w:type="pct"/>
          </w:tcPr>
          <w:p w:rsidR="006607B5" w:rsidRPr="001D2CA1" w:rsidRDefault="006607B5" w:rsidP="00CA2470">
            <w:pPr>
              <w:rPr>
                <w:color w:val="000000" w:themeColor="text1"/>
                <w:lang w:val="en-GB"/>
              </w:rPr>
            </w:pPr>
            <w:r w:rsidRPr="001D2CA1">
              <w:t>Male sex</w:t>
            </w:r>
          </w:p>
        </w:tc>
        <w:tc>
          <w:tcPr>
            <w:tcW w:w="1000" w:type="pct"/>
          </w:tcPr>
          <w:p w:rsidR="006607B5" w:rsidRPr="001D2CA1" w:rsidRDefault="006607B5" w:rsidP="00CA2470">
            <w:pPr>
              <w:rPr>
                <w:color w:val="000000" w:themeColor="text1"/>
                <w:lang w:val="en-GB"/>
              </w:rPr>
            </w:pPr>
            <w:r w:rsidRPr="001D2CA1">
              <w:t>0.912 (0.449–1.850)</w:t>
            </w:r>
          </w:p>
        </w:tc>
        <w:tc>
          <w:tcPr>
            <w:tcW w:w="1000" w:type="pct"/>
          </w:tcPr>
          <w:p w:rsidR="006607B5" w:rsidRPr="001D2CA1" w:rsidRDefault="006607B5" w:rsidP="00CA2470">
            <w:pPr>
              <w:rPr>
                <w:color w:val="000000" w:themeColor="text1"/>
                <w:lang w:val="en-GB"/>
              </w:rPr>
            </w:pPr>
            <w:r w:rsidRPr="001D2CA1">
              <w:t>0.798</w:t>
            </w:r>
          </w:p>
        </w:tc>
        <w:tc>
          <w:tcPr>
            <w:tcW w:w="1000" w:type="pct"/>
          </w:tcPr>
          <w:p w:rsidR="006607B5" w:rsidRPr="001D2CA1" w:rsidRDefault="006607B5" w:rsidP="00CA2470">
            <w:pPr>
              <w:rPr>
                <w:color w:val="000000" w:themeColor="text1"/>
                <w:lang w:val="en-GB"/>
              </w:rPr>
            </w:pPr>
            <w:r w:rsidRPr="001D2CA1">
              <w:t>1.036 (0.496–2.164)</w:t>
            </w:r>
          </w:p>
        </w:tc>
        <w:tc>
          <w:tcPr>
            <w:tcW w:w="1000" w:type="pct"/>
          </w:tcPr>
          <w:p w:rsidR="006607B5" w:rsidRPr="001D2CA1" w:rsidRDefault="006607B5" w:rsidP="00CA2470">
            <w:pPr>
              <w:rPr>
                <w:color w:val="000000" w:themeColor="text1"/>
                <w:lang w:val="en-GB"/>
              </w:rPr>
            </w:pPr>
            <w:r w:rsidRPr="001D2CA1">
              <w:t>0.924</w:t>
            </w:r>
          </w:p>
        </w:tc>
      </w:tr>
      <w:tr w:rsidR="006607B5" w:rsidRPr="009B313B" w:rsidTr="00CA2470">
        <w:tc>
          <w:tcPr>
            <w:tcW w:w="1000" w:type="pct"/>
          </w:tcPr>
          <w:p w:rsidR="006607B5" w:rsidRPr="001D2CA1" w:rsidRDefault="006607B5" w:rsidP="00CA2470">
            <w:pPr>
              <w:rPr>
                <w:color w:val="000000" w:themeColor="text1"/>
                <w:lang w:val="en-GB"/>
              </w:rPr>
            </w:pPr>
            <w:r w:rsidRPr="001D2CA1">
              <w:t>APACHE III (per point)</w:t>
            </w:r>
          </w:p>
        </w:tc>
        <w:tc>
          <w:tcPr>
            <w:tcW w:w="1000" w:type="pct"/>
          </w:tcPr>
          <w:p w:rsidR="006607B5" w:rsidRPr="001D2CA1" w:rsidRDefault="006607B5" w:rsidP="00CA2470">
            <w:pPr>
              <w:rPr>
                <w:color w:val="000000" w:themeColor="text1"/>
                <w:lang w:val="en-GB"/>
              </w:rPr>
            </w:pPr>
            <w:r w:rsidRPr="001D2CA1">
              <w:t>1.038 (1.007–1.069)</w:t>
            </w:r>
          </w:p>
        </w:tc>
        <w:tc>
          <w:tcPr>
            <w:tcW w:w="1000" w:type="pct"/>
          </w:tcPr>
          <w:p w:rsidR="006607B5" w:rsidRPr="001D2CA1" w:rsidRDefault="006607B5" w:rsidP="00CA2470">
            <w:pPr>
              <w:rPr>
                <w:color w:val="000000" w:themeColor="text1"/>
                <w:lang w:val="en-GB"/>
              </w:rPr>
            </w:pPr>
            <w:r w:rsidRPr="001D2CA1">
              <w:t>0.016</w:t>
            </w:r>
          </w:p>
        </w:tc>
        <w:tc>
          <w:tcPr>
            <w:tcW w:w="1000" w:type="pct"/>
          </w:tcPr>
          <w:p w:rsidR="006607B5" w:rsidRPr="001D2CA1" w:rsidRDefault="006607B5" w:rsidP="00CA2470">
            <w:pPr>
              <w:rPr>
                <w:color w:val="000000" w:themeColor="text1"/>
                <w:lang w:val="en-GB"/>
              </w:rPr>
            </w:pPr>
            <w:r w:rsidRPr="001D2CA1">
              <w:t>1.036 (1.005–1.069)</w:t>
            </w:r>
          </w:p>
        </w:tc>
        <w:tc>
          <w:tcPr>
            <w:tcW w:w="1000" w:type="pct"/>
          </w:tcPr>
          <w:p w:rsidR="006607B5" w:rsidRPr="001D2CA1" w:rsidRDefault="006607B5" w:rsidP="00CA2470">
            <w:pPr>
              <w:rPr>
                <w:color w:val="000000" w:themeColor="text1"/>
                <w:lang w:val="en-GB"/>
              </w:rPr>
            </w:pPr>
            <w:r w:rsidRPr="001D2CA1">
              <w:t>0.023</w:t>
            </w:r>
          </w:p>
        </w:tc>
      </w:tr>
      <w:tr w:rsidR="006607B5" w:rsidRPr="009B313B" w:rsidTr="00CA2470">
        <w:tc>
          <w:tcPr>
            <w:tcW w:w="1000" w:type="pct"/>
          </w:tcPr>
          <w:p w:rsidR="006607B5" w:rsidRPr="001D2CA1" w:rsidRDefault="006607B5" w:rsidP="00CA2470">
            <w:pPr>
              <w:rPr>
                <w:color w:val="000000" w:themeColor="text1"/>
                <w:lang w:val="en-GB"/>
              </w:rPr>
            </w:pPr>
            <w:r w:rsidRPr="001D2CA1">
              <w:t>Non-elective surgery</w:t>
            </w:r>
          </w:p>
        </w:tc>
        <w:tc>
          <w:tcPr>
            <w:tcW w:w="1000" w:type="pct"/>
          </w:tcPr>
          <w:p w:rsidR="006607B5" w:rsidRPr="001D2CA1" w:rsidRDefault="006607B5" w:rsidP="00CA2470">
            <w:pPr>
              <w:rPr>
                <w:color w:val="000000" w:themeColor="text1"/>
                <w:lang w:val="en-GB"/>
              </w:rPr>
            </w:pPr>
            <w:r w:rsidRPr="001D2CA1">
              <w:t>0.418 (0.161–1.090)</w:t>
            </w:r>
          </w:p>
        </w:tc>
        <w:tc>
          <w:tcPr>
            <w:tcW w:w="1000" w:type="pct"/>
          </w:tcPr>
          <w:p w:rsidR="006607B5" w:rsidRPr="001D2CA1" w:rsidRDefault="006607B5" w:rsidP="00CA2470">
            <w:pPr>
              <w:rPr>
                <w:color w:val="000000" w:themeColor="text1"/>
                <w:lang w:val="en-GB"/>
              </w:rPr>
            </w:pPr>
            <w:r w:rsidRPr="001D2CA1">
              <w:t>0.075</w:t>
            </w:r>
          </w:p>
        </w:tc>
        <w:tc>
          <w:tcPr>
            <w:tcW w:w="1000" w:type="pct"/>
          </w:tcPr>
          <w:p w:rsidR="006607B5" w:rsidRPr="001D2CA1" w:rsidRDefault="006607B5" w:rsidP="00CA2470">
            <w:pPr>
              <w:rPr>
                <w:color w:val="000000" w:themeColor="text1"/>
                <w:lang w:val="en-GB"/>
              </w:rPr>
            </w:pPr>
            <w:r w:rsidRPr="001D2CA1">
              <w:t>0.414 (0.155–1.106)</w:t>
            </w:r>
          </w:p>
        </w:tc>
        <w:tc>
          <w:tcPr>
            <w:tcW w:w="1000" w:type="pct"/>
          </w:tcPr>
          <w:p w:rsidR="006607B5" w:rsidRPr="001D2CA1" w:rsidRDefault="006607B5" w:rsidP="00CA2470">
            <w:pPr>
              <w:rPr>
                <w:color w:val="000000" w:themeColor="text1"/>
                <w:lang w:val="en-GB"/>
              </w:rPr>
            </w:pPr>
            <w:r w:rsidRPr="001D2CA1">
              <w:t>0.079</w:t>
            </w:r>
          </w:p>
        </w:tc>
      </w:tr>
      <w:tr w:rsidR="006607B5" w:rsidRPr="009B313B" w:rsidTr="00CA2470">
        <w:tc>
          <w:tcPr>
            <w:tcW w:w="5000" w:type="pct"/>
            <w:gridSpan w:val="5"/>
          </w:tcPr>
          <w:p w:rsidR="006607B5" w:rsidRPr="001D2CA1" w:rsidRDefault="006607B5" w:rsidP="00CA2470">
            <w:pPr>
              <w:rPr>
                <w:b/>
                <w:bCs/>
                <w:color w:val="000000" w:themeColor="text1"/>
                <w:lang w:val="en-GB"/>
              </w:rPr>
            </w:pPr>
            <m:oMath>
              <m:r>
                <m:rPr>
                  <m:sty m:val="bi"/>
                </m:rPr>
                <w:rPr>
                  <w:rFonts w:ascii="Cambria Math" w:hAnsi="Cambria Math"/>
                  <w:color w:val="000000" w:themeColor="text1"/>
                  <w:lang w:val="en-GB"/>
                </w:rPr>
                <m:t>≥</m:t>
              </m:r>
            </m:oMath>
            <w:r w:rsidRPr="001D2CA1">
              <w:rPr>
                <w:b/>
                <w:bCs/>
                <w:color w:val="000000" w:themeColor="text1"/>
                <w:lang w:val="en-GB"/>
              </w:rPr>
              <w:t>365 days</w:t>
            </w:r>
          </w:p>
        </w:tc>
      </w:tr>
      <w:tr w:rsidR="006607B5" w:rsidRPr="009B313B" w:rsidTr="00CA2470">
        <w:tc>
          <w:tcPr>
            <w:tcW w:w="1000" w:type="pct"/>
          </w:tcPr>
          <w:p w:rsidR="006607B5" w:rsidRPr="001D2CA1" w:rsidRDefault="006607B5" w:rsidP="00CA2470">
            <w:pPr>
              <w:rPr>
                <w:color w:val="000000" w:themeColor="text1"/>
                <w:lang w:val="en-GB"/>
              </w:rPr>
            </w:pPr>
            <w:r w:rsidRPr="001D2CA1">
              <w:t>Mildly Anaemic (vs Normal)</w:t>
            </w:r>
          </w:p>
        </w:tc>
        <w:tc>
          <w:tcPr>
            <w:tcW w:w="1000" w:type="pct"/>
          </w:tcPr>
          <w:p w:rsidR="006607B5" w:rsidRPr="001D2CA1" w:rsidRDefault="006607B5" w:rsidP="00CA2470">
            <w:pPr>
              <w:rPr>
                <w:color w:val="000000" w:themeColor="text1"/>
                <w:lang w:val="en-GB"/>
              </w:rPr>
            </w:pPr>
            <w:r w:rsidRPr="001D2CA1">
              <w:t>2.210 (1.214–4.021)</w:t>
            </w:r>
          </w:p>
        </w:tc>
        <w:tc>
          <w:tcPr>
            <w:tcW w:w="1000" w:type="pct"/>
          </w:tcPr>
          <w:p w:rsidR="006607B5" w:rsidRPr="001D2CA1" w:rsidRDefault="006607B5" w:rsidP="00CA2470">
            <w:pPr>
              <w:rPr>
                <w:color w:val="000000" w:themeColor="text1"/>
                <w:lang w:val="en-GB"/>
              </w:rPr>
            </w:pPr>
            <w:r w:rsidRPr="001D2CA1">
              <w:t>0.009</w:t>
            </w:r>
          </w:p>
        </w:tc>
        <w:tc>
          <w:tcPr>
            <w:tcW w:w="1000" w:type="pct"/>
          </w:tcPr>
          <w:p w:rsidR="006607B5" w:rsidRPr="001D2CA1" w:rsidRDefault="006607B5" w:rsidP="00CA2470">
            <w:pPr>
              <w:rPr>
                <w:color w:val="000000" w:themeColor="text1"/>
                <w:lang w:val="en-GB"/>
              </w:rPr>
            </w:pPr>
            <w:r w:rsidRPr="001D2CA1">
              <w:t>2.110 (1.133–3.930)</w:t>
            </w:r>
          </w:p>
        </w:tc>
        <w:tc>
          <w:tcPr>
            <w:tcW w:w="1000" w:type="pct"/>
          </w:tcPr>
          <w:p w:rsidR="006607B5" w:rsidRPr="001D2CA1" w:rsidRDefault="006607B5" w:rsidP="00CA2470">
            <w:pPr>
              <w:rPr>
                <w:color w:val="000000" w:themeColor="text1"/>
                <w:lang w:val="en-GB"/>
              </w:rPr>
            </w:pPr>
            <w:r w:rsidRPr="001D2CA1">
              <w:t>0.019</w:t>
            </w:r>
          </w:p>
        </w:tc>
      </w:tr>
      <w:tr w:rsidR="006607B5" w:rsidRPr="009B313B" w:rsidTr="00CA2470">
        <w:tc>
          <w:tcPr>
            <w:tcW w:w="1000" w:type="pct"/>
          </w:tcPr>
          <w:p w:rsidR="006607B5" w:rsidRPr="001D2CA1" w:rsidRDefault="006607B5" w:rsidP="00CA2470">
            <w:pPr>
              <w:rPr>
                <w:color w:val="000000" w:themeColor="text1"/>
                <w:lang w:val="en-GB"/>
              </w:rPr>
            </w:pPr>
            <w:r w:rsidRPr="001D2CA1">
              <w:t>Severely Anaemic (vs Normal)</w:t>
            </w:r>
          </w:p>
        </w:tc>
        <w:tc>
          <w:tcPr>
            <w:tcW w:w="1000" w:type="pct"/>
          </w:tcPr>
          <w:p w:rsidR="006607B5" w:rsidRPr="001D2CA1" w:rsidRDefault="006607B5" w:rsidP="00CA2470">
            <w:pPr>
              <w:rPr>
                <w:color w:val="000000" w:themeColor="text1"/>
                <w:lang w:val="en-GB"/>
              </w:rPr>
            </w:pPr>
            <w:r w:rsidRPr="001D2CA1">
              <w:t>2.203 (1.252–3.876)</w:t>
            </w:r>
          </w:p>
        </w:tc>
        <w:tc>
          <w:tcPr>
            <w:tcW w:w="1000" w:type="pct"/>
          </w:tcPr>
          <w:p w:rsidR="006607B5" w:rsidRPr="001D2CA1" w:rsidRDefault="006607B5" w:rsidP="00CA2470">
            <w:pPr>
              <w:rPr>
                <w:color w:val="000000" w:themeColor="text1"/>
                <w:lang w:val="en-GB"/>
              </w:rPr>
            </w:pPr>
            <w:r w:rsidRPr="001D2CA1">
              <w:t>0.006</w:t>
            </w:r>
          </w:p>
        </w:tc>
        <w:tc>
          <w:tcPr>
            <w:tcW w:w="1000" w:type="pct"/>
          </w:tcPr>
          <w:p w:rsidR="006607B5" w:rsidRPr="001D2CA1" w:rsidRDefault="006607B5" w:rsidP="00CA2470">
            <w:pPr>
              <w:rPr>
                <w:color w:val="000000" w:themeColor="text1"/>
                <w:lang w:val="en-GB"/>
              </w:rPr>
            </w:pPr>
            <w:r w:rsidRPr="001D2CA1">
              <w:t>2.145 (1.209–3.807)</w:t>
            </w:r>
          </w:p>
        </w:tc>
        <w:tc>
          <w:tcPr>
            <w:tcW w:w="1000" w:type="pct"/>
          </w:tcPr>
          <w:p w:rsidR="006607B5" w:rsidRPr="001D2CA1" w:rsidRDefault="006607B5" w:rsidP="00CA2470">
            <w:pPr>
              <w:rPr>
                <w:color w:val="000000" w:themeColor="text1"/>
                <w:lang w:val="en-GB"/>
              </w:rPr>
            </w:pPr>
            <w:r w:rsidRPr="001D2CA1">
              <w:t>0.009</w:t>
            </w:r>
          </w:p>
        </w:tc>
      </w:tr>
      <w:tr w:rsidR="006607B5" w:rsidRPr="009B313B" w:rsidTr="00CA2470">
        <w:tc>
          <w:tcPr>
            <w:tcW w:w="1000" w:type="pct"/>
          </w:tcPr>
          <w:p w:rsidR="006607B5" w:rsidRPr="001D2CA1" w:rsidRDefault="006607B5" w:rsidP="00CA2470">
            <w:pPr>
              <w:rPr>
                <w:color w:val="000000" w:themeColor="text1"/>
                <w:lang w:val="en-GB"/>
              </w:rPr>
            </w:pPr>
            <w:r w:rsidRPr="001D2CA1">
              <w:t>Age (per year)</w:t>
            </w:r>
          </w:p>
        </w:tc>
        <w:tc>
          <w:tcPr>
            <w:tcW w:w="1000" w:type="pct"/>
          </w:tcPr>
          <w:p w:rsidR="006607B5" w:rsidRPr="001D2CA1" w:rsidRDefault="006607B5" w:rsidP="00CA2470">
            <w:pPr>
              <w:rPr>
                <w:color w:val="000000" w:themeColor="text1"/>
                <w:lang w:val="en-GB"/>
              </w:rPr>
            </w:pPr>
            <w:r w:rsidRPr="001D2CA1">
              <w:t>1.087 (0.990–1.194)</w:t>
            </w:r>
          </w:p>
        </w:tc>
        <w:tc>
          <w:tcPr>
            <w:tcW w:w="1000" w:type="pct"/>
          </w:tcPr>
          <w:p w:rsidR="006607B5" w:rsidRPr="001D2CA1" w:rsidRDefault="006607B5" w:rsidP="00CA2470">
            <w:pPr>
              <w:rPr>
                <w:color w:val="000000" w:themeColor="text1"/>
                <w:lang w:val="en-GB"/>
              </w:rPr>
            </w:pPr>
            <w:r w:rsidRPr="001D2CA1">
              <w:t>0.080</w:t>
            </w:r>
          </w:p>
        </w:tc>
        <w:tc>
          <w:tcPr>
            <w:tcW w:w="1000" w:type="pct"/>
          </w:tcPr>
          <w:p w:rsidR="006607B5" w:rsidRPr="001D2CA1" w:rsidRDefault="006607B5" w:rsidP="00CA2470">
            <w:pPr>
              <w:rPr>
                <w:color w:val="000000" w:themeColor="text1"/>
                <w:lang w:val="en-GB"/>
              </w:rPr>
            </w:pPr>
            <w:r w:rsidRPr="001D2CA1">
              <w:t>1.054 (0.956–1.162)</w:t>
            </w:r>
          </w:p>
        </w:tc>
        <w:tc>
          <w:tcPr>
            <w:tcW w:w="1000" w:type="pct"/>
          </w:tcPr>
          <w:p w:rsidR="006607B5" w:rsidRPr="001D2CA1" w:rsidRDefault="006607B5" w:rsidP="00CA2470">
            <w:pPr>
              <w:rPr>
                <w:color w:val="000000" w:themeColor="text1"/>
                <w:lang w:val="en-GB"/>
              </w:rPr>
            </w:pPr>
            <w:r w:rsidRPr="001D2CA1">
              <w:t>0.289</w:t>
            </w:r>
          </w:p>
        </w:tc>
      </w:tr>
      <w:tr w:rsidR="006607B5" w:rsidRPr="009B313B" w:rsidTr="00CA2470">
        <w:tc>
          <w:tcPr>
            <w:tcW w:w="1000" w:type="pct"/>
          </w:tcPr>
          <w:p w:rsidR="006607B5" w:rsidRPr="001D2CA1" w:rsidRDefault="006607B5" w:rsidP="00CA2470">
            <w:pPr>
              <w:rPr>
                <w:color w:val="000000" w:themeColor="text1"/>
                <w:lang w:val="en-GB"/>
              </w:rPr>
            </w:pPr>
            <w:r w:rsidRPr="001D2CA1">
              <w:t>Male sex</w:t>
            </w:r>
          </w:p>
        </w:tc>
        <w:tc>
          <w:tcPr>
            <w:tcW w:w="1000" w:type="pct"/>
          </w:tcPr>
          <w:p w:rsidR="006607B5" w:rsidRPr="001D2CA1" w:rsidRDefault="006607B5" w:rsidP="00CA2470">
            <w:pPr>
              <w:rPr>
                <w:color w:val="000000" w:themeColor="text1"/>
                <w:lang w:val="en-GB"/>
              </w:rPr>
            </w:pPr>
            <w:r w:rsidRPr="001D2CA1">
              <w:t>1.149 (0.773–1.708)</w:t>
            </w:r>
          </w:p>
        </w:tc>
        <w:tc>
          <w:tcPr>
            <w:tcW w:w="1000" w:type="pct"/>
          </w:tcPr>
          <w:p w:rsidR="006607B5" w:rsidRPr="001D2CA1" w:rsidRDefault="006607B5" w:rsidP="00CA2470">
            <w:pPr>
              <w:rPr>
                <w:color w:val="000000" w:themeColor="text1"/>
                <w:lang w:val="en-GB"/>
              </w:rPr>
            </w:pPr>
            <w:r w:rsidRPr="001D2CA1">
              <w:t>0.492</w:t>
            </w:r>
          </w:p>
        </w:tc>
        <w:tc>
          <w:tcPr>
            <w:tcW w:w="1000" w:type="pct"/>
          </w:tcPr>
          <w:p w:rsidR="006607B5" w:rsidRPr="001D2CA1" w:rsidRDefault="006607B5" w:rsidP="00CA2470">
            <w:pPr>
              <w:rPr>
                <w:color w:val="000000" w:themeColor="text1"/>
                <w:lang w:val="en-GB"/>
              </w:rPr>
            </w:pPr>
            <w:r w:rsidRPr="001D2CA1">
              <w:t>1.069 (0.706–1.618)</w:t>
            </w:r>
          </w:p>
        </w:tc>
        <w:tc>
          <w:tcPr>
            <w:tcW w:w="1000" w:type="pct"/>
          </w:tcPr>
          <w:p w:rsidR="006607B5" w:rsidRPr="001D2CA1" w:rsidRDefault="006607B5" w:rsidP="00CA2470">
            <w:pPr>
              <w:rPr>
                <w:color w:val="000000" w:themeColor="text1"/>
                <w:lang w:val="en-GB"/>
              </w:rPr>
            </w:pPr>
            <w:r w:rsidRPr="001D2CA1">
              <w:t>0.753</w:t>
            </w:r>
          </w:p>
        </w:tc>
      </w:tr>
      <w:tr w:rsidR="006607B5" w:rsidRPr="009B313B" w:rsidTr="00CA2470">
        <w:tc>
          <w:tcPr>
            <w:tcW w:w="1000" w:type="pct"/>
          </w:tcPr>
          <w:p w:rsidR="006607B5" w:rsidRPr="001D2CA1" w:rsidRDefault="006607B5" w:rsidP="00CA2470">
            <w:pPr>
              <w:rPr>
                <w:color w:val="000000" w:themeColor="text1"/>
                <w:lang w:val="en-GB"/>
              </w:rPr>
            </w:pPr>
            <w:r w:rsidRPr="001D2CA1">
              <w:t>APACHE III (per point)</w:t>
            </w:r>
          </w:p>
        </w:tc>
        <w:tc>
          <w:tcPr>
            <w:tcW w:w="1000" w:type="pct"/>
          </w:tcPr>
          <w:p w:rsidR="006607B5" w:rsidRPr="001D2CA1" w:rsidRDefault="006607B5" w:rsidP="00CA2470">
            <w:pPr>
              <w:rPr>
                <w:color w:val="000000" w:themeColor="text1"/>
                <w:lang w:val="en-GB"/>
              </w:rPr>
            </w:pPr>
            <w:r w:rsidRPr="001D2CA1">
              <w:t>1.020 (0.999–1.042)</w:t>
            </w:r>
          </w:p>
        </w:tc>
        <w:tc>
          <w:tcPr>
            <w:tcW w:w="1000" w:type="pct"/>
          </w:tcPr>
          <w:p w:rsidR="006607B5" w:rsidRPr="001D2CA1" w:rsidRDefault="006607B5" w:rsidP="00CA2470">
            <w:pPr>
              <w:rPr>
                <w:color w:val="000000" w:themeColor="text1"/>
                <w:lang w:val="en-GB"/>
              </w:rPr>
            </w:pPr>
            <w:r w:rsidRPr="001D2CA1">
              <w:t>0.057</w:t>
            </w:r>
          </w:p>
        </w:tc>
        <w:tc>
          <w:tcPr>
            <w:tcW w:w="1000" w:type="pct"/>
          </w:tcPr>
          <w:p w:rsidR="006607B5" w:rsidRPr="001D2CA1" w:rsidRDefault="006607B5" w:rsidP="00CA2470">
            <w:pPr>
              <w:rPr>
                <w:color w:val="000000" w:themeColor="text1"/>
                <w:lang w:val="en-GB"/>
              </w:rPr>
            </w:pPr>
            <w:r w:rsidRPr="001D2CA1">
              <w:t>1.021 (1.000–1.043)</w:t>
            </w:r>
          </w:p>
        </w:tc>
        <w:tc>
          <w:tcPr>
            <w:tcW w:w="1000" w:type="pct"/>
          </w:tcPr>
          <w:p w:rsidR="006607B5" w:rsidRPr="001D2CA1" w:rsidRDefault="006607B5" w:rsidP="00CA2470">
            <w:pPr>
              <w:rPr>
                <w:color w:val="000000" w:themeColor="text1"/>
                <w:lang w:val="en-GB"/>
              </w:rPr>
            </w:pPr>
            <w:r w:rsidRPr="001D2CA1">
              <w:t>0.046</w:t>
            </w:r>
          </w:p>
        </w:tc>
      </w:tr>
      <w:tr w:rsidR="006607B5" w:rsidRPr="009B313B" w:rsidTr="00CA2470">
        <w:tc>
          <w:tcPr>
            <w:tcW w:w="1000" w:type="pct"/>
          </w:tcPr>
          <w:p w:rsidR="006607B5" w:rsidRPr="001D2CA1" w:rsidRDefault="006607B5" w:rsidP="00CA2470">
            <w:pPr>
              <w:rPr>
                <w:color w:val="000000" w:themeColor="text1"/>
                <w:lang w:val="en-GB"/>
              </w:rPr>
            </w:pPr>
            <w:r w:rsidRPr="001D2CA1">
              <w:t>Non-elective surgery</w:t>
            </w:r>
          </w:p>
        </w:tc>
        <w:tc>
          <w:tcPr>
            <w:tcW w:w="1000" w:type="pct"/>
          </w:tcPr>
          <w:p w:rsidR="006607B5" w:rsidRPr="001D2CA1" w:rsidRDefault="006607B5" w:rsidP="00CA2470">
            <w:pPr>
              <w:rPr>
                <w:color w:val="000000" w:themeColor="text1"/>
                <w:lang w:val="en-GB"/>
              </w:rPr>
            </w:pPr>
            <w:r w:rsidRPr="001D2CA1">
              <w:t>0.913 (0.443–1.884)</w:t>
            </w:r>
          </w:p>
        </w:tc>
        <w:tc>
          <w:tcPr>
            <w:tcW w:w="1000" w:type="pct"/>
          </w:tcPr>
          <w:p w:rsidR="006607B5" w:rsidRPr="001D2CA1" w:rsidRDefault="006607B5" w:rsidP="00CA2470">
            <w:pPr>
              <w:rPr>
                <w:color w:val="000000" w:themeColor="text1"/>
                <w:lang w:val="en-GB"/>
              </w:rPr>
            </w:pPr>
            <w:r w:rsidRPr="001D2CA1">
              <w:t>0.806</w:t>
            </w:r>
          </w:p>
        </w:tc>
        <w:tc>
          <w:tcPr>
            <w:tcW w:w="1000" w:type="pct"/>
          </w:tcPr>
          <w:p w:rsidR="006607B5" w:rsidRPr="001D2CA1" w:rsidRDefault="006607B5" w:rsidP="00CA2470">
            <w:pPr>
              <w:rPr>
                <w:color w:val="000000" w:themeColor="text1"/>
                <w:lang w:val="en-GB"/>
              </w:rPr>
            </w:pPr>
            <w:r w:rsidRPr="001D2CA1">
              <w:t>1.128 (0.543–2.344)</w:t>
            </w:r>
          </w:p>
        </w:tc>
        <w:tc>
          <w:tcPr>
            <w:tcW w:w="1000" w:type="pct"/>
          </w:tcPr>
          <w:p w:rsidR="006607B5" w:rsidRPr="001D2CA1" w:rsidRDefault="006607B5" w:rsidP="00CA2470">
            <w:pPr>
              <w:rPr>
                <w:color w:val="000000" w:themeColor="text1"/>
                <w:lang w:val="en-GB"/>
              </w:rPr>
            </w:pPr>
            <w:r w:rsidRPr="001D2CA1">
              <w:t>0.747</w:t>
            </w:r>
          </w:p>
        </w:tc>
      </w:tr>
      <w:tr w:rsidR="006607B5" w:rsidRPr="009B313B" w:rsidTr="00CA2470">
        <w:tc>
          <w:tcPr>
            <w:tcW w:w="5000" w:type="pct"/>
            <w:gridSpan w:val="5"/>
          </w:tcPr>
          <w:p w:rsidR="006607B5" w:rsidRPr="009B313B" w:rsidRDefault="006607B5" w:rsidP="00CA2470">
            <w:pPr>
              <w:rPr>
                <w:color w:val="000000" w:themeColor="text1"/>
                <w:lang w:val="en-GB"/>
              </w:rPr>
            </w:pPr>
            <w:r w:rsidRPr="009B313B">
              <w:rPr>
                <w:color w:val="000000" w:themeColor="text1"/>
                <w:lang w:val="en-GB"/>
              </w:rPr>
              <w:t xml:space="preserve">Hazard ratios (HRs) and 95% confidence intervals (CIs) were calculated with Cox proportional hazards regression models, stratified by time interval. The reference group for anaemia was patients without anaemia. Multivariate models were adjusted for APACHE III score, age, sex, and surgical urgency. An HR greater than 1 indicates elevated risk of death. A </w:t>
            </w:r>
            <w:r w:rsidRPr="009B313B">
              <w:rPr>
                <w:i/>
                <w:iCs/>
                <w:color w:val="000000" w:themeColor="text1"/>
                <w:lang w:val="en-GB"/>
              </w:rPr>
              <w:t>p</w:t>
            </w:r>
            <w:r w:rsidRPr="009B313B">
              <w:rPr>
                <w:color w:val="000000" w:themeColor="text1"/>
                <w:lang w:val="en-GB"/>
              </w:rPr>
              <w:t xml:space="preserve"> value &lt;0.05 is considered statistically significant.</w:t>
            </w:r>
          </w:p>
        </w:tc>
      </w:tr>
    </w:tbl>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Default="006607B5" w:rsidP="006607B5">
      <w:pPr>
        <w:tabs>
          <w:tab w:val="left" w:pos="1305"/>
        </w:tabs>
      </w:pPr>
    </w:p>
    <w:p w:rsidR="006607B5" w:rsidRPr="00827962" w:rsidRDefault="006607B5" w:rsidP="006607B5">
      <w:pPr>
        <w:shd w:val="clear" w:color="auto" w:fill="FFFFFF"/>
        <w:spacing w:before="100" w:beforeAutospacing="1"/>
        <w:rPr>
          <w:b/>
          <w:color w:val="222222"/>
          <w:spacing w:val="2"/>
        </w:rPr>
      </w:pPr>
      <w:r w:rsidRPr="00827962">
        <w:rPr>
          <w:rFonts w:hint="eastAsia"/>
          <w:b/>
          <w:color w:val="222222"/>
          <w:spacing w:val="2"/>
        </w:rPr>
        <w:t xml:space="preserve">Supplementary Figure 1. </w:t>
      </w:r>
      <w:r w:rsidRPr="00827962">
        <w:rPr>
          <w:color w:val="222222"/>
          <w:spacing w:val="2"/>
        </w:rPr>
        <w:t>Association between haemoglobin variation and mortality</w:t>
      </w:r>
    </w:p>
    <w:p w:rsidR="006607B5" w:rsidRPr="001D2CA1" w:rsidRDefault="006607B5" w:rsidP="006607B5">
      <w:pPr>
        <w:tabs>
          <w:tab w:val="left" w:pos="1305"/>
        </w:tabs>
      </w:pPr>
      <w:r>
        <w:rPr>
          <w:noProof/>
          <w:color w:val="222222"/>
          <w:spacing w:val="2"/>
        </w:rPr>
        <w:drawing>
          <wp:inline distT="0" distB="0" distL="0" distR="0" wp14:anchorId="29ADF43E" wp14:editId="117FB5A2">
            <wp:extent cx="4928794" cy="3667760"/>
            <wp:effectExtent l="0" t="0" r="5715" b="889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cskne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30354" cy="3668921"/>
                    </a:xfrm>
                    <a:prstGeom prst="rect">
                      <a:avLst/>
                    </a:prstGeom>
                  </pic:spPr>
                </pic:pic>
              </a:graphicData>
            </a:graphic>
          </wp:inline>
        </w:drawing>
      </w:r>
    </w:p>
    <w:p w:rsidR="00CF520C" w:rsidRDefault="00CF520C">
      <w:bookmarkStart w:id="0" w:name="_GoBack"/>
      <w:bookmarkEnd w:id="0"/>
    </w:p>
    <w:sectPr w:rsidR="00CF520C" w:rsidSect="00E52791">
      <w:pgSz w:w="11906" w:h="16838"/>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7B5"/>
    <w:rsid w:val="00033251"/>
    <w:rsid w:val="00040395"/>
    <w:rsid w:val="000A3140"/>
    <w:rsid w:val="000B4053"/>
    <w:rsid w:val="000C4D53"/>
    <w:rsid w:val="000D2DEE"/>
    <w:rsid w:val="000D4E47"/>
    <w:rsid w:val="000D55EA"/>
    <w:rsid w:val="00110046"/>
    <w:rsid w:val="001719FF"/>
    <w:rsid w:val="001C19A0"/>
    <w:rsid w:val="00204B25"/>
    <w:rsid w:val="002300A9"/>
    <w:rsid w:val="002828EB"/>
    <w:rsid w:val="002C3C66"/>
    <w:rsid w:val="002D7FB7"/>
    <w:rsid w:val="00334033"/>
    <w:rsid w:val="00345077"/>
    <w:rsid w:val="0035455A"/>
    <w:rsid w:val="003A67A1"/>
    <w:rsid w:val="003E35AF"/>
    <w:rsid w:val="003F2749"/>
    <w:rsid w:val="0044667C"/>
    <w:rsid w:val="00486AD6"/>
    <w:rsid w:val="004A560A"/>
    <w:rsid w:val="00501115"/>
    <w:rsid w:val="00562D01"/>
    <w:rsid w:val="00575D9D"/>
    <w:rsid w:val="005967CB"/>
    <w:rsid w:val="005A3248"/>
    <w:rsid w:val="005A7DD4"/>
    <w:rsid w:val="005B3D76"/>
    <w:rsid w:val="005D15B9"/>
    <w:rsid w:val="006209D5"/>
    <w:rsid w:val="00626231"/>
    <w:rsid w:val="006303E5"/>
    <w:rsid w:val="00640599"/>
    <w:rsid w:val="006607B5"/>
    <w:rsid w:val="00666466"/>
    <w:rsid w:val="00677DE0"/>
    <w:rsid w:val="006E5C40"/>
    <w:rsid w:val="00755D33"/>
    <w:rsid w:val="007A33B9"/>
    <w:rsid w:val="0080299B"/>
    <w:rsid w:val="008A159C"/>
    <w:rsid w:val="008A3328"/>
    <w:rsid w:val="008A43A1"/>
    <w:rsid w:val="008B4325"/>
    <w:rsid w:val="008C1455"/>
    <w:rsid w:val="008C20A4"/>
    <w:rsid w:val="00901803"/>
    <w:rsid w:val="009175E0"/>
    <w:rsid w:val="00927FE2"/>
    <w:rsid w:val="00937546"/>
    <w:rsid w:val="00940A1B"/>
    <w:rsid w:val="00944E90"/>
    <w:rsid w:val="0094739A"/>
    <w:rsid w:val="00960D3B"/>
    <w:rsid w:val="00985F6C"/>
    <w:rsid w:val="009A2B20"/>
    <w:rsid w:val="009D5265"/>
    <w:rsid w:val="00A5244B"/>
    <w:rsid w:val="00AA79F8"/>
    <w:rsid w:val="00AB51C1"/>
    <w:rsid w:val="00AF5B33"/>
    <w:rsid w:val="00B31E79"/>
    <w:rsid w:val="00B331BA"/>
    <w:rsid w:val="00B337D9"/>
    <w:rsid w:val="00B705C2"/>
    <w:rsid w:val="00B92882"/>
    <w:rsid w:val="00B92D56"/>
    <w:rsid w:val="00BA02DA"/>
    <w:rsid w:val="00BB592C"/>
    <w:rsid w:val="00C40332"/>
    <w:rsid w:val="00C56B9A"/>
    <w:rsid w:val="00C75D64"/>
    <w:rsid w:val="00C8388D"/>
    <w:rsid w:val="00CB5406"/>
    <w:rsid w:val="00CD4758"/>
    <w:rsid w:val="00CF3FDB"/>
    <w:rsid w:val="00CF520C"/>
    <w:rsid w:val="00D03D8B"/>
    <w:rsid w:val="00D414AD"/>
    <w:rsid w:val="00D92977"/>
    <w:rsid w:val="00DB74E1"/>
    <w:rsid w:val="00DC296B"/>
    <w:rsid w:val="00E0224C"/>
    <w:rsid w:val="00E21D2F"/>
    <w:rsid w:val="00EA29B3"/>
    <w:rsid w:val="00F346B0"/>
    <w:rsid w:val="00F51A7B"/>
    <w:rsid w:val="00F81211"/>
    <w:rsid w:val="00FA2899"/>
    <w:rsid w:val="00FE2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E856F-A96C-48AD-B0DB-FE4A5C03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35455A"/>
    <w:pPr>
      <w:spacing w:after="120"/>
    </w:pPr>
  </w:style>
  <w:style w:type="character" w:customStyle="1" w:styleId="BodyTextChar">
    <w:name w:val="Body Text Char"/>
    <w:basedOn w:val="DefaultParagraphFont"/>
    <w:link w:val="BodyText"/>
    <w:uiPriority w:val="99"/>
    <w:semiHidden/>
    <w:rsid w:val="00354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Hopelyn Grace Oliveros Quilat-Quilat</dc:creator>
  <cp:keywords/>
  <dc:description/>
  <cp:lastModifiedBy>Hopelyn Grace Oliveros Quilat-Quilat</cp:lastModifiedBy>
  <cp:revision>1</cp:revision>
  <dcterms:created xsi:type="dcterms:W3CDTF">2026-02-08T22:47:00Z</dcterms:created>
  <dcterms:modified xsi:type="dcterms:W3CDTF">2026-02-08T22:47:00Z</dcterms:modified>
</cp:coreProperties>
</file>