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F8185">
      <w:pPr>
        <w:rPr>
          <w:rFonts w:hint="default" w:ascii="Times New Roman" w:hAnsi="Times New Roman" w:cs="Times New Roman" w:eastAsiaTheme="minorEastAsia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Supplementary Figure 1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Risk of Bias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Graph</w:t>
      </w:r>
    </w:p>
    <w:p w14:paraId="1ABD760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23080" cy="1826260"/>
            <wp:effectExtent l="0" t="0" r="5080" b="2540"/>
            <wp:docPr id="1" name="图片 1" descr="Risk of bias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isk of bias grap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308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ACA69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F70927D">
      <w:pPr>
        <w:rPr>
          <w:rFonts w:hint="default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Supplementary Figure 2. 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Risk of Bias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Summary</w:t>
      </w:r>
      <w:r>
        <w:rPr>
          <w:rFonts w:hint="eastAsia"/>
          <w:lang w:val="en-US" w:eastAsia="zh-CN"/>
        </w:rPr>
        <w:t xml:space="preserve"> </w:t>
      </w:r>
    </w:p>
    <w:p w14:paraId="378499F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962910" cy="5247005"/>
            <wp:effectExtent l="0" t="0" r="8890" b="10795"/>
            <wp:docPr id="2" name="图片 2" descr="Risk of bias summ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isk of bias summary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524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F5B0">
      <w:pPr>
        <w:rPr>
          <w:rFonts w:hint="eastAsia"/>
          <w:lang w:val="en-US" w:eastAsia="zh-CN"/>
        </w:rPr>
      </w:pPr>
    </w:p>
    <w:p w14:paraId="0B33473C">
      <w:pPr>
        <w:rPr>
          <w:rFonts w:hint="eastAsia"/>
          <w:lang w:val="en-US" w:eastAsia="zh-CN"/>
        </w:rPr>
      </w:pPr>
    </w:p>
    <w:p w14:paraId="147ADDE8">
      <w:pPr>
        <w:rPr>
          <w:rFonts w:hint="eastAsia"/>
          <w:lang w:val="en-US" w:eastAsia="zh-CN"/>
        </w:rPr>
      </w:pPr>
    </w:p>
    <w:p w14:paraId="62DCC0C0">
      <w:pPr>
        <w:rPr>
          <w:rFonts w:hint="eastAsia"/>
          <w:lang w:val="en-US" w:eastAsia="zh-CN"/>
        </w:rPr>
      </w:pPr>
    </w:p>
    <w:p w14:paraId="3ECF260A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able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G</w:t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rade assessment of outcomes</w:t>
      </w:r>
    </w:p>
    <w:tbl>
      <w:tblPr>
        <w:tblStyle w:val="4"/>
        <w:tblW w:w="5000" w:type="pct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1"/>
        <w:gridCol w:w="723"/>
        <w:gridCol w:w="2279"/>
        <w:gridCol w:w="713"/>
        <w:gridCol w:w="1005"/>
        <w:gridCol w:w="1023"/>
        <w:gridCol w:w="814"/>
      </w:tblGrid>
      <w:tr w14:paraId="529162B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7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2DB39ED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b/>
                <w:bCs/>
                <w:sz w:val="26"/>
                <w:szCs w:val="2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</w:rPr>
              <w:t>Des compared to Sev for recovery and cognitive function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 xml:space="preserve"> of elderly patients</w:t>
            </w:r>
          </w:p>
        </w:tc>
      </w:tr>
      <w:tr w14:paraId="52B225B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7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3F288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Patient or population: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patients with early recovery and cognitive function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Settings: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Intervention: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Des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 xml:space="preserve">Comparison: 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Sev</w:t>
            </w:r>
          </w:p>
        </w:tc>
      </w:tr>
      <w:tr w14:paraId="355BC99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0FC587F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Outcomes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D3D3D3"/>
            <w:vAlign w:val="top"/>
          </w:tcPr>
          <w:p w14:paraId="51A68A2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Illustrative comparative risks* (95% CI)</w:t>
            </w:r>
          </w:p>
        </w:tc>
        <w:tc>
          <w:tcPr>
            <w:tcW w:w="0" w:type="auto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7D462B6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Relative effect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683F133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No of Participants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(studies)</w:t>
            </w:r>
          </w:p>
        </w:tc>
        <w:tc>
          <w:tcPr>
            <w:tcW w:w="0" w:type="auto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64A31F5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Quality of the evidence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(GRADE)</w:t>
            </w:r>
          </w:p>
        </w:tc>
        <w:tc>
          <w:tcPr>
            <w:tcW w:w="0" w:type="auto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6BEAE00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Comments</w:t>
            </w:r>
          </w:p>
        </w:tc>
      </w:tr>
      <w:tr w14:paraId="7F5EBB4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7B9A25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vAlign w:val="top"/>
          </w:tcPr>
          <w:p w14:paraId="6B31AC4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  <w:t>Assumed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3D3D3"/>
            <w:vAlign w:val="top"/>
          </w:tcPr>
          <w:p w14:paraId="78371AF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  <w:t>Corresponding risk</w:t>
            </w:r>
          </w:p>
        </w:tc>
        <w:tc>
          <w:tcPr>
            <w:tcW w:w="0" w:type="auto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245AE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3BEC9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6531C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4682B4"/>
            <w:vAlign w:val="top"/>
          </w:tcPr>
          <w:p w14:paraId="528AA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  <w:tr w14:paraId="1A4E746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4682B4"/>
            <w:vAlign w:val="center"/>
          </w:tcPr>
          <w:p w14:paraId="682BE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D3D3D3"/>
            <w:vAlign w:val="top"/>
          </w:tcPr>
          <w:p w14:paraId="7C00DA5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Sev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D3D3D3"/>
            <w:vAlign w:val="top"/>
          </w:tcPr>
          <w:p w14:paraId="6659A60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Des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4682B4"/>
            <w:vAlign w:val="center"/>
          </w:tcPr>
          <w:p w14:paraId="7283F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4682B4"/>
            <w:vAlign w:val="center"/>
          </w:tcPr>
          <w:p w14:paraId="2039BD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4682B4"/>
            <w:vAlign w:val="center"/>
          </w:tcPr>
          <w:p w14:paraId="71BFD4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4682B4"/>
            <w:vAlign w:val="center"/>
          </w:tcPr>
          <w:p w14:paraId="532DCE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14:paraId="435E5F0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6A1B77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pen eyes time</w:t>
            </w: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685790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262F0BD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The mean open eyes time in the intervention groups was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0.63 standard deviations lower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(1.14 to 0.12 lower)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9044E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66D0D9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474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(8 studies)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BF9828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⊕⊕⊕⊝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1,2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6E0B7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86C8C1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F4EB01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ollow commands/emergency time</w:t>
            </w: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0D7153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55D3BA8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The mean follow commands/emergency time in the intervention groups was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1.04 standard deviations lower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(1.75 to 0.33 lower)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0CE5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208324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474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(6 studies)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07F50B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⊕⊕⊕⊝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9927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221F6F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B9890B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xtubation time</w:t>
            </w: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54968E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6F8E882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The mean extubation time in the intervention groups was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0.94 standard deviations lower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(1.64 to 0.25 lower)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554B9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1CFAA1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452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(7 studies)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6B48A6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⊕⊕⊕⊝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C7374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80348C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D90B26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ecovery room discharge time</w:t>
            </w: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1882C6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0D4B166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The mean recovery room discharge time in the intervention groups was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0.26 standard deviations lower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(0.45 to 0.08 lower)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9D87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F6F028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449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(7 studies)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422156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⊕⊕⊕⊝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2,3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E8958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41E0C2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3DE592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rientation time</w:t>
            </w: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35F2E2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30FFAAF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The mean orientation time in the intervention groups was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1.35 standard deviations lower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(2.23 to 0.47 lower)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69BC6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FDD1D8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(5 studies)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53E38E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⊕⊕⊕⊝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D785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70CBB1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858996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POCD incidence</w:t>
            </w: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7E31CB0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200 per 1000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7B8B5D2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210 per 1000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(160 to -274)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487A40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 xml:space="preserve">RR 1.05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(0.8 to -1.37)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D1C064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600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(4 studies)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4EFE924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⊕⊕⊕⊝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82EF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98D845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79EBD4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16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dverse events incidencec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1672244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Study population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2523DD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 xml:space="preserve">RR 1.18 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(0.82 to 1.69)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86DD25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1302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(4 studies)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C3E3A2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⊕⊕⊕⊕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high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53368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9F9BF8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E477C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7711ABF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72 per 1000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433BA04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85 per 1000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(59 to 122)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7550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144DE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64C5E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83302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5FA86C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CC93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E6843E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Moderate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62B3A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59205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1FAD6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02CCBD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17E585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23BB2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0FDBB2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D3D3D3"/>
            <w:vAlign w:val="top"/>
          </w:tcPr>
          <w:p w14:paraId="609045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3F37C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0F23C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5A73B1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top"/>
          </w:tcPr>
          <w:p w14:paraId="72AEA3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2AEED1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7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0ED4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*The basis for the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assumed risk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(e.g. the median control group risk across studies) is provided in footnotes. The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corresponding risk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(and its 95% confidence interval) is based on the assumed risk in the comparison group and the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relative effect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of the intervention (and its 95% CI).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CI: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Confidence interval;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RR: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Risk ratio; </w:t>
            </w:r>
          </w:p>
        </w:tc>
      </w:tr>
      <w:tr w14:paraId="46337E8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7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672F0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>GRADE Working Group grades of evidence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High quality: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Further research is very unlikely to change our confidence in the estimate of effect. 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Moderate quality: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Further research is likely to have an important impact on our confidence in the estimate of effect and may change the estimate.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Low quality: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Further research is very likely to have an important impact on our confidence in the estimate of effect and is likely to change the estimate.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</w:rPr>
              <w:t>Very low quality: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We are very uncertain about the estimate.</w:t>
            </w:r>
          </w:p>
        </w:tc>
      </w:tr>
      <w:tr w14:paraId="23F0030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7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9227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No explanation was provided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The publication bias had been corrected.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Different articles have inconsistent definitions of anesthesia recovery rooms.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vertAlign w:val="superscript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</w:rPr>
              <w:t xml:space="preserve"> Different articles have inconsistent definitions of POCD.</w:t>
            </w:r>
          </w:p>
        </w:tc>
      </w:tr>
    </w:tbl>
    <w:p w14:paraId="0A5E802B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9E4A306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2. Sensitivity analyses to open eyes time</w:t>
      </w:r>
    </w:p>
    <w:tbl>
      <w:tblPr>
        <w:tblStyle w:val="5"/>
        <w:tblW w:w="83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7"/>
        <w:gridCol w:w="2174"/>
        <w:gridCol w:w="693"/>
        <w:gridCol w:w="796"/>
        <w:gridCol w:w="819"/>
        <w:gridCol w:w="715"/>
        <w:gridCol w:w="1189"/>
      </w:tblGrid>
      <w:tr w14:paraId="0BCEB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  <w:tcBorders>
              <w:top w:val="single" w:color="auto" w:sz="4" w:space="0"/>
              <w:bottom w:val="single" w:color="auto" w:sz="4" w:space="0"/>
            </w:tcBorders>
          </w:tcPr>
          <w:p w14:paraId="728A1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MX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Author</w:t>
            </w:r>
          </w:p>
        </w:tc>
        <w:tc>
          <w:tcPr>
            <w:tcW w:w="2174" w:type="dxa"/>
            <w:tcBorders>
              <w:top w:val="single" w:color="auto" w:sz="4" w:space="0"/>
              <w:bottom w:val="single" w:color="auto" w:sz="4" w:space="0"/>
            </w:tcBorders>
          </w:tcPr>
          <w:p w14:paraId="36B55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Effect (95% CI)</w:t>
            </w:r>
          </w:p>
        </w:tc>
        <w:tc>
          <w:tcPr>
            <w:tcW w:w="693" w:type="dxa"/>
            <w:tcBorders>
              <w:top w:val="single" w:color="auto" w:sz="4" w:space="0"/>
              <w:bottom w:val="single" w:color="auto" w:sz="4" w:space="0"/>
            </w:tcBorders>
          </w:tcPr>
          <w:p w14:paraId="66E02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I²</w:t>
            </w:r>
          </w:p>
        </w:tc>
        <w:tc>
          <w:tcPr>
            <w:tcW w:w="796" w:type="dxa"/>
            <w:tcBorders>
              <w:top w:val="single" w:color="auto" w:sz="4" w:space="0"/>
              <w:bottom w:val="single" w:color="auto" w:sz="4" w:space="0"/>
            </w:tcBorders>
          </w:tcPr>
          <w:p w14:paraId="3F80D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-value</w:t>
            </w:r>
          </w:p>
        </w:tc>
        <w:tc>
          <w:tcPr>
            <w:tcW w:w="819" w:type="dxa"/>
            <w:tcBorders>
              <w:top w:val="single" w:color="auto" w:sz="4" w:space="0"/>
              <w:bottom w:val="single" w:color="auto" w:sz="4" w:space="0"/>
            </w:tcBorders>
          </w:tcPr>
          <w:p w14:paraId="4D2234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au</w:t>
            </w:r>
          </w:p>
        </w:tc>
        <w:tc>
          <w:tcPr>
            <w:tcW w:w="715" w:type="dxa"/>
            <w:tcBorders>
              <w:top w:val="single" w:color="auto" w:sz="4" w:space="0"/>
              <w:bottom w:val="single" w:color="auto" w:sz="4" w:space="0"/>
            </w:tcBorders>
          </w:tcPr>
          <w:p w14:paraId="343AF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Tau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vertAlign w:val="super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189" w:type="dxa"/>
            <w:tcBorders>
              <w:top w:val="single" w:color="auto" w:sz="4" w:space="0"/>
              <w:bottom w:val="single" w:color="auto" w:sz="4" w:space="0"/>
            </w:tcBorders>
          </w:tcPr>
          <w:p w14:paraId="55DC9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Is Influential</w:t>
            </w:r>
          </w:p>
        </w:tc>
      </w:tr>
      <w:tr w14:paraId="3182E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967" w:type="dxa"/>
            <w:tcBorders>
              <w:top w:val="single" w:color="auto" w:sz="4" w:space="0"/>
            </w:tcBorders>
          </w:tcPr>
          <w:p w14:paraId="13BBB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Omitting Rörtgen D, et al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.</w:t>
            </w:r>
          </w:p>
        </w:tc>
        <w:tc>
          <w:tcPr>
            <w:tcW w:w="2174" w:type="dxa"/>
            <w:tcBorders>
              <w:top w:val="single" w:color="auto" w:sz="4" w:space="0"/>
            </w:tcBorders>
          </w:tcPr>
          <w:p w14:paraId="24170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-0.63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 xml:space="preserve"> [-0.840; -0.42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]</w:t>
            </w:r>
          </w:p>
        </w:tc>
        <w:tc>
          <w:tcPr>
            <w:tcW w:w="693" w:type="dxa"/>
            <w:tcBorders>
              <w:top w:val="single" w:color="auto" w:sz="4" w:space="0"/>
            </w:tcBorders>
          </w:tcPr>
          <w:p w14:paraId="750309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85.1%</w:t>
            </w:r>
          </w:p>
        </w:tc>
        <w:tc>
          <w:tcPr>
            <w:tcW w:w="796" w:type="dxa"/>
            <w:tcBorders>
              <w:top w:val="single" w:color="auto" w:sz="4" w:space="0"/>
            </w:tcBorders>
          </w:tcPr>
          <w:p w14:paraId="662A0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  <w:tcBorders>
              <w:top w:val="single" w:color="auto" w:sz="4" w:space="0"/>
            </w:tcBorders>
          </w:tcPr>
          <w:p w14:paraId="76A2C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0.750</w:t>
            </w:r>
          </w:p>
        </w:tc>
        <w:tc>
          <w:tcPr>
            <w:tcW w:w="715" w:type="dxa"/>
            <w:tcBorders>
              <w:top w:val="single" w:color="auto" w:sz="4" w:space="0"/>
            </w:tcBorders>
          </w:tcPr>
          <w:p w14:paraId="5CF49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0.563</w:t>
            </w:r>
          </w:p>
        </w:tc>
        <w:tc>
          <w:tcPr>
            <w:tcW w:w="1189" w:type="dxa"/>
            <w:tcBorders>
              <w:top w:val="single" w:color="auto" w:sz="4" w:space="0"/>
            </w:tcBorders>
          </w:tcPr>
          <w:p w14:paraId="2E453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No</w:t>
            </w:r>
          </w:p>
        </w:tc>
      </w:tr>
      <w:tr w14:paraId="59997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073C5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Omitting Iannuzzi E, et al. </w:t>
            </w:r>
          </w:p>
        </w:tc>
        <w:tc>
          <w:tcPr>
            <w:tcW w:w="2174" w:type="dxa"/>
          </w:tcPr>
          <w:p w14:paraId="30680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-0.68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6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[-0.88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; -0.48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] </w:t>
            </w:r>
          </w:p>
        </w:tc>
        <w:tc>
          <w:tcPr>
            <w:tcW w:w="693" w:type="dxa"/>
          </w:tcPr>
          <w:p w14:paraId="2140E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80.9%</w:t>
            </w:r>
          </w:p>
        </w:tc>
        <w:tc>
          <w:tcPr>
            <w:tcW w:w="796" w:type="dxa"/>
          </w:tcPr>
          <w:p w14:paraId="5198E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 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</w:tcPr>
          <w:p w14:paraId="7159B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0.61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715" w:type="dxa"/>
          </w:tcPr>
          <w:p w14:paraId="18EB1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0.37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7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189" w:type="dxa"/>
          </w:tcPr>
          <w:p w14:paraId="0DB7A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No</w:t>
            </w:r>
          </w:p>
        </w:tc>
      </w:tr>
      <w:tr w14:paraId="4B29C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6FB3B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Omitting Deepak TS, et al.  </w:t>
            </w:r>
          </w:p>
        </w:tc>
        <w:tc>
          <w:tcPr>
            <w:tcW w:w="2174" w:type="dxa"/>
          </w:tcPr>
          <w:p w14:paraId="5C6E6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-0.46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[-0.65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; -0.262] </w:t>
            </w:r>
          </w:p>
        </w:tc>
        <w:tc>
          <w:tcPr>
            <w:tcW w:w="693" w:type="dxa"/>
          </w:tcPr>
          <w:p w14:paraId="1281D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71.5%</w:t>
            </w:r>
          </w:p>
        </w:tc>
        <w:tc>
          <w:tcPr>
            <w:tcW w:w="796" w:type="dxa"/>
          </w:tcPr>
          <w:p w14:paraId="1B594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</w:tcPr>
          <w:p w14:paraId="4C526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0.48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715" w:type="dxa"/>
          </w:tcPr>
          <w:p w14:paraId="10728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0.23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189" w:type="dxa"/>
          </w:tcPr>
          <w:p w14:paraId="14603D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No</w:t>
            </w:r>
          </w:p>
        </w:tc>
      </w:tr>
      <w:tr w14:paraId="46F30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1D9A9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Omitting Chen X, et al.    </w:t>
            </w:r>
          </w:p>
        </w:tc>
        <w:tc>
          <w:tcPr>
            <w:tcW w:w="2174" w:type="dxa"/>
          </w:tcPr>
          <w:p w14:paraId="4F3AB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-0.589 [-0.794; -0.38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]</w:t>
            </w:r>
          </w:p>
        </w:tc>
        <w:tc>
          <w:tcPr>
            <w:tcW w:w="693" w:type="dxa"/>
          </w:tcPr>
          <w:p w14:paraId="1A384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85.3%</w:t>
            </w:r>
          </w:p>
        </w:tc>
        <w:tc>
          <w:tcPr>
            <w:tcW w:w="796" w:type="dxa"/>
          </w:tcPr>
          <w:p w14:paraId="7BED6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</w:tcPr>
          <w:p w14:paraId="5DDBB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0.75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715" w:type="dxa"/>
          </w:tcPr>
          <w:p w14:paraId="524B5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0.569 </w:t>
            </w:r>
          </w:p>
        </w:tc>
        <w:tc>
          <w:tcPr>
            <w:tcW w:w="1189" w:type="dxa"/>
          </w:tcPr>
          <w:p w14:paraId="2F8CC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No</w:t>
            </w:r>
          </w:p>
        </w:tc>
      </w:tr>
      <w:tr w14:paraId="1F49D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967" w:type="dxa"/>
          </w:tcPr>
          <w:p w14:paraId="75A41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Omitting Heavner JE, et al.</w:t>
            </w:r>
          </w:p>
        </w:tc>
        <w:tc>
          <w:tcPr>
            <w:tcW w:w="2174" w:type="dxa"/>
          </w:tcPr>
          <w:p w14:paraId="33A6C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-0.503 [-0.7008; -0.3056]</w:t>
            </w:r>
          </w:p>
        </w:tc>
        <w:tc>
          <w:tcPr>
            <w:tcW w:w="693" w:type="dxa"/>
          </w:tcPr>
          <w:p w14:paraId="1FCE7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80.4%</w:t>
            </w:r>
          </w:p>
        </w:tc>
        <w:tc>
          <w:tcPr>
            <w:tcW w:w="796" w:type="dxa"/>
          </w:tcPr>
          <w:p w14:paraId="4FA53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</w:tcPr>
          <w:p w14:paraId="11355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0.62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715" w:type="dxa"/>
          </w:tcPr>
          <w:p w14:paraId="467DE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0.38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</w:t>
            </w:r>
          </w:p>
        </w:tc>
        <w:tc>
          <w:tcPr>
            <w:tcW w:w="1189" w:type="dxa"/>
          </w:tcPr>
          <w:p w14:paraId="66DBF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  <w:t>No</w:t>
            </w:r>
          </w:p>
        </w:tc>
      </w:tr>
      <w:tr w14:paraId="42D5E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6E2DB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Omitting Pakpirom J, et al.</w:t>
            </w:r>
          </w:p>
        </w:tc>
        <w:tc>
          <w:tcPr>
            <w:tcW w:w="2174" w:type="dxa"/>
          </w:tcPr>
          <w:p w14:paraId="6A176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-0.614 [-0.82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; -0.406] </w:t>
            </w:r>
          </w:p>
        </w:tc>
        <w:tc>
          <w:tcPr>
            <w:tcW w:w="693" w:type="dxa"/>
          </w:tcPr>
          <w:p w14:paraId="1E21D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85.2%</w:t>
            </w:r>
          </w:p>
        </w:tc>
        <w:tc>
          <w:tcPr>
            <w:tcW w:w="796" w:type="dxa"/>
          </w:tcPr>
          <w:p w14:paraId="139F9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</w:tcPr>
          <w:p w14:paraId="6D9E6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0.75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4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715" w:type="dxa"/>
          </w:tcPr>
          <w:p w14:paraId="70683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0.56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 </w:t>
            </w:r>
          </w:p>
        </w:tc>
        <w:tc>
          <w:tcPr>
            <w:tcW w:w="1189" w:type="dxa"/>
          </w:tcPr>
          <w:p w14:paraId="69718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No</w:t>
            </w:r>
          </w:p>
        </w:tc>
      </w:tr>
      <w:tr w14:paraId="76F22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</w:tcPr>
          <w:p w14:paraId="2240D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Omitting Kim HY,et al.      </w:t>
            </w:r>
          </w:p>
        </w:tc>
        <w:tc>
          <w:tcPr>
            <w:tcW w:w="2174" w:type="dxa"/>
          </w:tcPr>
          <w:p w14:paraId="2C7AD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-0.650 [-0.849; -0.451] </w:t>
            </w:r>
          </w:p>
        </w:tc>
        <w:tc>
          <w:tcPr>
            <w:tcW w:w="693" w:type="dxa"/>
          </w:tcPr>
          <w:p w14:paraId="00D995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84.2%</w:t>
            </w:r>
          </w:p>
        </w:tc>
        <w:tc>
          <w:tcPr>
            <w:tcW w:w="796" w:type="dxa"/>
          </w:tcPr>
          <w:p w14:paraId="3641F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</w:tcPr>
          <w:p w14:paraId="1B297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0.717</w:t>
            </w:r>
          </w:p>
        </w:tc>
        <w:tc>
          <w:tcPr>
            <w:tcW w:w="715" w:type="dxa"/>
          </w:tcPr>
          <w:p w14:paraId="200AC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0.514 </w:t>
            </w:r>
          </w:p>
        </w:tc>
        <w:tc>
          <w:tcPr>
            <w:tcW w:w="1189" w:type="dxa"/>
          </w:tcPr>
          <w:p w14:paraId="58F62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No</w:t>
            </w:r>
          </w:p>
        </w:tc>
      </w:tr>
      <w:tr w14:paraId="26E55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7" w:type="dxa"/>
            <w:tcBorders>
              <w:bottom w:val="single" w:color="auto" w:sz="4" w:space="0"/>
            </w:tcBorders>
          </w:tcPr>
          <w:p w14:paraId="41EEE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Omitting Green MS, et al.   </w:t>
            </w:r>
          </w:p>
        </w:tc>
        <w:tc>
          <w:tcPr>
            <w:tcW w:w="2174" w:type="dxa"/>
            <w:tcBorders>
              <w:bottom w:val="single" w:color="auto" w:sz="4" w:space="0"/>
            </w:tcBorders>
          </w:tcPr>
          <w:p w14:paraId="04201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-0.653 [-0.85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6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; -0.45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] </w:t>
            </w:r>
          </w:p>
        </w:tc>
        <w:tc>
          <w:tcPr>
            <w:tcW w:w="693" w:type="dxa"/>
            <w:tcBorders>
              <w:bottom w:val="single" w:color="auto" w:sz="4" w:space="0"/>
            </w:tcBorders>
          </w:tcPr>
          <w:p w14:paraId="5EED7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84.4%</w:t>
            </w:r>
          </w:p>
        </w:tc>
        <w:tc>
          <w:tcPr>
            <w:tcW w:w="796" w:type="dxa"/>
            <w:tcBorders>
              <w:bottom w:val="single" w:color="auto" w:sz="4" w:space="0"/>
            </w:tcBorders>
          </w:tcPr>
          <w:p w14:paraId="57A2C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&lt;0.0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819" w:type="dxa"/>
            <w:tcBorders>
              <w:bottom w:val="single" w:color="auto" w:sz="4" w:space="0"/>
            </w:tcBorders>
          </w:tcPr>
          <w:p w14:paraId="1A90D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0.730</w:t>
            </w:r>
          </w:p>
        </w:tc>
        <w:tc>
          <w:tcPr>
            <w:tcW w:w="715" w:type="dxa"/>
            <w:tcBorders>
              <w:bottom w:val="single" w:color="auto" w:sz="4" w:space="0"/>
            </w:tcBorders>
          </w:tcPr>
          <w:p w14:paraId="42AE4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 xml:space="preserve">0.533 </w:t>
            </w:r>
          </w:p>
        </w:tc>
        <w:tc>
          <w:tcPr>
            <w:tcW w:w="1189" w:type="dxa"/>
            <w:tcBorders>
              <w:bottom w:val="single" w:color="auto" w:sz="4" w:space="0"/>
            </w:tcBorders>
          </w:tcPr>
          <w:p w14:paraId="3219E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No</w:t>
            </w:r>
          </w:p>
        </w:tc>
      </w:tr>
    </w:tbl>
    <w:p w14:paraId="19D37AF3">
      <w:pPr>
        <w:rPr>
          <w:rFonts w:hint="eastAsia"/>
          <w:b/>
          <w:bCs/>
          <w:lang w:val="en-US" w:eastAsia="zh-CN"/>
        </w:rPr>
      </w:pPr>
    </w:p>
    <w:p w14:paraId="67BDC7F3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3. Sensitivity analyses to follow commands/emergency time</w:t>
      </w:r>
    </w:p>
    <w:tbl>
      <w:tblPr>
        <w:tblStyle w:val="5"/>
        <w:tblW w:w="83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2054"/>
        <w:gridCol w:w="704"/>
        <w:gridCol w:w="796"/>
        <w:gridCol w:w="785"/>
        <w:gridCol w:w="738"/>
        <w:gridCol w:w="1189"/>
      </w:tblGrid>
      <w:tr w14:paraId="20BCD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op w:val="single" w:color="auto" w:sz="4" w:space="0"/>
              <w:bottom w:val="single" w:color="auto" w:sz="4" w:space="0"/>
            </w:tcBorders>
          </w:tcPr>
          <w:p w14:paraId="1712E7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MX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  <w:t>Author</w:t>
            </w:r>
          </w:p>
        </w:tc>
        <w:tc>
          <w:tcPr>
            <w:tcW w:w="2054" w:type="dxa"/>
            <w:tcBorders>
              <w:top w:val="single" w:color="auto" w:sz="4" w:space="0"/>
              <w:bottom w:val="single" w:color="auto" w:sz="4" w:space="0"/>
            </w:tcBorders>
          </w:tcPr>
          <w:p w14:paraId="0E6C9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Effect (95% CI)</w:t>
            </w:r>
          </w:p>
        </w:tc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</w:tcPr>
          <w:p w14:paraId="7CCED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I²</w:t>
            </w:r>
          </w:p>
        </w:tc>
        <w:tc>
          <w:tcPr>
            <w:tcW w:w="79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A6C7F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-value</w:t>
            </w:r>
          </w:p>
        </w:tc>
        <w:tc>
          <w:tcPr>
            <w:tcW w:w="78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C7AD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au</w:t>
            </w:r>
          </w:p>
        </w:tc>
        <w:tc>
          <w:tcPr>
            <w:tcW w:w="73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658F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Tau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vertAlign w:val="super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189" w:type="dxa"/>
            <w:tcBorders>
              <w:top w:val="single" w:color="auto" w:sz="4" w:space="0"/>
              <w:bottom w:val="single" w:color="auto" w:sz="4" w:space="0"/>
            </w:tcBorders>
          </w:tcPr>
          <w:p w14:paraId="5C5A11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  <w:t>Is Influential</w:t>
            </w:r>
          </w:p>
        </w:tc>
      </w:tr>
      <w:tr w14:paraId="70A1C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top w:val="single" w:color="auto" w:sz="4" w:space="0"/>
            </w:tcBorders>
          </w:tcPr>
          <w:p w14:paraId="4750A0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Rörtgen D, et al. </w:t>
            </w:r>
          </w:p>
        </w:tc>
        <w:tc>
          <w:tcPr>
            <w:tcW w:w="2054" w:type="dxa"/>
            <w:tcBorders>
              <w:top w:val="single" w:color="auto" w:sz="4" w:space="0"/>
            </w:tcBorders>
          </w:tcPr>
          <w:p w14:paraId="6F8C3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-1.14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-0.349]  </w:t>
            </w:r>
          </w:p>
        </w:tc>
        <w:tc>
          <w:tcPr>
            <w:tcW w:w="704" w:type="dxa"/>
            <w:tcBorders>
              <w:top w:val="single" w:color="auto" w:sz="4" w:space="0"/>
            </w:tcBorders>
          </w:tcPr>
          <w:p w14:paraId="5B684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89.7%</w:t>
            </w:r>
          </w:p>
        </w:tc>
        <w:tc>
          <w:tcPr>
            <w:tcW w:w="796" w:type="dxa"/>
            <w:tcBorders>
              <w:top w:val="single" w:color="auto" w:sz="4" w:space="0"/>
            </w:tcBorders>
          </w:tcPr>
          <w:p w14:paraId="4DBD6C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5</w:t>
            </w:r>
          </w:p>
        </w:tc>
        <w:tc>
          <w:tcPr>
            <w:tcW w:w="785" w:type="dxa"/>
            <w:tcBorders>
              <w:top w:val="single" w:color="auto" w:sz="4" w:space="0"/>
            </w:tcBorders>
          </w:tcPr>
          <w:p w14:paraId="5AE54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1.04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5</w:t>
            </w:r>
          </w:p>
        </w:tc>
        <w:tc>
          <w:tcPr>
            <w:tcW w:w="738" w:type="dxa"/>
            <w:tcBorders>
              <w:top w:val="single" w:color="auto" w:sz="4" w:space="0"/>
            </w:tcBorders>
          </w:tcPr>
          <w:p w14:paraId="4C1FF8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1.022</w:t>
            </w:r>
          </w:p>
        </w:tc>
        <w:tc>
          <w:tcPr>
            <w:tcW w:w="1189" w:type="dxa"/>
            <w:tcBorders>
              <w:top w:val="single" w:color="auto" w:sz="4" w:space="0"/>
            </w:tcBorders>
          </w:tcPr>
          <w:p w14:paraId="3E402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466EC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22F952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Deepak TS, et al.  </w:t>
            </w:r>
          </w:p>
        </w:tc>
        <w:tc>
          <w:tcPr>
            <w:tcW w:w="2054" w:type="dxa"/>
          </w:tcPr>
          <w:p w14:paraId="215CA4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-0.83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[-1.500; -0.16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] </w:t>
            </w:r>
          </w:p>
        </w:tc>
        <w:tc>
          <w:tcPr>
            <w:tcW w:w="704" w:type="dxa"/>
          </w:tcPr>
          <w:p w14:paraId="5EE60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84.0%</w:t>
            </w:r>
          </w:p>
        </w:tc>
        <w:tc>
          <w:tcPr>
            <w:tcW w:w="796" w:type="dxa"/>
          </w:tcPr>
          <w:p w14:paraId="3685B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5</w:t>
            </w:r>
          </w:p>
        </w:tc>
        <w:tc>
          <w:tcPr>
            <w:tcW w:w="785" w:type="dxa"/>
          </w:tcPr>
          <w:p w14:paraId="3905A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0.846</w:t>
            </w:r>
          </w:p>
        </w:tc>
        <w:tc>
          <w:tcPr>
            <w:tcW w:w="738" w:type="dxa"/>
          </w:tcPr>
          <w:p w14:paraId="4E8933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0.716</w:t>
            </w:r>
          </w:p>
        </w:tc>
        <w:tc>
          <w:tcPr>
            <w:tcW w:w="1189" w:type="dxa"/>
          </w:tcPr>
          <w:p w14:paraId="0B42B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0B05C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5942D8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Omitting Chen X, et al.</w:t>
            </w:r>
          </w:p>
        </w:tc>
        <w:tc>
          <w:tcPr>
            <w:tcW w:w="2054" w:type="dxa"/>
          </w:tcPr>
          <w:p w14:paraId="016B08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-1.080 [-1.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903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; -0.25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] </w:t>
            </w:r>
          </w:p>
        </w:tc>
        <w:tc>
          <w:tcPr>
            <w:tcW w:w="704" w:type="dxa"/>
          </w:tcPr>
          <w:p w14:paraId="18530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90.4%</w:t>
            </w:r>
          </w:p>
        </w:tc>
        <w:tc>
          <w:tcPr>
            <w:tcW w:w="796" w:type="dxa"/>
          </w:tcPr>
          <w:p w14:paraId="44535B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0.010</w:t>
            </w:r>
          </w:p>
        </w:tc>
        <w:tc>
          <w:tcPr>
            <w:tcW w:w="785" w:type="dxa"/>
          </w:tcPr>
          <w:p w14:paraId="62CCA3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1.127</w:t>
            </w:r>
          </w:p>
        </w:tc>
        <w:tc>
          <w:tcPr>
            <w:tcW w:w="738" w:type="dxa"/>
          </w:tcPr>
          <w:p w14:paraId="730A64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1.06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</w:p>
        </w:tc>
        <w:tc>
          <w:tcPr>
            <w:tcW w:w="1189" w:type="dxa"/>
          </w:tcPr>
          <w:p w14:paraId="59C5E3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7EA2F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56C2C2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Omitting Iannuzzi 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, et al. </w:t>
            </w:r>
          </w:p>
        </w:tc>
        <w:tc>
          <w:tcPr>
            <w:tcW w:w="2054" w:type="dxa"/>
          </w:tcPr>
          <w:p w14:paraId="1A5672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-1.231 [-1.91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-0.547]  </w:t>
            </w:r>
          </w:p>
        </w:tc>
        <w:tc>
          <w:tcPr>
            <w:tcW w:w="704" w:type="dxa"/>
          </w:tcPr>
          <w:p w14:paraId="3D746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87.9%</w:t>
            </w:r>
          </w:p>
        </w:tc>
        <w:tc>
          <w:tcPr>
            <w:tcW w:w="796" w:type="dxa"/>
          </w:tcPr>
          <w:p w14:paraId="02CA7F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&lt;0.001</w:t>
            </w:r>
          </w:p>
        </w:tc>
        <w:tc>
          <w:tcPr>
            <w:tcW w:w="785" w:type="dxa"/>
          </w:tcPr>
          <w:p w14:paraId="58E275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0.869</w:t>
            </w:r>
          </w:p>
        </w:tc>
        <w:tc>
          <w:tcPr>
            <w:tcW w:w="738" w:type="dxa"/>
          </w:tcPr>
          <w:p w14:paraId="2BBDDE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0.75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</w:t>
            </w:r>
          </w:p>
        </w:tc>
        <w:tc>
          <w:tcPr>
            <w:tcW w:w="1189" w:type="dxa"/>
          </w:tcPr>
          <w:p w14:paraId="322F3A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3A52A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27118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Omitting Iannuzzi 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, et al</w:t>
            </w:r>
          </w:p>
        </w:tc>
        <w:tc>
          <w:tcPr>
            <w:tcW w:w="2054" w:type="dxa"/>
          </w:tcPr>
          <w:p w14:paraId="1555AD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-0.89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-0.156]  </w:t>
            </w:r>
          </w:p>
        </w:tc>
        <w:tc>
          <w:tcPr>
            <w:tcW w:w="704" w:type="dxa"/>
          </w:tcPr>
          <w:p w14:paraId="08629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88.6%</w:t>
            </w:r>
          </w:p>
        </w:tc>
        <w:tc>
          <w:tcPr>
            <w:tcW w:w="796" w:type="dxa"/>
          </w:tcPr>
          <w:p w14:paraId="03A0D8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0.177</w:t>
            </w:r>
          </w:p>
        </w:tc>
        <w:tc>
          <w:tcPr>
            <w:tcW w:w="785" w:type="dxa"/>
          </w:tcPr>
          <w:p w14:paraId="2CE30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</w:t>
            </w:r>
          </w:p>
        </w:tc>
        <w:tc>
          <w:tcPr>
            <w:tcW w:w="738" w:type="dxa"/>
          </w:tcPr>
          <w:p w14:paraId="1BDFB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0.913</w:t>
            </w:r>
          </w:p>
        </w:tc>
        <w:tc>
          <w:tcPr>
            <w:tcW w:w="1189" w:type="dxa"/>
          </w:tcPr>
          <w:p w14:paraId="22365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00E10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2E5A5B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Omitting Iannuzzi 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, et al</w:t>
            </w:r>
          </w:p>
        </w:tc>
        <w:tc>
          <w:tcPr>
            <w:tcW w:w="2054" w:type="dxa"/>
          </w:tcPr>
          <w:p w14:paraId="3DA4E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-0.880 [-1.60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; -0.15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]</w:t>
            </w:r>
          </w:p>
        </w:tc>
        <w:tc>
          <w:tcPr>
            <w:tcW w:w="704" w:type="dxa"/>
          </w:tcPr>
          <w:p w14:paraId="58482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val="es-E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val="en-US" w:eastAsia="zh-CN" w:bidi="ar"/>
                <w14:ligatures w14:val="none"/>
              </w:rPr>
              <w:t>88.2%</w:t>
            </w:r>
          </w:p>
        </w:tc>
        <w:tc>
          <w:tcPr>
            <w:tcW w:w="796" w:type="dxa"/>
          </w:tcPr>
          <w:p w14:paraId="476D26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0.017</w:t>
            </w:r>
          </w:p>
        </w:tc>
        <w:tc>
          <w:tcPr>
            <w:tcW w:w="785" w:type="dxa"/>
            <w:vAlign w:val="top"/>
          </w:tcPr>
          <w:p w14:paraId="6C516C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0.929</w:t>
            </w:r>
          </w:p>
        </w:tc>
        <w:tc>
          <w:tcPr>
            <w:tcW w:w="738" w:type="dxa"/>
            <w:vAlign w:val="top"/>
          </w:tcPr>
          <w:p w14:paraId="4FF9FA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0.86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89" w:type="dxa"/>
          </w:tcPr>
          <w:p w14:paraId="7B3C67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2F83B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1B9D2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Sailaja MN, et al.    </w:t>
            </w:r>
          </w:p>
        </w:tc>
        <w:tc>
          <w:tcPr>
            <w:tcW w:w="2054" w:type="dxa"/>
          </w:tcPr>
          <w:p w14:paraId="55EA54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-1.12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[-1.93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-0.317]  </w:t>
            </w:r>
          </w:p>
        </w:tc>
        <w:tc>
          <w:tcPr>
            <w:tcW w:w="704" w:type="dxa"/>
          </w:tcPr>
          <w:p w14:paraId="6AE940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90.1%</w:t>
            </w:r>
          </w:p>
        </w:tc>
        <w:tc>
          <w:tcPr>
            <w:tcW w:w="796" w:type="dxa"/>
          </w:tcPr>
          <w:p w14:paraId="01164E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0.063</w:t>
            </w:r>
          </w:p>
        </w:tc>
        <w:tc>
          <w:tcPr>
            <w:tcW w:w="785" w:type="dxa"/>
          </w:tcPr>
          <w:p w14:paraId="21FEED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1.080</w:t>
            </w:r>
          </w:p>
        </w:tc>
        <w:tc>
          <w:tcPr>
            <w:tcW w:w="738" w:type="dxa"/>
          </w:tcPr>
          <w:p w14:paraId="02D6B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1.039 </w:t>
            </w:r>
          </w:p>
        </w:tc>
        <w:tc>
          <w:tcPr>
            <w:tcW w:w="1189" w:type="dxa"/>
          </w:tcPr>
          <w:p w14:paraId="2256C8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Yes</w:t>
            </w:r>
          </w:p>
        </w:tc>
      </w:tr>
      <w:tr w14:paraId="4125F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  <w:tcBorders>
              <w:bottom w:val="single" w:color="auto" w:sz="4" w:space="0"/>
            </w:tcBorders>
          </w:tcPr>
          <w:p w14:paraId="6BE2FB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Pakpirom J, et al.   </w:t>
            </w:r>
          </w:p>
        </w:tc>
        <w:tc>
          <w:tcPr>
            <w:tcW w:w="2054" w:type="dxa"/>
            <w:tcBorders>
              <w:bottom w:val="single" w:color="auto" w:sz="4" w:space="0"/>
            </w:tcBorders>
          </w:tcPr>
          <w:p w14:paraId="5B7E5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-1.12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[-1.93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-0.313] </w:t>
            </w:r>
          </w:p>
        </w:tc>
        <w:tc>
          <w:tcPr>
            <w:tcW w:w="704" w:type="dxa"/>
            <w:tcBorders>
              <w:bottom w:val="single" w:color="auto" w:sz="4" w:space="0"/>
            </w:tcBorders>
          </w:tcPr>
          <w:p w14:paraId="00FF17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90.2%</w:t>
            </w:r>
          </w:p>
        </w:tc>
        <w:tc>
          <w:tcPr>
            <w:tcW w:w="796" w:type="dxa"/>
            <w:tcBorders>
              <w:bottom w:val="single" w:color="auto" w:sz="4" w:space="0"/>
            </w:tcBorders>
          </w:tcPr>
          <w:p w14:paraId="20F8AD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0.006</w:t>
            </w:r>
          </w:p>
        </w:tc>
        <w:tc>
          <w:tcPr>
            <w:tcW w:w="785" w:type="dxa"/>
            <w:tcBorders>
              <w:bottom w:val="single" w:color="auto" w:sz="4" w:space="0"/>
            </w:tcBorders>
          </w:tcPr>
          <w:p w14:paraId="286951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1.084 </w:t>
            </w:r>
          </w:p>
        </w:tc>
        <w:tc>
          <w:tcPr>
            <w:tcW w:w="738" w:type="dxa"/>
            <w:tcBorders>
              <w:bottom w:val="single" w:color="auto" w:sz="4" w:space="0"/>
            </w:tcBorders>
          </w:tcPr>
          <w:p w14:paraId="6EE6F1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1.041</w:t>
            </w:r>
          </w:p>
        </w:tc>
        <w:tc>
          <w:tcPr>
            <w:tcW w:w="1189" w:type="dxa"/>
            <w:tcBorders>
              <w:bottom w:val="single" w:color="auto" w:sz="4" w:space="0"/>
            </w:tcBorders>
          </w:tcPr>
          <w:p w14:paraId="737537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</w:tbl>
    <w:p w14:paraId="3C8757E7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042080C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05D61F5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28A9C73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6A2D036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942C5AD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4. Sensitivity analyses to extubation time</w:t>
      </w:r>
    </w:p>
    <w:tbl>
      <w:tblPr>
        <w:tblStyle w:val="5"/>
        <w:tblW w:w="8387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2170"/>
        <w:gridCol w:w="727"/>
        <w:gridCol w:w="773"/>
        <w:gridCol w:w="797"/>
        <w:gridCol w:w="726"/>
        <w:gridCol w:w="1200"/>
      </w:tblGrid>
      <w:tr w14:paraId="33A8F00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CBE08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MX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  <w:t>Author</w:t>
            </w:r>
          </w:p>
        </w:tc>
        <w:tc>
          <w:tcPr>
            <w:tcW w:w="217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45DA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Effect (95% CI)</w:t>
            </w:r>
          </w:p>
        </w:tc>
        <w:tc>
          <w:tcPr>
            <w:tcW w:w="727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7E81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I²</w:t>
            </w:r>
          </w:p>
        </w:tc>
        <w:tc>
          <w:tcPr>
            <w:tcW w:w="77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61D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-value</w:t>
            </w:r>
          </w:p>
        </w:tc>
        <w:tc>
          <w:tcPr>
            <w:tcW w:w="797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424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au</w:t>
            </w:r>
          </w:p>
        </w:tc>
        <w:tc>
          <w:tcPr>
            <w:tcW w:w="726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3B2B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Tau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vertAlign w:val="super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A2F08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  <w:t>Is Influential</w:t>
            </w:r>
          </w:p>
        </w:tc>
      </w:tr>
      <w:tr w14:paraId="335D627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4" w:type="dxa"/>
            <w:tcBorders>
              <w:top w:val="single" w:color="auto" w:sz="4" w:space="0"/>
            </w:tcBorders>
          </w:tcPr>
          <w:p w14:paraId="686F31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Rörtgen D, et al. </w:t>
            </w:r>
          </w:p>
        </w:tc>
        <w:tc>
          <w:tcPr>
            <w:tcW w:w="2170" w:type="dxa"/>
            <w:tcBorders>
              <w:top w:val="single" w:color="auto" w:sz="4" w:space="0"/>
            </w:tcBorders>
          </w:tcPr>
          <w:p w14:paraId="0E74B1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-1.06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[-1.851; -0.27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]  </w:t>
            </w:r>
          </w:p>
        </w:tc>
        <w:tc>
          <w:tcPr>
            <w:tcW w:w="727" w:type="dxa"/>
            <w:tcBorders>
              <w:top w:val="single" w:color="auto" w:sz="4" w:space="0"/>
            </w:tcBorders>
          </w:tcPr>
          <w:p w14:paraId="7D483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88.9%</w:t>
            </w:r>
          </w:p>
        </w:tc>
        <w:tc>
          <w:tcPr>
            <w:tcW w:w="773" w:type="dxa"/>
            <w:tcBorders>
              <w:top w:val="single" w:color="auto" w:sz="4" w:space="0"/>
            </w:tcBorders>
          </w:tcPr>
          <w:p w14:paraId="714DE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0.008 </w:t>
            </w:r>
          </w:p>
        </w:tc>
        <w:tc>
          <w:tcPr>
            <w:tcW w:w="797" w:type="dxa"/>
            <w:tcBorders>
              <w:top w:val="single" w:color="auto" w:sz="4" w:space="0"/>
            </w:tcBorders>
          </w:tcPr>
          <w:p w14:paraId="42B35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26" w:type="dxa"/>
            <w:tcBorders>
              <w:top w:val="single" w:color="auto" w:sz="4" w:space="0"/>
            </w:tcBorders>
          </w:tcPr>
          <w:p w14:paraId="02F297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0.938</w:t>
            </w:r>
          </w:p>
        </w:tc>
        <w:tc>
          <w:tcPr>
            <w:tcW w:w="1200" w:type="dxa"/>
            <w:tcBorders>
              <w:top w:val="single" w:color="auto" w:sz="4" w:space="0"/>
            </w:tcBorders>
          </w:tcPr>
          <w:p w14:paraId="16827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273F41C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94" w:type="dxa"/>
          </w:tcPr>
          <w:p w14:paraId="274B72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Iannuzzi E, et al. </w:t>
            </w:r>
          </w:p>
        </w:tc>
        <w:tc>
          <w:tcPr>
            <w:tcW w:w="2170" w:type="dxa"/>
          </w:tcPr>
          <w:p w14:paraId="07386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-0.748 [-1.4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; -0.08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]  </w:t>
            </w:r>
          </w:p>
        </w:tc>
        <w:tc>
          <w:tcPr>
            <w:tcW w:w="727" w:type="dxa"/>
          </w:tcPr>
          <w:p w14:paraId="27D82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85.7%</w:t>
            </w:r>
          </w:p>
        </w:tc>
        <w:tc>
          <w:tcPr>
            <w:tcW w:w="773" w:type="dxa"/>
          </w:tcPr>
          <w:p w14:paraId="6CD1E1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</w:t>
            </w:r>
          </w:p>
        </w:tc>
        <w:tc>
          <w:tcPr>
            <w:tcW w:w="797" w:type="dxa"/>
          </w:tcPr>
          <w:p w14:paraId="6CA7BE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0.61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4</w:t>
            </w:r>
          </w:p>
        </w:tc>
        <w:tc>
          <w:tcPr>
            <w:tcW w:w="726" w:type="dxa"/>
          </w:tcPr>
          <w:p w14:paraId="119CA8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0.78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200" w:type="dxa"/>
          </w:tcPr>
          <w:p w14:paraId="1337C6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3C9B803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4" w:type="dxa"/>
          </w:tcPr>
          <w:p w14:paraId="313BE5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Deepak TS, et al.  </w:t>
            </w:r>
          </w:p>
        </w:tc>
        <w:tc>
          <w:tcPr>
            <w:tcW w:w="2170" w:type="dxa"/>
          </w:tcPr>
          <w:p w14:paraId="6956FF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-0.65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[-1.14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-0.161]  </w:t>
            </w:r>
          </w:p>
        </w:tc>
        <w:tc>
          <w:tcPr>
            <w:tcW w:w="727" w:type="dxa"/>
          </w:tcPr>
          <w:p w14:paraId="1E3DAC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72.1%</w:t>
            </w:r>
          </w:p>
        </w:tc>
        <w:tc>
          <w:tcPr>
            <w:tcW w:w="773" w:type="dxa"/>
          </w:tcPr>
          <w:p w14:paraId="28BD4F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0.009 </w:t>
            </w:r>
          </w:p>
        </w:tc>
        <w:tc>
          <w:tcPr>
            <w:tcW w:w="797" w:type="dxa"/>
          </w:tcPr>
          <w:p w14:paraId="3E9C2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300</w:t>
            </w:r>
          </w:p>
        </w:tc>
        <w:tc>
          <w:tcPr>
            <w:tcW w:w="726" w:type="dxa"/>
          </w:tcPr>
          <w:p w14:paraId="760114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0.547</w:t>
            </w:r>
          </w:p>
        </w:tc>
        <w:tc>
          <w:tcPr>
            <w:tcW w:w="1200" w:type="dxa"/>
          </w:tcPr>
          <w:p w14:paraId="000632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267900A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4" w:type="dxa"/>
          </w:tcPr>
          <w:p w14:paraId="0668CD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Chen X, et al.  </w:t>
            </w:r>
          </w:p>
        </w:tc>
        <w:tc>
          <w:tcPr>
            <w:tcW w:w="2170" w:type="dxa"/>
          </w:tcPr>
          <w:p w14:paraId="76A320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-1.02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[-1.83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-0.205] </w:t>
            </w:r>
          </w:p>
        </w:tc>
        <w:tc>
          <w:tcPr>
            <w:tcW w:w="727" w:type="dxa"/>
          </w:tcPr>
          <w:p w14:paraId="00A8DF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89.6%</w:t>
            </w:r>
          </w:p>
        </w:tc>
        <w:tc>
          <w:tcPr>
            <w:tcW w:w="773" w:type="dxa"/>
          </w:tcPr>
          <w:p w14:paraId="200076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0.014</w:t>
            </w:r>
          </w:p>
        </w:tc>
        <w:tc>
          <w:tcPr>
            <w:tcW w:w="797" w:type="dxa"/>
          </w:tcPr>
          <w:p w14:paraId="63530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0.948</w:t>
            </w:r>
          </w:p>
        </w:tc>
        <w:tc>
          <w:tcPr>
            <w:tcW w:w="726" w:type="dxa"/>
          </w:tcPr>
          <w:p w14:paraId="3BB5F9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200" w:type="dxa"/>
          </w:tcPr>
          <w:p w14:paraId="401DC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3867244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4" w:type="dxa"/>
          </w:tcPr>
          <w:p w14:paraId="1B34C6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Sailaja MN, et al. </w:t>
            </w:r>
          </w:p>
        </w:tc>
        <w:tc>
          <w:tcPr>
            <w:tcW w:w="2170" w:type="dxa"/>
          </w:tcPr>
          <w:p w14:paraId="6D78F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1.060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[-1.85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-0.269]  </w:t>
            </w:r>
          </w:p>
        </w:tc>
        <w:tc>
          <w:tcPr>
            <w:tcW w:w="727" w:type="dxa"/>
          </w:tcPr>
          <w:p w14:paraId="0A4FFC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89%</w:t>
            </w:r>
          </w:p>
        </w:tc>
        <w:tc>
          <w:tcPr>
            <w:tcW w:w="773" w:type="dxa"/>
          </w:tcPr>
          <w:p w14:paraId="1D2D38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0.009</w:t>
            </w:r>
          </w:p>
        </w:tc>
        <w:tc>
          <w:tcPr>
            <w:tcW w:w="797" w:type="dxa"/>
          </w:tcPr>
          <w:p w14:paraId="51F6F8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0.88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26" w:type="dxa"/>
          </w:tcPr>
          <w:p w14:paraId="68B5E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0.941</w:t>
            </w:r>
          </w:p>
        </w:tc>
        <w:tc>
          <w:tcPr>
            <w:tcW w:w="1200" w:type="dxa"/>
          </w:tcPr>
          <w:p w14:paraId="381DD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4FA3EFD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4" w:type="dxa"/>
          </w:tcPr>
          <w:p w14:paraId="352C39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Omitting Heavner JE, et al.</w:t>
            </w:r>
          </w:p>
        </w:tc>
        <w:tc>
          <w:tcPr>
            <w:tcW w:w="2170" w:type="dxa"/>
          </w:tcPr>
          <w:p w14:paraId="3DB196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-1.01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[-1.830; -0.203]   </w:t>
            </w:r>
          </w:p>
        </w:tc>
        <w:tc>
          <w:tcPr>
            <w:tcW w:w="727" w:type="dxa"/>
          </w:tcPr>
          <w:p w14:paraId="359CFF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89.7%</w:t>
            </w:r>
          </w:p>
        </w:tc>
        <w:tc>
          <w:tcPr>
            <w:tcW w:w="773" w:type="dxa"/>
          </w:tcPr>
          <w:p w14:paraId="6C32F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0.014</w:t>
            </w:r>
          </w:p>
        </w:tc>
        <w:tc>
          <w:tcPr>
            <w:tcW w:w="797" w:type="dxa"/>
            <w:vAlign w:val="top"/>
          </w:tcPr>
          <w:p w14:paraId="74A2D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0.948</w:t>
            </w:r>
          </w:p>
        </w:tc>
        <w:tc>
          <w:tcPr>
            <w:tcW w:w="726" w:type="dxa"/>
            <w:vAlign w:val="top"/>
          </w:tcPr>
          <w:p w14:paraId="7FF5E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200" w:type="dxa"/>
          </w:tcPr>
          <w:p w14:paraId="687CA9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62F9090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4" w:type="dxa"/>
          </w:tcPr>
          <w:p w14:paraId="5F1F63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Pakpirom J, et al. </w:t>
            </w:r>
          </w:p>
        </w:tc>
        <w:tc>
          <w:tcPr>
            <w:tcW w:w="2170" w:type="dxa"/>
          </w:tcPr>
          <w:p w14:paraId="2F716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-1.039 [-1.845; -0.233]  </w:t>
            </w:r>
          </w:p>
        </w:tc>
        <w:tc>
          <w:tcPr>
            <w:tcW w:w="727" w:type="dxa"/>
          </w:tcPr>
          <w:p w14:paraId="0DE17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89.4%</w:t>
            </w:r>
          </w:p>
        </w:tc>
        <w:tc>
          <w:tcPr>
            <w:tcW w:w="773" w:type="dxa"/>
          </w:tcPr>
          <w:p w14:paraId="1549B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97" w:type="dxa"/>
          </w:tcPr>
          <w:p w14:paraId="530BA3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26" w:type="dxa"/>
          </w:tcPr>
          <w:p w14:paraId="72DB3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0.961</w:t>
            </w:r>
          </w:p>
        </w:tc>
        <w:tc>
          <w:tcPr>
            <w:tcW w:w="1200" w:type="dxa"/>
          </w:tcPr>
          <w:p w14:paraId="277234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</w:tbl>
    <w:p w14:paraId="62D9829C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BA1A573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5. Sensitivity analyses to orientation time</w:t>
      </w:r>
    </w:p>
    <w:tbl>
      <w:tblPr>
        <w:tblStyle w:val="5"/>
        <w:tblW w:w="84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169"/>
        <w:gridCol w:w="761"/>
        <w:gridCol w:w="762"/>
        <w:gridCol w:w="819"/>
        <w:gridCol w:w="704"/>
        <w:gridCol w:w="1212"/>
      </w:tblGrid>
      <w:tr w14:paraId="56F58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C75E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MX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  <w:t>Author</w:t>
            </w:r>
          </w:p>
        </w:tc>
        <w:tc>
          <w:tcPr>
            <w:tcW w:w="216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A36C7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Effect (95% CI)</w:t>
            </w:r>
          </w:p>
        </w:tc>
        <w:tc>
          <w:tcPr>
            <w:tcW w:w="761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590F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s-ES" w:eastAsia="zh-CN" w:bidi="ar"/>
                <w14:ligatures w14:val="none"/>
              </w:rPr>
              <w:t>I²</w:t>
            </w:r>
          </w:p>
        </w:tc>
        <w:tc>
          <w:tcPr>
            <w:tcW w:w="76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6C17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highlight w:val="none"/>
                <w:lang w:val="en-US" w:eastAsia="zh-CN" w:bidi="ar"/>
                <w14:ligatures w14:val="none"/>
              </w:rPr>
              <w:t>-value</w:t>
            </w:r>
          </w:p>
        </w:tc>
        <w:tc>
          <w:tcPr>
            <w:tcW w:w="819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6975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au</w:t>
            </w:r>
          </w:p>
        </w:tc>
        <w:tc>
          <w:tcPr>
            <w:tcW w:w="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054B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lang w:val="en-US" w:eastAsia="zh-CN" w:bidi="ar"/>
                <w14:ligatures w14:val="none"/>
              </w:rPr>
              <w:t>Tau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16"/>
                <w:szCs w:val="16"/>
                <w:vertAlign w:val="superscript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121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3CAAA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  <w:lang w:val="es-ES" w:eastAsia="zh-CN"/>
                <w14:ligatures w14:val="none"/>
              </w:rPr>
              <w:t>Is Influential</w:t>
            </w:r>
          </w:p>
        </w:tc>
      </w:tr>
      <w:tr w14:paraId="59338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top w:val="single" w:color="auto" w:sz="4" w:space="0"/>
            </w:tcBorders>
          </w:tcPr>
          <w:p w14:paraId="50A852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Rörtgen D, et al.  </w:t>
            </w:r>
          </w:p>
        </w:tc>
        <w:tc>
          <w:tcPr>
            <w:tcW w:w="2169" w:type="dxa"/>
            <w:tcBorders>
              <w:top w:val="single" w:color="auto" w:sz="4" w:space="0"/>
            </w:tcBorders>
          </w:tcPr>
          <w:p w14:paraId="5C1853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-1.626 [-2.54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-0.709]  </w:t>
            </w:r>
          </w:p>
        </w:tc>
        <w:tc>
          <w:tcPr>
            <w:tcW w:w="761" w:type="dxa"/>
            <w:tcBorders>
              <w:top w:val="single" w:color="auto" w:sz="4" w:space="0"/>
            </w:tcBorders>
          </w:tcPr>
          <w:p w14:paraId="3FD6F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88.9%</w:t>
            </w:r>
          </w:p>
        </w:tc>
        <w:tc>
          <w:tcPr>
            <w:tcW w:w="762" w:type="dxa"/>
            <w:tcBorders>
              <w:top w:val="single" w:color="auto" w:sz="4" w:space="0"/>
            </w:tcBorders>
          </w:tcPr>
          <w:p w14:paraId="3D9F7E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&lt;0.001</w:t>
            </w:r>
          </w:p>
        </w:tc>
        <w:tc>
          <w:tcPr>
            <w:tcW w:w="819" w:type="dxa"/>
            <w:tcBorders>
              <w:top w:val="single" w:color="auto" w:sz="4" w:space="0"/>
            </w:tcBorders>
          </w:tcPr>
          <w:p w14:paraId="22A8B8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60</w:t>
            </w:r>
          </w:p>
        </w:tc>
        <w:tc>
          <w:tcPr>
            <w:tcW w:w="704" w:type="dxa"/>
            <w:tcBorders>
              <w:top w:val="single" w:color="auto" w:sz="4" w:space="0"/>
            </w:tcBorders>
          </w:tcPr>
          <w:p w14:paraId="45D30D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0.87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</w:p>
        </w:tc>
        <w:tc>
          <w:tcPr>
            <w:tcW w:w="1212" w:type="dxa"/>
            <w:tcBorders>
              <w:top w:val="single" w:color="auto" w:sz="4" w:space="0"/>
            </w:tcBorders>
          </w:tcPr>
          <w:p w14:paraId="093189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5E1FA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63F5D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Iannuzzi E, et al. </w:t>
            </w:r>
          </w:p>
        </w:tc>
        <w:tc>
          <w:tcPr>
            <w:tcW w:w="2169" w:type="dxa"/>
          </w:tcPr>
          <w:p w14:paraId="2DE6D3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-1.145 [-2.1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; -0.16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]  </w:t>
            </w:r>
          </w:p>
        </w:tc>
        <w:tc>
          <w:tcPr>
            <w:tcW w:w="761" w:type="dxa"/>
          </w:tcPr>
          <w:p w14:paraId="6EAC69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91.0%</w:t>
            </w:r>
          </w:p>
        </w:tc>
        <w:tc>
          <w:tcPr>
            <w:tcW w:w="762" w:type="dxa"/>
          </w:tcPr>
          <w:p w14:paraId="6175A2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</w:p>
        </w:tc>
        <w:tc>
          <w:tcPr>
            <w:tcW w:w="819" w:type="dxa"/>
          </w:tcPr>
          <w:p w14:paraId="2F7170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</w:t>
            </w:r>
          </w:p>
        </w:tc>
        <w:tc>
          <w:tcPr>
            <w:tcW w:w="704" w:type="dxa"/>
          </w:tcPr>
          <w:p w14:paraId="1C853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212" w:type="dxa"/>
          </w:tcPr>
          <w:p w14:paraId="7025BD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7C05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18113C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Deepak TS, et al.  </w:t>
            </w:r>
          </w:p>
        </w:tc>
        <w:tc>
          <w:tcPr>
            <w:tcW w:w="2169" w:type="dxa"/>
          </w:tcPr>
          <w:p w14:paraId="4F1BC8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-1.03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[-1.86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; -0.21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]  </w:t>
            </w:r>
          </w:p>
        </w:tc>
        <w:tc>
          <w:tcPr>
            <w:tcW w:w="761" w:type="dxa"/>
          </w:tcPr>
          <w:p w14:paraId="5918D3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85.0%</w:t>
            </w:r>
          </w:p>
        </w:tc>
        <w:tc>
          <w:tcPr>
            <w:tcW w:w="762" w:type="dxa"/>
          </w:tcPr>
          <w:p w14:paraId="3F36B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0.014</w:t>
            </w:r>
          </w:p>
        </w:tc>
        <w:tc>
          <w:tcPr>
            <w:tcW w:w="819" w:type="dxa"/>
          </w:tcPr>
          <w:p w14:paraId="7C8D3D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0.61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04" w:type="dxa"/>
          </w:tcPr>
          <w:p w14:paraId="1AFB3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0.785 </w:t>
            </w:r>
          </w:p>
        </w:tc>
        <w:tc>
          <w:tcPr>
            <w:tcW w:w="1212" w:type="dxa"/>
          </w:tcPr>
          <w:p w14:paraId="44D52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5A950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</w:tcPr>
          <w:p w14:paraId="2D391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Chen X, et al.   </w:t>
            </w:r>
          </w:p>
        </w:tc>
        <w:tc>
          <w:tcPr>
            <w:tcW w:w="2169" w:type="dxa"/>
          </w:tcPr>
          <w:p w14:paraId="2B627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-1.563 [-2.587; -0.53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] </w:t>
            </w:r>
          </w:p>
        </w:tc>
        <w:tc>
          <w:tcPr>
            <w:tcW w:w="761" w:type="dxa"/>
          </w:tcPr>
          <w:p w14:paraId="128D8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91.9%</w:t>
            </w:r>
          </w:p>
        </w:tc>
        <w:tc>
          <w:tcPr>
            <w:tcW w:w="762" w:type="dxa"/>
          </w:tcPr>
          <w:p w14:paraId="34F92A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819" w:type="dxa"/>
          </w:tcPr>
          <w:p w14:paraId="3161D4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</w:t>
            </w:r>
          </w:p>
        </w:tc>
        <w:tc>
          <w:tcPr>
            <w:tcW w:w="704" w:type="dxa"/>
          </w:tcPr>
          <w:p w14:paraId="7ECA23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0.989</w:t>
            </w:r>
          </w:p>
        </w:tc>
        <w:tc>
          <w:tcPr>
            <w:tcW w:w="1212" w:type="dxa"/>
          </w:tcPr>
          <w:p w14:paraId="4F5EF6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  <w:tr w14:paraId="5672B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tcBorders>
              <w:bottom w:val="single" w:color="auto" w:sz="4" w:space="0"/>
            </w:tcBorders>
          </w:tcPr>
          <w:p w14:paraId="0BC17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Omitting Heavner JE, et al. </w:t>
            </w:r>
          </w:p>
        </w:tc>
        <w:tc>
          <w:tcPr>
            <w:tcW w:w="2169" w:type="dxa"/>
            <w:tcBorders>
              <w:bottom w:val="single" w:color="auto" w:sz="4" w:space="0"/>
            </w:tcBorders>
          </w:tcPr>
          <w:p w14:paraId="07124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-1.3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70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[-2.50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; -0.230]  </w:t>
            </w:r>
          </w:p>
        </w:tc>
        <w:tc>
          <w:tcPr>
            <w:tcW w:w="761" w:type="dxa"/>
            <w:tcBorders>
              <w:bottom w:val="single" w:color="auto" w:sz="4" w:space="0"/>
            </w:tcBorders>
          </w:tcPr>
          <w:p w14:paraId="6F3179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92.7%</w:t>
            </w:r>
          </w:p>
        </w:tc>
        <w:tc>
          <w:tcPr>
            <w:tcW w:w="762" w:type="dxa"/>
            <w:tcBorders>
              <w:bottom w:val="single" w:color="auto" w:sz="4" w:space="0"/>
            </w:tcBorders>
          </w:tcPr>
          <w:p w14:paraId="7BE7D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0.018</w:t>
            </w:r>
          </w:p>
        </w:tc>
        <w:tc>
          <w:tcPr>
            <w:tcW w:w="819" w:type="dxa"/>
            <w:tcBorders>
              <w:bottom w:val="single" w:color="auto" w:sz="4" w:space="0"/>
            </w:tcBorders>
          </w:tcPr>
          <w:p w14:paraId="7C7688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1.24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04" w:type="dxa"/>
            <w:tcBorders>
              <w:bottom w:val="single" w:color="auto" w:sz="4" w:space="0"/>
            </w:tcBorders>
          </w:tcPr>
          <w:p w14:paraId="2F7419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1.11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212" w:type="dxa"/>
            <w:tcBorders>
              <w:bottom w:val="single" w:color="auto" w:sz="4" w:space="0"/>
            </w:tcBorders>
          </w:tcPr>
          <w:p w14:paraId="0F9EF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  <w14:ligatures w14:val="none"/>
              </w:rPr>
              <w:t>No</w:t>
            </w:r>
          </w:p>
        </w:tc>
      </w:tr>
    </w:tbl>
    <w:p w14:paraId="6E1186D7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94F2FBB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Figure 3. Publication bias of meta-analysis results</w:t>
      </w:r>
    </w:p>
    <w:p w14:paraId="164C9685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3764280" cy="3820795"/>
            <wp:effectExtent l="0" t="0" r="0" b="4445"/>
            <wp:docPr id="3" name="图片 3" descr="发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发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6E8F4">
      <w:pPr>
        <w:rPr>
          <w:rFonts w:hint="eastAsia" w:ascii="Times New Roman" w:hAnsi="Times New Roman" w:cs="Times New Roman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4"/>
          <w:lang w:val="en-US" w:eastAsia="zh-CN"/>
        </w:rPr>
        <w:t>A: publication bias of open eyes time; B: publication bias of  follow commands/emergency time; C: publication bias of  extubation time; D: publication bias of  recovery room discharge time; E: publication bias of  orientation time; F: publication bias of  post operative cognitive dysfunction</w:t>
      </w:r>
    </w:p>
    <w:p w14:paraId="10E2567A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8348BDA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2609CF4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Figure 3. publication bias after Trim-and-fill method adjust of meta-analysis results</w:t>
      </w:r>
    </w:p>
    <w:p w14:paraId="29371BD0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3876040" cy="2610485"/>
            <wp:effectExtent l="0" t="0" r="10160" b="10795"/>
            <wp:docPr id="4" name="图片 4" descr="发表矫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发表矫正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7604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AA447">
      <w:pPr>
        <w:rPr>
          <w:rFonts w:hint="eastAsia" w:ascii="Times New Roman" w:hAnsi="Times New Roman" w:cs="Times New Roman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1"/>
          <w:szCs w:val="24"/>
          <w:lang w:val="en-US" w:eastAsia="zh-CN"/>
        </w:rPr>
        <w:t>A: publication bias after adjust of open eyes time; B: publication bias after adjust of follow commands/emergency time; C: publication bias after adjust of extubation time; D: publication bias after adjust of orientation time</w:t>
      </w:r>
    </w:p>
    <w:p w14:paraId="6132BD4D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699D066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EE1EEB6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DA86CA5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5278D6B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DBF3F25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5D927AE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1C4DEFC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852506B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F53042B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1903F4A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081F171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1FB1091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E363D71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B9EA5D1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6505B1C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287B24F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A53F99B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63A69E4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345960F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CA5D4D1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93E027A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9B117DB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30479A5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6E0E9B3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CE5682D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6. Subgroup analysis to open eyes time</w:t>
      </w:r>
    </w:p>
    <w:tbl>
      <w:tblPr>
        <w:tblStyle w:val="5"/>
        <w:tblpPr w:leftFromText="180" w:rightFromText="180" w:vertAnchor="text" w:horzAnchor="page" w:tblpX="1831" w:tblpY="321"/>
        <w:tblOverlap w:val="never"/>
        <w:tblW w:w="81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457"/>
        <w:gridCol w:w="658"/>
        <w:gridCol w:w="2296"/>
        <w:gridCol w:w="935"/>
        <w:gridCol w:w="1038"/>
      </w:tblGrid>
      <w:tr w14:paraId="6A5F8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</w:tcPr>
          <w:p w14:paraId="05AE53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Variable</w:t>
            </w:r>
          </w:p>
        </w:tc>
        <w:tc>
          <w:tcPr>
            <w:tcW w:w="1457" w:type="dxa"/>
            <w:tcBorders>
              <w:top w:val="single" w:color="auto" w:sz="4" w:space="0"/>
              <w:bottom w:val="single" w:color="auto" w:sz="4" w:space="0"/>
            </w:tcBorders>
          </w:tcPr>
          <w:p w14:paraId="77B663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658" w:type="dxa"/>
            <w:tcBorders>
              <w:top w:val="single" w:color="auto" w:sz="4" w:space="0"/>
              <w:bottom w:val="single" w:color="auto" w:sz="4" w:space="0"/>
            </w:tcBorders>
          </w:tcPr>
          <w:p w14:paraId="53740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k</w:t>
            </w:r>
          </w:p>
        </w:tc>
        <w:tc>
          <w:tcPr>
            <w:tcW w:w="2296" w:type="dxa"/>
            <w:tcBorders>
              <w:top w:val="single" w:color="auto" w:sz="4" w:space="0"/>
              <w:bottom w:val="single" w:color="auto" w:sz="4" w:space="0"/>
            </w:tcBorders>
          </w:tcPr>
          <w:p w14:paraId="25966B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20"/>
                <w:highlight w:val="none"/>
                <w:lang w:val="en-US" w:eastAsia="zh-CN"/>
                <w14:ligatures w14:val="none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MD (95% CI)</w:t>
            </w:r>
          </w:p>
        </w:tc>
        <w:tc>
          <w:tcPr>
            <w:tcW w:w="935" w:type="dxa"/>
            <w:tcBorders>
              <w:top w:val="single" w:color="auto" w:sz="4" w:space="0"/>
              <w:bottom w:val="single" w:color="auto" w:sz="4" w:space="0"/>
            </w:tcBorders>
          </w:tcPr>
          <w:p w14:paraId="16B454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I² (%)</w:t>
            </w:r>
          </w:p>
        </w:tc>
        <w:tc>
          <w:tcPr>
            <w:tcW w:w="1038" w:type="dxa"/>
            <w:tcBorders>
              <w:top w:val="single" w:color="auto" w:sz="4" w:space="0"/>
              <w:bottom w:val="single" w:color="auto" w:sz="4" w:space="0"/>
            </w:tcBorders>
          </w:tcPr>
          <w:p w14:paraId="1F1E5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p-value</w:t>
            </w:r>
          </w:p>
        </w:tc>
      </w:tr>
      <w:tr w14:paraId="5F7DD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top w:val="single" w:color="auto" w:sz="4" w:space="0"/>
            </w:tcBorders>
          </w:tcPr>
          <w:p w14:paraId="6DDCA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Duration of anesthesia</w:t>
            </w:r>
          </w:p>
        </w:tc>
        <w:tc>
          <w:tcPr>
            <w:tcW w:w="1457" w:type="dxa"/>
            <w:tcBorders>
              <w:top w:val="single" w:color="auto" w:sz="4" w:space="0"/>
            </w:tcBorders>
          </w:tcPr>
          <w:p w14:paraId="74B699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/</w:t>
            </w:r>
          </w:p>
        </w:tc>
        <w:tc>
          <w:tcPr>
            <w:tcW w:w="658" w:type="dxa"/>
            <w:tcBorders>
              <w:top w:val="single" w:color="auto" w:sz="4" w:space="0"/>
            </w:tcBorders>
          </w:tcPr>
          <w:p w14:paraId="60A756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96" w:type="dxa"/>
            <w:tcBorders>
              <w:top w:val="single" w:color="auto" w:sz="4" w:space="0"/>
            </w:tcBorders>
          </w:tcPr>
          <w:p w14:paraId="0EB55D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-0.353 [-0.69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-0.01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] </w:t>
            </w:r>
          </w:p>
        </w:tc>
        <w:tc>
          <w:tcPr>
            <w:tcW w:w="935" w:type="dxa"/>
            <w:tcBorders>
              <w:top w:val="single" w:color="auto" w:sz="4" w:space="0"/>
            </w:tcBorders>
          </w:tcPr>
          <w:p w14:paraId="5EC46C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</w:t>
            </w:r>
          </w:p>
        </w:tc>
        <w:tc>
          <w:tcPr>
            <w:tcW w:w="1038" w:type="dxa"/>
            <w:tcBorders>
              <w:top w:val="single" w:color="auto" w:sz="4" w:space="0"/>
            </w:tcBorders>
          </w:tcPr>
          <w:p w14:paraId="3091A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2F57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79018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57" w:type="dxa"/>
          </w:tcPr>
          <w:p w14:paraId="6D3BA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&lt;2h</w:t>
            </w:r>
          </w:p>
        </w:tc>
        <w:tc>
          <w:tcPr>
            <w:tcW w:w="658" w:type="dxa"/>
          </w:tcPr>
          <w:p w14:paraId="2D79F3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96" w:type="dxa"/>
          </w:tcPr>
          <w:p w14:paraId="3A8F7D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0.109 [-0.334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0.55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]</w:t>
            </w:r>
          </w:p>
        </w:tc>
        <w:tc>
          <w:tcPr>
            <w:tcW w:w="935" w:type="dxa"/>
          </w:tcPr>
          <w:p w14:paraId="2DDDC0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21.7</w:t>
            </w:r>
          </w:p>
        </w:tc>
        <w:tc>
          <w:tcPr>
            <w:tcW w:w="1038" w:type="dxa"/>
          </w:tcPr>
          <w:p w14:paraId="2F24B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721D9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53A037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57" w:type="dxa"/>
          </w:tcPr>
          <w:p w14:paraId="133F16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&gt;2h</w:t>
            </w:r>
          </w:p>
        </w:tc>
        <w:tc>
          <w:tcPr>
            <w:tcW w:w="658" w:type="dxa"/>
          </w:tcPr>
          <w:p w14:paraId="0D5213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96" w:type="dxa"/>
          </w:tcPr>
          <w:p w14:paraId="20B7D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-1.0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[-1.2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7,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-0.735]</w:t>
            </w:r>
          </w:p>
        </w:tc>
        <w:tc>
          <w:tcPr>
            <w:tcW w:w="935" w:type="dxa"/>
          </w:tcPr>
          <w:p w14:paraId="47EC5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83.8</w:t>
            </w:r>
          </w:p>
        </w:tc>
        <w:tc>
          <w:tcPr>
            <w:tcW w:w="1038" w:type="dxa"/>
          </w:tcPr>
          <w:p w14:paraId="502D3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28A6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751FBB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57" w:type="dxa"/>
          </w:tcPr>
          <w:p w14:paraId="02E7DD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58" w:type="dxa"/>
          </w:tcPr>
          <w:p w14:paraId="021F1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2296" w:type="dxa"/>
          </w:tcPr>
          <w:p w14:paraId="7E5BA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35" w:type="dxa"/>
          </w:tcPr>
          <w:p w14:paraId="1C18C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38" w:type="dxa"/>
          </w:tcPr>
          <w:p w14:paraId="7CAD8A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0.014</w:t>
            </w:r>
          </w:p>
        </w:tc>
      </w:tr>
      <w:tr w14:paraId="6F178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0F663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Age</w:t>
            </w:r>
          </w:p>
        </w:tc>
        <w:tc>
          <w:tcPr>
            <w:tcW w:w="1457" w:type="dxa"/>
          </w:tcPr>
          <w:p w14:paraId="00442F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65-75</w:t>
            </w:r>
          </w:p>
        </w:tc>
        <w:tc>
          <w:tcPr>
            <w:tcW w:w="658" w:type="dxa"/>
          </w:tcPr>
          <w:p w14:paraId="4B8876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96" w:type="dxa"/>
          </w:tcPr>
          <w:p w14:paraId="5F8794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-0.444 [-0.888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-0.00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]</w:t>
            </w:r>
          </w:p>
        </w:tc>
        <w:tc>
          <w:tcPr>
            <w:tcW w:w="935" w:type="dxa"/>
          </w:tcPr>
          <w:p w14:paraId="6F51C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38" w:type="dxa"/>
          </w:tcPr>
          <w:p w14:paraId="2EF459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</w:tr>
      <w:tr w14:paraId="70D5A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74858B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57" w:type="dxa"/>
          </w:tcPr>
          <w:p w14:paraId="61E70B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&gt;70</w:t>
            </w:r>
          </w:p>
        </w:tc>
        <w:tc>
          <w:tcPr>
            <w:tcW w:w="658" w:type="dxa"/>
          </w:tcPr>
          <w:p w14:paraId="1891D6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96" w:type="dxa"/>
          </w:tcPr>
          <w:p w14:paraId="2DE78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-0.594 [-1.35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7,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0.168]</w:t>
            </w:r>
          </w:p>
        </w:tc>
        <w:tc>
          <w:tcPr>
            <w:tcW w:w="935" w:type="dxa"/>
          </w:tcPr>
          <w:p w14:paraId="276080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83.4</w:t>
            </w:r>
          </w:p>
        </w:tc>
        <w:tc>
          <w:tcPr>
            <w:tcW w:w="1038" w:type="dxa"/>
          </w:tcPr>
          <w:p w14:paraId="3C284B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03B46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78291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57" w:type="dxa"/>
          </w:tcPr>
          <w:p w14:paraId="1734F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&lt;70</w:t>
            </w:r>
          </w:p>
        </w:tc>
        <w:tc>
          <w:tcPr>
            <w:tcW w:w="658" w:type="dxa"/>
          </w:tcPr>
          <w:p w14:paraId="03CD40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96" w:type="dxa"/>
          </w:tcPr>
          <w:p w14:paraId="2728C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-0.755 [-1.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900,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0.389]</w:t>
            </w:r>
          </w:p>
        </w:tc>
        <w:tc>
          <w:tcPr>
            <w:tcW w:w="935" w:type="dxa"/>
          </w:tcPr>
          <w:p w14:paraId="03085D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90.4</w:t>
            </w:r>
          </w:p>
        </w:tc>
        <w:tc>
          <w:tcPr>
            <w:tcW w:w="1038" w:type="dxa"/>
          </w:tcPr>
          <w:p w14:paraId="3DE026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4A0BC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4F9F5C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57" w:type="dxa"/>
          </w:tcPr>
          <w:p w14:paraId="064D6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58" w:type="dxa"/>
          </w:tcPr>
          <w:p w14:paraId="626CC1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96" w:type="dxa"/>
          </w:tcPr>
          <w:p w14:paraId="5770CC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35" w:type="dxa"/>
          </w:tcPr>
          <w:p w14:paraId="1D736C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38" w:type="dxa"/>
          </w:tcPr>
          <w:p w14:paraId="7009F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0.858</w:t>
            </w:r>
          </w:p>
        </w:tc>
      </w:tr>
      <w:tr w14:paraId="038BA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403DFC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Publication years</w:t>
            </w:r>
          </w:p>
        </w:tc>
        <w:tc>
          <w:tcPr>
            <w:tcW w:w="1457" w:type="dxa"/>
          </w:tcPr>
          <w:p w14:paraId="6D549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before 2010</w:t>
            </w:r>
          </w:p>
        </w:tc>
        <w:tc>
          <w:tcPr>
            <w:tcW w:w="658" w:type="dxa"/>
          </w:tcPr>
          <w:p w14:paraId="56760C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96" w:type="dxa"/>
          </w:tcPr>
          <w:p w14:paraId="09D2A4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-0.574 [-1.340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0.19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]</w:t>
            </w:r>
          </w:p>
        </w:tc>
        <w:tc>
          <w:tcPr>
            <w:tcW w:w="935" w:type="dxa"/>
          </w:tcPr>
          <w:p w14:paraId="70EC12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83.7%</w:t>
            </w:r>
          </w:p>
        </w:tc>
        <w:tc>
          <w:tcPr>
            <w:tcW w:w="1038" w:type="dxa"/>
          </w:tcPr>
          <w:p w14:paraId="2B8E0C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5A21E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204D2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57" w:type="dxa"/>
          </w:tcPr>
          <w:p w14:paraId="742EF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After 2010</w:t>
            </w:r>
          </w:p>
        </w:tc>
        <w:tc>
          <w:tcPr>
            <w:tcW w:w="658" w:type="dxa"/>
          </w:tcPr>
          <w:p w14:paraId="00BEC5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96" w:type="dxa"/>
          </w:tcPr>
          <w:p w14:paraId="31B75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-0.69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[-1.49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0.112]</w:t>
            </w:r>
          </w:p>
        </w:tc>
        <w:tc>
          <w:tcPr>
            <w:tcW w:w="935" w:type="dxa"/>
          </w:tcPr>
          <w:p w14:paraId="6152AF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86.8%</w:t>
            </w:r>
          </w:p>
        </w:tc>
        <w:tc>
          <w:tcPr>
            <w:tcW w:w="1038" w:type="dxa"/>
          </w:tcPr>
          <w:p w14:paraId="3C1DB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3B945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609D9B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57" w:type="dxa"/>
          </w:tcPr>
          <w:p w14:paraId="092E1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58" w:type="dxa"/>
          </w:tcPr>
          <w:p w14:paraId="6E1612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96" w:type="dxa"/>
          </w:tcPr>
          <w:p w14:paraId="641379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35" w:type="dxa"/>
          </w:tcPr>
          <w:p w14:paraId="5A1ECB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38" w:type="dxa"/>
          </w:tcPr>
          <w:p w14:paraId="6A723C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0.754</w:t>
            </w:r>
          </w:p>
        </w:tc>
      </w:tr>
      <w:tr w14:paraId="15659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7BE641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BMI</w:t>
            </w:r>
          </w:p>
        </w:tc>
        <w:tc>
          <w:tcPr>
            <w:tcW w:w="1457" w:type="dxa"/>
          </w:tcPr>
          <w:p w14:paraId="24B7A2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/</w:t>
            </w:r>
          </w:p>
        </w:tc>
        <w:tc>
          <w:tcPr>
            <w:tcW w:w="658" w:type="dxa"/>
          </w:tcPr>
          <w:p w14:paraId="2CAF7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96" w:type="dxa"/>
          </w:tcPr>
          <w:p w14:paraId="38D401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-0.69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[-0.9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50,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-0.444]</w:t>
            </w:r>
          </w:p>
        </w:tc>
        <w:tc>
          <w:tcPr>
            <w:tcW w:w="935" w:type="dxa"/>
          </w:tcPr>
          <w:p w14:paraId="66984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84.8%</w:t>
            </w:r>
          </w:p>
        </w:tc>
        <w:tc>
          <w:tcPr>
            <w:tcW w:w="1038" w:type="dxa"/>
          </w:tcPr>
          <w:p w14:paraId="4C753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71E61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1CF982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457" w:type="dxa"/>
          </w:tcPr>
          <w:p w14:paraId="2FD4BE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&lt;24</w:t>
            </w:r>
          </w:p>
        </w:tc>
        <w:tc>
          <w:tcPr>
            <w:tcW w:w="658" w:type="dxa"/>
          </w:tcPr>
          <w:p w14:paraId="7F984E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96" w:type="dxa"/>
          </w:tcPr>
          <w:p w14:paraId="2C8BAB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0.109 [-0.334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 0.55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]</w:t>
            </w:r>
          </w:p>
        </w:tc>
        <w:tc>
          <w:tcPr>
            <w:tcW w:w="935" w:type="dxa"/>
          </w:tcPr>
          <w:p w14:paraId="60151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21.7%</w:t>
            </w:r>
          </w:p>
        </w:tc>
        <w:tc>
          <w:tcPr>
            <w:tcW w:w="1038" w:type="dxa"/>
          </w:tcPr>
          <w:p w14:paraId="5FBB5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3B770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1D284D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457" w:type="dxa"/>
          </w:tcPr>
          <w:p w14:paraId="320FE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&gt;24</w:t>
            </w:r>
          </w:p>
        </w:tc>
        <w:tc>
          <w:tcPr>
            <w:tcW w:w="658" w:type="dxa"/>
          </w:tcPr>
          <w:p w14:paraId="10B773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96" w:type="dxa"/>
          </w:tcPr>
          <w:p w14:paraId="1C1FFF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-0.87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[-1.24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 xml:space="preserve"> -0.507]</w:t>
            </w:r>
          </w:p>
        </w:tc>
        <w:tc>
          <w:tcPr>
            <w:tcW w:w="935" w:type="dxa"/>
          </w:tcPr>
          <w:p w14:paraId="7DCEB6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86.1%</w:t>
            </w:r>
          </w:p>
        </w:tc>
        <w:tc>
          <w:tcPr>
            <w:tcW w:w="1038" w:type="dxa"/>
          </w:tcPr>
          <w:p w14:paraId="5E4AE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04482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bottom w:val="single" w:color="auto" w:sz="4" w:space="0"/>
            </w:tcBorders>
            <w:vAlign w:val="top"/>
          </w:tcPr>
          <w:p w14:paraId="1D457A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57" w:type="dxa"/>
            <w:tcBorders>
              <w:bottom w:val="single" w:color="auto" w:sz="4" w:space="0"/>
            </w:tcBorders>
            <w:vAlign w:val="top"/>
          </w:tcPr>
          <w:p w14:paraId="6BF783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58" w:type="dxa"/>
            <w:tcBorders>
              <w:bottom w:val="single" w:color="auto" w:sz="4" w:space="0"/>
            </w:tcBorders>
            <w:vAlign w:val="top"/>
          </w:tcPr>
          <w:p w14:paraId="7A40A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2296" w:type="dxa"/>
            <w:tcBorders>
              <w:bottom w:val="single" w:color="auto" w:sz="4" w:space="0"/>
            </w:tcBorders>
            <w:vAlign w:val="top"/>
          </w:tcPr>
          <w:p w14:paraId="22E7FE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935" w:type="dxa"/>
            <w:tcBorders>
              <w:bottom w:val="single" w:color="auto" w:sz="4" w:space="0"/>
            </w:tcBorders>
            <w:vAlign w:val="top"/>
          </w:tcPr>
          <w:p w14:paraId="7D5E4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038" w:type="dxa"/>
            <w:tcBorders>
              <w:bottom w:val="single" w:color="auto" w:sz="4" w:space="0"/>
            </w:tcBorders>
            <w:vAlign w:val="top"/>
          </w:tcPr>
          <w:p w14:paraId="05491E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0.044</w:t>
            </w:r>
          </w:p>
        </w:tc>
      </w:tr>
    </w:tbl>
    <w:p w14:paraId="50A18E85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4720CC3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5137E04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7. Subgroup analysis to follow commands/emergency</w:t>
      </w:r>
    </w:p>
    <w:tbl>
      <w:tblPr>
        <w:tblStyle w:val="5"/>
        <w:tblW w:w="81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487"/>
        <w:gridCol w:w="669"/>
        <w:gridCol w:w="2297"/>
        <w:gridCol w:w="911"/>
        <w:gridCol w:w="1073"/>
      </w:tblGrid>
      <w:tr w14:paraId="30FE6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</w:tcPr>
          <w:p w14:paraId="7D30C9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Variable</w:t>
            </w:r>
          </w:p>
        </w:tc>
        <w:tc>
          <w:tcPr>
            <w:tcW w:w="1487" w:type="dxa"/>
            <w:tcBorders>
              <w:top w:val="single" w:color="auto" w:sz="4" w:space="0"/>
              <w:bottom w:val="single" w:color="auto" w:sz="4" w:space="0"/>
            </w:tcBorders>
          </w:tcPr>
          <w:p w14:paraId="3381AD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669" w:type="dxa"/>
            <w:tcBorders>
              <w:top w:val="single" w:color="auto" w:sz="4" w:space="0"/>
              <w:bottom w:val="single" w:color="auto" w:sz="4" w:space="0"/>
            </w:tcBorders>
          </w:tcPr>
          <w:p w14:paraId="483A2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k</w:t>
            </w:r>
          </w:p>
        </w:tc>
        <w:tc>
          <w:tcPr>
            <w:tcW w:w="2297" w:type="dxa"/>
            <w:tcBorders>
              <w:top w:val="single" w:color="auto" w:sz="4" w:space="0"/>
              <w:bottom w:val="single" w:color="auto" w:sz="4" w:space="0"/>
            </w:tcBorders>
          </w:tcPr>
          <w:p w14:paraId="4A09D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n-US" w:eastAsia="zh-CN"/>
                <w14:ligatures w14:val="none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MD (95% CI)</w:t>
            </w:r>
          </w:p>
        </w:tc>
        <w:tc>
          <w:tcPr>
            <w:tcW w:w="911" w:type="dxa"/>
            <w:tcBorders>
              <w:top w:val="single" w:color="auto" w:sz="4" w:space="0"/>
              <w:bottom w:val="single" w:color="auto" w:sz="4" w:space="0"/>
            </w:tcBorders>
          </w:tcPr>
          <w:p w14:paraId="21A551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I² (%)</w:t>
            </w:r>
          </w:p>
        </w:tc>
        <w:tc>
          <w:tcPr>
            <w:tcW w:w="1073" w:type="dxa"/>
            <w:tcBorders>
              <w:top w:val="single" w:color="auto" w:sz="4" w:space="0"/>
              <w:bottom w:val="single" w:color="auto" w:sz="4" w:space="0"/>
            </w:tcBorders>
          </w:tcPr>
          <w:p w14:paraId="350A7E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p-value </w:t>
            </w:r>
          </w:p>
        </w:tc>
      </w:tr>
      <w:tr w14:paraId="770AC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0" w:type="dxa"/>
            <w:tcBorders>
              <w:top w:val="single" w:color="auto" w:sz="4" w:space="0"/>
            </w:tcBorders>
          </w:tcPr>
          <w:p w14:paraId="417BF2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Defination</w:t>
            </w:r>
          </w:p>
        </w:tc>
        <w:tc>
          <w:tcPr>
            <w:tcW w:w="1487" w:type="dxa"/>
            <w:tcBorders>
              <w:top w:val="single" w:color="auto" w:sz="4" w:space="0"/>
            </w:tcBorders>
          </w:tcPr>
          <w:p w14:paraId="1A230F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Follow commands</w:t>
            </w:r>
          </w:p>
        </w:tc>
        <w:tc>
          <w:tcPr>
            <w:tcW w:w="669" w:type="dxa"/>
            <w:tcBorders>
              <w:top w:val="single" w:color="auto" w:sz="4" w:space="0"/>
            </w:tcBorders>
          </w:tcPr>
          <w:p w14:paraId="5C338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</w:t>
            </w:r>
          </w:p>
        </w:tc>
        <w:tc>
          <w:tcPr>
            <w:tcW w:w="2297" w:type="dxa"/>
            <w:tcBorders>
              <w:top w:val="single" w:color="auto" w:sz="4" w:space="0"/>
            </w:tcBorders>
          </w:tcPr>
          <w:p w14:paraId="5FAFAB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-1.378 [-2.12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-0.627] </w:t>
            </w:r>
          </w:p>
        </w:tc>
        <w:tc>
          <w:tcPr>
            <w:tcW w:w="911" w:type="dxa"/>
            <w:tcBorders>
              <w:top w:val="single" w:color="auto" w:sz="4" w:space="0"/>
            </w:tcBorders>
          </w:tcPr>
          <w:p w14:paraId="27509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88.5%</w:t>
            </w:r>
          </w:p>
        </w:tc>
        <w:tc>
          <w:tcPr>
            <w:tcW w:w="1073" w:type="dxa"/>
            <w:tcBorders>
              <w:top w:val="single" w:color="auto" w:sz="4" w:space="0"/>
            </w:tcBorders>
          </w:tcPr>
          <w:p w14:paraId="782670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74008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491C6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487" w:type="dxa"/>
          </w:tcPr>
          <w:p w14:paraId="42E23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mergency</w:t>
            </w:r>
          </w:p>
        </w:tc>
        <w:tc>
          <w:tcPr>
            <w:tcW w:w="669" w:type="dxa"/>
          </w:tcPr>
          <w:p w14:paraId="48926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97" w:type="dxa"/>
          </w:tcPr>
          <w:p w14:paraId="0DFB8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[-0.94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-0.04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11" w:type="dxa"/>
          </w:tcPr>
          <w:p w14:paraId="38510B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</w:tcPr>
          <w:p w14:paraId="4060D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25C0D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2E05A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87" w:type="dxa"/>
          </w:tcPr>
          <w:p w14:paraId="196D2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69" w:type="dxa"/>
          </w:tcPr>
          <w:p w14:paraId="570BE2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2297" w:type="dxa"/>
          </w:tcPr>
          <w:p w14:paraId="0A9AD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11" w:type="dxa"/>
          </w:tcPr>
          <w:p w14:paraId="015EC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73" w:type="dxa"/>
          </w:tcPr>
          <w:p w14:paraId="3B0F2F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0.049</w:t>
            </w:r>
          </w:p>
        </w:tc>
      </w:tr>
      <w:tr w14:paraId="6DAE5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0B2C9A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Duration of anesthesia</w:t>
            </w:r>
          </w:p>
        </w:tc>
        <w:tc>
          <w:tcPr>
            <w:tcW w:w="1487" w:type="dxa"/>
            <w:vAlign w:val="top"/>
          </w:tcPr>
          <w:p w14:paraId="355D6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/</w:t>
            </w:r>
          </w:p>
        </w:tc>
        <w:tc>
          <w:tcPr>
            <w:tcW w:w="669" w:type="dxa"/>
          </w:tcPr>
          <w:p w14:paraId="03245A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97" w:type="dxa"/>
          </w:tcPr>
          <w:p w14:paraId="6DF1F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-0.49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[-0.94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-0.04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11" w:type="dxa"/>
          </w:tcPr>
          <w:p w14:paraId="13DC8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</w:tcPr>
          <w:p w14:paraId="4CE6E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67C6C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68A32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87" w:type="dxa"/>
            <w:vAlign w:val="top"/>
          </w:tcPr>
          <w:p w14:paraId="63DA29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&lt;2h</w:t>
            </w:r>
          </w:p>
        </w:tc>
        <w:tc>
          <w:tcPr>
            <w:tcW w:w="669" w:type="dxa"/>
          </w:tcPr>
          <w:p w14:paraId="6D4D2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97" w:type="dxa"/>
          </w:tcPr>
          <w:p w14:paraId="37A49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-1.06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[-1.41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-0.70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11" w:type="dxa"/>
          </w:tcPr>
          <w:p w14:paraId="2AA61A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90.4%</w:t>
            </w:r>
          </w:p>
        </w:tc>
        <w:tc>
          <w:tcPr>
            <w:tcW w:w="1073" w:type="dxa"/>
          </w:tcPr>
          <w:p w14:paraId="5A07A4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59963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1B45BA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87" w:type="dxa"/>
            <w:vAlign w:val="top"/>
          </w:tcPr>
          <w:p w14:paraId="1E73EE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&gt;2h</w:t>
            </w:r>
          </w:p>
        </w:tc>
        <w:tc>
          <w:tcPr>
            <w:tcW w:w="669" w:type="dxa"/>
          </w:tcPr>
          <w:p w14:paraId="0BE3E2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97" w:type="dxa"/>
          </w:tcPr>
          <w:p w14:paraId="3D3019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-0.99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[-1.29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-0.696]</w:t>
            </w:r>
          </w:p>
        </w:tc>
        <w:tc>
          <w:tcPr>
            <w:tcW w:w="911" w:type="dxa"/>
          </w:tcPr>
          <w:p w14:paraId="1533C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91.1%</w:t>
            </w:r>
          </w:p>
        </w:tc>
        <w:tc>
          <w:tcPr>
            <w:tcW w:w="1073" w:type="dxa"/>
          </w:tcPr>
          <w:p w14:paraId="212F46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2EA32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79B0D7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87" w:type="dxa"/>
          </w:tcPr>
          <w:p w14:paraId="6A0D27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69" w:type="dxa"/>
          </w:tcPr>
          <w:p w14:paraId="35BBA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97" w:type="dxa"/>
          </w:tcPr>
          <w:p w14:paraId="454C5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11" w:type="dxa"/>
          </w:tcPr>
          <w:p w14:paraId="3E797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73" w:type="dxa"/>
          </w:tcPr>
          <w:p w14:paraId="6E73B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0.167</w:t>
            </w:r>
          </w:p>
        </w:tc>
      </w:tr>
      <w:tr w14:paraId="37BEC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730" w:type="dxa"/>
          </w:tcPr>
          <w:p w14:paraId="7D690D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A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ge</w:t>
            </w:r>
          </w:p>
        </w:tc>
        <w:tc>
          <w:tcPr>
            <w:tcW w:w="1487" w:type="dxa"/>
          </w:tcPr>
          <w:p w14:paraId="7883B1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65-75</w:t>
            </w:r>
          </w:p>
        </w:tc>
        <w:tc>
          <w:tcPr>
            <w:tcW w:w="669" w:type="dxa"/>
          </w:tcPr>
          <w:p w14:paraId="0558EA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97" w:type="dxa"/>
          </w:tcPr>
          <w:p w14:paraId="6FD16E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-0.444 [-0.888,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-0.00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11" w:type="dxa"/>
          </w:tcPr>
          <w:p w14:paraId="2EE92F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</w:tcPr>
          <w:p w14:paraId="1E9C4A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4369F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222F8D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487" w:type="dxa"/>
          </w:tcPr>
          <w:p w14:paraId="70C503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&lt;70</w:t>
            </w:r>
          </w:p>
        </w:tc>
        <w:tc>
          <w:tcPr>
            <w:tcW w:w="669" w:type="dxa"/>
          </w:tcPr>
          <w:p w14:paraId="13ECF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97" w:type="dxa"/>
          </w:tcPr>
          <w:p w14:paraId="409A1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-1.095 [-1.47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-0.719]</w:t>
            </w:r>
          </w:p>
        </w:tc>
        <w:tc>
          <w:tcPr>
            <w:tcW w:w="911" w:type="dxa"/>
          </w:tcPr>
          <w:p w14:paraId="647E17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95.5%</w:t>
            </w:r>
          </w:p>
        </w:tc>
        <w:tc>
          <w:tcPr>
            <w:tcW w:w="1073" w:type="dxa"/>
            <w:vAlign w:val="top"/>
          </w:tcPr>
          <w:p w14:paraId="661A7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3BCF9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390953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87" w:type="dxa"/>
          </w:tcPr>
          <w:p w14:paraId="748418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&gt;70</w:t>
            </w:r>
          </w:p>
        </w:tc>
        <w:tc>
          <w:tcPr>
            <w:tcW w:w="669" w:type="dxa"/>
          </w:tcPr>
          <w:p w14:paraId="370DC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97" w:type="dxa"/>
          </w:tcPr>
          <w:p w14:paraId="140D71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-1.009 [-1.29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-0.719]</w:t>
            </w:r>
          </w:p>
        </w:tc>
        <w:tc>
          <w:tcPr>
            <w:tcW w:w="911" w:type="dxa"/>
          </w:tcPr>
          <w:p w14:paraId="16EB15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85%</w:t>
            </w:r>
          </w:p>
        </w:tc>
        <w:tc>
          <w:tcPr>
            <w:tcW w:w="1073" w:type="dxa"/>
            <w:vAlign w:val="top"/>
          </w:tcPr>
          <w:p w14:paraId="2DDAAC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5E6D3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4871AD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87" w:type="dxa"/>
          </w:tcPr>
          <w:p w14:paraId="684BE7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69" w:type="dxa"/>
          </w:tcPr>
          <w:p w14:paraId="60D446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97" w:type="dxa"/>
          </w:tcPr>
          <w:p w14:paraId="7E18A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11" w:type="dxa"/>
          </w:tcPr>
          <w:p w14:paraId="3B0395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73" w:type="dxa"/>
          </w:tcPr>
          <w:p w14:paraId="7C7F1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0.132</w:t>
            </w:r>
          </w:p>
        </w:tc>
      </w:tr>
      <w:tr w14:paraId="40F47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3DE7BF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BMI</w:t>
            </w:r>
          </w:p>
        </w:tc>
        <w:tc>
          <w:tcPr>
            <w:tcW w:w="1487" w:type="dxa"/>
            <w:vAlign w:val="top"/>
          </w:tcPr>
          <w:p w14:paraId="4ACBE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/</w:t>
            </w:r>
          </w:p>
        </w:tc>
        <w:tc>
          <w:tcPr>
            <w:tcW w:w="669" w:type="dxa"/>
            <w:vAlign w:val="top"/>
          </w:tcPr>
          <w:p w14:paraId="2847B0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97" w:type="dxa"/>
            <w:vAlign w:val="top"/>
          </w:tcPr>
          <w:p w14:paraId="36E852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-0.915 [-1.210,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-0.620]</w:t>
            </w:r>
          </w:p>
        </w:tc>
        <w:tc>
          <w:tcPr>
            <w:tcW w:w="911" w:type="dxa"/>
            <w:vAlign w:val="top"/>
          </w:tcPr>
          <w:p w14:paraId="316771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92.3%</w:t>
            </w:r>
          </w:p>
        </w:tc>
        <w:tc>
          <w:tcPr>
            <w:tcW w:w="1073" w:type="dxa"/>
            <w:vAlign w:val="top"/>
          </w:tcPr>
          <w:p w14:paraId="714874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0914C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7B928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87" w:type="dxa"/>
            <w:vAlign w:val="top"/>
          </w:tcPr>
          <w:p w14:paraId="480585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&lt;24</w:t>
            </w:r>
          </w:p>
        </w:tc>
        <w:tc>
          <w:tcPr>
            <w:tcW w:w="669" w:type="dxa"/>
            <w:vAlign w:val="top"/>
          </w:tcPr>
          <w:p w14:paraId="7D42E4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97" w:type="dxa"/>
            <w:vAlign w:val="top"/>
          </w:tcPr>
          <w:p w14:paraId="44F9F5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-1.10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[-1.468,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-0.749]</w:t>
            </w:r>
          </w:p>
        </w:tc>
        <w:tc>
          <w:tcPr>
            <w:tcW w:w="911" w:type="dxa"/>
            <w:vAlign w:val="top"/>
          </w:tcPr>
          <w:p w14:paraId="583D4B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82.7%</w:t>
            </w:r>
          </w:p>
        </w:tc>
        <w:tc>
          <w:tcPr>
            <w:tcW w:w="1073" w:type="dxa"/>
            <w:vAlign w:val="top"/>
          </w:tcPr>
          <w:p w14:paraId="683ED0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59743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48E2A1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487" w:type="dxa"/>
            <w:vAlign w:val="top"/>
          </w:tcPr>
          <w:p w14:paraId="12573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&gt;24</w:t>
            </w:r>
          </w:p>
        </w:tc>
        <w:tc>
          <w:tcPr>
            <w:tcW w:w="669" w:type="dxa"/>
            <w:vAlign w:val="top"/>
          </w:tcPr>
          <w:p w14:paraId="04D01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97" w:type="dxa"/>
            <w:vAlign w:val="top"/>
          </w:tcPr>
          <w:p w14:paraId="01FC3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-0.51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[-0.968,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-0.06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] </w:t>
            </w:r>
          </w:p>
        </w:tc>
        <w:tc>
          <w:tcPr>
            <w:tcW w:w="911" w:type="dxa"/>
            <w:vAlign w:val="top"/>
          </w:tcPr>
          <w:p w14:paraId="05A75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  <w:vAlign w:val="top"/>
          </w:tcPr>
          <w:p w14:paraId="15A20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0A92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bottom w:val="single" w:color="auto" w:sz="4" w:space="0"/>
            </w:tcBorders>
            <w:vAlign w:val="top"/>
          </w:tcPr>
          <w:p w14:paraId="073E72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487" w:type="dxa"/>
            <w:tcBorders>
              <w:bottom w:val="single" w:color="auto" w:sz="4" w:space="0"/>
            </w:tcBorders>
            <w:vAlign w:val="top"/>
          </w:tcPr>
          <w:p w14:paraId="52EE71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69" w:type="dxa"/>
            <w:tcBorders>
              <w:bottom w:val="single" w:color="auto" w:sz="4" w:space="0"/>
            </w:tcBorders>
            <w:vAlign w:val="top"/>
          </w:tcPr>
          <w:p w14:paraId="4F2951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97" w:type="dxa"/>
            <w:tcBorders>
              <w:bottom w:val="single" w:color="auto" w:sz="4" w:space="0"/>
            </w:tcBorders>
            <w:vAlign w:val="top"/>
          </w:tcPr>
          <w:p w14:paraId="0FFEE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11" w:type="dxa"/>
            <w:tcBorders>
              <w:bottom w:val="single" w:color="auto" w:sz="4" w:space="0"/>
            </w:tcBorders>
            <w:vAlign w:val="top"/>
          </w:tcPr>
          <w:p w14:paraId="417E3A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73" w:type="dxa"/>
            <w:tcBorders>
              <w:bottom w:val="single" w:color="auto" w:sz="4" w:space="0"/>
            </w:tcBorders>
            <w:vAlign w:val="top"/>
          </w:tcPr>
          <w:p w14:paraId="3067C7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0.181</w:t>
            </w:r>
          </w:p>
        </w:tc>
      </w:tr>
    </w:tbl>
    <w:p w14:paraId="500E43CA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3F69B8E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532D82E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6BE9F27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7747404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3822429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C1D1A81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26B66AA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EA59CC5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8. Subgroup analysis to extubation time</w:t>
      </w:r>
    </w:p>
    <w:tbl>
      <w:tblPr>
        <w:tblStyle w:val="5"/>
        <w:tblW w:w="81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533"/>
        <w:gridCol w:w="681"/>
        <w:gridCol w:w="2262"/>
        <w:gridCol w:w="946"/>
        <w:gridCol w:w="1027"/>
      </w:tblGrid>
      <w:tr w14:paraId="19A8F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</w:tcPr>
          <w:p w14:paraId="2B527C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Variable</w:t>
            </w:r>
          </w:p>
        </w:tc>
        <w:tc>
          <w:tcPr>
            <w:tcW w:w="1533" w:type="dxa"/>
            <w:tcBorders>
              <w:top w:val="single" w:color="auto" w:sz="4" w:space="0"/>
              <w:bottom w:val="single" w:color="auto" w:sz="4" w:space="0"/>
            </w:tcBorders>
          </w:tcPr>
          <w:p w14:paraId="097F7D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681" w:type="dxa"/>
            <w:tcBorders>
              <w:top w:val="single" w:color="auto" w:sz="4" w:space="0"/>
              <w:bottom w:val="single" w:color="auto" w:sz="4" w:space="0"/>
            </w:tcBorders>
          </w:tcPr>
          <w:p w14:paraId="24E80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k</w:t>
            </w:r>
          </w:p>
        </w:tc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14:paraId="11AD6F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20"/>
                <w:highlight w:val="none"/>
                <w:lang w:val="en-US" w:eastAsia="zh-CN"/>
                <w14:ligatures w14:val="none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MD (95% CI)</w:t>
            </w:r>
          </w:p>
        </w:tc>
        <w:tc>
          <w:tcPr>
            <w:tcW w:w="946" w:type="dxa"/>
            <w:tcBorders>
              <w:top w:val="single" w:color="auto" w:sz="4" w:space="0"/>
              <w:bottom w:val="single" w:color="auto" w:sz="4" w:space="0"/>
            </w:tcBorders>
          </w:tcPr>
          <w:p w14:paraId="52E722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I² (%)</w:t>
            </w:r>
          </w:p>
        </w:tc>
        <w:tc>
          <w:tcPr>
            <w:tcW w:w="1027" w:type="dxa"/>
            <w:tcBorders>
              <w:top w:val="single" w:color="auto" w:sz="4" w:space="0"/>
              <w:bottom w:val="single" w:color="auto" w:sz="4" w:space="0"/>
            </w:tcBorders>
          </w:tcPr>
          <w:p w14:paraId="256DAE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p-value</w:t>
            </w:r>
          </w:p>
        </w:tc>
      </w:tr>
      <w:tr w14:paraId="765E8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top w:val="single" w:color="auto" w:sz="4" w:space="0"/>
            </w:tcBorders>
          </w:tcPr>
          <w:p w14:paraId="05C5A2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Duration of anesthesia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top"/>
          </w:tcPr>
          <w:p w14:paraId="595336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/</w:t>
            </w:r>
          </w:p>
        </w:tc>
        <w:tc>
          <w:tcPr>
            <w:tcW w:w="681" w:type="dxa"/>
            <w:tcBorders>
              <w:top w:val="single" w:color="auto" w:sz="4" w:space="0"/>
            </w:tcBorders>
          </w:tcPr>
          <w:p w14:paraId="35B114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62" w:type="dxa"/>
            <w:tcBorders>
              <w:top w:val="single" w:color="auto" w:sz="4" w:space="0"/>
            </w:tcBorders>
          </w:tcPr>
          <w:p w14:paraId="63082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-0.29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[-0.606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0.021]</w:t>
            </w:r>
          </w:p>
        </w:tc>
        <w:tc>
          <w:tcPr>
            <w:tcW w:w="946" w:type="dxa"/>
            <w:tcBorders>
              <w:top w:val="single" w:color="auto" w:sz="4" w:space="0"/>
            </w:tcBorders>
          </w:tcPr>
          <w:p w14:paraId="5DFE81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0.00%</w:t>
            </w:r>
          </w:p>
        </w:tc>
        <w:tc>
          <w:tcPr>
            <w:tcW w:w="1027" w:type="dxa"/>
            <w:tcBorders>
              <w:top w:val="single" w:color="auto" w:sz="4" w:space="0"/>
            </w:tcBorders>
          </w:tcPr>
          <w:p w14:paraId="57F7D3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1D03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1B287A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618BED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&lt;2h</w:t>
            </w:r>
          </w:p>
        </w:tc>
        <w:tc>
          <w:tcPr>
            <w:tcW w:w="681" w:type="dxa"/>
          </w:tcPr>
          <w:p w14:paraId="75175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62" w:type="dxa"/>
          </w:tcPr>
          <w:p w14:paraId="27D01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-2.24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[-3.0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-1.392]</w:t>
            </w:r>
          </w:p>
        </w:tc>
        <w:tc>
          <w:tcPr>
            <w:tcW w:w="946" w:type="dxa"/>
          </w:tcPr>
          <w:p w14:paraId="466F5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27" w:type="dxa"/>
          </w:tcPr>
          <w:p w14:paraId="17E70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77D13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30" w:type="dxa"/>
          </w:tcPr>
          <w:p w14:paraId="307E1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154CF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&gt;2h</w:t>
            </w:r>
          </w:p>
        </w:tc>
        <w:tc>
          <w:tcPr>
            <w:tcW w:w="681" w:type="dxa"/>
          </w:tcPr>
          <w:p w14:paraId="4ED221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62" w:type="dxa"/>
          </w:tcPr>
          <w:p w14:paraId="281469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-0.793 [-1.05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-0.531]</w:t>
            </w:r>
          </w:p>
        </w:tc>
        <w:tc>
          <w:tcPr>
            <w:tcW w:w="946" w:type="dxa"/>
          </w:tcPr>
          <w:p w14:paraId="040661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89.7%</w:t>
            </w:r>
          </w:p>
        </w:tc>
        <w:tc>
          <w:tcPr>
            <w:tcW w:w="1027" w:type="dxa"/>
          </w:tcPr>
          <w:p w14:paraId="5F62C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3BA2E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30681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533" w:type="dxa"/>
          </w:tcPr>
          <w:p w14:paraId="6FD9EE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81" w:type="dxa"/>
          </w:tcPr>
          <w:p w14:paraId="630CE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62" w:type="dxa"/>
          </w:tcPr>
          <w:p w14:paraId="5093E2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46" w:type="dxa"/>
          </w:tcPr>
          <w:p w14:paraId="2EF6A8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27" w:type="dxa"/>
          </w:tcPr>
          <w:p w14:paraId="3F327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&lt;0.001</w:t>
            </w:r>
          </w:p>
        </w:tc>
      </w:tr>
      <w:tr w14:paraId="5DE4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730" w:type="dxa"/>
          </w:tcPr>
          <w:p w14:paraId="264804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Age</w:t>
            </w:r>
          </w:p>
        </w:tc>
        <w:tc>
          <w:tcPr>
            <w:tcW w:w="1533" w:type="dxa"/>
          </w:tcPr>
          <w:p w14:paraId="6D43B2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65-75</w:t>
            </w:r>
          </w:p>
        </w:tc>
        <w:tc>
          <w:tcPr>
            <w:tcW w:w="681" w:type="dxa"/>
          </w:tcPr>
          <w:p w14:paraId="2F4095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62" w:type="dxa"/>
          </w:tcPr>
          <w:p w14:paraId="296ED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-0.284 [-0.72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 0.156]</w:t>
            </w:r>
          </w:p>
        </w:tc>
        <w:tc>
          <w:tcPr>
            <w:tcW w:w="946" w:type="dxa"/>
          </w:tcPr>
          <w:p w14:paraId="53966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27" w:type="dxa"/>
          </w:tcPr>
          <w:p w14:paraId="2B5219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50DF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3FE91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533" w:type="dxa"/>
          </w:tcPr>
          <w:p w14:paraId="6DE21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&lt;70</w:t>
            </w:r>
          </w:p>
        </w:tc>
        <w:tc>
          <w:tcPr>
            <w:tcW w:w="681" w:type="dxa"/>
          </w:tcPr>
          <w:p w14:paraId="63390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62" w:type="dxa"/>
          </w:tcPr>
          <w:p w14:paraId="7FFD20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-0.963 [-1.338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-0.588]</w:t>
            </w:r>
          </w:p>
        </w:tc>
        <w:tc>
          <w:tcPr>
            <w:tcW w:w="946" w:type="dxa"/>
          </w:tcPr>
          <w:p w14:paraId="50577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96.5%</w:t>
            </w:r>
          </w:p>
        </w:tc>
        <w:tc>
          <w:tcPr>
            <w:tcW w:w="1027" w:type="dxa"/>
            <w:vAlign w:val="top"/>
          </w:tcPr>
          <w:p w14:paraId="500EF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39D33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5DF276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</w:tcPr>
          <w:p w14:paraId="383EC6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&gt;70</w:t>
            </w:r>
          </w:p>
        </w:tc>
        <w:tc>
          <w:tcPr>
            <w:tcW w:w="681" w:type="dxa"/>
          </w:tcPr>
          <w:p w14:paraId="050ABD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62" w:type="dxa"/>
          </w:tcPr>
          <w:p w14:paraId="61351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-0.67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[-0.94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-0.40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46" w:type="dxa"/>
          </w:tcPr>
          <w:p w14:paraId="757BE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79.5%</w:t>
            </w:r>
          </w:p>
        </w:tc>
        <w:tc>
          <w:tcPr>
            <w:tcW w:w="1027" w:type="dxa"/>
            <w:vAlign w:val="top"/>
          </w:tcPr>
          <w:p w14:paraId="0CDB9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05C0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2E1F6F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533" w:type="dxa"/>
          </w:tcPr>
          <w:p w14:paraId="7F254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81" w:type="dxa"/>
          </w:tcPr>
          <w:p w14:paraId="1500A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62" w:type="dxa"/>
          </w:tcPr>
          <w:p w14:paraId="10AAB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46" w:type="dxa"/>
          </w:tcPr>
          <w:p w14:paraId="2443CA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27" w:type="dxa"/>
          </w:tcPr>
          <w:p w14:paraId="3181D7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0.292</w:t>
            </w:r>
          </w:p>
        </w:tc>
      </w:tr>
      <w:tr w14:paraId="3B0D4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0B841C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BMI</w:t>
            </w:r>
          </w:p>
        </w:tc>
        <w:tc>
          <w:tcPr>
            <w:tcW w:w="1533" w:type="dxa"/>
            <w:vAlign w:val="top"/>
          </w:tcPr>
          <w:p w14:paraId="4722F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/</w:t>
            </w:r>
          </w:p>
        </w:tc>
        <w:tc>
          <w:tcPr>
            <w:tcW w:w="681" w:type="dxa"/>
          </w:tcPr>
          <w:p w14:paraId="3A825B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62" w:type="dxa"/>
          </w:tcPr>
          <w:p w14:paraId="360B0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-0.78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[-1.081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-0.49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46" w:type="dxa"/>
          </w:tcPr>
          <w:p w14:paraId="2AAB2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93.6%</w:t>
            </w:r>
          </w:p>
        </w:tc>
        <w:tc>
          <w:tcPr>
            <w:tcW w:w="1027" w:type="dxa"/>
            <w:vAlign w:val="top"/>
          </w:tcPr>
          <w:p w14:paraId="664B3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35016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0107E9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0063B2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&lt;24</w:t>
            </w:r>
          </w:p>
        </w:tc>
        <w:tc>
          <w:tcPr>
            <w:tcW w:w="681" w:type="dxa"/>
          </w:tcPr>
          <w:p w14:paraId="45DAEA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62" w:type="dxa"/>
          </w:tcPr>
          <w:p w14:paraId="1C41C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-0.47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[-0.828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-0.12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46" w:type="dxa"/>
          </w:tcPr>
          <w:p w14:paraId="366EA6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0%</w:t>
            </w:r>
          </w:p>
        </w:tc>
        <w:tc>
          <w:tcPr>
            <w:tcW w:w="1027" w:type="dxa"/>
            <w:vAlign w:val="top"/>
          </w:tcPr>
          <w:p w14:paraId="2E65A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2953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30F80C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789C3D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&gt;24</w:t>
            </w:r>
          </w:p>
        </w:tc>
        <w:tc>
          <w:tcPr>
            <w:tcW w:w="681" w:type="dxa"/>
          </w:tcPr>
          <w:p w14:paraId="0BDB40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</w:p>
        </w:tc>
        <w:tc>
          <w:tcPr>
            <w:tcW w:w="2262" w:type="dxa"/>
          </w:tcPr>
          <w:p w14:paraId="7F7FD5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-0.719 [-1.115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-0.32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46" w:type="dxa"/>
          </w:tcPr>
          <w:p w14:paraId="24DB8F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93.6%</w:t>
            </w:r>
          </w:p>
        </w:tc>
        <w:tc>
          <w:tcPr>
            <w:tcW w:w="1027" w:type="dxa"/>
            <w:vAlign w:val="top"/>
          </w:tcPr>
          <w:p w14:paraId="413404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25E63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37901F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533" w:type="dxa"/>
            <w:vAlign w:val="top"/>
          </w:tcPr>
          <w:p w14:paraId="54FED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81" w:type="dxa"/>
          </w:tcPr>
          <w:p w14:paraId="132244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62" w:type="dxa"/>
          </w:tcPr>
          <w:p w14:paraId="356F61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46" w:type="dxa"/>
          </w:tcPr>
          <w:p w14:paraId="18E25B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27" w:type="dxa"/>
          </w:tcPr>
          <w:p w14:paraId="617EB3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0.528</w:t>
            </w:r>
          </w:p>
        </w:tc>
      </w:tr>
      <w:tr w14:paraId="0D6D8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vAlign w:val="top"/>
          </w:tcPr>
          <w:p w14:paraId="123051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Publication years</w:t>
            </w:r>
          </w:p>
        </w:tc>
        <w:tc>
          <w:tcPr>
            <w:tcW w:w="1533" w:type="dxa"/>
            <w:vAlign w:val="top"/>
          </w:tcPr>
          <w:p w14:paraId="41012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before 2010</w:t>
            </w:r>
          </w:p>
        </w:tc>
        <w:tc>
          <w:tcPr>
            <w:tcW w:w="681" w:type="dxa"/>
          </w:tcPr>
          <w:p w14:paraId="14CC93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62" w:type="dxa"/>
          </w:tcPr>
          <w:p w14:paraId="6ED660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-0.61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[-0.88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-0.348]</w:t>
            </w:r>
          </w:p>
        </w:tc>
        <w:tc>
          <w:tcPr>
            <w:tcW w:w="946" w:type="dxa"/>
          </w:tcPr>
          <w:p w14:paraId="052CE5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81.7%</w:t>
            </w:r>
          </w:p>
        </w:tc>
        <w:tc>
          <w:tcPr>
            <w:tcW w:w="1027" w:type="dxa"/>
            <w:shd w:val="clear" w:color="auto" w:fill="auto"/>
            <w:vAlign w:val="top"/>
          </w:tcPr>
          <w:p w14:paraId="3C3D6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4001A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0" w:type="dxa"/>
            <w:vAlign w:val="top"/>
          </w:tcPr>
          <w:p w14:paraId="1ED3A8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22E933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After 2010</w:t>
            </w:r>
          </w:p>
        </w:tc>
        <w:tc>
          <w:tcPr>
            <w:tcW w:w="681" w:type="dxa"/>
          </w:tcPr>
          <w:p w14:paraId="1E1ABA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62" w:type="dxa"/>
          </w:tcPr>
          <w:p w14:paraId="57689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-0.744 [-1.03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-0.456]</w:t>
            </w:r>
          </w:p>
        </w:tc>
        <w:tc>
          <w:tcPr>
            <w:tcW w:w="946" w:type="dxa"/>
          </w:tcPr>
          <w:p w14:paraId="3A43F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93.7%</w:t>
            </w:r>
          </w:p>
        </w:tc>
        <w:tc>
          <w:tcPr>
            <w:tcW w:w="1027" w:type="dxa"/>
            <w:shd w:val="clear" w:color="auto" w:fill="auto"/>
            <w:vAlign w:val="top"/>
          </w:tcPr>
          <w:p w14:paraId="53537F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3B450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bottom w:val="single" w:color="auto" w:sz="4" w:space="0"/>
            </w:tcBorders>
            <w:vAlign w:val="top"/>
          </w:tcPr>
          <w:p w14:paraId="5D80E2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533" w:type="dxa"/>
            <w:tcBorders>
              <w:bottom w:val="single" w:color="auto" w:sz="4" w:space="0"/>
            </w:tcBorders>
            <w:vAlign w:val="top"/>
          </w:tcPr>
          <w:p w14:paraId="1D849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81" w:type="dxa"/>
            <w:tcBorders>
              <w:bottom w:val="single" w:color="auto" w:sz="4" w:space="0"/>
            </w:tcBorders>
          </w:tcPr>
          <w:p w14:paraId="2E36BD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62" w:type="dxa"/>
            <w:tcBorders>
              <w:bottom w:val="single" w:color="auto" w:sz="4" w:space="0"/>
            </w:tcBorders>
          </w:tcPr>
          <w:p w14:paraId="5097F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46" w:type="dxa"/>
            <w:tcBorders>
              <w:bottom w:val="single" w:color="auto" w:sz="4" w:space="0"/>
            </w:tcBorders>
          </w:tcPr>
          <w:p w14:paraId="539754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27" w:type="dxa"/>
            <w:tcBorders>
              <w:bottom w:val="single" w:color="auto" w:sz="4" w:space="0"/>
            </w:tcBorders>
          </w:tcPr>
          <w:p w14:paraId="7CB54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0.786</w:t>
            </w:r>
          </w:p>
        </w:tc>
      </w:tr>
    </w:tbl>
    <w:p w14:paraId="379A106C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09B4CB1">
      <w:pP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Supplementary Table 9. Subgroup analysis to orientation time</w:t>
      </w:r>
    </w:p>
    <w:tbl>
      <w:tblPr>
        <w:tblStyle w:val="5"/>
        <w:tblW w:w="82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1533"/>
        <w:gridCol w:w="693"/>
        <w:gridCol w:w="2284"/>
        <w:gridCol w:w="900"/>
        <w:gridCol w:w="1073"/>
      </w:tblGrid>
      <w:tr w14:paraId="58ECC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top w:val="single" w:color="auto" w:sz="4" w:space="0"/>
              <w:bottom w:val="single" w:color="auto" w:sz="4" w:space="0"/>
            </w:tcBorders>
          </w:tcPr>
          <w:p w14:paraId="5DFB35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Variable</w:t>
            </w:r>
          </w:p>
        </w:tc>
        <w:tc>
          <w:tcPr>
            <w:tcW w:w="1533" w:type="dxa"/>
            <w:tcBorders>
              <w:top w:val="single" w:color="auto" w:sz="4" w:space="0"/>
              <w:bottom w:val="single" w:color="auto" w:sz="4" w:space="0"/>
            </w:tcBorders>
          </w:tcPr>
          <w:p w14:paraId="561C2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693" w:type="dxa"/>
            <w:tcBorders>
              <w:top w:val="single" w:color="auto" w:sz="4" w:space="0"/>
              <w:bottom w:val="single" w:color="auto" w:sz="4" w:space="0"/>
            </w:tcBorders>
          </w:tcPr>
          <w:p w14:paraId="1ADB25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k</w:t>
            </w:r>
          </w:p>
        </w:tc>
        <w:tc>
          <w:tcPr>
            <w:tcW w:w="2284" w:type="dxa"/>
            <w:tcBorders>
              <w:top w:val="single" w:color="auto" w:sz="4" w:space="0"/>
              <w:bottom w:val="single" w:color="auto" w:sz="4" w:space="0"/>
            </w:tcBorders>
          </w:tcPr>
          <w:p w14:paraId="655B51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6"/>
                <w:szCs w:val="20"/>
                <w:highlight w:val="none"/>
                <w:lang w:val="en-US" w:eastAsia="zh-CN"/>
                <w14:ligatures w14:val="none"/>
              </w:rPr>
              <w:t>S</w:t>
            </w: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MD (95% CI)</w:t>
            </w:r>
          </w:p>
        </w:tc>
        <w:tc>
          <w:tcPr>
            <w:tcW w:w="900" w:type="dxa"/>
            <w:tcBorders>
              <w:top w:val="single" w:color="auto" w:sz="4" w:space="0"/>
              <w:bottom w:val="single" w:color="auto" w:sz="4" w:space="0"/>
            </w:tcBorders>
          </w:tcPr>
          <w:p w14:paraId="630A45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I² (%)</w:t>
            </w:r>
          </w:p>
        </w:tc>
        <w:tc>
          <w:tcPr>
            <w:tcW w:w="1073" w:type="dxa"/>
            <w:tcBorders>
              <w:top w:val="single" w:color="auto" w:sz="4" w:space="0"/>
              <w:bottom w:val="single" w:color="auto" w:sz="4" w:space="0"/>
            </w:tcBorders>
          </w:tcPr>
          <w:p w14:paraId="26B941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highlight w:val="none"/>
                <w:lang w:val="es-ES" w:eastAsia="zh-CN"/>
                <w14:ligatures w14:val="none"/>
              </w:rPr>
              <w:t>p-value</w:t>
            </w:r>
          </w:p>
        </w:tc>
      </w:tr>
      <w:tr w14:paraId="04073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top w:val="single" w:color="auto" w:sz="4" w:space="0"/>
            </w:tcBorders>
          </w:tcPr>
          <w:p w14:paraId="4E5C48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Duration of anesthesia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top"/>
          </w:tcPr>
          <w:p w14:paraId="446618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/</w:t>
            </w:r>
          </w:p>
        </w:tc>
        <w:tc>
          <w:tcPr>
            <w:tcW w:w="693" w:type="dxa"/>
            <w:tcBorders>
              <w:top w:val="single" w:color="auto" w:sz="4" w:space="0"/>
            </w:tcBorders>
          </w:tcPr>
          <w:p w14:paraId="125CB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84" w:type="dxa"/>
            <w:tcBorders>
              <w:top w:val="single" w:color="auto" w:sz="4" w:space="0"/>
            </w:tcBorders>
          </w:tcPr>
          <w:p w14:paraId="3E9818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-0.284 [-0.72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0.156]</w:t>
            </w:r>
          </w:p>
        </w:tc>
        <w:tc>
          <w:tcPr>
            <w:tcW w:w="900" w:type="dxa"/>
            <w:tcBorders>
              <w:top w:val="single" w:color="auto" w:sz="4" w:space="0"/>
            </w:tcBorders>
          </w:tcPr>
          <w:p w14:paraId="03710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  <w:tcBorders>
              <w:top w:val="single" w:color="auto" w:sz="4" w:space="0"/>
            </w:tcBorders>
          </w:tcPr>
          <w:p w14:paraId="3C8B18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1DB18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55C20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4629AD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&lt;2h</w:t>
            </w:r>
          </w:p>
        </w:tc>
        <w:tc>
          <w:tcPr>
            <w:tcW w:w="693" w:type="dxa"/>
          </w:tcPr>
          <w:p w14:paraId="7A5E99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84" w:type="dxa"/>
          </w:tcPr>
          <w:p w14:paraId="19482A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-2.24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[-3.097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-1.392]</w:t>
            </w:r>
          </w:p>
        </w:tc>
        <w:tc>
          <w:tcPr>
            <w:tcW w:w="900" w:type="dxa"/>
          </w:tcPr>
          <w:p w14:paraId="7DA7AE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</w:tcPr>
          <w:p w14:paraId="75EA6C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4C6E8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3DE1E1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54307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&gt;2h</w:t>
            </w:r>
          </w:p>
        </w:tc>
        <w:tc>
          <w:tcPr>
            <w:tcW w:w="693" w:type="dxa"/>
          </w:tcPr>
          <w:p w14:paraId="3B9910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84" w:type="dxa"/>
          </w:tcPr>
          <w:p w14:paraId="65D84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-1.445 [-2.59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-0.298]</w:t>
            </w:r>
          </w:p>
        </w:tc>
        <w:tc>
          <w:tcPr>
            <w:tcW w:w="900" w:type="dxa"/>
          </w:tcPr>
          <w:p w14:paraId="308C2C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91%</w:t>
            </w:r>
          </w:p>
        </w:tc>
        <w:tc>
          <w:tcPr>
            <w:tcW w:w="1073" w:type="dxa"/>
          </w:tcPr>
          <w:p w14:paraId="72BB51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42870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323DE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533" w:type="dxa"/>
          </w:tcPr>
          <w:p w14:paraId="2C2E73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93" w:type="dxa"/>
          </w:tcPr>
          <w:p w14:paraId="52675A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84" w:type="dxa"/>
          </w:tcPr>
          <w:p w14:paraId="73AF2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00" w:type="dxa"/>
          </w:tcPr>
          <w:p w14:paraId="45116D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73" w:type="dxa"/>
          </w:tcPr>
          <w:p w14:paraId="3206A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&lt;0.001</w:t>
            </w:r>
          </w:p>
        </w:tc>
      </w:tr>
      <w:tr w14:paraId="59213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730" w:type="dxa"/>
          </w:tcPr>
          <w:p w14:paraId="086BE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Age</w:t>
            </w:r>
          </w:p>
        </w:tc>
        <w:tc>
          <w:tcPr>
            <w:tcW w:w="1533" w:type="dxa"/>
          </w:tcPr>
          <w:p w14:paraId="65E521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65-75</w:t>
            </w:r>
          </w:p>
        </w:tc>
        <w:tc>
          <w:tcPr>
            <w:tcW w:w="693" w:type="dxa"/>
          </w:tcPr>
          <w:p w14:paraId="5E9875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84" w:type="dxa"/>
          </w:tcPr>
          <w:p w14:paraId="0099D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-0.284 [-0.72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 0.156]</w:t>
            </w:r>
          </w:p>
        </w:tc>
        <w:tc>
          <w:tcPr>
            <w:tcW w:w="900" w:type="dxa"/>
          </w:tcPr>
          <w:p w14:paraId="14DAA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</w:tcPr>
          <w:p w14:paraId="104CDA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439A9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1BD1A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533" w:type="dxa"/>
          </w:tcPr>
          <w:p w14:paraId="7C261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&lt;70</w:t>
            </w:r>
          </w:p>
        </w:tc>
        <w:tc>
          <w:tcPr>
            <w:tcW w:w="693" w:type="dxa"/>
          </w:tcPr>
          <w:p w14:paraId="5F279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84" w:type="dxa"/>
          </w:tcPr>
          <w:p w14:paraId="3D4835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-2.55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[-3.244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-1.86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00" w:type="dxa"/>
          </w:tcPr>
          <w:p w14:paraId="0E542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  <w:vAlign w:val="top"/>
          </w:tcPr>
          <w:p w14:paraId="7A0D88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1C1A5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624F2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</w:tcPr>
          <w:p w14:paraId="45D21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&gt;70</w:t>
            </w:r>
          </w:p>
        </w:tc>
        <w:tc>
          <w:tcPr>
            <w:tcW w:w="693" w:type="dxa"/>
          </w:tcPr>
          <w:p w14:paraId="298F9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3</w:t>
            </w:r>
          </w:p>
        </w:tc>
        <w:tc>
          <w:tcPr>
            <w:tcW w:w="2284" w:type="dxa"/>
          </w:tcPr>
          <w:p w14:paraId="0B2BD9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-1.059 [-1.404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-0.71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00" w:type="dxa"/>
          </w:tcPr>
          <w:p w14:paraId="6816E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84.2%</w:t>
            </w:r>
          </w:p>
        </w:tc>
        <w:tc>
          <w:tcPr>
            <w:tcW w:w="1073" w:type="dxa"/>
            <w:vAlign w:val="top"/>
          </w:tcPr>
          <w:p w14:paraId="7A6CC7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</w:tr>
      <w:tr w14:paraId="1BC14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1B7AEF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</w:p>
        </w:tc>
        <w:tc>
          <w:tcPr>
            <w:tcW w:w="1533" w:type="dxa"/>
          </w:tcPr>
          <w:p w14:paraId="3ABF1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93" w:type="dxa"/>
          </w:tcPr>
          <w:p w14:paraId="53F8B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2284" w:type="dxa"/>
          </w:tcPr>
          <w:p w14:paraId="3998D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00" w:type="dxa"/>
          </w:tcPr>
          <w:p w14:paraId="4E0C9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073" w:type="dxa"/>
          </w:tcPr>
          <w:p w14:paraId="15C7E5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&lt;0.001</w:t>
            </w:r>
          </w:p>
        </w:tc>
      </w:tr>
      <w:tr w14:paraId="2CCCA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01AAE3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Publication years</w:t>
            </w:r>
          </w:p>
        </w:tc>
        <w:tc>
          <w:tcPr>
            <w:tcW w:w="1533" w:type="dxa"/>
            <w:vAlign w:val="top"/>
          </w:tcPr>
          <w:p w14:paraId="2AB8A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before 2010</w:t>
            </w:r>
          </w:p>
        </w:tc>
        <w:tc>
          <w:tcPr>
            <w:tcW w:w="693" w:type="dxa"/>
          </w:tcPr>
          <w:p w14:paraId="3755E8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4</w:t>
            </w:r>
          </w:p>
        </w:tc>
        <w:tc>
          <w:tcPr>
            <w:tcW w:w="2284" w:type="dxa"/>
          </w:tcPr>
          <w:p w14:paraId="7842C1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-0.76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[-1.036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-0.493]</w:t>
            </w:r>
          </w:p>
        </w:tc>
        <w:tc>
          <w:tcPr>
            <w:tcW w:w="900" w:type="dxa"/>
          </w:tcPr>
          <w:p w14:paraId="2D1489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85%</w:t>
            </w:r>
          </w:p>
        </w:tc>
        <w:tc>
          <w:tcPr>
            <w:tcW w:w="1073" w:type="dxa"/>
          </w:tcPr>
          <w:p w14:paraId="084A14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75B80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</w:tcPr>
          <w:p w14:paraId="4BFB79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1533" w:type="dxa"/>
            <w:vAlign w:val="top"/>
          </w:tcPr>
          <w:p w14:paraId="0BE77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After 2010</w:t>
            </w:r>
          </w:p>
        </w:tc>
        <w:tc>
          <w:tcPr>
            <w:tcW w:w="693" w:type="dxa"/>
          </w:tcPr>
          <w:p w14:paraId="75CD1C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</w:p>
        </w:tc>
        <w:tc>
          <w:tcPr>
            <w:tcW w:w="2284" w:type="dxa"/>
          </w:tcPr>
          <w:p w14:paraId="26E844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-2.55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[-3.244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 xml:space="preserve"> -1.86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]</w:t>
            </w:r>
          </w:p>
        </w:tc>
        <w:tc>
          <w:tcPr>
            <w:tcW w:w="900" w:type="dxa"/>
          </w:tcPr>
          <w:p w14:paraId="57FF1E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-</w:t>
            </w:r>
          </w:p>
        </w:tc>
        <w:tc>
          <w:tcPr>
            <w:tcW w:w="1073" w:type="dxa"/>
          </w:tcPr>
          <w:p w14:paraId="140F5C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</w:tr>
      <w:tr w14:paraId="54B27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0" w:type="dxa"/>
            <w:tcBorders>
              <w:bottom w:val="single" w:color="auto" w:sz="4" w:space="0"/>
            </w:tcBorders>
            <w:vAlign w:val="top"/>
          </w:tcPr>
          <w:p w14:paraId="5B5195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6"/>
                <w:szCs w:val="20"/>
                <w:highlight w:val="none"/>
                <w:lang w:val="es-ES" w:eastAsia="zh-CN"/>
                <w14:ligatures w14:val="none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-value</w:t>
            </w:r>
            <w:bookmarkStart w:id="0" w:name="_GoBack"/>
            <w:bookmarkEnd w:id="0"/>
          </w:p>
        </w:tc>
        <w:tc>
          <w:tcPr>
            <w:tcW w:w="1533" w:type="dxa"/>
            <w:tcBorders>
              <w:bottom w:val="single" w:color="auto" w:sz="4" w:space="0"/>
            </w:tcBorders>
            <w:vAlign w:val="top"/>
          </w:tcPr>
          <w:p w14:paraId="6BEF4A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  <w:t>Between Groups</w:t>
            </w:r>
          </w:p>
        </w:tc>
        <w:tc>
          <w:tcPr>
            <w:tcW w:w="693" w:type="dxa"/>
            <w:tcBorders>
              <w:bottom w:val="single" w:color="auto" w:sz="4" w:space="0"/>
            </w:tcBorders>
          </w:tcPr>
          <w:p w14:paraId="01671F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2284" w:type="dxa"/>
            <w:tcBorders>
              <w:bottom w:val="single" w:color="auto" w:sz="4" w:space="0"/>
            </w:tcBorders>
          </w:tcPr>
          <w:p w14:paraId="50334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s-ES" w:eastAsia="zh-CN"/>
                <w14:ligatures w14:val="none"/>
              </w:rPr>
            </w:pPr>
          </w:p>
        </w:tc>
        <w:tc>
          <w:tcPr>
            <w:tcW w:w="900" w:type="dxa"/>
            <w:tcBorders>
              <w:bottom w:val="single" w:color="auto" w:sz="4" w:space="0"/>
            </w:tcBorders>
          </w:tcPr>
          <w:p w14:paraId="6A72C9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073" w:type="dxa"/>
            <w:tcBorders>
              <w:bottom w:val="single" w:color="auto" w:sz="4" w:space="0"/>
            </w:tcBorders>
          </w:tcPr>
          <w:p w14:paraId="12B36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20"/>
                <w:highlight w:val="none"/>
                <w:lang w:val="en-US" w:eastAsia="zh-CN"/>
                <w14:ligatures w14:val="none"/>
              </w:rPr>
              <w:t>&lt;0.001</w:t>
            </w:r>
          </w:p>
        </w:tc>
      </w:tr>
    </w:tbl>
    <w:p w14:paraId="19F5F00F">
      <w:pP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FB410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87477"/>
    <w:rsid w:val="0C87121B"/>
    <w:rsid w:val="2731731E"/>
    <w:rsid w:val="28506677"/>
    <w:rsid w:val="3942025E"/>
    <w:rsid w:val="3D734E8A"/>
    <w:rsid w:val="495508D9"/>
    <w:rsid w:val="615362B5"/>
    <w:rsid w:val="61DC5592"/>
    <w:rsid w:val="642B07E3"/>
    <w:rsid w:val="68000819"/>
    <w:rsid w:val="6D187477"/>
    <w:rsid w:val="70A628A5"/>
    <w:rsid w:val="78333952"/>
    <w:rsid w:val="7AC31537"/>
    <w:rsid w:val="7D29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59"/>
    <w:rPr>
      <w:kern w:val="0"/>
      <w:lang w:val="es-ES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7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720" w:right="0"/>
      <w:contextualSpacing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48</Words>
  <Characters>287</Characters>
  <Lines>0</Lines>
  <Paragraphs>0</Paragraphs>
  <TotalTime>14</TotalTime>
  <ScaleCrop>false</ScaleCrop>
  <LinksUpToDate>false</LinksUpToDate>
  <CharactersWithSpaces>329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2025-06-24T11:57:00Z</dcterms:created>
  <dc:creator>伊依</dc:creator>
  <cp:lastModifiedBy>伊依</cp:lastModifiedBy>
  <dcterms:modified xsi:type="dcterms:W3CDTF">2025-11-11T13:51:53Z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DCEA18E919284BD98C9AC64AC77399EB_11</vt:lpwstr>
  </property>
  <property fmtid="{D5CDD505-2E9C-101B-9397-08002B2CF9AE}" pid="4" name="KSOTemplateDocerSaveRecord">
    <vt:lpwstr>eyJoZGlkIjoiMzg0ZjM4Mzc0NDlhMWNkZjhhMzQzNGNmYTMxNGQ5ZjkiLCJ1c2VySWQiOiIzOTY3OTY2NDcifQ==</vt:lpwstr>
  </property>
</Properties>
</file>