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8415D" w14:textId="510BAF45" w:rsidR="00AB3840" w:rsidRDefault="009238CB">
      <w:pPr>
        <w:rPr>
          <w:rFonts w:hint="eastAsia"/>
        </w:rPr>
      </w:pPr>
      <w:r w:rsidRPr="009238CB">
        <w:t>Supplementary Table 1. Detailed functions of the web-based prehabilitation platform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5"/>
        <w:gridCol w:w="1632"/>
        <w:gridCol w:w="3236"/>
        <w:gridCol w:w="1793"/>
      </w:tblGrid>
      <w:tr w:rsidR="009238CB" w:rsidRPr="009238CB" w14:paraId="7F62C427" w14:textId="77777777" w:rsidTr="009238C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4194F7D" w14:textId="77777777" w:rsidR="009238CB" w:rsidRPr="009238CB" w:rsidRDefault="009238CB" w:rsidP="009238CB">
            <w:pPr>
              <w:rPr>
                <w:rFonts w:hint="eastAsia"/>
                <w:b/>
                <w:bCs/>
              </w:rPr>
            </w:pPr>
            <w:r w:rsidRPr="009238CB">
              <w:rPr>
                <w:b/>
                <w:bCs/>
              </w:rPr>
              <w:t>User/module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A0B525E" w14:textId="77777777" w:rsidR="009238CB" w:rsidRPr="009238CB" w:rsidRDefault="009238CB" w:rsidP="009238CB">
            <w:pPr>
              <w:rPr>
                <w:rFonts w:hint="eastAsia"/>
                <w:b/>
                <w:bCs/>
              </w:rPr>
            </w:pPr>
            <w:r w:rsidRPr="009238CB">
              <w:rPr>
                <w:b/>
                <w:bCs/>
              </w:rPr>
              <w:t>Function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F639F9C" w14:textId="77777777" w:rsidR="009238CB" w:rsidRPr="009238CB" w:rsidRDefault="009238CB" w:rsidP="009238CB">
            <w:pPr>
              <w:rPr>
                <w:rFonts w:hint="eastAsia"/>
                <w:b/>
                <w:bCs/>
              </w:rPr>
            </w:pPr>
            <w:r w:rsidRPr="009238CB">
              <w:rPr>
                <w:b/>
                <w:bCs/>
              </w:rPr>
              <w:t>Detailed content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BEF1E1A" w14:textId="77777777" w:rsidR="009238CB" w:rsidRPr="009238CB" w:rsidRDefault="009238CB" w:rsidP="009238CB">
            <w:pPr>
              <w:rPr>
                <w:rFonts w:hint="eastAsia"/>
                <w:b/>
                <w:bCs/>
              </w:rPr>
            </w:pPr>
            <w:r w:rsidRPr="009238CB">
              <w:rPr>
                <w:b/>
                <w:bCs/>
              </w:rPr>
              <w:t>Data generated or clinical use</w:t>
            </w:r>
          </w:p>
        </w:tc>
      </w:tr>
      <w:tr w:rsidR="009238CB" w:rsidRPr="009238CB" w14:paraId="28DAE373" w14:textId="77777777" w:rsidTr="009238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0BFDEA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Clinician interface</w:t>
            </w:r>
          </w:p>
        </w:tc>
        <w:tc>
          <w:tcPr>
            <w:tcW w:w="0" w:type="auto"/>
            <w:vAlign w:val="center"/>
            <w:hideMark/>
          </w:tcPr>
          <w:p w14:paraId="6618A34B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Individualized prescription</w:t>
            </w:r>
          </w:p>
        </w:tc>
        <w:tc>
          <w:tcPr>
            <w:tcW w:w="0" w:type="auto"/>
            <w:vAlign w:val="center"/>
            <w:hideMark/>
          </w:tcPr>
          <w:p w14:paraId="5A3D514E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Exercise type, intensity, frequency, duration; nutritional and psychological components</w:t>
            </w:r>
          </w:p>
        </w:tc>
        <w:tc>
          <w:tcPr>
            <w:tcW w:w="0" w:type="auto"/>
            <w:vAlign w:val="center"/>
            <w:hideMark/>
          </w:tcPr>
          <w:p w14:paraId="7D650E19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Creation and modification of individual plans</w:t>
            </w:r>
          </w:p>
        </w:tc>
      </w:tr>
      <w:tr w:rsidR="009238CB" w:rsidRPr="009238CB" w14:paraId="35421E8F" w14:textId="77777777" w:rsidTr="009238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546ABF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Clinician interface</w:t>
            </w:r>
          </w:p>
        </w:tc>
        <w:tc>
          <w:tcPr>
            <w:tcW w:w="0" w:type="auto"/>
            <w:vAlign w:val="center"/>
            <w:hideMark/>
          </w:tcPr>
          <w:p w14:paraId="71901586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Questionnaire assignment</w:t>
            </w:r>
          </w:p>
        </w:tc>
        <w:tc>
          <w:tcPr>
            <w:tcW w:w="0" w:type="auto"/>
            <w:vAlign w:val="center"/>
            <w:hideMark/>
          </w:tcPr>
          <w:p w14:paraId="3F96A480" w14:textId="4E3C4AA7" w:rsidR="009238CB" w:rsidRPr="009238CB" w:rsidRDefault="00B37FA2" w:rsidP="009238CB">
            <w:pPr>
              <w:rPr>
                <w:rFonts w:hint="eastAsia"/>
              </w:rPr>
            </w:pPr>
            <w:r w:rsidRPr="009238CB">
              <w:t>Duke Activity Status Index</w:t>
            </w:r>
            <w:r>
              <w:rPr>
                <w:rFonts w:hint="eastAsia"/>
              </w:rPr>
              <w:t>;</w:t>
            </w:r>
            <w:r w:rsidR="009238CB" w:rsidRPr="009238CB">
              <w:t xml:space="preserve"> </w:t>
            </w:r>
            <w:r w:rsidRPr="009238CB">
              <w:t>World Health Organization Disability Assessment Schedule</w:t>
            </w:r>
            <w:r>
              <w:rPr>
                <w:rFonts w:hint="eastAsia"/>
              </w:rPr>
              <w:t>;</w:t>
            </w:r>
            <w:r w:rsidR="009238CB" w:rsidRPr="009238CB">
              <w:t xml:space="preserve"> </w:t>
            </w:r>
            <w:r w:rsidRPr="009238CB">
              <w:t>Nutritional Risk Screening 2002</w:t>
            </w:r>
            <w:r>
              <w:rPr>
                <w:rFonts w:hint="eastAsia"/>
              </w:rPr>
              <w:t>;</w:t>
            </w:r>
            <w:r w:rsidR="009238CB" w:rsidRPr="009238CB">
              <w:t xml:space="preserve"> </w:t>
            </w:r>
            <w:r w:rsidRPr="009238CB">
              <w:t>Fatigue, Resistance, Ambulation, Illnesses, and Loss of Weight</w:t>
            </w:r>
            <w:r>
              <w:rPr>
                <w:rFonts w:hint="eastAsia"/>
              </w:rPr>
              <w:t>;</w:t>
            </w:r>
            <w:r w:rsidRPr="009238CB">
              <w:t xml:space="preserve"> </w:t>
            </w:r>
            <w:r w:rsidRPr="009238CB">
              <w:t>Hospital Anxiety and Depression Scale</w:t>
            </w:r>
          </w:p>
        </w:tc>
        <w:tc>
          <w:tcPr>
            <w:tcW w:w="0" w:type="auto"/>
            <w:vAlign w:val="center"/>
            <w:hideMark/>
          </w:tcPr>
          <w:p w14:paraId="11318EDB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Baseline and follow-up assessments</w:t>
            </w:r>
          </w:p>
        </w:tc>
      </w:tr>
      <w:tr w:rsidR="009238CB" w:rsidRPr="009238CB" w14:paraId="2B4DE0F1" w14:textId="77777777" w:rsidTr="009238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9B13DD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Clinician interface</w:t>
            </w:r>
          </w:p>
        </w:tc>
        <w:tc>
          <w:tcPr>
            <w:tcW w:w="0" w:type="auto"/>
            <w:vAlign w:val="center"/>
            <w:hideMark/>
          </w:tcPr>
          <w:p w14:paraId="0C55DCCE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Adherence monitoring</w:t>
            </w:r>
          </w:p>
        </w:tc>
        <w:tc>
          <w:tcPr>
            <w:tcW w:w="0" w:type="auto"/>
            <w:vAlign w:val="center"/>
            <w:hideMark/>
          </w:tcPr>
          <w:p w14:paraId="5504844E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Video access, scheduled task completion, progress summaries</w:t>
            </w:r>
          </w:p>
        </w:tc>
        <w:tc>
          <w:tcPr>
            <w:tcW w:w="0" w:type="auto"/>
            <w:vAlign w:val="center"/>
            <w:hideMark/>
          </w:tcPr>
          <w:p w14:paraId="29548A64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Identification of low adherence and need for reminders</w:t>
            </w:r>
          </w:p>
        </w:tc>
      </w:tr>
      <w:tr w:rsidR="009238CB" w:rsidRPr="009238CB" w14:paraId="232F43D2" w14:textId="77777777" w:rsidTr="009238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BB4362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Clinician interface</w:t>
            </w:r>
          </w:p>
        </w:tc>
        <w:tc>
          <w:tcPr>
            <w:tcW w:w="0" w:type="auto"/>
            <w:vAlign w:val="center"/>
            <w:hideMark/>
          </w:tcPr>
          <w:p w14:paraId="5C14EB87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Remote adjustment</w:t>
            </w:r>
          </w:p>
        </w:tc>
        <w:tc>
          <w:tcPr>
            <w:tcW w:w="0" w:type="auto"/>
            <w:vAlign w:val="center"/>
            <w:hideMark/>
          </w:tcPr>
          <w:p w14:paraId="299C8D96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Modification of intervention according to progress or patient feedback</w:t>
            </w:r>
          </w:p>
        </w:tc>
        <w:tc>
          <w:tcPr>
            <w:tcW w:w="0" w:type="auto"/>
            <w:vAlign w:val="center"/>
            <w:hideMark/>
          </w:tcPr>
          <w:p w14:paraId="75F06A69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Dynamic optimization of prescriptions</w:t>
            </w:r>
          </w:p>
        </w:tc>
      </w:tr>
      <w:tr w:rsidR="009238CB" w:rsidRPr="009238CB" w14:paraId="40891D92" w14:textId="77777777" w:rsidTr="009238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498490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Patient interface</w:t>
            </w:r>
          </w:p>
        </w:tc>
        <w:tc>
          <w:tcPr>
            <w:tcW w:w="0" w:type="auto"/>
            <w:vAlign w:val="center"/>
            <w:hideMark/>
          </w:tcPr>
          <w:p w14:paraId="0A6F67C6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Education module</w:t>
            </w:r>
          </w:p>
        </w:tc>
        <w:tc>
          <w:tcPr>
            <w:tcW w:w="0" w:type="auto"/>
            <w:vAlign w:val="center"/>
            <w:hideMark/>
          </w:tcPr>
          <w:p w14:paraId="6EECDA23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Rationale and basic concepts of prehabilitation using images and short videos</w:t>
            </w:r>
          </w:p>
        </w:tc>
        <w:tc>
          <w:tcPr>
            <w:tcW w:w="0" w:type="auto"/>
            <w:vAlign w:val="center"/>
            <w:hideMark/>
          </w:tcPr>
          <w:p w14:paraId="0F796E4C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Improvement of understanding and engagement</w:t>
            </w:r>
          </w:p>
        </w:tc>
      </w:tr>
      <w:tr w:rsidR="009238CB" w:rsidRPr="009238CB" w14:paraId="74AEB9C9" w14:textId="77777777" w:rsidTr="009238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403A36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Patient interface</w:t>
            </w:r>
          </w:p>
        </w:tc>
        <w:tc>
          <w:tcPr>
            <w:tcW w:w="0" w:type="auto"/>
            <w:vAlign w:val="center"/>
            <w:hideMark/>
          </w:tcPr>
          <w:p w14:paraId="26061118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Training module</w:t>
            </w:r>
          </w:p>
        </w:tc>
        <w:tc>
          <w:tcPr>
            <w:tcW w:w="0" w:type="auto"/>
            <w:vAlign w:val="center"/>
            <w:hideMark/>
          </w:tcPr>
          <w:p w14:paraId="51CA99A3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Aerobic warm-up, resistance exercise, respiratory training videos</w:t>
            </w:r>
          </w:p>
        </w:tc>
        <w:tc>
          <w:tcPr>
            <w:tcW w:w="0" w:type="auto"/>
            <w:vAlign w:val="center"/>
            <w:hideMark/>
          </w:tcPr>
          <w:p w14:paraId="6474ECD6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Standardized home-based training</w:t>
            </w:r>
          </w:p>
        </w:tc>
      </w:tr>
      <w:tr w:rsidR="009238CB" w:rsidRPr="009238CB" w14:paraId="0D08D950" w14:textId="77777777" w:rsidTr="009238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1A515F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Patient interface</w:t>
            </w:r>
          </w:p>
        </w:tc>
        <w:tc>
          <w:tcPr>
            <w:tcW w:w="0" w:type="auto"/>
            <w:vAlign w:val="center"/>
            <w:hideMark/>
          </w:tcPr>
          <w:p w14:paraId="02B0A55F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Individual task list</w:t>
            </w:r>
          </w:p>
        </w:tc>
        <w:tc>
          <w:tcPr>
            <w:tcW w:w="0" w:type="auto"/>
            <w:vAlign w:val="center"/>
            <w:hideMark/>
          </w:tcPr>
          <w:p w14:paraId="4DC4EABA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Daily or weekly assigned intervention tasks</w:t>
            </w:r>
          </w:p>
        </w:tc>
        <w:tc>
          <w:tcPr>
            <w:tcW w:w="0" w:type="auto"/>
            <w:vAlign w:val="center"/>
            <w:hideMark/>
          </w:tcPr>
          <w:p w14:paraId="166DCAC6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Guidance on intervention delivery</w:t>
            </w:r>
          </w:p>
        </w:tc>
      </w:tr>
      <w:tr w:rsidR="009238CB" w:rsidRPr="009238CB" w14:paraId="709CC170" w14:textId="77777777" w:rsidTr="009238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857B33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Patient interface</w:t>
            </w:r>
          </w:p>
        </w:tc>
        <w:tc>
          <w:tcPr>
            <w:tcW w:w="0" w:type="auto"/>
            <w:vAlign w:val="center"/>
            <w:hideMark/>
          </w:tcPr>
          <w:p w14:paraId="46D422A7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Online assessment</w:t>
            </w:r>
          </w:p>
        </w:tc>
        <w:tc>
          <w:tcPr>
            <w:tcW w:w="0" w:type="auto"/>
            <w:vAlign w:val="center"/>
            <w:hideMark/>
          </w:tcPr>
          <w:p w14:paraId="53423350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Completion of assigned questionnaires</w:t>
            </w:r>
          </w:p>
        </w:tc>
        <w:tc>
          <w:tcPr>
            <w:tcW w:w="0" w:type="auto"/>
            <w:vAlign w:val="center"/>
            <w:hideMark/>
          </w:tcPr>
          <w:p w14:paraId="2DB76B51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 xml:space="preserve">Remote collection of patient-reported </w:t>
            </w:r>
            <w:r w:rsidRPr="009238CB">
              <w:lastRenderedPageBreak/>
              <w:t>outcomes</w:t>
            </w:r>
          </w:p>
        </w:tc>
      </w:tr>
      <w:tr w:rsidR="009238CB" w:rsidRPr="009238CB" w14:paraId="0B8C3F75" w14:textId="77777777" w:rsidTr="009238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B5DCAC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lastRenderedPageBreak/>
              <w:t>Patient interface</w:t>
            </w:r>
          </w:p>
        </w:tc>
        <w:tc>
          <w:tcPr>
            <w:tcW w:w="0" w:type="auto"/>
            <w:vAlign w:val="center"/>
            <w:hideMark/>
          </w:tcPr>
          <w:p w14:paraId="03DF9D69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Progress display</w:t>
            </w:r>
          </w:p>
        </w:tc>
        <w:tc>
          <w:tcPr>
            <w:tcW w:w="0" w:type="auto"/>
            <w:vAlign w:val="center"/>
            <w:hideMark/>
          </w:tcPr>
          <w:p w14:paraId="34A68057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Visual indicators of task completion and training progress</w:t>
            </w:r>
          </w:p>
        </w:tc>
        <w:tc>
          <w:tcPr>
            <w:tcW w:w="0" w:type="auto"/>
            <w:vAlign w:val="center"/>
            <w:hideMark/>
          </w:tcPr>
          <w:p w14:paraId="7296501C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Patient self-monitoring</w:t>
            </w:r>
          </w:p>
        </w:tc>
      </w:tr>
      <w:tr w:rsidR="009238CB" w:rsidRPr="009238CB" w14:paraId="049FB688" w14:textId="77777777" w:rsidTr="009238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6B1398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Reminder system</w:t>
            </w:r>
          </w:p>
        </w:tc>
        <w:tc>
          <w:tcPr>
            <w:tcW w:w="0" w:type="auto"/>
            <w:vAlign w:val="center"/>
            <w:hideMark/>
          </w:tcPr>
          <w:p w14:paraId="0CDB6884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Automated reminders</w:t>
            </w:r>
          </w:p>
        </w:tc>
        <w:tc>
          <w:tcPr>
            <w:tcW w:w="0" w:type="auto"/>
            <w:vAlign w:val="center"/>
            <w:hideMark/>
          </w:tcPr>
          <w:p w14:paraId="58454F91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Short message reminders on scheduled training days</w:t>
            </w:r>
          </w:p>
        </w:tc>
        <w:tc>
          <w:tcPr>
            <w:tcW w:w="0" w:type="auto"/>
            <w:vAlign w:val="center"/>
            <w:hideMark/>
          </w:tcPr>
          <w:p w14:paraId="760A4FAE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Reinforcement of task completion</w:t>
            </w:r>
          </w:p>
        </w:tc>
      </w:tr>
      <w:tr w:rsidR="009238CB" w:rsidRPr="009238CB" w14:paraId="2F86C046" w14:textId="77777777" w:rsidTr="009238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2A3DAB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Communication module</w:t>
            </w:r>
          </w:p>
        </w:tc>
        <w:tc>
          <w:tcPr>
            <w:tcW w:w="0" w:type="auto"/>
            <w:vAlign w:val="center"/>
            <w:hideMark/>
          </w:tcPr>
          <w:p w14:paraId="358CC727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Bidirectional communication</w:t>
            </w:r>
          </w:p>
        </w:tc>
        <w:tc>
          <w:tcPr>
            <w:tcW w:w="0" w:type="auto"/>
            <w:vAlign w:val="center"/>
            <w:hideMark/>
          </w:tcPr>
          <w:p w14:paraId="74C0EAB9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Text- and image-based communication with the clinical team</w:t>
            </w:r>
          </w:p>
        </w:tc>
        <w:tc>
          <w:tcPr>
            <w:tcW w:w="0" w:type="auto"/>
            <w:vAlign w:val="center"/>
            <w:hideMark/>
          </w:tcPr>
          <w:p w14:paraId="27F9A6F5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Questions, feedback, and remote support</w:t>
            </w:r>
          </w:p>
        </w:tc>
      </w:tr>
      <w:tr w:rsidR="009238CB" w:rsidRPr="009238CB" w14:paraId="54B44125" w14:textId="77777777" w:rsidTr="009238CB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F8B0AE7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Data management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42E3913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Automated recording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C508317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Engagement, task completion, and assessment data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7C1E67E" w14:textId="77777777" w:rsidR="009238CB" w:rsidRPr="009238CB" w:rsidRDefault="009238CB" w:rsidP="009238CB">
            <w:pPr>
              <w:rPr>
                <w:rFonts w:hint="eastAsia"/>
              </w:rPr>
            </w:pPr>
            <w:r w:rsidRPr="009238CB">
              <w:t>Adherence calculation and clinician review</w:t>
            </w:r>
          </w:p>
        </w:tc>
      </w:tr>
    </w:tbl>
    <w:p w14:paraId="14516E0F" w14:textId="77777777" w:rsidR="00B33050" w:rsidRPr="00B33050" w:rsidRDefault="00B33050">
      <w:pPr>
        <w:rPr>
          <w:rFonts w:hint="eastAsia"/>
        </w:rPr>
      </w:pPr>
    </w:p>
    <w:sectPr w:rsidR="00B33050" w:rsidRPr="00B330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FE0E8" w14:textId="77777777" w:rsidR="00B4068C" w:rsidRDefault="00B4068C" w:rsidP="009238C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FD6BADD" w14:textId="77777777" w:rsidR="00B4068C" w:rsidRDefault="00B4068C" w:rsidP="009238C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E8E85" w14:textId="77777777" w:rsidR="00B4068C" w:rsidRDefault="00B4068C" w:rsidP="009238C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0D195C3" w14:textId="77777777" w:rsidR="00B4068C" w:rsidRDefault="00B4068C" w:rsidP="009238C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A6732D"/>
    <w:multiLevelType w:val="multilevel"/>
    <w:tmpl w:val="91389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2752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840"/>
    <w:rsid w:val="0004135B"/>
    <w:rsid w:val="001534D5"/>
    <w:rsid w:val="0034301F"/>
    <w:rsid w:val="004C5C9E"/>
    <w:rsid w:val="0059740B"/>
    <w:rsid w:val="00656020"/>
    <w:rsid w:val="00843887"/>
    <w:rsid w:val="009238CB"/>
    <w:rsid w:val="00A55B33"/>
    <w:rsid w:val="00AB3840"/>
    <w:rsid w:val="00B33050"/>
    <w:rsid w:val="00B37FA2"/>
    <w:rsid w:val="00B4068C"/>
    <w:rsid w:val="00D52751"/>
    <w:rsid w:val="00D80D2F"/>
    <w:rsid w:val="00E32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F9D84E"/>
  <w15:chartTrackingRefBased/>
  <w15:docId w15:val="{2BCCA95E-525C-49FC-81AE-9111819F8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B384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38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384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384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384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3840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384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384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384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B384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B38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B38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B384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B384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B384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B384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B384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B384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B384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B38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384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B384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B38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B384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B384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B384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B38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B384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B384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238C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238C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238C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238C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480</Words>
  <Characters>1515</Characters>
  <Application>Microsoft Office Word</Application>
  <DocSecurity>0</DocSecurity>
  <Lines>137</Lines>
  <Paragraphs>90</Paragraphs>
  <ScaleCrop>false</ScaleCrop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子嘉 刘</dc:creator>
  <cp:keywords/>
  <dc:description/>
  <cp:lastModifiedBy>liangyan zhang</cp:lastModifiedBy>
  <cp:revision>9</cp:revision>
  <dcterms:created xsi:type="dcterms:W3CDTF">2026-06-08T11:24:00Z</dcterms:created>
  <dcterms:modified xsi:type="dcterms:W3CDTF">2026-06-12T01:39:00Z</dcterms:modified>
</cp:coreProperties>
</file>