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32B" w:rsidRPr="00E4132B" w:rsidRDefault="00DD7297" w:rsidP="009F7237">
      <w:pPr>
        <w:pStyle w:val="NormalWeb"/>
        <w:jc w:val="both"/>
        <w:rPr>
          <w:b/>
          <w:lang w:val="en-US"/>
        </w:rPr>
      </w:pPr>
      <w:bookmarkStart w:id="0" w:name="_GoBack"/>
      <w:r>
        <w:rPr>
          <w:b/>
          <w:lang w:val="en-US"/>
        </w:rPr>
        <w:t>Variances between search outlined in the review protocol and the systematic review</w:t>
      </w:r>
    </w:p>
    <w:bookmarkEnd w:id="0"/>
    <w:p w:rsidR="009F7237" w:rsidRDefault="009F7237" w:rsidP="009F7237">
      <w:pPr>
        <w:pStyle w:val="NormalWeb"/>
        <w:jc w:val="both"/>
        <w:rPr>
          <w:lang w:val="en-US"/>
        </w:rPr>
      </w:pPr>
      <w:r w:rsidRPr="00D6594D">
        <w:rPr>
          <w:lang w:val="en-US"/>
        </w:rPr>
        <w:t xml:space="preserve">The search was not conducted in IDHP, CEPES, IBGE, Tierra </w:t>
      </w:r>
      <w:proofErr w:type="spellStart"/>
      <w:r w:rsidRPr="00D6594D">
        <w:rPr>
          <w:lang w:val="en-US"/>
        </w:rPr>
        <w:t>Fundacion</w:t>
      </w:r>
      <w:proofErr w:type="spellEnd"/>
      <w:r w:rsidRPr="00D6594D">
        <w:rPr>
          <w:lang w:val="en-US"/>
        </w:rPr>
        <w:t>, NEAD, UNCCD Amazonia</w:t>
      </w:r>
      <w:r w:rsidR="00F47268">
        <w:rPr>
          <w:lang w:val="id-ID"/>
        </w:rPr>
        <w:t>, as they</w:t>
      </w:r>
      <w:r w:rsidRPr="00D6594D">
        <w:rPr>
          <w:lang w:val="en-US"/>
        </w:rPr>
        <w:t xml:space="preserve"> provided </w:t>
      </w:r>
      <w:r w:rsidR="00F47268">
        <w:rPr>
          <w:lang w:val="id-ID"/>
        </w:rPr>
        <w:t>search results only</w:t>
      </w:r>
      <w:r w:rsidRPr="00D6594D">
        <w:rPr>
          <w:lang w:val="en-US"/>
        </w:rPr>
        <w:t xml:space="preserve"> in </w:t>
      </w:r>
      <w:r w:rsidR="00E55930" w:rsidRPr="00D6594D">
        <w:rPr>
          <w:lang w:val="en-US"/>
        </w:rPr>
        <w:t>Portuguese</w:t>
      </w:r>
      <w:r w:rsidRPr="00D6594D">
        <w:rPr>
          <w:lang w:val="en-US"/>
        </w:rPr>
        <w:t xml:space="preserve"> </w:t>
      </w:r>
    </w:p>
    <w:p w:rsidR="009F7237" w:rsidRPr="00E4132B" w:rsidRDefault="009F7237" w:rsidP="009F7237">
      <w:pPr>
        <w:pStyle w:val="NormalWeb"/>
        <w:jc w:val="both"/>
        <w:rPr>
          <w:b/>
          <w:lang w:val="en-US"/>
        </w:rPr>
      </w:pPr>
      <w:r w:rsidRPr="00E4132B">
        <w:rPr>
          <w:b/>
          <w:lang w:val="en-US"/>
        </w:rPr>
        <w:t>Added</w:t>
      </w:r>
      <w:r w:rsidR="00E4132B" w:rsidRPr="00E4132B">
        <w:rPr>
          <w:b/>
          <w:lang w:val="en-US"/>
        </w:rPr>
        <w:t xml:space="preserve"> databases</w:t>
      </w:r>
    </w:p>
    <w:p w:rsidR="00DF0978" w:rsidRDefault="00DF0978" w:rsidP="00F47268">
      <w:pPr>
        <w:pStyle w:val="NormalWeb"/>
        <w:spacing w:line="360" w:lineRule="auto"/>
        <w:jc w:val="both"/>
        <w:rPr>
          <w:lang w:val="id-ID"/>
        </w:rPr>
      </w:pPr>
      <w:r w:rsidRPr="0047377C">
        <w:rPr>
          <w:lang w:val="en-US"/>
        </w:rPr>
        <w:t>Central Africa Forest Commission</w:t>
      </w:r>
      <w:r>
        <w:rPr>
          <w:lang w:val="id-ID"/>
        </w:rPr>
        <w:t xml:space="preserve"> (COMIFAC)</w:t>
      </w:r>
    </w:p>
    <w:p w:rsidR="00DF0978" w:rsidRPr="0047377C" w:rsidRDefault="00DF0978" w:rsidP="00F47268">
      <w:pPr>
        <w:pStyle w:val="NormalWeb"/>
        <w:spacing w:line="360" w:lineRule="auto"/>
        <w:jc w:val="both"/>
        <w:rPr>
          <w:lang w:val="en-US"/>
        </w:rPr>
      </w:pPr>
      <w:r w:rsidRPr="0047377C">
        <w:rPr>
          <w:lang w:val="en-US"/>
        </w:rPr>
        <w:t>Resources for the future</w:t>
      </w:r>
    </w:p>
    <w:p w:rsidR="009F7237" w:rsidRPr="009F7237" w:rsidRDefault="009F7237" w:rsidP="00F47268">
      <w:pPr>
        <w:pStyle w:val="NormalWeb"/>
        <w:spacing w:line="360" w:lineRule="auto"/>
        <w:jc w:val="both"/>
        <w:rPr>
          <w:lang w:val="en-US"/>
        </w:rPr>
      </w:pPr>
      <w:r w:rsidRPr="009F7237">
        <w:rPr>
          <w:lang w:val="en-US"/>
        </w:rPr>
        <w:t>IRAM (</w:t>
      </w:r>
      <w:r w:rsidR="00E55930" w:rsidRPr="009F7237">
        <w:rPr>
          <w:lang w:val="en-US"/>
        </w:rPr>
        <w:t>French</w:t>
      </w:r>
      <w:r w:rsidR="00E55930">
        <w:rPr>
          <w:lang w:val="en-US"/>
        </w:rPr>
        <w:t xml:space="preserve"> research center focusing on W</w:t>
      </w:r>
      <w:r w:rsidRPr="009F7237">
        <w:rPr>
          <w:lang w:val="en-US"/>
        </w:rPr>
        <w:t xml:space="preserve">est </w:t>
      </w:r>
      <w:r w:rsidR="00E55930" w:rsidRPr="009F7237">
        <w:rPr>
          <w:lang w:val="en-US"/>
        </w:rPr>
        <w:t>African</w:t>
      </w:r>
      <w:r w:rsidRPr="009F7237">
        <w:rPr>
          <w:lang w:val="en-US"/>
        </w:rPr>
        <w:t xml:space="preserve"> pastoralism and NRM)</w:t>
      </w:r>
    </w:p>
    <w:p w:rsidR="009F7237" w:rsidRDefault="009F7237" w:rsidP="00F47268">
      <w:pPr>
        <w:pStyle w:val="NormalWeb"/>
        <w:spacing w:line="360" w:lineRule="auto"/>
        <w:jc w:val="both"/>
        <w:rPr>
          <w:lang w:val="en-US"/>
        </w:rPr>
      </w:pPr>
      <w:r w:rsidRPr="009F7237">
        <w:rPr>
          <w:lang w:val="en-US"/>
        </w:rPr>
        <w:t xml:space="preserve">IAMM </w:t>
      </w:r>
      <w:r w:rsidR="00E55930" w:rsidRPr="009F7237">
        <w:rPr>
          <w:lang w:val="en-US"/>
        </w:rPr>
        <w:t>Mediterranean</w:t>
      </w:r>
      <w:r w:rsidRPr="009F7237">
        <w:rPr>
          <w:lang w:val="en-US"/>
        </w:rPr>
        <w:t xml:space="preserve"> </w:t>
      </w:r>
      <w:r w:rsidR="00F47268" w:rsidRPr="009F7237">
        <w:rPr>
          <w:lang w:val="en-US"/>
        </w:rPr>
        <w:t>Studies</w:t>
      </w:r>
      <w:r w:rsidRPr="009F7237">
        <w:rPr>
          <w:lang w:val="en-US"/>
        </w:rPr>
        <w:t xml:space="preserve"> </w:t>
      </w:r>
      <w:r w:rsidR="00E55930" w:rsidRPr="009F7237">
        <w:rPr>
          <w:lang w:val="en-US"/>
        </w:rPr>
        <w:t>French</w:t>
      </w:r>
      <w:r w:rsidRPr="009F7237">
        <w:rPr>
          <w:lang w:val="en-US"/>
        </w:rPr>
        <w:t xml:space="preserve"> institute</w:t>
      </w:r>
    </w:p>
    <w:p w:rsidR="00DF0978" w:rsidRDefault="00DF0978" w:rsidP="009F7237">
      <w:pPr>
        <w:pStyle w:val="NormalWeb"/>
        <w:jc w:val="both"/>
        <w:rPr>
          <w:lang w:val="en-US"/>
        </w:rPr>
      </w:pPr>
    </w:p>
    <w:p w:rsidR="00DF0978" w:rsidRPr="00F47268" w:rsidRDefault="00DF0978" w:rsidP="009F7237">
      <w:pPr>
        <w:pStyle w:val="NormalWeb"/>
        <w:jc w:val="both"/>
        <w:rPr>
          <w:b/>
          <w:lang w:val="id-ID"/>
        </w:rPr>
      </w:pPr>
      <w:r w:rsidRPr="00F47268">
        <w:rPr>
          <w:b/>
          <w:lang w:val="id-ID"/>
        </w:rPr>
        <w:t xml:space="preserve">An additional scoping exercise was conducted in the following libraries, but the search did not result in relevant literature  </w:t>
      </w:r>
    </w:p>
    <w:p w:rsidR="009F7237" w:rsidRPr="009F7237" w:rsidRDefault="009F7237" w:rsidP="009F7237">
      <w:pPr>
        <w:pStyle w:val="NormalWeb"/>
        <w:jc w:val="both"/>
        <w:rPr>
          <w:lang w:val="en-US"/>
        </w:rPr>
      </w:pPr>
      <w:r w:rsidRPr="009F7237">
        <w:rPr>
          <w:lang w:val="en-US"/>
        </w:rPr>
        <w:t>Orton library of the CATIE (</w:t>
      </w:r>
      <w:r w:rsidR="00E55930" w:rsidRPr="009F7237">
        <w:rPr>
          <w:lang w:val="en-US"/>
        </w:rPr>
        <w:t>Centro</w:t>
      </w:r>
      <w:r w:rsidRPr="009F7237">
        <w:rPr>
          <w:lang w:val="en-US"/>
        </w:rPr>
        <w:t xml:space="preserve"> de </w:t>
      </w:r>
      <w:proofErr w:type="spellStart"/>
      <w:r w:rsidRPr="009F7237">
        <w:rPr>
          <w:lang w:val="en-US"/>
        </w:rPr>
        <w:t>agronomia</w:t>
      </w:r>
      <w:proofErr w:type="spellEnd"/>
      <w:r w:rsidRPr="009F7237">
        <w:rPr>
          <w:lang w:val="en-US"/>
        </w:rPr>
        <w:t xml:space="preserve"> tropical para de </w:t>
      </w:r>
      <w:proofErr w:type="spellStart"/>
      <w:r w:rsidRPr="009F7237">
        <w:rPr>
          <w:lang w:val="en-US"/>
        </w:rPr>
        <w:t>investigacion</w:t>
      </w:r>
      <w:proofErr w:type="spellEnd"/>
      <w:r w:rsidRPr="009F7237">
        <w:rPr>
          <w:lang w:val="en-US"/>
        </w:rPr>
        <w:t xml:space="preserve"> y </w:t>
      </w:r>
      <w:proofErr w:type="spellStart"/>
      <w:r w:rsidRPr="009F7237">
        <w:rPr>
          <w:lang w:val="en-US"/>
        </w:rPr>
        <w:t>ensenenza</w:t>
      </w:r>
      <w:proofErr w:type="spellEnd"/>
      <w:r w:rsidRPr="009F7237">
        <w:rPr>
          <w:lang w:val="en-US"/>
        </w:rPr>
        <w:t>)</w:t>
      </w:r>
    </w:p>
    <w:p w:rsidR="009F7237" w:rsidRPr="009F7237" w:rsidRDefault="009F7237" w:rsidP="009F7237">
      <w:pPr>
        <w:pStyle w:val="NormalWeb"/>
        <w:jc w:val="both"/>
        <w:rPr>
          <w:lang w:val="en-US"/>
        </w:rPr>
      </w:pPr>
      <w:r w:rsidRPr="009F7237">
        <w:rPr>
          <w:lang w:val="en-US"/>
        </w:rPr>
        <w:t>British library for development studies (BLDS)</w:t>
      </w:r>
    </w:p>
    <w:p w:rsidR="009F7237" w:rsidRPr="009F7237" w:rsidRDefault="009F7237" w:rsidP="009F7237">
      <w:pPr>
        <w:pStyle w:val="NormalWeb"/>
        <w:jc w:val="both"/>
        <w:rPr>
          <w:lang w:val="en-US"/>
        </w:rPr>
      </w:pPr>
      <w:r w:rsidRPr="009F7237">
        <w:rPr>
          <w:lang w:val="en-US"/>
        </w:rPr>
        <w:t>UNISFERA (</w:t>
      </w:r>
      <w:r w:rsidR="00E55930" w:rsidRPr="009F7237">
        <w:rPr>
          <w:lang w:val="en-US"/>
        </w:rPr>
        <w:t>Quebec</w:t>
      </w:r>
      <w:r w:rsidRPr="009F7237">
        <w:rPr>
          <w:lang w:val="en-US"/>
        </w:rPr>
        <w:t xml:space="preserve"> research center)</w:t>
      </w:r>
    </w:p>
    <w:p w:rsidR="009F7237" w:rsidRPr="009F7237" w:rsidRDefault="009F7237" w:rsidP="009F7237">
      <w:pPr>
        <w:pStyle w:val="NormalWeb"/>
        <w:jc w:val="both"/>
        <w:rPr>
          <w:lang w:val="en-US"/>
        </w:rPr>
      </w:pPr>
      <w:r w:rsidRPr="009F7237">
        <w:rPr>
          <w:lang w:val="en-US"/>
        </w:rPr>
        <w:t>AGROPARISTECH (French school of agriculture)</w:t>
      </w:r>
    </w:p>
    <w:p w:rsidR="009F7237" w:rsidRPr="009F7237" w:rsidRDefault="009F7237" w:rsidP="009F7237">
      <w:pPr>
        <w:pStyle w:val="NormalWeb"/>
        <w:jc w:val="both"/>
        <w:rPr>
          <w:lang w:val="en-US"/>
        </w:rPr>
      </w:pPr>
      <w:r w:rsidRPr="009F7237">
        <w:rPr>
          <w:lang w:val="en-US"/>
        </w:rPr>
        <w:t xml:space="preserve">IDDRI </w:t>
      </w:r>
      <w:r w:rsidR="00E55930" w:rsidRPr="009F7237">
        <w:rPr>
          <w:lang w:val="en-US"/>
        </w:rPr>
        <w:t>French international</w:t>
      </w:r>
      <w:r w:rsidRPr="009F7237">
        <w:rPr>
          <w:lang w:val="en-US"/>
        </w:rPr>
        <w:t xml:space="preserve"> relations and sustainable development institute</w:t>
      </w:r>
    </w:p>
    <w:p w:rsidR="002101E0" w:rsidRDefault="002101E0" w:rsidP="009F7237">
      <w:pPr>
        <w:pStyle w:val="NormalWeb"/>
        <w:jc w:val="both"/>
        <w:rPr>
          <w:lang w:val="en-US"/>
        </w:rPr>
      </w:pPr>
      <w:r w:rsidRPr="002101E0">
        <w:rPr>
          <w:lang w:val="en-US"/>
        </w:rPr>
        <w:t>Property and Environment Research Center PERC</w:t>
      </w:r>
    </w:p>
    <w:p w:rsidR="009F7237" w:rsidRDefault="009F7237" w:rsidP="009F7237">
      <w:pPr>
        <w:pStyle w:val="NormalWeb"/>
        <w:jc w:val="both"/>
        <w:rPr>
          <w:lang w:val="en-US"/>
        </w:rPr>
      </w:pPr>
    </w:p>
    <w:p w:rsidR="00C06E70" w:rsidRPr="009F7237" w:rsidRDefault="00C06E70" w:rsidP="009F7237"/>
    <w:sectPr w:rsidR="00C06E70" w:rsidRPr="009F72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237"/>
    <w:rsid w:val="002101E0"/>
    <w:rsid w:val="00381014"/>
    <w:rsid w:val="0047377C"/>
    <w:rsid w:val="009F7237"/>
    <w:rsid w:val="00AD0192"/>
    <w:rsid w:val="00C06E70"/>
    <w:rsid w:val="00DD7297"/>
    <w:rsid w:val="00DF0978"/>
    <w:rsid w:val="00DF52FB"/>
    <w:rsid w:val="00E4132B"/>
    <w:rsid w:val="00E55930"/>
    <w:rsid w:val="00F4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4DDE3"/>
  <w15:docId w15:val="{BD3A55A3-97D8-4F55-BEEB-FEB1AE3C0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9F7237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PH" w:eastAsia="en-PH"/>
    </w:rPr>
  </w:style>
  <w:style w:type="character" w:customStyle="1" w:styleId="NormalWebChar">
    <w:name w:val="Normal (Web) Char"/>
    <w:basedOn w:val="DefaultParagraphFont"/>
    <w:link w:val="NormalWeb"/>
    <w:uiPriority w:val="99"/>
    <w:rsid w:val="009F7237"/>
    <w:rPr>
      <w:rFonts w:ascii="Times New Roman" w:eastAsiaTheme="minorEastAsia" w:hAnsi="Times New Roman" w:cs="Times New Roman"/>
      <w:sz w:val="24"/>
      <w:szCs w:val="24"/>
      <w:lang w:val="en-PH" w:eastAsia="en-PH"/>
    </w:rPr>
  </w:style>
  <w:style w:type="character" w:customStyle="1" w:styleId="simple">
    <w:name w:val="simple"/>
    <w:basedOn w:val="DefaultParagraphFont"/>
    <w:rsid w:val="00E41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8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Ojanen, Maria   (CIFOR)</dc:creator>
  <cp:lastModifiedBy>Ojanen, Maria   (CIFOR)</cp:lastModifiedBy>
  <cp:revision>7</cp:revision>
  <dcterms:created xsi:type="dcterms:W3CDTF">2015-04-23T08:44:00Z</dcterms:created>
  <dcterms:modified xsi:type="dcterms:W3CDTF">2016-10-27T08:32:00Z</dcterms:modified>
</cp:coreProperties>
</file>