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59F8B" w14:textId="34DDF6F0" w:rsidR="00A026F4" w:rsidRDefault="00BB01F1" w:rsidP="00B85FD0">
      <w:r>
        <w:t xml:space="preserve">SCOPING </w:t>
      </w:r>
      <w:r w:rsidR="004E29E9">
        <w:t>BENCHMARK</w:t>
      </w:r>
      <w:r w:rsidR="00C35E0F">
        <w:t xml:space="preserve"> </w:t>
      </w:r>
      <w:r>
        <w:t xml:space="preserve">ARTICLES </w:t>
      </w:r>
    </w:p>
    <w:p w14:paraId="12752F75" w14:textId="1C05F442" w:rsidR="009D62A9" w:rsidRDefault="009D62A9" w:rsidP="009D62A9">
      <w:pPr>
        <w:pStyle w:val="ListParagraph"/>
        <w:numPr>
          <w:ilvl w:val="0"/>
          <w:numId w:val="1"/>
        </w:numPr>
      </w:pPr>
      <w:r w:rsidRPr="00B725AF">
        <w:t xml:space="preserve">Blumstein et al., (2004). A Test of the Multi-Predator Hypothesis: Rapid Loss of Antipredator </w:t>
      </w:r>
      <w:proofErr w:type="spellStart"/>
      <w:r w:rsidRPr="00B725AF">
        <w:t>Behavior</w:t>
      </w:r>
      <w:proofErr w:type="spellEnd"/>
      <w:r w:rsidRPr="00B725AF">
        <w:t xml:space="preserve"> after 130 years of Isolation. Ethology 110, </w:t>
      </w:r>
      <w:r w:rsidR="00C35E0F">
        <w:t>pp</w:t>
      </w:r>
      <w:r w:rsidRPr="00B725AF">
        <w:t>919—934</w:t>
      </w:r>
      <w:r w:rsidR="00045BAB">
        <w:br/>
      </w:r>
    </w:p>
    <w:p w14:paraId="078D435D" w14:textId="328605C5" w:rsidR="009D62A9" w:rsidRDefault="009D62A9" w:rsidP="009D62A9">
      <w:pPr>
        <w:pStyle w:val="ListParagraph"/>
        <w:numPr>
          <w:ilvl w:val="0"/>
          <w:numId w:val="1"/>
        </w:numPr>
      </w:pPr>
      <w:r w:rsidRPr="00B725AF">
        <w:t>Hollings et al., (2015). Relaxation of risk-sensitive behaviour of prey following disease-induced decline of an apex predator, the Tasmanian devil. Proceedings: Biological Sciences, 282</w:t>
      </w:r>
      <w:r w:rsidR="00C35E0F">
        <w:t>(</w:t>
      </w:r>
      <w:r w:rsidRPr="00B725AF">
        <w:t>1810</w:t>
      </w:r>
      <w:r w:rsidR="00C35E0F">
        <w:t>)</w:t>
      </w:r>
      <w:r w:rsidR="00045BAB">
        <w:br/>
      </w:r>
    </w:p>
    <w:p w14:paraId="7BB533CC" w14:textId="663466C9" w:rsidR="009D62A9" w:rsidRDefault="009D62A9" w:rsidP="0033232B">
      <w:pPr>
        <w:pStyle w:val="ListParagraph"/>
        <w:numPr>
          <w:ilvl w:val="0"/>
          <w:numId w:val="1"/>
        </w:numPr>
      </w:pPr>
      <w:r w:rsidRPr="006E167A">
        <w:t>Jones et al., 2004</w:t>
      </w:r>
      <w:r w:rsidR="0033232B" w:rsidRPr="006E167A">
        <w:t>.</w:t>
      </w:r>
      <w:r w:rsidR="0033232B">
        <w:t xml:space="preserve"> Is anti-predator behaviour in Tasmanian eastern quolls (</w:t>
      </w:r>
      <w:proofErr w:type="spellStart"/>
      <w:r w:rsidR="0033232B">
        <w:t>Dasyurus</w:t>
      </w:r>
      <w:proofErr w:type="spellEnd"/>
      <w:r w:rsidR="0033232B">
        <w:t xml:space="preserve"> </w:t>
      </w:r>
      <w:proofErr w:type="spellStart"/>
      <w:r w:rsidR="0033232B">
        <w:t>viverrinus</w:t>
      </w:r>
      <w:proofErr w:type="spellEnd"/>
      <w:r w:rsidR="0033232B">
        <w:t>) effective against introduced predators?</w:t>
      </w:r>
      <w:r w:rsidR="00AF5676">
        <w:t xml:space="preserve"> </w:t>
      </w:r>
      <w:r w:rsidR="00AF5676" w:rsidRPr="00696B50">
        <w:rPr>
          <w:i/>
          <w:iCs/>
        </w:rPr>
        <w:t>Animal Conservation</w:t>
      </w:r>
      <w:r w:rsidR="00AF5676" w:rsidRPr="00AF5676">
        <w:t xml:space="preserve"> 7, </w:t>
      </w:r>
      <w:r w:rsidR="00C35E0F">
        <w:t>pp</w:t>
      </w:r>
      <w:r w:rsidR="00AF5676" w:rsidRPr="00AF5676">
        <w:t>155–160</w:t>
      </w:r>
      <w:r w:rsidR="00045BAB">
        <w:br/>
      </w:r>
    </w:p>
    <w:p w14:paraId="7E7C68F1" w14:textId="66F031B6" w:rsidR="00845698" w:rsidRDefault="001423F5" w:rsidP="005A5440">
      <w:pPr>
        <w:pStyle w:val="ListParagraph"/>
        <w:numPr>
          <w:ilvl w:val="0"/>
          <w:numId w:val="1"/>
        </w:numPr>
      </w:pPr>
      <w:proofErr w:type="spellStart"/>
      <w:r>
        <w:t>Orrock</w:t>
      </w:r>
      <w:proofErr w:type="spellEnd"/>
      <w:r w:rsidR="003B3373">
        <w:t>, J.</w:t>
      </w:r>
      <w:r w:rsidR="00696B50">
        <w:t>L.</w:t>
      </w:r>
      <w:r w:rsidR="00BD378F">
        <w:t xml:space="preserve"> </w:t>
      </w:r>
      <w:r w:rsidR="003B3373">
        <w:t>(</w:t>
      </w:r>
      <w:r w:rsidR="00BD378F">
        <w:t>2010</w:t>
      </w:r>
      <w:r w:rsidR="003B3373">
        <w:t xml:space="preserve">).  </w:t>
      </w:r>
      <w:r w:rsidR="00696B50">
        <w:t xml:space="preserve">When the Ghost of Predation has Passed: Do Rodents from Islands with and without Fox Predators Exhibit Aversion to Fox Cues? </w:t>
      </w:r>
      <w:r w:rsidR="003B3373" w:rsidRPr="00696B50">
        <w:rPr>
          <w:i/>
          <w:iCs/>
        </w:rPr>
        <w:t>Ethology</w:t>
      </w:r>
      <w:r w:rsidR="003B3373" w:rsidRPr="003B3373">
        <w:t xml:space="preserve"> 116</w:t>
      </w:r>
      <w:r w:rsidR="00C35E0F">
        <w:t>,</w:t>
      </w:r>
      <w:r w:rsidR="003B3373" w:rsidRPr="003B3373">
        <w:t xml:space="preserve"> </w:t>
      </w:r>
      <w:r w:rsidR="00C35E0F">
        <w:t>pp</w:t>
      </w:r>
      <w:r w:rsidR="003B3373" w:rsidRPr="003B3373">
        <w:t>338–345</w:t>
      </w:r>
      <w:r w:rsidR="00045BAB">
        <w:br/>
      </w:r>
    </w:p>
    <w:p w14:paraId="090D72CD" w14:textId="66F16AB7" w:rsidR="007F6A5B" w:rsidRPr="00B725AF" w:rsidRDefault="007F6A5B" w:rsidP="005A5440">
      <w:pPr>
        <w:pStyle w:val="ListParagraph"/>
        <w:numPr>
          <w:ilvl w:val="0"/>
          <w:numId w:val="1"/>
        </w:numPr>
      </w:pPr>
      <w:r>
        <w:t>Ross</w:t>
      </w:r>
      <w:r w:rsidR="00554A1E">
        <w:t xml:space="preserve"> et al., 2019. Reversing the effects of evolutionary prey naivete through cont</w:t>
      </w:r>
      <w:r w:rsidR="00A05616">
        <w:t>r</w:t>
      </w:r>
      <w:r w:rsidR="00554A1E">
        <w:t xml:space="preserve">olled predator exposure. </w:t>
      </w:r>
      <w:r w:rsidR="00554A1E">
        <w:rPr>
          <w:i/>
          <w:iCs/>
        </w:rPr>
        <w:t>Journal of Applied Ecology</w:t>
      </w:r>
      <w:r w:rsidR="00554A1E">
        <w:t xml:space="preserve"> </w:t>
      </w:r>
      <w:r w:rsidR="0076525B" w:rsidRPr="0076525B">
        <w:t xml:space="preserve">56, </w:t>
      </w:r>
      <w:r w:rsidR="00C35E0F">
        <w:t>pp</w:t>
      </w:r>
      <w:r w:rsidR="0076525B" w:rsidRPr="0076525B">
        <w:t>1761-1769</w:t>
      </w:r>
      <w:r w:rsidR="00045BAB">
        <w:br/>
      </w:r>
    </w:p>
    <w:p w14:paraId="3EBFAB30" w14:textId="01C96CE9" w:rsidR="009D62A9" w:rsidRPr="00A91646" w:rsidRDefault="009D62A9" w:rsidP="009D62A9">
      <w:pPr>
        <w:pStyle w:val="ListParagraph"/>
        <w:numPr>
          <w:ilvl w:val="0"/>
          <w:numId w:val="1"/>
        </w:numPr>
        <w:rPr>
          <w:rFonts w:cstheme="minorHAnsi"/>
          <w:color w:val="1C1D1E"/>
          <w:shd w:val="clear" w:color="auto" w:fill="FFFFFF"/>
        </w:rPr>
      </w:pPr>
      <w:r w:rsidRPr="00B725AF">
        <w:rPr>
          <w:rFonts w:cstheme="minorHAnsi"/>
          <w:color w:val="333333"/>
          <w:shd w:val="clear" w:color="auto" w:fill="FFFFFF"/>
        </w:rPr>
        <w:t xml:space="preserve">Steindler, L.A. et al., (2020). Exposure to a novel predator induces visual predator recognition by naïve prey. </w:t>
      </w:r>
      <w:r w:rsidRPr="00B725AF">
        <w:rPr>
          <w:rFonts w:cstheme="minorHAnsi"/>
          <w:i/>
          <w:iCs/>
          <w:color w:val="333333"/>
          <w:shd w:val="clear" w:color="auto" w:fill="FFFFFF"/>
        </w:rPr>
        <w:t xml:space="preserve">Behavioural Ecology and </w:t>
      </w:r>
      <w:proofErr w:type="spellStart"/>
      <w:r w:rsidRPr="00B725AF">
        <w:rPr>
          <w:rFonts w:cstheme="minorHAnsi"/>
          <w:i/>
          <w:iCs/>
          <w:color w:val="333333"/>
          <w:shd w:val="clear" w:color="auto" w:fill="FFFFFF"/>
        </w:rPr>
        <w:t>Sociobiology</w:t>
      </w:r>
      <w:proofErr w:type="spellEnd"/>
      <w:r w:rsidRPr="00B725AF">
        <w:rPr>
          <w:rFonts w:cstheme="minorHAnsi"/>
          <w:color w:val="333333"/>
          <w:shd w:val="clear" w:color="auto" w:fill="FFFFFF"/>
        </w:rPr>
        <w:t xml:space="preserve"> 74(102) </w:t>
      </w:r>
      <w:r w:rsidR="00045BAB">
        <w:rPr>
          <w:rFonts w:cstheme="minorHAnsi"/>
          <w:color w:val="333333"/>
          <w:shd w:val="clear" w:color="auto" w:fill="FFFFFF"/>
        </w:rPr>
        <w:br/>
      </w:r>
    </w:p>
    <w:p w14:paraId="0B028C63" w14:textId="20D30493" w:rsidR="00A91646" w:rsidRPr="009D00ED" w:rsidRDefault="00A91646" w:rsidP="009D00ED">
      <w:pPr>
        <w:pStyle w:val="ListParagraph"/>
        <w:numPr>
          <w:ilvl w:val="0"/>
          <w:numId w:val="1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Steindler</w:t>
      </w:r>
      <w:r w:rsidR="009D00ED">
        <w:rPr>
          <w:rFonts w:cstheme="minorHAnsi"/>
          <w:color w:val="333333"/>
          <w:shd w:val="clear" w:color="auto" w:fill="FFFFFF"/>
        </w:rPr>
        <w:t xml:space="preserve">, L.A. et al., (2018). </w:t>
      </w:r>
      <w:r w:rsidR="009D00ED" w:rsidRPr="009D00ED">
        <w:rPr>
          <w:rFonts w:cstheme="minorHAnsi"/>
          <w:color w:val="333333"/>
          <w:shd w:val="clear" w:color="auto" w:fill="FFFFFF"/>
        </w:rPr>
        <w:t>Discrimination of introduced predators by ontogenetically naïve prey</w:t>
      </w:r>
      <w:r w:rsidR="009D00ED">
        <w:rPr>
          <w:rFonts w:cstheme="minorHAnsi"/>
          <w:color w:val="333333"/>
          <w:shd w:val="clear" w:color="auto" w:fill="FFFFFF"/>
        </w:rPr>
        <w:t xml:space="preserve"> </w:t>
      </w:r>
      <w:r w:rsidR="009D00ED" w:rsidRPr="009D00ED">
        <w:rPr>
          <w:rFonts w:cstheme="minorHAnsi"/>
          <w:color w:val="333333"/>
          <w:shd w:val="clear" w:color="auto" w:fill="FFFFFF"/>
        </w:rPr>
        <w:t>scales with duration of shared evolutionary history</w:t>
      </w:r>
      <w:r w:rsidR="009D00ED">
        <w:rPr>
          <w:rFonts w:cstheme="minorHAnsi"/>
          <w:color w:val="333333"/>
          <w:shd w:val="clear" w:color="auto" w:fill="FFFFFF"/>
        </w:rPr>
        <w:t xml:space="preserve">. </w:t>
      </w:r>
      <w:r w:rsidR="009D00ED" w:rsidRPr="009D00ED">
        <w:rPr>
          <w:rFonts w:cstheme="minorHAnsi"/>
          <w:i/>
          <w:iCs/>
          <w:color w:val="333333"/>
          <w:shd w:val="clear" w:color="auto" w:fill="FFFFFF"/>
        </w:rPr>
        <w:t>Animal Behaviour</w:t>
      </w:r>
      <w:r w:rsidR="009D00ED" w:rsidRPr="009D00ED">
        <w:rPr>
          <w:rFonts w:cstheme="minorHAnsi"/>
          <w:color w:val="333333"/>
          <w:shd w:val="clear" w:color="auto" w:fill="FFFFFF"/>
        </w:rPr>
        <w:t xml:space="preserve"> 137</w:t>
      </w:r>
      <w:r w:rsidR="009D00ED">
        <w:rPr>
          <w:rFonts w:cstheme="minorHAnsi"/>
          <w:color w:val="333333"/>
          <w:shd w:val="clear" w:color="auto" w:fill="FFFFFF"/>
        </w:rPr>
        <w:t xml:space="preserve">, </w:t>
      </w:r>
      <w:r w:rsidR="00C35E0F">
        <w:rPr>
          <w:rFonts w:cstheme="minorHAnsi"/>
          <w:color w:val="333333"/>
          <w:shd w:val="clear" w:color="auto" w:fill="FFFFFF"/>
        </w:rPr>
        <w:t>pp</w:t>
      </w:r>
      <w:r w:rsidR="009D00ED" w:rsidRPr="009D00ED">
        <w:rPr>
          <w:rFonts w:cstheme="minorHAnsi"/>
          <w:color w:val="333333"/>
          <w:shd w:val="clear" w:color="auto" w:fill="FFFFFF"/>
        </w:rPr>
        <w:t>133</w:t>
      </w:r>
      <w:r w:rsidR="009D00ED">
        <w:rPr>
          <w:rFonts w:cstheme="minorHAnsi"/>
          <w:color w:val="333333"/>
          <w:shd w:val="clear" w:color="auto" w:fill="FFFFFF"/>
        </w:rPr>
        <w:t>-</w:t>
      </w:r>
      <w:r w:rsidR="009D00ED" w:rsidRPr="009D00ED">
        <w:rPr>
          <w:rFonts w:cstheme="minorHAnsi"/>
          <w:color w:val="333333"/>
          <w:shd w:val="clear" w:color="auto" w:fill="FFFFFF"/>
        </w:rPr>
        <w:t>139</w:t>
      </w:r>
      <w:r w:rsidR="00045BAB">
        <w:rPr>
          <w:rFonts w:cstheme="minorHAnsi"/>
          <w:color w:val="333333"/>
          <w:shd w:val="clear" w:color="auto" w:fill="FFFFFF"/>
        </w:rPr>
        <w:br/>
      </w:r>
    </w:p>
    <w:p w14:paraId="5A171825" w14:textId="3D6BA0A9" w:rsidR="009D62A9" w:rsidRPr="00B725AF" w:rsidRDefault="009D62A9" w:rsidP="009D62A9">
      <w:pPr>
        <w:pStyle w:val="ListParagraph"/>
        <w:numPr>
          <w:ilvl w:val="0"/>
          <w:numId w:val="1"/>
        </w:numPr>
        <w:rPr>
          <w:rFonts w:cstheme="minorHAnsi"/>
          <w:color w:val="1C1D1E"/>
          <w:shd w:val="clear" w:color="auto" w:fill="FFFFFF"/>
        </w:rPr>
      </w:pPr>
      <w:r w:rsidRPr="00B725AF">
        <w:rPr>
          <w:rFonts w:cstheme="minorHAnsi"/>
          <w:color w:val="333333"/>
          <w:shd w:val="clear" w:color="auto" w:fill="FFFFFF"/>
        </w:rPr>
        <w:t xml:space="preserve">Saxon-Mills, E.C. et al., (2018). Prey naivete and the anti-predator responses of a vulnerable marsupial prey to known and novel predators. </w:t>
      </w:r>
      <w:r w:rsidRPr="00B725AF">
        <w:rPr>
          <w:rFonts w:cstheme="minorHAnsi"/>
          <w:i/>
          <w:iCs/>
          <w:color w:val="333333"/>
          <w:shd w:val="clear" w:color="auto" w:fill="FFFFFF"/>
        </w:rPr>
        <w:t xml:space="preserve">Behavioural Ecology and </w:t>
      </w:r>
      <w:proofErr w:type="spellStart"/>
      <w:r w:rsidRPr="00B725AF">
        <w:rPr>
          <w:rFonts w:cstheme="minorHAnsi"/>
          <w:i/>
          <w:iCs/>
          <w:color w:val="333333"/>
          <w:shd w:val="clear" w:color="auto" w:fill="FFFFFF"/>
        </w:rPr>
        <w:t>Sociobiology</w:t>
      </w:r>
      <w:proofErr w:type="spellEnd"/>
      <w:r w:rsidRPr="00B725AF">
        <w:rPr>
          <w:rFonts w:cstheme="minorHAnsi"/>
          <w:color w:val="333333"/>
          <w:shd w:val="clear" w:color="auto" w:fill="FFFFFF"/>
        </w:rPr>
        <w:t xml:space="preserve"> 72(151)  </w:t>
      </w:r>
      <w:r w:rsidR="00045BAB">
        <w:rPr>
          <w:rFonts w:cstheme="minorHAnsi"/>
          <w:color w:val="333333"/>
          <w:shd w:val="clear" w:color="auto" w:fill="FFFFFF"/>
        </w:rPr>
        <w:br/>
      </w:r>
    </w:p>
    <w:p w14:paraId="4009B5EB" w14:textId="64FF4238" w:rsidR="009D62A9" w:rsidRPr="009D62A9" w:rsidRDefault="009D62A9" w:rsidP="009D62A9">
      <w:pPr>
        <w:pStyle w:val="ListParagraph"/>
        <w:numPr>
          <w:ilvl w:val="0"/>
          <w:numId w:val="1"/>
        </w:numPr>
        <w:rPr>
          <w:rFonts w:cstheme="minorHAnsi"/>
          <w:color w:val="1C1D1E"/>
          <w:shd w:val="clear" w:color="auto" w:fill="FFFFFF"/>
        </w:rPr>
      </w:pPr>
      <w:r w:rsidRPr="009D62A9">
        <w:rPr>
          <w:rFonts w:cstheme="minorHAnsi"/>
        </w:rPr>
        <w:t xml:space="preserve">Tay, N.E. et al., (2019). Predator exposure enhances the escape behaviour of a small marsupial, the burrowing bettong. </w:t>
      </w:r>
      <w:r w:rsidRPr="009D62A9">
        <w:rPr>
          <w:rFonts w:cstheme="minorHAnsi"/>
          <w:i/>
          <w:iCs/>
        </w:rPr>
        <w:t>Animal Behaviour</w:t>
      </w:r>
      <w:r w:rsidRPr="009D62A9">
        <w:rPr>
          <w:rFonts w:cstheme="minorHAnsi"/>
        </w:rPr>
        <w:t xml:space="preserve"> 175, pp45-56</w:t>
      </w:r>
      <w:r w:rsidR="00045BAB">
        <w:rPr>
          <w:rFonts w:cstheme="minorHAnsi"/>
        </w:rPr>
        <w:br/>
      </w:r>
    </w:p>
    <w:p w14:paraId="4F94CC5D" w14:textId="77777777" w:rsidR="009D62A9" w:rsidRPr="009D62A9" w:rsidRDefault="009D62A9" w:rsidP="009D62A9">
      <w:pPr>
        <w:pStyle w:val="ListParagraph"/>
        <w:numPr>
          <w:ilvl w:val="0"/>
          <w:numId w:val="1"/>
        </w:numPr>
        <w:rPr>
          <w:rFonts w:cstheme="minorHAnsi"/>
          <w:color w:val="1C1D1E"/>
          <w:shd w:val="clear" w:color="auto" w:fill="FFFFFF"/>
        </w:rPr>
      </w:pPr>
      <w:r w:rsidRPr="009D62A9">
        <w:rPr>
          <w:rFonts w:cstheme="minorHAnsi"/>
          <w:color w:val="333333"/>
          <w:shd w:val="clear" w:color="auto" w:fill="FFFFFF"/>
        </w:rPr>
        <w:t xml:space="preserve">West, R. et al., (2017). Predator exposure improves anti-predator responses in a threatened mammal. </w:t>
      </w:r>
      <w:r w:rsidRPr="009D62A9">
        <w:rPr>
          <w:rFonts w:cstheme="minorHAnsi"/>
          <w:i/>
          <w:iCs/>
          <w:color w:val="333333"/>
          <w:shd w:val="clear" w:color="auto" w:fill="FFFFFF"/>
        </w:rPr>
        <w:t xml:space="preserve">Journal of Applied Ecology </w:t>
      </w:r>
      <w:r w:rsidRPr="009D62A9">
        <w:rPr>
          <w:rFonts w:cstheme="minorHAnsi"/>
          <w:color w:val="333333"/>
          <w:shd w:val="clear" w:color="auto" w:fill="FFFFFF"/>
        </w:rPr>
        <w:t xml:space="preserve">55, pp147-156 </w:t>
      </w:r>
    </w:p>
    <w:p w14:paraId="252BED16" w14:textId="047F2DC6" w:rsidR="00BB155D" w:rsidRDefault="00BB155D"/>
    <w:p w14:paraId="1E0BAC58" w14:textId="40DF7446" w:rsidR="00DB4098" w:rsidRDefault="00DB4098"/>
    <w:p w14:paraId="4ADD8398" w14:textId="291255E9" w:rsidR="005840E1" w:rsidRDefault="005840E1" w:rsidP="005840E1">
      <w:r>
        <w:t>INDEPENDENT SEARCH COMPREHENSIVENESS</w:t>
      </w:r>
      <w:r>
        <w:t xml:space="preserve"> TEST ARTICLES </w:t>
      </w:r>
    </w:p>
    <w:p w14:paraId="16CB78D1" w14:textId="3F366495" w:rsidR="00542CCE" w:rsidRDefault="00542CCE" w:rsidP="00A71011">
      <w:pPr>
        <w:pStyle w:val="ListParagraph"/>
        <w:numPr>
          <w:ilvl w:val="0"/>
          <w:numId w:val="5"/>
        </w:numPr>
      </w:pPr>
      <w:proofErr w:type="spellStart"/>
      <w:r>
        <w:t>Bytheway</w:t>
      </w:r>
      <w:proofErr w:type="spellEnd"/>
      <w:r>
        <w:t xml:space="preserve"> &amp; Banks, </w:t>
      </w:r>
      <w:r w:rsidR="00A71011">
        <w:t>(</w:t>
      </w:r>
      <w:r>
        <w:t>2019</w:t>
      </w:r>
      <w:r w:rsidR="00A71011">
        <w:t>)</w:t>
      </w:r>
      <w:r>
        <w:t>.</w:t>
      </w:r>
      <w:r w:rsidR="00A71011">
        <w:t xml:space="preserve"> </w:t>
      </w:r>
      <w:r>
        <w:t xml:space="preserve"> </w:t>
      </w:r>
      <w:r w:rsidR="00A71011">
        <w:t xml:space="preserve">Overcoming prey naivete: Free-living marsupials develop recognition and effective </w:t>
      </w:r>
      <w:proofErr w:type="spellStart"/>
      <w:r w:rsidR="00A71011">
        <w:t>behavioral</w:t>
      </w:r>
      <w:proofErr w:type="spellEnd"/>
      <w:r w:rsidR="00A71011">
        <w:t xml:space="preserve"> responses to alien predators in Australia</w:t>
      </w:r>
      <w:r w:rsidR="00A71011">
        <w:t xml:space="preserve">. </w:t>
      </w:r>
      <w:r w:rsidR="00A71011">
        <w:rPr>
          <w:i/>
          <w:iCs/>
        </w:rPr>
        <w:t xml:space="preserve">Global Change Biology </w:t>
      </w:r>
      <w:r w:rsidR="00A71011">
        <w:t>25(5), pp1685-1695</w:t>
      </w:r>
      <w:r w:rsidR="00A71011">
        <w:br/>
      </w:r>
    </w:p>
    <w:p w14:paraId="1DA64473" w14:textId="274B821E" w:rsidR="008940C6" w:rsidRDefault="008940C6" w:rsidP="008940C6">
      <w:pPr>
        <w:pStyle w:val="ListParagraph"/>
        <w:numPr>
          <w:ilvl w:val="0"/>
          <w:numId w:val="5"/>
        </w:numPr>
      </w:pPr>
      <w:r>
        <w:t xml:space="preserve">Jolly et al., 2021. Trophic cascade driven by </w:t>
      </w:r>
      <w:proofErr w:type="spellStart"/>
      <w:r>
        <w:t>behavioral</w:t>
      </w:r>
      <w:proofErr w:type="spellEnd"/>
      <w:r>
        <w:t xml:space="preserve"> fine-tuning as </w:t>
      </w:r>
      <w:proofErr w:type="spellStart"/>
      <w:r>
        <w:t>naıve</w:t>
      </w:r>
      <w:proofErr w:type="spellEnd"/>
      <w:r>
        <w:t xml:space="preserve"> prey rapidly adjust to a novel predator. </w:t>
      </w:r>
      <w:r w:rsidRPr="00C80355">
        <w:rPr>
          <w:i/>
          <w:iCs/>
        </w:rPr>
        <w:t>Ecology</w:t>
      </w:r>
      <w:r w:rsidRPr="00C80355">
        <w:t>, 102(7),</w:t>
      </w:r>
    </w:p>
    <w:p w14:paraId="2B019CD9" w14:textId="77777777" w:rsidR="008940C6" w:rsidRDefault="008940C6" w:rsidP="008940C6">
      <w:pPr>
        <w:pStyle w:val="ListParagraph"/>
      </w:pPr>
    </w:p>
    <w:p w14:paraId="576F4053" w14:textId="22AEC43B" w:rsidR="0061089C" w:rsidRDefault="0061089C" w:rsidP="0061089C">
      <w:pPr>
        <w:pStyle w:val="ListParagraph"/>
        <w:numPr>
          <w:ilvl w:val="0"/>
          <w:numId w:val="5"/>
        </w:numPr>
      </w:pPr>
      <w:r>
        <w:t xml:space="preserve">Mella et al., 2010. </w:t>
      </w:r>
      <w:r>
        <w:t xml:space="preserve">Predator odour does not influence </w:t>
      </w:r>
      <w:proofErr w:type="spellStart"/>
      <w:r>
        <w:t>trappability</w:t>
      </w:r>
      <w:proofErr w:type="spellEnd"/>
      <w:r>
        <w:t xml:space="preserve"> of southern</w:t>
      </w:r>
      <w:r>
        <w:t xml:space="preserve"> </w:t>
      </w:r>
      <w:r>
        <w:t>brown bandicoots (</w:t>
      </w:r>
      <w:proofErr w:type="spellStart"/>
      <w:r>
        <w:t>Isoodon</w:t>
      </w:r>
      <w:proofErr w:type="spellEnd"/>
      <w:r>
        <w:t xml:space="preserve"> </w:t>
      </w:r>
      <w:proofErr w:type="spellStart"/>
      <w:r>
        <w:t>obesulus</w:t>
      </w:r>
      <w:proofErr w:type="spellEnd"/>
      <w:r>
        <w:t>) and common brushtail</w:t>
      </w:r>
      <w:r>
        <w:t xml:space="preserve"> </w:t>
      </w:r>
      <w:r>
        <w:t>possums (</w:t>
      </w:r>
      <w:proofErr w:type="spellStart"/>
      <w:r>
        <w:t>Trichosurus</w:t>
      </w:r>
      <w:proofErr w:type="spellEnd"/>
      <w:r>
        <w:t xml:space="preserve"> </w:t>
      </w:r>
      <w:proofErr w:type="spellStart"/>
      <w:r>
        <w:t>vulpecula</w:t>
      </w:r>
      <w:proofErr w:type="spellEnd"/>
      <w:r>
        <w:t>)</w:t>
      </w:r>
      <w:r>
        <w:t xml:space="preserve">. </w:t>
      </w:r>
      <w:r>
        <w:rPr>
          <w:i/>
          <w:iCs/>
        </w:rPr>
        <w:t>Australian Journal of Zoology</w:t>
      </w:r>
      <w:r w:rsidR="00124D1A">
        <w:t>, 58, 267-272</w:t>
      </w:r>
    </w:p>
    <w:p w14:paraId="6203A6EA" w14:textId="77777777" w:rsidR="0061089C" w:rsidRDefault="0061089C" w:rsidP="0061089C">
      <w:pPr>
        <w:pStyle w:val="ListParagraph"/>
      </w:pPr>
    </w:p>
    <w:p w14:paraId="676095D8" w14:textId="01B9FEC3" w:rsidR="004F29CE" w:rsidRDefault="00DA624A" w:rsidP="0011411E">
      <w:pPr>
        <w:pStyle w:val="ListParagraph"/>
        <w:numPr>
          <w:ilvl w:val="0"/>
          <w:numId w:val="5"/>
        </w:numPr>
      </w:pPr>
      <w:proofErr w:type="spellStart"/>
      <w:r>
        <w:lastRenderedPageBreak/>
        <w:t>Moseby</w:t>
      </w:r>
      <w:proofErr w:type="spellEnd"/>
      <w:r>
        <w:t xml:space="preserve"> et al., </w:t>
      </w:r>
      <w:r w:rsidR="0011411E">
        <w:t xml:space="preserve">2018. </w:t>
      </w:r>
      <w:r w:rsidR="0011411E">
        <w:t>Designer prey: Can controlled predation accelerate selection for antipredator</w:t>
      </w:r>
      <w:r w:rsidR="0011411E">
        <w:t xml:space="preserve"> </w:t>
      </w:r>
      <w:r w:rsidR="0011411E">
        <w:t>traits in naïve populations?</w:t>
      </w:r>
      <w:r w:rsidR="0011411E">
        <w:t xml:space="preserve"> </w:t>
      </w:r>
      <w:r w:rsidR="0011411E" w:rsidRPr="0011411E">
        <w:rPr>
          <w:i/>
          <w:iCs/>
        </w:rPr>
        <w:t>Biological Conservation</w:t>
      </w:r>
      <w:r w:rsidR="0011411E" w:rsidRPr="0011411E">
        <w:t xml:space="preserve"> 217</w:t>
      </w:r>
      <w:r w:rsidR="0011411E">
        <w:t>,</w:t>
      </w:r>
      <w:r w:rsidR="0011411E" w:rsidRPr="0011411E">
        <w:t xml:space="preserve"> </w:t>
      </w:r>
      <w:r w:rsidR="0011411E">
        <w:t>pp</w:t>
      </w:r>
      <w:r w:rsidR="0011411E" w:rsidRPr="0011411E">
        <w:t>213–221</w:t>
      </w:r>
    </w:p>
    <w:p w14:paraId="5701E278" w14:textId="77777777" w:rsidR="004F29CE" w:rsidRDefault="004F29CE" w:rsidP="004F29CE">
      <w:pPr>
        <w:pStyle w:val="ListParagraph"/>
      </w:pPr>
    </w:p>
    <w:p w14:paraId="6502C831" w14:textId="52ADD409" w:rsidR="00CE4827" w:rsidRDefault="004F29CE" w:rsidP="000B2879">
      <w:pPr>
        <w:pStyle w:val="ListParagraph"/>
        <w:numPr>
          <w:ilvl w:val="0"/>
          <w:numId w:val="5"/>
        </w:numPr>
      </w:pPr>
      <w:r>
        <w:t xml:space="preserve">Pickett et al., 2005. </w:t>
      </w:r>
      <w:r w:rsidR="00CE4827">
        <w:t>The influence of predation risk on foraging behaviou</w:t>
      </w:r>
      <w:r w:rsidR="008940C6">
        <w:t>r</w:t>
      </w:r>
      <w:r w:rsidR="00CE4827">
        <w:t xml:space="preserve"> of brushtail possums in Australian woodlands. </w:t>
      </w:r>
      <w:r w:rsidR="00CE4827">
        <w:rPr>
          <w:i/>
          <w:iCs/>
        </w:rPr>
        <w:t>Wildlife Research</w:t>
      </w:r>
      <w:r w:rsidR="00CE4827">
        <w:t xml:space="preserve"> 32</w:t>
      </w:r>
      <w:r w:rsidR="008940C6">
        <w:t>, pp121-130</w:t>
      </w:r>
    </w:p>
    <w:p w14:paraId="6A73514C" w14:textId="77777777" w:rsidR="00CE4827" w:rsidRDefault="00CE4827" w:rsidP="00CE4827">
      <w:pPr>
        <w:pStyle w:val="ListParagraph"/>
      </w:pPr>
    </w:p>
    <w:p w14:paraId="161AA3E2" w14:textId="77777777" w:rsidR="00C80355" w:rsidRDefault="00C80355" w:rsidP="00C80355">
      <w:pPr>
        <w:pStyle w:val="ListParagraph"/>
      </w:pPr>
      <w:bookmarkStart w:id="0" w:name="_GoBack"/>
      <w:bookmarkEnd w:id="0"/>
    </w:p>
    <w:p w14:paraId="69FD664A" w14:textId="394A1C05" w:rsidR="00DB4098" w:rsidRDefault="00DB4098"/>
    <w:p w14:paraId="6B21BE4F" w14:textId="088EDC61" w:rsidR="00DB4098" w:rsidRDefault="00DB4098"/>
    <w:p w14:paraId="52EAB992" w14:textId="0F2B63F0" w:rsidR="00495497" w:rsidRPr="00586488" w:rsidRDefault="00495497" w:rsidP="005840E1"/>
    <w:sectPr w:rsidR="00495497" w:rsidRPr="00586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728C7"/>
    <w:multiLevelType w:val="hybridMultilevel"/>
    <w:tmpl w:val="1A5E0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F5B2A"/>
    <w:multiLevelType w:val="hybridMultilevel"/>
    <w:tmpl w:val="56206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599F"/>
    <w:multiLevelType w:val="hybridMultilevel"/>
    <w:tmpl w:val="D310B3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D31B1"/>
    <w:multiLevelType w:val="hybridMultilevel"/>
    <w:tmpl w:val="24FACF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56539"/>
    <w:multiLevelType w:val="hybridMultilevel"/>
    <w:tmpl w:val="F2C64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A9"/>
    <w:rsid w:val="00025D04"/>
    <w:rsid w:val="00045BAB"/>
    <w:rsid w:val="0006010F"/>
    <w:rsid w:val="000B2879"/>
    <w:rsid w:val="000D0CEC"/>
    <w:rsid w:val="0011411E"/>
    <w:rsid w:val="00124D1A"/>
    <w:rsid w:val="001423F5"/>
    <w:rsid w:val="001836D1"/>
    <w:rsid w:val="002A36B1"/>
    <w:rsid w:val="002A6539"/>
    <w:rsid w:val="0033232B"/>
    <w:rsid w:val="00382A4B"/>
    <w:rsid w:val="003901D9"/>
    <w:rsid w:val="003A4FD6"/>
    <w:rsid w:val="003B3373"/>
    <w:rsid w:val="003B7695"/>
    <w:rsid w:val="00410D56"/>
    <w:rsid w:val="00446A75"/>
    <w:rsid w:val="00495497"/>
    <w:rsid w:val="004C4A42"/>
    <w:rsid w:val="004D1B81"/>
    <w:rsid w:val="004E29E9"/>
    <w:rsid w:val="004F29CE"/>
    <w:rsid w:val="00542CCE"/>
    <w:rsid w:val="00554A1E"/>
    <w:rsid w:val="005840E1"/>
    <w:rsid w:val="00586488"/>
    <w:rsid w:val="005A5440"/>
    <w:rsid w:val="006032BB"/>
    <w:rsid w:val="0061089C"/>
    <w:rsid w:val="006250AB"/>
    <w:rsid w:val="006356AE"/>
    <w:rsid w:val="00696B50"/>
    <w:rsid w:val="006E167A"/>
    <w:rsid w:val="00720F0F"/>
    <w:rsid w:val="00724CC4"/>
    <w:rsid w:val="0076525B"/>
    <w:rsid w:val="007D6BFB"/>
    <w:rsid w:val="007F6A5B"/>
    <w:rsid w:val="00835F07"/>
    <w:rsid w:val="00845698"/>
    <w:rsid w:val="008940C6"/>
    <w:rsid w:val="008A0B0C"/>
    <w:rsid w:val="008B4738"/>
    <w:rsid w:val="00914C5D"/>
    <w:rsid w:val="00932863"/>
    <w:rsid w:val="009D00ED"/>
    <w:rsid w:val="009D62A9"/>
    <w:rsid w:val="00A026F4"/>
    <w:rsid w:val="00A05616"/>
    <w:rsid w:val="00A71011"/>
    <w:rsid w:val="00A85C40"/>
    <w:rsid w:val="00A91646"/>
    <w:rsid w:val="00AA06B8"/>
    <w:rsid w:val="00AF5676"/>
    <w:rsid w:val="00B85FD0"/>
    <w:rsid w:val="00BA40D7"/>
    <w:rsid w:val="00BB01F1"/>
    <w:rsid w:val="00BB155D"/>
    <w:rsid w:val="00BD378F"/>
    <w:rsid w:val="00C35E0F"/>
    <w:rsid w:val="00C46FDB"/>
    <w:rsid w:val="00C61937"/>
    <w:rsid w:val="00C80355"/>
    <w:rsid w:val="00CE4827"/>
    <w:rsid w:val="00D26966"/>
    <w:rsid w:val="00DA624A"/>
    <w:rsid w:val="00DB4098"/>
    <w:rsid w:val="00ED69E9"/>
    <w:rsid w:val="00F17AC3"/>
    <w:rsid w:val="00F5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E722"/>
  <w15:chartTrackingRefBased/>
  <w15:docId w15:val="{2B5EDF76-8AB5-4C9C-8AC3-C6FE3E3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2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508A850E2D14E98F1B6894B6AB982" ma:contentTypeVersion="10" ma:contentTypeDescription="Create a new document." ma:contentTypeScope="" ma:versionID="dc85a7e6058af1558acfcb99fbed928a">
  <xsd:schema xmlns:xsd="http://www.w3.org/2001/XMLSchema" xmlns:xs="http://www.w3.org/2001/XMLSchema" xmlns:p="http://schemas.microsoft.com/office/2006/metadata/properties" xmlns:ns3="040bb7af-a90d-419b-9cb2-c0ffd6608030" targetNamespace="http://schemas.microsoft.com/office/2006/metadata/properties" ma:root="true" ma:fieldsID="19e2d01952140a25a01a2bd6829f9d10" ns3:_="">
    <xsd:import namespace="040bb7af-a90d-419b-9cb2-c0ffd66080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bb7af-a90d-419b-9cb2-c0ffd6608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3C7E9-C6C0-45F9-B5BB-5BF78AB8DE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74C32-1A9E-465A-BD7D-3429D334DA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DB0CC2-67E0-4AC7-AA9F-0FE492DA5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bb7af-a90d-419b-9cb2-c0ffd6608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25</cp:revision>
  <dcterms:created xsi:type="dcterms:W3CDTF">2021-08-18T01:18:00Z</dcterms:created>
  <dcterms:modified xsi:type="dcterms:W3CDTF">2021-10-20T00:15:00Z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0x0101000F1508A850E2D14E98F1B6894B6AB982</vt:lpwstr>
  </property>
</Properties>
</file>