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272E8" w14:textId="0AAD9BF8" w:rsidR="00B5332A" w:rsidRPr="00D00627" w:rsidRDefault="00CC24BE">
      <w:r w:rsidRPr="00D00627">
        <w:t>Map 1</w:t>
      </w:r>
    </w:p>
    <w:p w14:paraId="4145302B" w14:textId="1E4073FA" w:rsidR="00CC24BE" w:rsidRPr="00D00627" w:rsidRDefault="00CC24BE">
      <w:r w:rsidRPr="00D00627">
        <w:t>Key references</w:t>
      </w:r>
    </w:p>
    <w:p w14:paraId="50E93855" w14:textId="77777777" w:rsidR="00D00627" w:rsidRPr="00D00627" w:rsidRDefault="00D00627" w:rsidP="00D00627">
      <w:pPr>
        <w:autoSpaceDE w:val="0"/>
        <w:autoSpaceDN w:val="0"/>
        <w:adjustRightInd w:val="0"/>
        <w:spacing w:after="0" w:line="240" w:lineRule="auto"/>
        <w:ind w:left="720" w:hanging="720"/>
        <w:rPr>
          <w:rFonts w:cs="Segoe UI"/>
        </w:rPr>
      </w:pPr>
      <w:proofErr w:type="spellStart"/>
      <w:r w:rsidRPr="00D00627">
        <w:rPr>
          <w:rFonts w:cs="Segoe UI"/>
        </w:rPr>
        <w:t>Abdolmaleki</w:t>
      </w:r>
      <w:proofErr w:type="spellEnd"/>
      <w:r w:rsidRPr="00D00627">
        <w:rPr>
          <w:rFonts w:cs="Segoe UI"/>
        </w:rPr>
        <w:t xml:space="preserve">, Z., </w:t>
      </w:r>
      <w:proofErr w:type="spellStart"/>
      <w:r w:rsidRPr="00D00627">
        <w:rPr>
          <w:rFonts w:cs="Segoe UI"/>
        </w:rPr>
        <w:t>Mashak</w:t>
      </w:r>
      <w:proofErr w:type="spellEnd"/>
      <w:r w:rsidRPr="00D00627">
        <w:rPr>
          <w:rFonts w:cs="Segoe UI"/>
        </w:rPr>
        <w:t xml:space="preserve">, Z., &amp; </w:t>
      </w:r>
      <w:proofErr w:type="spellStart"/>
      <w:r w:rsidRPr="00D00627">
        <w:rPr>
          <w:rFonts w:cs="Segoe UI"/>
        </w:rPr>
        <w:t>Safarpoor</w:t>
      </w:r>
      <w:proofErr w:type="spellEnd"/>
      <w:r w:rsidRPr="00D00627">
        <w:rPr>
          <w:rFonts w:cs="Segoe UI"/>
        </w:rPr>
        <w:t xml:space="preserve"> </w:t>
      </w:r>
      <w:proofErr w:type="spellStart"/>
      <w:r w:rsidRPr="00D00627">
        <w:rPr>
          <w:rFonts w:cs="Segoe UI"/>
        </w:rPr>
        <w:t>Dehkordi</w:t>
      </w:r>
      <w:proofErr w:type="spellEnd"/>
      <w:r w:rsidRPr="00D00627">
        <w:rPr>
          <w:rFonts w:cs="Segoe UI"/>
        </w:rPr>
        <w:t xml:space="preserve">, F. (2019). Phenotypic and genotypic characterization of antibiotic resistance in the methicillin-resistant Staphylococcus aureus strains isolated from hospital cockroaches. </w:t>
      </w:r>
      <w:proofErr w:type="spellStart"/>
      <w:r w:rsidRPr="00D00627">
        <w:rPr>
          <w:rFonts w:cs="Segoe UI"/>
          <w:i/>
          <w:iCs/>
        </w:rPr>
        <w:t>Antimicrob</w:t>
      </w:r>
      <w:proofErr w:type="spellEnd"/>
      <w:r w:rsidRPr="00D00627">
        <w:rPr>
          <w:rFonts w:cs="Segoe UI"/>
          <w:i/>
          <w:iCs/>
        </w:rPr>
        <w:t xml:space="preserve"> Resist Infect Control, 8</w:t>
      </w:r>
      <w:r w:rsidRPr="00D00627">
        <w:rPr>
          <w:rFonts w:cs="Segoe UI"/>
        </w:rPr>
        <w:t>(1), 54. doi:10.1186/s13756-019-0505-7</w:t>
      </w:r>
    </w:p>
    <w:p w14:paraId="1E22FC0F" w14:textId="77777777" w:rsidR="00D00627" w:rsidRPr="00D00627" w:rsidRDefault="00D00627" w:rsidP="00D00627">
      <w:pPr>
        <w:autoSpaceDE w:val="0"/>
        <w:autoSpaceDN w:val="0"/>
        <w:adjustRightInd w:val="0"/>
        <w:spacing w:after="0" w:line="240" w:lineRule="auto"/>
        <w:ind w:left="720" w:hanging="720"/>
        <w:rPr>
          <w:rFonts w:cs="Segoe UI"/>
        </w:rPr>
      </w:pPr>
      <w:r w:rsidRPr="00D00627">
        <w:rPr>
          <w:rFonts w:cs="Segoe UI"/>
        </w:rPr>
        <w:t xml:space="preserve">Chen, M. M., Boardman, W. S., Smith, I., Goodman, A. E., &amp; Brown, M. H. (2015). Characterisation of beta-lactam resistance mediated by </w:t>
      </w:r>
      <w:proofErr w:type="spellStart"/>
      <w:r w:rsidRPr="00D00627">
        <w:rPr>
          <w:rFonts w:cs="Segoe UI"/>
        </w:rPr>
        <w:t>blaZ</w:t>
      </w:r>
      <w:proofErr w:type="spellEnd"/>
      <w:r w:rsidRPr="00D00627">
        <w:rPr>
          <w:rFonts w:cs="Segoe UI"/>
        </w:rPr>
        <w:t xml:space="preserve"> in staphylococci recovered from captive and free-ranging wallabies. </w:t>
      </w:r>
      <w:r w:rsidRPr="00D00627">
        <w:rPr>
          <w:rFonts w:cs="Segoe UI"/>
          <w:i/>
          <w:iCs/>
        </w:rPr>
        <w:t xml:space="preserve">J Glob </w:t>
      </w:r>
      <w:proofErr w:type="spellStart"/>
      <w:r w:rsidRPr="00D00627">
        <w:rPr>
          <w:rFonts w:cs="Segoe UI"/>
          <w:i/>
          <w:iCs/>
        </w:rPr>
        <w:t>Antimicrob</w:t>
      </w:r>
      <w:proofErr w:type="spellEnd"/>
      <w:r w:rsidRPr="00D00627">
        <w:rPr>
          <w:rFonts w:cs="Segoe UI"/>
          <w:i/>
          <w:iCs/>
        </w:rPr>
        <w:t xml:space="preserve"> Resist, 3</w:t>
      </w:r>
      <w:r w:rsidRPr="00D00627">
        <w:rPr>
          <w:rFonts w:cs="Segoe UI"/>
        </w:rPr>
        <w:t xml:space="preserve">(3), 184-189. </w:t>
      </w:r>
      <w:proofErr w:type="gramStart"/>
      <w:r w:rsidRPr="00D00627">
        <w:rPr>
          <w:rFonts w:cs="Segoe UI"/>
        </w:rPr>
        <w:t>doi:10.1016/j.jgar</w:t>
      </w:r>
      <w:proofErr w:type="gramEnd"/>
      <w:r w:rsidRPr="00D00627">
        <w:rPr>
          <w:rFonts w:cs="Segoe UI"/>
        </w:rPr>
        <w:t>.2015.05.002</w:t>
      </w:r>
    </w:p>
    <w:p w14:paraId="3F2C837F" w14:textId="77777777" w:rsidR="00D00627" w:rsidRPr="00D00627" w:rsidRDefault="00D00627" w:rsidP="00D00627">
      <w:pPr>
        <w:autoSpaceDE w:val="0"/>
        <w:autoSpaceDN w:val="0"/>
        <w:adjustRightInd w:val="0"/>
        <w:spacing w:after="0" w:line="240" w:lineRule="auto"/>
        <w:ind w:left="720" w:hanging="720"/>
        <w:rPr>
          <w:rFonts w:cs="Segoe UI"/>
        </w:rPr>
      </w:pPr>
      <w:proofErr w:type="spellStart"/>
      <w:r w:rsidRPr="00D00627">
        <w:rPr>
          <w:rFonts w:cs="Segoe UI"/>
        </w:rPr>
        <w:t>Gomi</w:t>
      </w:r>
      <w:proofErr w:type="spellEnd"/>
      <w:r w:rsidRPr="00D00627">
        <w:rPr>
          <w:rFonts w:cs="Segoe UI"/>
        </w:rPr>
        <w:t xml:space="preserve">, R., Matsuda, T., Matsumura, Y., Yamamoto, M., Tanaka, M., </w:t>
      </w:r>
      <w:proofErr w:type="spellStart"/>
      <w:r w:rsidRPr="00D00627">
        <w:rPr>
          <w:rFonts w:cs="Segoe UI"/>
        </w:rPr>
        <w:t>Ichiyama</w:t>
      </w:r>
      <w:proofErr w:type="spellEnd"/>
      <w:r w:rsidRPr="00D00627">
        <w:rPr>
          <w:rFonts w:cs="Segoe UI"/>
        </w:rPr>
        <w:t xml:space="preserve">, S., &amp; </w:t>
      </w:r>
      <w:proofErr w:type="spellStart"/>
      <w:r w:rsidRPr="00D00627">
        <w:rPr>
          <w:rFonts w:cs="Segoe UI"/>
        </w:rPr>
        <w:t>Yoneda</w:t>
      </w:r>
      <w:proofErr w:type="spellEnd"/>
      <w:r w:rsidRPr="00D00627">
        <w:rPr>
          <w:rFonts w:cs="Segoe UI"/>
        </w:rPr>
        <w:t xml:space="preserve">, M. (2017). Whole-Genome Analysis of Antimicrobial-Resistant and Extraintestinal Pathogenic Escherichia coli in River Water. </w:t>
      </w:r>
      <w:proofErr w:type="spellStart"/>
      <w:r w:rsidRPr="00D00627">
        <w:rPr>
          <w:rFonts w:cs="Segoe UI"/>
          <w:i/>
          <w:iCs/>
        </w:rPr>
        <w:t>Appl</w:t>
      </w:r>
      <w:proofErr w:type="spellEnd"/>
      <w:r w:rsidRPr="00D00627">
        <w:rPr>
          <w:rFonts w:cs="Segoe UI"/>
          <w:i/>
          <w:iCs/>
        </w:rPr>
        <w:t xml:space="preserve"> Environ </w:t>
      </w:r>
      <w:proofErr w:type="spellStart"/>
      <w:r w:rsidRPr="00D00627">
        <w:rPr>
          <w:rFonts w:cs="Segoe UI"/>
          <w:i/>
          <w:iCs/>
        </w:rPr>
        <w:t>Microbiol</w:t>
      </w:r>
      <w:proofErr w:type="spellEnd"/>
      <w:r w:rsidRPr="00D00627">
        <w:rPr>
          <w:rFonts w:cs="Segoe UI"/>
          <w:i/>
          <w:iCs/>
        </w:rPr>
        <w:t>, 83</w:t>
      </w:r>
      <w:r w:rsidRPr="00D00627">
        <w:rPr>
          <w:rFonts w:cs="Segoe UI"/>
        </w:rPr>
        <w:t>(5). doi:10.1128/AEM.02703-16</w:t>
      </w:r>
    </w:p>
    <w:p w14:paraId="29BD73E2" w14:textId="77777777" w:rsidR="00D00627" w:rsidRPr="00D00627" w:rsidRDefault="00D00627" w:rsidP="00D00627">
      <w:pPr>
        <w:autoSpaceDE w:val="0"/>
        <w:autoSpaceDN w:val="0"/>
        <w:adjustRightInd w:val="0"/>
        <w:spacing w:after="0" w:line="240" w:lineRule="auto"/>
        <w:ind w:left="720" w:hanging="720"/>
        <w:rPr>
          <w:rFonts w:cs="Segoe UI"/>
        </w:rPr>
      </w:pPr>
      <w:proofErr w:type="spellStart"/>
      <w:r w:rsidRPr="00D00627">
        <w:rPr>
          <w:rFonts w:cs="Segoe UI"/>
        </w:rPr>
        <w:t>Hatosy</w:t>
      </w:r>
      <w:proofErr w:type="spellEnd"/>
      <w:r w:rsidRPr="00D00627">
        <w:rPr>
          <w:rFonts w:cs="Segoe UI"/>
        </w:rPr>
        <w:t xml:space="preserve">, S. M., &amp; </w:t>
      </w:r>
      <w:proofErr w:type="spellStart"/>
      <w:r w:rsidRPr="00D00627">
        <w:rPr>
          <w:rFonts w:cs="Segoe UI"/>
        </w:rPr>
        <w:t>Martiny</w:t>
      </w:r>
      <w:proofErr w:type="spellEnd"/>
      <w:r w:rsidRPr="00D00627">
        <w:rPr>
          <w:rFonts w:cs="Segoe UI"/>
        </w:rPr>
        <w:t xml:space="preserve">, A. C. (2015). The Ocean as a Global Reservoir of Antibiotic Resistance Genes. </w:t>
      </w:r>
      <w:r w:rsidRPr="00D00627">
        <w:rPr>
          <w:rFonts w:cs="Segoe UI"/>
          <w:i/>
          <w:iCs/>
        </w:rPr>
        <w:t>Applied and Environmental Microbiology, 81</w:t>
      </w:r>
      <w:r w:rsidRPr="00D00627">
        <w:rPr>
          <w:rFonts w:cs="Segoe UI"/>
        </w:rPr>
        <w:t>(21), 7593-7599. doi:10.1128/aem.00736-15</w:t>
      </w:r>
    </w:p>
    <w:p w14:paraId="64136949" w14:textId="77777777" w:rsidR="00D00627" w:rsidRPr="00D00627" w:rsidRDefault="00D00627" w:rsidP="00D00627">
      <w:pPr>
        <w:autoSpaceDE w:val="0"/>
        <w:autoSpaceDN w:val="0"/>
        <w:adjustRightInd w:val="0"/>
        <w:spacing w:after="0" w:line="240" w:lineRule="auto"/>
        <w:ind w:left="720" w:hanging="720"/>
        <w:rPr>
          <w:rFonts w:cs="Segoe UI"/>
        </w:rPr>
      </w:pPr>
      <w:r w:rsidRPr="00D00627">
        <w:rPr>
          <w:rFonts w:cs="Segoe UI"/>
        </w:rPr>
        <w:t xml:space="preserve">Leonard, A. F. C., Zhang, L., Balfour, A. J., Garside, R., </w:t>
      </w:r>
      <w:proofErr w:type="spellStart"/>
      <w:r w:rsidRPr="00D00627">
        <w:rPr>
          <w:rFonts w:cs="Segoe UI"/>
        </w:rPr>
        <w:t>Hawkey</w:t>
      </w:r>
      <w:proofErr w:type="spellEnd"/>
      <w:r w:rsidRPr="00D00627">
        <w:rPr>
          <w:rFonts w:cs="Segoe UI"/>
        </w:rPr>
        <w:t xml:space="preserve">, P. M., Murray, A. K., . . . Gaze, W. H. (2018). Exposure to and colonisation by antibiotic-resistant E. coli in UK coastal water users: Environmental surveillance, exposure assessment, and epidemiological study (Beach Bum Survey). </w:t>
      </w:r>
      <w:r w:rsidRPr="00D00627">
        <w:rPr>
          <w:rFonts w:cs="Segoe UI"/>
          <w:i/>
          <w:iCs/>
        </w:rPr>
        <w:t>Environ Int, 114</w:t>
      </w:r>
      <w:r w:rsidRPr="00D00627">
        <w:rPr>
          <w:rFonts w:cs="Segoe UI"/>
        </w:rPr>
        <w:t xml:space="preserve">, 326-333. </w:t>
      </w:r>
      <w:proofErr w:type="gramStart"/>
      <w:r w:rsidRPr="00D00627">
        <w:rPr>
          <w:rFonts w:cs="Segoe UI"/>
        </w:rPr>
        <w:t>doi:10.1016/j.envint</w:t>
      </w:r>
      <w:proofErr w:type="gramEnd"/>
      <w:r w:rsidRPr="00D00627">
        <w:rPr>
          <w:rFonts w:cs="Segoe UI"/>
        </w:rPr>
        <w:t>.2017.11.003</w:t>
      </w:r>
    </w:p>
    <w:p w14:paraId="57BAFA99" w14:textId="77777777" w:rsidR="00D00627" w:rsidRPr="00D00627" w:rsidRDefault="00D00627" w:rsidP="00D00627">
      <w:pPr>
        <w:autoSpaceDE w:val="0"/>
        <w:autoSpaceDN w:val="0"/>
        <w:adjustRightInd w:val="0"/>
        <w:spacing w:after="0" w:line="240" w:lineRule="auto"/>
        <w:ind w:left="720" w:hanging="720"/>
        <w:rPr>
          <w:rFonts w:cs="Segoe UI"/>
        </w:rPr>
      </w:pPr>
      <w:proofErr w:type="spellStart"/>
      <w:r w:rsidRPr="00D00627">
        <w:rPr>
          <w:rFonts w:cs="Segoe UI"/>
        </w:rPr>
        <w:t>Lorenzin</w:t>
      </w:r>
      <w:proofErr w:type="spellEnd"/>
      <w:r w:rsidRPr="00D00627">
        <w:rPr>
          <w:rFonts w:cs="Segoe UI"/>
        </w:rPr>
        <w:t xml:space="preserve">, G., </w:t>
      </w:r>
      <w:proofErr w:type="spellStart"/>
      <w:r w:rsidRPr="00D00627">
        <w:rPr>
          <w:rFonts w:cs="Segoe UI"/>
        </w:rPr>
        <w:t>Piccinelli</w:t>
      </w:r>
      <w:proofErr w:type="spellEnd"/>
      <w:r w:rsidRPr="00D00627">
        <w:rPr>
          <w:rFonts w:cs="Segoe UI"/>
        </w:rPr>
        <w:t xml:space="preserve">, G., </w:t>
      </w:r>
      <w:proofErr w:type="spellStart"/>
      <w:r w:rsidRPr="00D00627">
        <w:rPr>
          <w:rFonts w:cs="Segoe UI"/>
        </w:rPr>
        <w:t>Carlassara</w:t>
      </w:r>
      <w:proofErr w:type="spellEnd"/>
      <w:r w:rsidRPr="00D00627">
        <w:rPr>
          <w:rFonts w:cs="Segoe UI"/>
        </w:rPr>
        <w:t xml:space="preserve">, L., Scolari, F., </w:t>
      </w:r>
      <w:proofErr w:type="spellStart"/>
      <w:r w:rsidRPr="00D00627">
        <w:rPr>
          <w:rFonts w:cs="Segoe UI"/>
        </w:rPr>
        <w:t>Caccuri</w:t>
      </w:r>
      <w:proofErr w:type="spellEnd"/>
      <w:r w:rsidRPr="00D00627">
        <w:rPr>
          <w:rFonts w:cs="Segoe UI"/>
        </w:rPr>
        <w:t xml:space="preserve">, F., Caruso, A., &amp; De Francesco, M. A. (2018). </w:t>
      </w:r>
      <w:proofErr w:type="spellStart"/>
      <w:r w:rsidRPr="00D00627">
        <w:rPr>
          <w:rFonts w:cs="Segoe UI"/>
        </w:rPr>
        <w:t>Myroides</w:t>
      </w:r>
      <w:proofErr w:type="spellEnd"/>
      <w:r w:rsidRPr="00D00627">
        <w:rPr>
          <w:rFonts w:cs="Segoe UI"/>
        </w:rPr>
        <w:t xml:space="preserve"> </w:t>
      </w:r>
      <w:proofErr w:type="spellStart"/>
      <w:r w:rsidRPr="00D00627">
        <w:rPr>
          <w:rFonts w:cs="Segoe UI"/>
        </w:rPr>
        <w:t>odoratimimus</w:t>
      </w:r>
      <w:proofErr w:type="spellEnd"/>
      <w:r w:rsidRPr="00D00627">
        <w:rPr>
          <w:rFonts w:cs="Segoe UI"/>
        </w:rPr>
        <w:t xml:space="preserve"> urinary tract infection in an immunocompromised patient: an emerging multidrug-resistant micro-organism. </w:t>
      </w:r>
      <w:r w:rsidRPr="00D00627">
        <w:rPr>
          <w:rFonts w:cs="Segoe UI"/>
          <w:i/>
          <w:iCs/>
        </w:rPr>
        <w:t>Antimicrobial Resistance &amp; Infection Control, 7</w:t>
      </w:r>
      <w:r w:rsidRPr="00D00627">
        <w:rPr>
          <w:rFonts w:cs="Segoe UI"/>
        </w:rPr>
        <w:t>(1), 96. doi:10.1186/s13756-018-0391-4</w:t>
      </w:r>
    </w:p>
    <w:p w14:paraId="1F5EC6D0" w14:textId="77777777" w:rsidR="00D00627" w:rsidRPr="00D00627" w:rsidRDefault="00D00627" w:rsidP="00D00627">
      <w:pPr>
        <w:autoSpaceDE w:val="0"/>
        <w:autoSpaceDN w:val="0"/>
        <w:adjustRightInd w:val="0"/>
        <w:spacing w:after="0" w:line="240" w:lineRule="auto"/>
        <w:ind w:left="720" w:hanging="720"/>
        <w:rPr>
          <w:rFonts w:cs="Segoe UI"/>
        </w:rPr>
      </w:pPr>
      <w:r w:rsidRPr="00D00627">
        <w:rPr>
          <w:rFonts w:cs="Segoe UI"/>
        </w:rPr>
        <w:t xml:space="preserve">Varela, A. R., </w:t>
      </w:r>
      <w:proofErr w:type="spellStart"/>
      <w:r w:rsidRPr="00D00627">
        <w:rPr>
          <w:rFonts w:cs="Segoe UI"/>
        </w:rPr>
        <w:t>Manageiro</w:t>
      </w:r>
      <w:proofErr w:type="spellEnd"/>
      <w:r w:rsidRPr="00D00627">
        <w:rPr>
          <w:rFonts w:cs="Segoe UI"/>
        </w:rPr>
        <w:t xml:space="preserve">, V., Ferreira, E., </w:t>
      </w:r>
      <w:proofErr w:type="spellStart"/>
      <w:r w:rsidRPr="00D00627">
        <w:rPr>
          <w:rFonts w:cs="Segoe UI"/>
        </w:rPr>
        <w:t>Guimarães</w:t>
      </w:r>
      <w:proofErr w:type="spellEnd"/>
      <w:r w:rsidRPr="00D00627">
        <w:rPr>
          <w:rFonts w:cs="Segoe UI"/>
        </w:rPr>
        <w:t xml:space="preserve">, M. A., da Costa, P. M., </w:t>
      </w:r>
      <w:proofErr w:type="spellStart"/>
      <w:r w:rsidRPr="00D00627">
        <w:rPr>
          <w:rFonts w:cs="Segoe UI"/>
        </w:rPr>
        <w:t>Caniça</w:t>
      </w:r>
      <w:proofErr w:type="spellEnd"/>
      <w:r w:rsidRPr="00D00627">
        <w:rPr>
          <w:rFonts w:cs="Segoe UI"/>
        </w:rPr>
        <w:t xml:space="preserve">, M., &amp; Manaia, C. M. (2015). Molecular evidence of the close relatedness of clinical, gull and wastewater isolates of quinolone-resistant Escherichia coli. </w:t>
      </w:r>
      <w:r w:rsidRPr="00D00627">
        <w:rPr>
          <w:rFonts w:cs="Segoe UI"/>
          <w:i/>
          <w:iCs/>
        </w:rPr>
        <w:t>Journal of Global Antimicrobial Resistance, 3</w:t>
      </w:r>
      <w:r w:rsidRPr="00D00627">
        <w:rPr>
          <w:rFonts w:cs="Segoe UI"/>
        </w:rPr>
        <w:t xml:space="preserve">(4), 286-289. </w:t>
      </w:r>
      <w:proofErr w:type="gramStart"/>
      <w:r w:rsidRPr="00D00627">
        <w:rPr>
          <w:rFonts w:cs="Segoe UI"/>
        </w:rPr>
        <w:t>doi:10.1016/j.jgar</w:t>
      </w:r>
      <w:proofErr w:type="gramEnd"/>
      <w:r w:rsidRPr="00D00627">
        <w:rPr>
          <w:rFonts w:cs="Segoe UI"/>
        </w:rPr>
        <w:t>.2015.07.008</w:t>
      </w:r>
    </w:p>
    <w:p w14:paraId="11FDEE29" w14:textId="77777777" w:rsidR="00D00627" w:rsidRPr="00D00627" w:rsidRDefault="00D00627" w:rsidP="00D00627">
      <w:pPr>
        <w:autoSpaceDE w:val="0"/>
        <w:autoSpaceDN w:val="0"/>
        <w:adjustRightInd w:val="0"/>
        <w:spacing w:after="0" w:line="240" w:lineRule="auto"/>
        <w:ind w:left="720" w:hanging="720"/>
        <w:rPr>
          <w:rFonts w:cs="Segoe UI"/>
        </w:rPr>
      </w:pPr>
      <w:proofErr w:type="spellStart"/>
      <w:r w:rsidRPr="00D00627">
        <w:rPr>
          <w:rFonts w:cs="Segoe UI"/>
        </w:rPr>
        <w:t>Zurfluh</w:t>
      </w:r>
      <w:proofErr w:type="spellEnd"/>
      <w:r w:rsidRPr="00D00627">
        <w:rPr>
          <w:rFonts w:cs="Segoe UI"/>
        </w:rPr>
        <w:t xml:space="preserve">, K., </w:t>
      </w:r>
      <w:proofErr w:type="spellStart"/>
      <w:r w:rsidRPr="00D00627">
        <w:rPr>
          <w:rFonts w:cs="Segoe UI"/>
        </w:rPr>
        <w:t>Nüesch-Inderbinen</w:t>
      </w:r>
      <w:proofErr w:type="spellEnd"/>
      <w:r w:rsidRPr="00D00627">
        <w:rPr>
          <w:rFonts w:cs="Segoe UI"/>
        </w:rPr>
        <w:t xml:space="preserve">, M. T., </w:t>
      </w:r>
      <w:proofErr w:type="spellStart"/>
      <w:r w:rsidRPr="00D00627">
        <w:rPr>
          <w:rFonts w:cs="Segoe UI"/>
        </w:rPr>
        <w:t>Poirel</w:t>
      </w:r>
      <w:proofErr w:type="spellEnd"/>
      <w:r w:rsidRPr="00D00627">
        <w:rPr>
          <w:rFonts w:cs="Segoe UI"/>
        </w:rPr>
        <w:t xml:space="preserve">, L., </w:t>
      </w:r>
      <w:proofErr w:type="spellStart"/>
      <w:r w:rsidRPr="00D00627">
        <w:rPr>
          <w:rFonts w:cs="Segoe UI"/>
        </w:rPr>
        <w:t>Nordmann</w:t>
      </w:r>
      <w:proofErr w:type="spellEnd"/>
      <w:r w:rsidRPr="00D00627">
        <w:rPr>
          <w:rFonts w:cs="Segoe UI"/>
        </w:rPr>
        <w:t xml:space="preserve">, P., </w:t>
      </w:r>
      <w:proofErr w:type="spellStart"/>
      <w:r w:rsidRPr="00D00627">
        <w:rPr>
          <w:rFonts w:cs="Segoe UI"/>
        </w:rPr>
        <w:t>Hächler</w:t>
      </w:r>
      <w:proofErr w:type="spellEnd"/>
      <w:r w:rsidRPr="00D00627">
        <w:rPr>
          <w:rFonts w:cs="Segoe UI"/>
        </w:rPr>
        <w:t xml:space="preserve">, H., &amp; Stephan, R. (2015). Emergence of Escherichia coli producing OXA-48 β-lactamase in the community in Switzerland. </w:t>
      </w:r>
      <w:r w:rsidRPr="00D00627">
        <w:rPr>
          <w:rFonts w:cs="Segoe UI"/>
          <w:i/>
          <w:iCs/>
        </w:rPr>
        <w:t>Antimicrobial Resistance and Infection Control, 4</w:t>
      </w:r>
      <w:r w:rsidRPr="00D00627">
        <w:rPr>
          <w:rFonts w:cs="Segoe UI"/>
        </w:rPr>
        <w:t>(1), 9. doi:10.1186/s13756-015-0051-x</w:t>
      </w:r>
    </w:p>
    <w:p w14:paraId="74D98E5F" w14:textId="77777777" w:rsidR="00D00627" w:rsidRPr="00D00627" w:rsidRDefault="00D00627" w:rsidP="00CC24BE"/>
    <w:p w14:paraId="05C3FEB7" w14:textId="77777777" w:rsidR="00CC24BE" w:rsidRPr="00D00627" w:rsidRDefault="00CC24BE" w:rsidP="00CC24BE">
      <w:pPr>
        <w:autoSpaceDE w:val="0"/>
        <w:autoSpaceDN w:val="0"/>
        <w:adjustRightInd w:val="0"/>
        <w:spacing w:after="0" w:line="240" w:lineRule="auto"/>
        <w:rPr>
          <w:rFonts w:cs="Segoe UI"/>
        </w:rPr>
      </w:pPr>
    </w:p>
    <w:p w14:paraId="5DF3696C" w14:textId="59E6BE3D" w:rsidR="00D00627" w:rsidRPr="00D00627" w:rsidRDefault="00D00627">
      <w:r w:rsidRPr="00D00627">
        <w:t>Map 2</w:t>
      </w:r>
    </w:p>
    <w:p w14:paraId="041D10D1" w14:textId="48373BC6" w:rsidR="00D00627" w:rsidRPr="00D00627" w:rsidRDefault="00D00627">
      <w:r w:rsidRPr="00D00627">
        <w:t>Key references</w:t>
      </w:r>
    </w:p>
    <w:p w14:paraId="436A22BD" w14:textId="77777777" w:rsidR="00D00627" w:rsidRPr="00D00627" w:rsidRDefault="00D00627" w:rsidP="00D00627">
      <w:pPr>
        <w:autoSpaceDE w:val="0"/>
        <w:autoSpaceDN w:val="0"/>
        <w:adjustRightInd w:val="0"/>
        <w:spacing w:after="0" w:line="240" w:lineRule="auto"/>
        <w:ind w:left="720" w:hanging="720"/>
        <w:rPr>
          <w:rFonts w:cs="Segoe UI"/>
        </w:rPr>
      </w:pPr>
      <w:r w:rsidRPr="00D00627">
        <w:rPr>
          <w:rFonts w:cs="Segoe UI"/>
        </w:rPr>
        <w:t xml:space="preserve">Amos, G. C. A., </w:t>
      </w:r>
      <w:proofErr w:type="spellStart"/>
      <w:r w:rsidRPr="00D00627">
        <w:rPr>
          <w:rFonts w:cs="Segoe UI"/>
        </w:rPr>
        <w:t>Gozzard</w:t>
      </w:r>
      <w:proofErr w:type="spellEnd"/>
      <w:r w:rsidRPr="00D00627">
        <w:rPr>
          <w:rFonts w:cs="Segoe UI"/>
        </w:rPr>
        <w:t xml:space="preserve">, E., Carter, C. E., Mead, A., Bowes, M. J., </w:t>
      </w:r>
      <w:proofErr w:type="spellStart"/>
      <w:r w:rsidRPr="00D00627">
        <w:rPr>
          <w:rFonts w:cs="Segoe UI"/>
        </w:rPr>
        <w:t>Hawkey</w:t>
      </w:r>
      <w:proofErr w:type="spellEnd"/>
      <w:r w:rsidRPr="00D00627">
        <w:rPr>
          <w:rFonts w:cs="Segoe UI"/>
        </w:rPr>
        <w:t xml:space="preserve">, P. M., . . . Wellington, E. M. H. (2015). Validated predictive modelling of the environmental </w:t>
      </w:r>
      <w:proofErr w:type="spellStart"/>
      <w:r w:rsidRPr="00D00627">
        <w:rPr>
          <w:rFonts w:cs="Segoe UI"/>
        </w:rPr>
        <w:t>resistome</w:t>
      </w:r>
      <w:proofErr w:type="spellEnd"/>
      <w:r w:rsidRPr="00D00627">
        <w:rPr>
          <w:rFonts w:cs="Segoe UI"/>
        </w:rPr>
        <w:t xml:space="preserve">. </w:t>
      </w:r>
      <w:r w:rsidRPr="00D00627">
        <w:rPr>
          <w:rFonts w:cs="Segoe UI"/>
          <w:i/>
          <w:iCs/>
        </w:rPr>
        <w:t>The ISME Journal, 9</w:t>
      </w:r>
      <w:r w:rsidRPr="00D00627">
        <w:rPr>
          <w:rFonts w:cs="Segoe UI"/>
        </w:rPr>
        <w:t>(6), 1467-1476. doi:10.1038/ismej.2014.237</w:t>
      </w:r>
    </w:p>
    <w:p w14:paraId="59C37830" w14:textId="77777777" w:rsidR="00D00627" w:rsidRPr="00D00627" w:rsidRDefault="00D00627" w:rsidP="00D00627">
      <w:pPr>
        <w:autoSpaceDE w:val="0"/>
        <w:autoSpaceDN w:val="0"/>
        <w:adjustRightInd w:val="0"/>
        <w:spacing w:after="0" w:line="240" w:lineRule="auto"/>
        <w:ind w:left="720" w:hanging="720"/>
        <w:rPr>
          <w:rFonts w:cs="Segoe UI"/>
        </w:rPr>
      </w:pPr>
      <w:r w:rsidRPr="00D00627">
        <w:rPr>
          <w:rFonts w:cs="Segoe UI"/>
        </w:rPr>
        <w:t xml:space="preserve">Dickinson, A. W., Power, A., Hansen, M. G., Brandt, K. K., </w:t>
      </w:r>
      <w:proofErr w:type="spellStart"/>
      <w:r w:rsidRPr="00D00627">
        <w:rPr>
          <w:rFonts w:cs="Segoe UI"/>
        </w:rPr>
        <w:t>Piliposian</w:t>
      </w:r>
      <w:proofErr w:type="spellEnd"/>
      <w:r w:rsidRPr="00D00627">
        <w:rPr>
          <w:rFonts w:cs="Segoe UI"/>
        </w:rPr>
        <w:t xml:space="preserve">, G., Appleby, P., . . . Vos, M. (2019). Heavy metal pollution and co-selection for antibiotic resistance: A microbial palaeontology approach. </w:t>
      </w:r>
      <w:r w:rsidRPr="00D00627">
        <w:rPr>
          <w:rFonts w:cs="Segoe UI"/>
          <w:i/>
          <w:iCs/>
        </w:rPr>
        <w:t>Environment international, 132</w:t>
      </w:r>
      <w:r w:rsidRPr="00D00627">
        <w:rPr>
          <w:rFonts w:cs="Segoe UI"/>
        </w:rPr>
        <w:t xml:space="preserve">, 105117. </w:t>
      </w:r>
      <w:proofErr w:type="spellStart"/>
      <w:proofErr w:type="gramStart"/>
      <w:r w:rsidRPr="00D00627">
        <w:rPr>
          <w:rFonts w:cs="Segoe UI"/>
        </w:rPr>
        <w:t>doi:https</w:t>
      </w:r>
      <w:proofErr w:type="spellEnd"/>
      <w:r w:rsidRPr="00D00627">
        <w:rPr>
          <w:rFonts w:cs="Segoe UI"/>
        </w:rPr>
        <w:t>://dx.doi.org/10.1016/j.envint.2019.105117</w:t>
      </w:r>
      <w:proofErr w:type="gramEnd"/>
    </w:p>
    <w:p w14:paraId="3AE6A6E0" w14:textId="77777777" w:rsidR="00D00627" w:rsidRPr="00D00627" w:rsidRDefault="00D00627" w:rsidP="00D00627">
      <w:pPr>
        <w:autoSpaceDE w:val="0"/>
        <w:autoSpaceDN w:val="0"/>
        <w:adjustRightInd w:val="0"/>
        <w:spacing w:after="0" w:line="240" w:lineRule="auto"/>
        <w:ind w:left="720" w:hanging="720"/>
        <w:rPr>
          <w:rFonts w:cs="Segoe UI"/>
        </w:rPr>
      </w:pPr>
      <w:r w:rsidRPr="00D00627">
        <w:rPr>
          <w:rFonts w:cs="Segoe UI"/>
        </w:rPr>
        <w:t xml:space="preserve">Gaze, W. H., Zhang, L., </w:t>
      </w:r>
      <w:proofErr w:type="spellStart"/>
      <w:r w:rsidRPr="00D00627">
        <w:rPr>
          <w:rFonts w:cs="Segoe UI"/>
        </w:rPr>
        <w:t>Abdouslam</w:t>
      </w:r>
      <w:proofErr w:type="spellEnd"/>
      <w:r w:rsidRPr="00D00627">
        <w:rPr>
          <w:rFonts w:cs="Segoe UI"/>
        </w:rPr>
        <w:t xml:space="preserve">, N. A., </w:t>
      </w:r>
      <w:proofErr w:type="spellStart"/>
      <w:r w:rsidRPr="00D00627">
        <w:rPr>
          <w:rFonts w:cs="Segoe UI"/>
        </w:rPr>
        <w:t>Hawkey</w:t>
      </w:r>
      <w:proofErr w:type="spellEnd"/>
      <w:r w:rsidRPr="00D00627">
        <w:rPr>
          <w:rFonts w:cs="Segoe UI"/>
        </w:rPr>
        <w:t>, P. M., Calvo-</w:t>
      </w:r>
      <w:proofErr w:type="spellStart"/>
      <w:r w:rsidRPr="00D00627">
        <w:rPr>
          <w:rFonts w:cs="Segoe UI"/>
        </w:rPr>
        <w:t>Bado</w:t>
      </w:r>
      <w:proofErr w:type="spellEnd"/>
      <w:r w:rsidRPr="00D00627">
        <w:rPr>
          <w:rFonts w:cs="Segoe UI"/>
        </w:rPr>
        <w:t xml:space="preserve">, L., </w:t>
      </w:r>
      <w:proofErr w:type="spellStart"/>
      <w:r w:rsidRPr="00D00627">
        <w:rPr>
          <w:rFonts w:cs="Segoe UI"/>
        </w:rPr>
        <w:t>Royle</w:t>
      </w:r>
      <w:proofErr w:type="spellEnd"/>
      <w:r w:rsidRPr="00D00627">
        <w:rPr>
          <w:rFonts w:cs="Segoe UI"/>
        </w:rPr>
        <w:t xml:space="preserve">, J., . . . Wellington, E. M. H. (2011). Impacts of anthropogenic activity on the ecology of class 1 </w:t>
      </w:r>
      <w:proofErr w:type="spellStart"/>
      <w:r w:rsidRPr="00D00627">
        <w:rPr>
          <w:rFonts w:cs="Segoe UI"/>
        </w:rPr>
        <w:t>integrons</w:t>
      </w:r>
      <w:proofErr w:type="spellEnd"/>
      <w:r w:rsidRPr="00D00627">
        <w:rPr>
          <w:rFonts w:cs="Segoe UI"/>
        </w:rPr>
        <w:t xml:space="preserve"> and </w:t>
      </w:r>
      <w:proofErr w:type="spellStart"/>
      <w:r w:rsidRPr="00D00627">
        <w:rPr>
          <w:rFonts w:cs="Segoe UI"/>
        </w:rPr>
        <w:t>integron</w:t>
      </w:r>
      <w:proofErr w:type="spellEnd"/>
      <w:r w:rsidRPr="00D00627">
        <w:rPr>
          <w:rFonts w:cs="Segoe UI"/>
        </w:rPr>
        <w:t xml:space="preserve">-associated genes in the environment. </w:t>
      </w:r>
      <w:r w:rsidRPr="00D00627">
        <w:rPr>
          <w:rFonts w:cs="Segoe UI"/>
          <w:i/>
          <w:iCs/>
        </w:rPr>
        <w:t>The ISME Journal, 5</w:t>
      </w:r>
      <w:r w:rsidRPr="00D00627">
        <w:rPr>
          <w:rFonts w:cs="Segoe UI"/>
        </w:rPr>
        <w:t>(8), 1253-1261. doi:10.1038/ismej.2011.15</w:t>
      </w:r>
    </w:p>
    <w:p w14:paraId="3D9CA642" w14:textId="77777777" w:rsidR="00D00627" w:rsidRPr="00D00627" w:rsidRDefault="00D00627" w:rsidP="00D00627">
      <w:pPr>
        <w:autoSpaceDE w:val="0"/>
        <w:autoSpaceDN w:val="0"/>
        <w:adjustRightInd w:val="0"/>
        <w:spacing w:after="0" w:line="240" w:lineRule="auto"/>
        <w:ind w:left="720" w:hanging="720"/>
        <w:rPr>
          <w:rFonts w:cs="Segoe UI"/>
        </w:rPr>
      </w:pPr>
      <w:r w:rsidRPr="00D00627">
        <w:rPr>
          <w:rFonts w:cs="Segoe UI"/>
        </w:rPr>
        <w:t xml:space="preserve">Raven, K. E., Ludden, C., </w:t>
      </w:r>
      <w:proofErr w:type="spellStart"/>
      <w:r w:rsidRPr="00D00627">
        <w:rPr>
          <w:rFonts w:cs="Segoe UI"/>
        </w:rPr>
        <w:t>Gouliouris</w:t>
      </w:r>
      <w:proofErr w:type="spellEnd"/>
      <w:r w:rsidRPr="00D00627">
        <w:rPr>
          <w:rFonts w:cs="Segoe UI"/>
        </w:rPr>
        <w:t xml:space="preserve">, T., Blane, B., </w:t>
      </w:r>
      <w:proofErr w:type="spellStart"/>
      <w:r w:rsidRPr="00D00627">
        <w:rPr>
          <w:rFonts w:cs="Segoe UI"/>
        </w:rPr>
        <w:t>Naydenova</w:t>
      </w:r>
      <w:proofErr w:type="spellEnd"/>
      <w:r w:rsidRPr="00D00627">
        <w:rPr>
          <w:rFonts w:cs="Segoe UI"/>
        </w:rPr>
        <w:t xml:space="preserve">, P., Brown, N. M., . . . Peacock, S. J. (2019). Genomic surveillance of Escherichia coli in municipal wastewater treatment plants as </w:t>
      </w:r>
      <w:r w:rsidRPr="00D00627">
        <w:rPr>
          <w:rFonts w:cs="Segoe UI"/>
        </w:rPr>
        <w:lastRenderedPageBreak/>
        <w:t xml:space="preserve">an indicator of clinically relevant pathogens and their resistance genes. </w:t>
      </w:r>
      <w:r w:rsidRPr="00D00627">
        <w:rPr>
          <w:rFonts w:cs="Segoe UI"/>
          <w:i/>
          <w:iCs/>
        </w:rPr>
        <w:t>Microbial genomics, 5</w:t>
      </w:r>
      <w:r w:rsidRPr="00D00627">
        <w:rPr>
          <w:rFonts w:cs="Segoe UI"/>
        </w:rPr>
        <w:t xml:space="preserve">(5). </w:t>
      </w:r>
      <w:proofErr w:type="spellStart"/>
      <w:proofErr w:type="gramStart"/>
      <w:r w:rsidRPr="00D00627">
        <w:rPr>
          <w:rFonts w:cs="Segoe UI"/>
        </w:rPr>
        <w:t>doi:https</w:t>
      </w:r>
      <w:proofErr w:type="spellEnd"/>
      <w:r w:rsidRPr="00D00627">
        <w:rPr>
          <w:rFonts w:cs="Segoe UI"/>
        </w:rPr>
        <w:t>://dx.doi.org/10.1099/mgen.0.000267</w:t>
      </w:r>
      <w:proofErr w:type="gramEnd"/>
    </w:p>
    <w:p w14:paraId="3DA3055F" w14:textId="77777777" w:rsidR="00D00627" w:rsidRPr="00D00627" w:rsidRDefault="00D00627" w:rsidP="00D00627">
      <w:pPr>
        <w:autoSpaceDE w:val="0"/>
        <w:autoSpaceDN w:val="0"/>
        <w:adjustRightInd w:val="0"/>
        <w:spacing w:after="0" w:line="240" w:lineRule="auto"/>
        <w:ind w:left="720" w:hanging="720"/>
        <w:rPr>
          <w:rFonts w:cs="Segoe UI"/>
        </w:rPr>
      </w:pPr>
      <w:r w:rsidRPr="00D00627">
        <w:rPr>
          <w:rFonts w:cs="Segoe UI"/>
        </w:rPr>
        <w:t xml:space="preserve">Xu, Z., Shah, H. N., </w:t>
      </w:r>
      <w:proofErr w:type="spellStart"/>
      <w:r w:rsidRPr="00D00627">
        <w:rPr>
          <w:rFonts w:cs="Segoe UI"/>
        </w:rPr>
        <w:t>Misra</w:t>
      </w:r>
      <w:proofErr w:type="spellEnd"/>
      <w:r w:rsidRPr="00D00627">
        <w:rPr>
          <w:rFonts w:cs="Segoe UI"/>
        </w:rPr>
        <w:t xml:space="preserve">, R., Chen, J., Zhang, W., Liu, Y., . . . Mkrtchyan, H. V. (2018). The prevalence, antibiotic resistance and </w:t>
      </w:r>
      <w:proofErr w:type="spellStart"/>
      <w:r w:rsidRPr="00D00627">
        <w:rPr>
          <w:rFonts w:cs="Segoe UI"/>
        </w:rPr>
        <w:t>mecA</w:t>
      </w:r>
      <w:proofErr w:type="spellEnd"/>
      <w:r w:rsidRPr="00D00627">
        <w:rPr>
          <w:rFonts w:cs="Segoe UI"/>
        </w:rPr>
        <w:t xml:space="preserve"> characterization of coagulase negative staphylococci recovered from non-healthcare settings in London, UK. </w:t>
      </w:r>
      <w:r w:rsidRPr="00D00627">
        <w:rPr>
          <w:rFonts w:cs="Segoe UI"/>
          <w:i/>
          <w:iCs/>
        </w:rPr>
        <w:t>Antimicrobial Resistance &amp; Infection Control, 7</w:t>
      </w:r>
      <w:r w:rsidRPr="00D00627">
        <w:rPr>
          <w:rFonts w:cs="Segoe UI"/>
        </w:rPr>
        <w:t>(1), 73. doi:10.1186/s13756-018-0367-4</w:t>
      </w:r>
    </w:p>
    <w:p w14:paraId="09FCEBA2" w14:textId="46E84B04" w:rsidR="00D00627" w:rsidRPr="00D00627" w:rsidRDefault="00D00627"/>
    <w:sectPr w:rsidR="00D00627" w:rsidRPr="00D006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4BE"/>
    <w:rsid w:val="00B5332A"/>
    <w:rsid w:val="00CC24BE"/>
    <w:rsid w:val="00CF2960"/>
    <w:rsid w:val="00D0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5ADBB"/>
  <w15:chartTrackingRefBased/>
  <w15:docId w15:val="{9180A439-58E7-40DE-A0F7-C7FA6B19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2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4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4DC7C23BB5CB41B944355ACB1100D1" ma:contentTypeVersion="13" ma:contentTypeDescription="Create a new document." ma:contentTypeScope="" ma:versionID="8dc9a6979761c462ffd3b82e1abed6bd">
  <xsd:schema xmlns:xsd="http://www.w3.org/2001/XMLSchema" xmlns:xs="http://www.w3.org/2001/XMLSchema" xmlns:p="http://schemas.microsoft.com/office/2006/metadata/properties" xmlns:ns3="c35f5a0d-22f9-4063-af47-d210f95398a3" xmlns:ns4="703dda01-68e9-4195-b499-76f4fc3cc8ff" targetNamespace="http://schemas.microsoft.com/office/2006/metadata/properties" ma:root="true" ma:fieldsID="670962567b6e431054b5a45bd2b5d038" ns3:_="" ns4:_="">
    <xsd:import namespace="c35f5a0d-22f9-4063-af47-d210f95398a3"/>
    <xsd:import namespace="703dda01-68e9-4195-b499-76f4fc3cc8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f5a0d-22f9-4063-af47-d210f95398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dda01-68e9-4195-b499-76f4fc3cc8f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2CA99A-67A3-4E0A-9376-29BB33A02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f5a0d-22f9-4063-af47-d210f95398a3"/>
    <ds:schemaRef ds:uri="703dda01-68e9-4195-b499-76f4fc3cc8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C80BD8-34F5-4823-ACBF-18A0C15815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5EC85F-C9A0-45D5-8089-DBC7F97B19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Bethel, Alison</dc:creator>
  <cp:keywords/>
  <dc:description/>
  <cp:lastModifiedBy>Bethel, Alison</cp:lastModifiedBy>
  <cp:revision>1</cp:revision>
  <dcterms:created xsi:type="dcterms:W3CDTF">2021-07-14T15:49:00Z</dcterms:created>
  <dcterms:modified xsi:type="dcterms:W3CDTF">2021-07-15T12:18:00Z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0x010100584DC7C23BB5CB41B944355ACB1100D1</vt:lpwstr>
  </property>
</Properties>
</file>