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46D" w:rsidRDefault="00D127FF">
      <w:pPr>
        <w:spacing w:after="0" w:line="360" w:lineRule="auto"/>
        <w:jc w:val="both"/>
        <w:rPr>
          <w:rFonts w:ascii="Georgia" w:eastAsia="Times New Roman" w:hAnsi="Georgia" w:cs="Arial"/>
          <w:b/>
          <w:bCs/>
          <w:shd w:val="clear" w:color="auto" w:fill="FFFFFF"/>
          <w:lang w:eastAsia="pt-BR"/>
        </w:rPr>
      </w:pPr>
      <w:bookmarkStart w:id="0" w:name="_GoBack"/>
      <w:r>
        <w:rPr>
          <w:rFonts w:ascii="Georgia" w:eastAsia="Times New Roman" w:hAnsi="Georgia" w:cs="Arial"/>
          <w:b/>
          <w:bCs/>
          <w:shd w:val="clear" w:color="auto" w:fill="FFFFFF"/>
          <w:lang w:eastAsia="pt-BR"/>
        </w:rPr>
        <w:t>Additional File 2</w:t>
      </w:r>
      <w:r>
        <w:rPr>
          <w:rFonts w:ascii="Georgia" w:eastAsia="Times New Roman" w:hAnsi="Georgia" w:cs="Arial"/>
          <w:b/>
          <w:bCs/>
          <w:shd w:val="clear" w:color="auto" w:fill="FFFFFF"/>
          <w:lang w:eastAsia="pt-BR"/>
        </w:rPr>
        <w:t xml:space="preserve">: </w:t>
      </w:r>
      <w:r>
        <w:rPr>
          <w:rFonts w:ascii="Georgia" w:hAnsi="Georgia" w:cs="Arial"/>
          <w:b/>
          <w:shd w:val="clear" w:color="auto" w:fill="FFFFFF"/>
        </w:rPr>
        <w:t>Codebook - Description the data extracted for the systematic map.</w:t>
      </w:r>
    </w:p>
    <w:p w:rsidR="0058746D" w:rsidRDefault="0058746D">
      <w:pPr>
        <w:spacing w:after="0" w:line="360" w:lineRule="auto"/>
        <w:jc w:val="both"/>
        <w:rPr>
          <w:rFonts w:ascii="Georgia" w:eastAsia="Times New Roman" w:hAnsi="Georgia" w:cs="Arial"/>
          <w:b/>
          <w:bCs/>
          <w:u w:val="single"/>
          <w:shd w:val="clear" w:color="auto" w:fill="FFFFFF"/>
          <w:lang w:eastAsia="pt-BR"/>
        </w:rPr>
      </w:pPr>
    </w:p>
    <w:p w:rsidR="0058746D" w:rsidRDefault="00D127FF">
      <w:pPr>
        <w:spacing w:after="0" w:line="360" w:lineRule="auto"/>
        <w:jc w:val="both"/>
        <w:rPr>
          <w:rFonts w:ascii="Georgia" w:eastAsia="Times New Roman" w:hAnsi="Georgia" w:cs="Arial"/>
          <w:lang w:eastAsia="pt-BR"/>
        </w:rPr>
      </w:pPr>
      <w:r>
        <w:rPr>
          <w:rFonts w:ascii="Georgia" w:eastAsia="Times New Roman" w:hAnsi="Georgia" w:cs="Arial"/>
          <w:b/>
          <w:bCs/>
          <w:u w:val="single"/>
          <w:shd w:val="clear" w:color="auto" w:fill="FFFFFF"/>
          <w:lang w:eastAsia="pt-BR"/>
        </w:rPr>
        <w:t>CODEBOOK</w:t>
      </w:r>
    </w:p>
    <w:p w:rsidR="0058746D" w:rsidRDefault="0058746D">
      <w:pPr>
        <w:spacing w:after="0" w:line="360" w:lineRule="auto"/>
        <w:jc w:val="both"/>
        <w:rPr>
          <w:rFonts w:ascii="Georgia" w:eastAsia="Times New Roman" w:hAnsi="Georgia" w:cs="Arial"/>
          <w:bCs/>
          <w:u w:val="single"/>
          <w:shd w:val="clear" w:color="auto" w:fill="FFFFFF"/>
          <w:lang w:eastAsia="pt-BR"/>
        </w:rPr>
      </w:pPr>
    </w:p>
    <w:p w:rsidR="0058746D" w:rsidRDefault="00D127FF">
      <w:pPr>
        <w:spacing w:after="0" w:line="360" w:lineRule="auto"/>
        <w:jc w:val="both"/>
        <w:rPr>
          <w:rFonts w:ascii="Georgia" w:eastAsia="Times New Roman" w:hAnsi="Georgia" w:cs="Arial"/>
          <w:bCs/>
          <w:u w:val="single"/>
          <w:shd w:val="clear" w:color="auto" w:fill="FFFFFF"/>
          <w:lang w:eastAsia="pt-BR"/>
        </w:rPr>
      </w:pPr>
      <w:r>
        <w:rPr>
          <w:rFonts w:ascii="Georgia" w:eastAsia="Times New Roman" w:hAnsi="Georgia" w:cs="Arial"/>
          <w:bCs/>
          <w:u w:val="single"/>
          <w:shd w:val="clear" w:color="auto" w:fill="FFFFFF"/>
          <w:lang w:eastAsia="pt-BR"/>
        </w:rPr>
        <w:t>A. BIBLIOGRAPHIC INFORMATION</w:t>
      </w:r>
    </w:p>
    <w:p w:rsidR="0058746D" w:rsidRDefault="0058746D">
      <w:pPr>
        <w:spacing w:after="0" w:line="360" w:lineRule="auto"/>
        <w:jc w:val="both"/>
        <w:rPr>
          <w:rFonts w:ascii="Georgia" w:eastAsia="Times New Roman" w:hAnsi="Georgia" w:cs="Arial"/>
          <w:lang w:eastAsia="pt-BR"/>
        </w:rPr>
      </w:pPr>
    </w:p>
    <w:p w:rsidR="0058746D" w:rsidRDefault="00D127FF">
      <w:pPr>
        <w:pStyle w:val="ListParagraph"/>
        <w:numPr>
          <w:ilvl w:val="0"/>
          <w:numId w:val="1"/>
        </w:numPr>
        <w:spacing w:after="0" w:line="360" w:lineRule="auto"/>
        <w:jc w:val="both"/>
        <w:rPr>
          <w:rFonts w:ascii="Georgia" w:eastAsia="Times New Roman" w:hAnsi="Georgia" w:cs="Arial"/>
          <w:lang w:eastAsia="pt-BR"/>
        </w:rPr>
      </w:pPr>
      <w:r>
        <w:rPr>
          <w:rFonts w:ascii="Georgia" w:eastAsia="Times New Roman" w:hAnsi="Georgia" w:cs="Arial"/>
          <w:b/>
          <w:lang w:eastAsia="pt-BR"/>
        </w:rPr>
        <w:t>Article ID</w:t>
      </w:r>
      <w:r>
        <w:rPr>
          <w:rFonts w:ascii="Georgia" w:eastAsia="Times New Roman" w:hAnsi="Georgia" w:cs="Arial"/>
          <w:lang w:eastAsia="pt-BR"/>
        </w:rPr>
        <w:t xml:space="preserve">: a code number or combination of numbers (i.e., XXXX+YYYY), where XXXX is the current number as 0001, 0002,…,000n and </w:t>
      </w:r>
      <w:r>
        <w:rPr>
          <w:rFonts w:ascii="Georgia" w:eastAsia="Times New Roman" w:hAnsi="Georgia" w:cs="Arial"/>
          <w:lang w:eastAsia="pt-BR"/>
        </w:rPr>
        <w:t>YYYY is the year (e.g., 2020). For example, 00012020</w:t>
      </w:r>
    </w:p>
    <w:p w:rsidR="0058746D" w:rsidRDefault="00D127FF">
      <w:pPr>
        <w:pStyle w:val="ListParagraph"/>
        <w:numPr>
          <w:ilvl w:val="0"/>
          <w:numId w:val="1"/>
        </w:numPr>
        <w:spacing w:after="0" w:line="360" w:lineRule="auto"/>
        <w:jc w:val="both"/>
        <w:rPr>
          <w:rFonts w:ascii="Georgia" w:eastAsia="Times New Roman" w:hAnsi="Georgia" w:cs="Arial"/>
          <w:b/>
          <w:lang w:eastAsia="pt-BR"/>
        </w:rPr>
      </w:pPr>
      <w:r>
        <w:rPr>
          <w:rFonts w:ascii="Georgia" w:eastAsia="Times New Roman" w:hAnsi="Georgia" w:cs="Arial"/>
          <w:b/>
          <w:lang w:eastAsia="pt-BR"/>
        </w:rPr>
        <w:t xml:space="preserve">Article source: </w:t>
      </w:r>
    </w:p>
    <w:p w:rsidR="0058746D" w:rsidRDefault="00D127FF">
      <w:pPr>
        <w:spacing w:after="0" w:line="360" w:lineRule="auto"/>
        <w:ind w:left="708" w:firstLine="708"/>
        <w:jc w:val="both"/>
        <w:rPr>
          <w:rFonts w:ascii="Georgia" w:eastAsia="Times New Roman" w:hAnsi="Georgia" w:cs="Arial"/>
          <w:lang w:eastAsia="pt-BR"/>
        </w:rPr>
      </w:pPr>
      <w:r>
        <w:rPr>
          <w:rFonts w:ascii="Georgia" w:eastAsia="Times New Roman" w:hAnsi="Georgia" w:cs="Arial"/>
          <w:lang w:eastAsia="pt-BR"/>
        </w:rPr>
        <w:t>1 = WoS Core Collection</w:t>
      </w:r>
    </w:p>
    <w:p w:rsidR="0058746D" w:rsidRDefault="00D127FF">
      <w:pPr>
        <w:pStyle w:val="ListParagraph"/>
        <w:spacing w:after="0" w:line="360" w:lineRule="auto"/>
        <w:ind w:left="1440"/>
        <w:jc w:val="both"/>
        <w:rPr>
          <w:rFonts w:ascii="Georgia" w:eastAsia="Times New Roman" w:hAnsi="Georgia" w:cs="Arial"/>
          <w:lang w:eastAsia="pt-BR"/>
        </w:rPr>
      </w:pPr>
      <w:r>
        <w:rPr>
          <w:rFonts w:ascii="Georgia" w:eastAsia="Times New Roman" w:hAnsi="Georgia" w:cs="Arial"/>
          <w:lang w:eastAsia="pt-BR"/>
        </w:rPr>
        <w:t>2 = Scopus</w:t>
      </w:r>
    </w:p>
    <w:p w:rsidR="0058746D" w:rsidRDefault="00D127FF">
      <w:pPr>
        <w:spacing w:after="0" w:line="360" w:lineRule="auto"/>
        <w:ind w:left="708" w:firstLine="708"/>
        <w:jc w:val="both"/>
        <w:rPr>
          <w:rFonts w:ascii="Georgia" w:eastAsia="Times New Roman" w:hAnsi="Georgia" w:cs="Arial"/>
          <w:lang w:eastAsia="pt-BR"/>
        </w:rPr>
      </w:pPr>
      <w:r>
        <w:rPr>
          <w:rFonts w:ascii="Georgia" w:eastAsia="Times New Roman" w:hAnsi="Georgia" w:cs="Arial"/>
          <w:lang w:eastAsia="pt-BR"/>
        </w:rPr>
        <w:t>3 = BASE</w:t>
      </w:r>
    </w:p>
    <w:p w:rsidR="0058746D" w:rsidRDefault="00D127FF">
      <w:pPr>
        <w:spacing w:after="0" w:line="360" w:lineRule="auto"/>
        <w:ind w:left="708" w:firstLine="708"/>
        <w:jc w:val="both"/>
        <w:rPr>
          <w:rFonts w:ascii="Georgia" w:eastAsia="Times New Roman" w:hAnsi="Georgia" w:cs="Arial"/>
          <w:lang w:eastAsia="pt-BR"/>
        </w:rPr>
      </w:pPr>
      <w:r>
        <w:rPr>
          <w:rFonts w:ascii="Georgia" w:eastAsia="Times New Roman" w:hAnsi="Georgia" w:cs="Arial"/>
          <w:lang w:eastAsia="pt-BR"/>
        </w:rPr>
        <w:t>4 = Science Direct</w:t>
      </w:r>
    </w:p>
    <w:p w:rsidR="0058746D" w:rsidRDefault="00D127FF">
      <w:pPr>
        <w:spacing w:after="0" w:line="360" w:lineRule="auto"/>
        <w:ind w:left="708" w:firstLine="708"/>
        <w:jc w:val="both"/>
        <w:rPr>
          <w:rFonts w:ascii="Georgia" w:eastAsia="Times New Roman" w:hAnsi="Georgia" w:cs="Arial"/>
          <w:lang w:eastAsia="pt-BR"/>
        </w:rPr>
      </w:pPr>
      <w:r>
        <w:rPr>
          <w:rFonts w:ascii="Georgia" w:eastAsia="Times New Roman" w:hAnsi="Georgia" w:cs="Arial"/>
          <w:lang w:eastAsia="pt-BR"/>
        </w:rPr>
        <w:t>5 = PubMed</w:t>
      </w:r>
    </w:p>
    <w:p w:rsidR="0058746D" w:rsidRDefault="00D127FF">
      <w:pPr>
        <w:spacing w:after="0" w:line="360" w:lineRule="auto"/>
        <w:ind w:left="708" w:firstLine="708"/>
        <w:jc w:val="both"/>
        <w:rPr>
          <w:rFonts w:ascii="Georgia" w:eastAsia="Times New Roman" w:hAnsi="Georgia" w:cs="Arial"/>
          <w:lang w:eastAsia="pt-BR"/>
        </w:rPr>
      </w:pPr>
      <w:r>
        <w:rPr>
          <w:rFonts w:ascii="Georgia" w:eastAsia="Times New Roman" w:hAnsi="Georgia" w:cs="Arial"/>
          <w:lang w:eastAsia="pt-BR"/>
        </w:rPr>
        <w:t>6 = WoS and Scopus</w:t>
      </w:r>
    </w:p>
    <w:p w:rsidR="0058746D" w:rsidRDefault="00D127FF">
      <w:pPr>
        <w:spacing w:after="0" w:line="360" w:lineRule="auto"/>
        <w:ind w:left="708" w:firstLine="708"/>
        <w:jc w:val="both"/>
        <w:rPr>
          <w:rFonts w:ascii="Georgia" w:eastAsia="Times New Roman" w:hAnsi="Georgia" w:cs="Arial"/>
          <w:lang w:eastAsia="pt-BR"/>
        </w:rPr>
      </w:pPr>
      <w:r>
        <w:rPr>
          <w:rFonts w:ascii="Georgia" w:eastAsia="Times New Roman" w:hAnsi="Georgia" w:cs="Arial"/>
          <w:lang w:eastAsia="pt-BR"/>
        </w:rPr>
        <w:t>7 = WoS and BASE</w:t>
      </w:r>
    </w:p>
    <w:p w:rsidR="0058746D" w:rsidRDefault="00D127FF">
      <w:pPr>
        <w:spacing w:after="0" w:line="360" w:lineRule="auto"/>
        <w:ind w:left="708" w:firstLine="708"/>
        <w:jc w:val="both"/>
        <w:rPr>
          <w:rFonts w:ascii="Georgia" w:eastAsia="Times New Roman" w:hAnsi="Georgia" w:cs="Arial"/>
          <w:lang w:eastAsia="pt-BR"/>
        </w:rPr>
      </w:pPr>
      <w:r>
        <w:rPr>
          <w:rFonts w:ascii="Georgia" w:eastAsia="Times New Roman" w:hAnsi="Georgia" w:cs="Arial"/>
          <w:lang w:eastAsia="pt-BR"/>
        </w:rPr>
        <w:t>8 = WoS and Science Direct</w:t>
      </w:r>
    </w:p>
    <w:p w:rsidR="0058746D" w:rsidRDefault="00D127FF">
      <w:pPr>
        <w:spacing w:after="0" w:line="360" w:lineRule="auto"/>
        <w:ind w:left="708" w:firstLine="708"/>
        <w:jc w:val="both"/>
        <w:rPr>
          <w:rFonts w:ascii="Georgia" w:eastAsia="Times New Roman" w:hAnsi="Georgia" w:cs="Arial"/>
          <w:lang w:eastAsia="pt-BR"/>
        </w:rPr>
      </w:pPr>
      <w:r>
        <w:rPr>
          <w:rFonts w:ascii="Georgia" w:eastAsia="Times New Roman" w:hAnsi="Georgia" w:cs="Arial"/>
          <w:lang w:eastAsia="pt-BR"/>
        </w:rPr>
        <w:t>9 = WoS and PubMed</w:t>
      </w:r>
    </w:p>
    <w:p w:rsidR="0058746D" w:rsidRDefault="00D127FF">
      <w:pPr>
        <w:spacing w:after="0" w:line="360" w:lineRule="auto"/>
        <w:ind w:left="708" w:firstLine="708"/>
        <w:jc w:val="both"/>
        <w:rPr>
          <w:rFonts w:ascii="Georgia" w:eastAsia="Times New Roman" w:hAnsi="Georgia" w:cs="Arial"/>
          <w:lang w:eastAsia="pt-BR"/>
        </w:rPr>
      </w:pPr>
      <w:r>
        <w:rPr>
          <w:rFonts w:ascii="Georgia" w:eastAsia="Times New Roman" w:hAnsi="Georgia" w:cs="Arial"/>
          <w:lang w:eastAsia="pt-BR"/>
        </w:rPr>
        <w:t>10 = WoS, Scopus, BASE</w:t>
      </w:r>
    </w:p>
    <w:p w:rsidR="0058746D" w:rsidRDefault="00D127FF">
      <w:pPr>
        <w:spacing w:after="0" w:line="360" w:lineRule="auto"/>
        <w:ind w:left="708" w:firstLine="708"/>
        <w:jc w:val="both"/>
        <w:rPr>
          <w:rFonts w:ascii="Georgia" w:eastAsia="Times New Roman" w:hAnsi="Georgia" w:cs="Arial"/>
          <w:lang w:eastAsia="pt-BR"/>
        </w:rPr>
      </w:pPr>
      <w:r>
        <w:rPr>
          <w:rFonts w:ascii="Georgia" w:eastAsia="Times New Roman" w:hAnsi="Georgia" w:cs="Arial"/>
          <w:lang w:eastAsia="pt-BR"/>
        </w:rPr>
        <w:t xml:space="preserve">11 = </w:t>
      </w:r>
      <w:r>
        <w:rPr>
          <w:rFonts w:ascii="Georgia" w:eastAsia="Times New Roman" w:hAnsi="Georgia" w:cs="Arial"/>
          <w:lang w:eastAsia="pt-BR"/>
        </w:rPr>
        <w:t>WoS, Scopus, Science Direct</w:t>
      </w:r>
    </w:p>
    <w:p w:rsidR="0058746D" w:rsidRDefault="00D127FF">
      <w:pPr>
        <w:spacing w:after="0" w:line="360" w:lineRule="auto"/>
        <w:ind w:left="708" w:firstLine="708"/>
        <w:jc w:val="both"/>
        <w:rPr>
          <w:rFonts w:ascii="Georgia" w:eastAsia="Times New Roman" w:hAnsi="Georgia" w:cs="Arial"/>
          <w:lang w:eastAsia="pt-BR"/>
        </w:rPr>
      </w:pPr>
      <w:r>
        <w:rPr>
          <w:rFonts w:ascii="Georgia" w:eastAsia="Times New Roman" w:hAnsi="Georgia" w:cs="Arial"/>
          <w:lang w:eastAsia="pt-BR"/>
        </w:rPr>
        <w:t>12 = WoS, Scopus, PubMed</w:t>
      </w:r>
    </w:p>
    <w:p w:rsidR="0058746D" w:rsidRDefault="00D127FF">
      <w:pPr>
        <w:spacing w:after="0" w:line="360" w:lineRule="auto"/>
        <w:ind w:left="708" w:firstLine="708"/>
        <w:jc w:val="both"/>
        <w:rPr>
          <w:rFonts w:ascii="Georgia" w:eastAsia="Times New Roman" w:hAnsi="Georgia" w:cs="Arial"/>
          <w:lang w:eastAsia="pt-BR"/>
        </w:rPr>
      </w:pPr>
      <w:r>
        <w:rPr>
          <w:rFonts w:ascii="Georgia" w:eastAsia="Times New Roman" w:hAnsi="Georgia" w:cs="Arial"/>
          <w:lang w:eastAsia="pt-BR"/>
        </w:rPr>
        <w:t>13= WoS, BASE, Science Direct</w:t>
      </w:r>
    </w:p>
    <w:p w:rsidR="0058746D" w:rsidRDefault="00D127FF">
      <w:pPr>
        <w:spacing w:after="0" w:line="360" w:lineRule="auto"/>
        <w:ind w:left="708" w:firstLine="708"/>
        <w:jc w:val="both"/>
        <w:rPr>
          <w:rFonts w:ascii="Georgia" w:eastAsia="Times New Roman" w:hAnsi="Georgia" w:cs="Arial"/>
          <w:lang w:eastAsia="pt-BR"/>
        </w:rPr>
      </w:pPr>
      <w:r>
        <w:rPr>
          <w:rFonts w:ascii="Georgia" w:eastAsia="Times New Roman" w:hAnsi="Georgia" w:cs="Arial"/>
          <w:lang w:eastAsia="pt-BR"/>
        </w:rPr>
        <w:t>14 = WoS, BASE, PubMed</w:t>
      </w:r>
    </w:p>
    <w:p w:rsidR="0058746D" w:rsidRDefault="00D127FF">
      <w:pPr>
        <w:spacing w:after="0" w:line="360" w:lineRule="auto"/>
        <w:ind w:left="708" w:firstLine="708"/>
        <w:jc w:val="both"/>
        <w:rPr>
          <w:rFonts w:ascii="Georgia" w:eastAsia="Times New Roman" w:hAnsi="Georgia" w:cs="Arial"/>
          <w:lang w:eastAsia="pt-BR"/>
        </w:rPr>
      </w:pPr>
      <w:r>
        <w:rPr>
          <w:rFonts w:ascii="Georgia" w:eastAsia="Times New Roman" w:hAnsi="Georgia" w:cs="Arial"/>
          <w:lang w:eastAsia="pt-BR"/>
        </w:rPr>
        <w:t>15 = WoS, Science Direct, PubMed</w:t>
      </w:r>
    </w:p>
    <w:p w:rsidR="0058746D" w:rsidRDefault="00D127FF">
      <w:pPr>
        <w:pStyle w:val="ListParagraph"/>
        <w:spacing w:after="0" w:line="360" w:lineRule="auto"/>
        <w:ind w:left="1440"/>
        <w:jc w:val="both"/>
        <w:rPr>
          <w:rFonts w:ascii="Georgia" w:eastAsia="Times New Roman" w:hAnsi="Georgia" w:cs="Arial"/>
          <w:lang w:eastAsia="pt-BR"/>
        </w:rPr>
      </w:pPr>
      <w:r>
        <w:rPr>
          <w:rFonts w:ascii="Georgia" w:eastAsia="Times New Roman" w:hAnsi="Georgia" w:cs="Arial"/>
          <w:lang w:eastAsia="pt-BR"/>
        </w:rPr>
        <w:t>16= Scopus and BASE</w:t>
      </w:r>
    </w:p>
    <w:p w:rsidR="0058746D" w:rsidRDefault="00D127FF">
      <w:pPr>
        <w:pStyle w:val="ListParagraph"/>
        <w:spacing w:after="0" w:line="360" w:lineRule="auto"/>
        <w:ind w:left="1440"/>
        <w:jc w:val="both"/>
        <w:rPr>
          <w:rFonts w:ascii="Georgia" w:eastAsia="Times New Roman" w:hAnsi="Georgia" w:cs="Arial"/>
          <w:lang w:eastAsia="pt-BR"/>
        </w:rPr>
      </w:pPr>
      <w:r>
        <w:rPr>
          <w:rFonts w:ascii="Georgia" w:eastAsia="Times New Roman" w:hAnsi="Georgia" w:cs="Arial"/>
          <w:lang w:eastAsia="pt-BR"/>
        </w:rPr>
        <w:t>17= Scopus and Science Direct</w:t>
      </w:r>
    </w:p>
    <w:p w:rsidR="0058746D" w:rsidRDefault="00D127FF">
      <w:pPr>
        <w:pStyle w:val="ListParagraph"/>
        <w:spacing w:after="0" w:line="360" w:lineRule="auto"/>
        <w:ind w:left="1440"/>
        <w:jc w:val="both"/>
        <w:rPr>
          <w:rFonts w:ascii="Georgia" w:eastAsia="Times New Roman" w:hAnsi="Georgia" w:cs="Arial"/>
          <w:lang w:eastAsia="pt-BR"/>
        </w:rPr>
      </w:pPr>
      <w:r>
        <w:rPr>
          <w:rFonts w:ascii="Georgia" w:eastAsia="Times New Roman" w:hAnsi="Georgia" w:cs="Arial"/>
          <w:lang w:eastAsia="pt-BR"/>
        </w:rPr>
        <w:t>18= Scopus and PubMed</w:t>
      </w:r>
    </w:p>
    <w:p w:rsidR="0058746D" w:rsidRDefault="00D127FF">
      <w:pPr>
        <w:pStyle w:val="ListParagraph"/>
        <w:spacing w:after="0" w:line="360" w:lineRule="auto"/>
        <w:ind w:left="1440"/>
        <w:jc w:val="both"/>
        <w:rPr>
          <w:rFonts w:ascii="Georgia" w:eastAsia="Times New Roman" w:hAnsi="Georgia" w:cs="Arial"/>
          <w:lang w:eastAsia="pt-BR"/>
        </w:rPr>
      </w:pPr>
      <w:r>
        <w:rPr>
          <w:rFonts w:ascii="Georgia" w:eastAsia="Times New Roman" w:hAnsi="Georgia" w:cs="Arial"/>
          <w:lang w:eastAsia="pt-BR"/>
        </w:rPr>
        <w:t>19= Scopus, BASE, Science Direct</w:t>
      </w:r>
    </w:p>
    <w:p w:rsidR="0058746D" w:rsidRDefault="00D127FF">
      <w:pPr>
        <w:pStyle w:val="ListParagraph"/>
        <w:spacing w:after="0" w:line="360" w:lineRule="auto"/>
        <w:ind w:left="1440"/>
        <w:jc w:val="both"/>
        <w:rPr>
          <w:rFonts w:ascii="Georgia" w:eastAsia="Times New Roman" w:hAnsi="Georgia" w:cs="Arial"/>
          <w:lang w:eastAsia="pt-BR"/>
        </w:rPr>
      </w:pPr>
      <w:r>
        <w:rPr>
          <w:rFonts w:ascii="Georgia" w:eastAsia="Times New Roman" w:hAnsi="Georgia" w:cs="Arial"/>
          <w:lang w:eastAsia="pt-BR"/>
        </w:rPr>
        <w:t xml:space="preserve">20 = Scopus, Science Direct, PubMed </w:t>
      </w:r>
    </w:p>
    <w:p w:rsidR="0058746D" w:rsidRDefault="00D127FF">
      <w:pPr>
        <w:pStyle w:val="ListParagraph"/>
        <w:spacing w:after="0" w:line="360" w:lineRule="auto"/>
        <w:ind w:left="1440"/>
        <w:jc w:val="both"/>
        <w:rPr>
          <w:rFonts w:ascii="Georgia" w:eastAsia="Times New Roman" w:hAnsi="Georgia" w:cs="Arial"/>
          <w:lang w:eastAsia="pt-BR"/>
        </w:rPr>
      </w:pPr>
      <w:r>
        <w:rPr>
          <w:rFonts w:ascii="Georgia" w:eastAsia="Times New Roman" w:hAnsi="Georgia" w:cs="Arial"/>
          <w:lang w:eastAsia="pt-BR"/>
        </w:rPr>
        <w:t>21 = Scopus, BASE, PubMed</w:t>
      </w:r>
    </w:p>
    <w:p w:rsidR="0058746D" w:rsidRDefault="00D127FF">
      <w:pPr>
        <w:pStyle w:val="ListParagraph"/>
        <w:spacing w:after="0" w:line="360" w:lineRule="auto"/>
        <w:ind w:left="1440"/>
        <w:jc w:val="both"/>
        <w:rPr>
          <w:rFonts w:ascii="Georgia" w:eastAsia="Times New Roman" w:hAnsi="Georgia" w:cs="Arial"/>
          <w:lang w:eastAsia="pt-BR"/>
        </w:rPr>
      </w:pPr>
      <w:r>
        <w:rPr>
          <w:rFonts w:ascii="Georgia" w:eastAsia="Times New Roman" w:hAnsi="Georgia" w:cs="Arial"/>
          <w:lang w:eastAsia="pt-BR"/>
        </w:rPr>
        <w:t>22 = BASE and Science Direct</w:t>
      </w:r>
    </w:p>
    <w:p w:rsidR="0058746D" w:rsidRDefault="00D127FF">
      <w:pPr>
        <w:pStyle w:val="ListParagraph"/>
        <w:spacing w:after="0" w:line="360" w:lineRule="auto"/>
        <w:ind w:left="1440"/>
        <w:jc w:val="both"/>
        <w:rPr>
          <w:rFonts w:ascii="Georgia" w:eastAsia="Times New Roman" w:hAnsi="Georgia" w:cs="Arial"/>
          <w:lang w:eastAsia="pt-BR"/>
        </w:rPr>
      </w:pPr>
      <w:r>
        <w:rPr>
          <w:rFonts w:ascii="Georgia" w:eastAsia="Times New Roman" w:hAnsi="Georgia" w:cs="Arial"/>
          <w:lang w:eastAsia="pt-BR"/>
        </w:rPr>
        <w:t>23 = BASE and PubMed</w:t>
      </w:r>
    </w:p>
    <w:p w:rsidR="0058746D" w:rsidRDefault="00D127FF">
      <w:pPr>
        <w:pStyle w:val="ListParagraph"/>
        <w:spacing w:after="0" w:line="360" w:lineRule="auto"/>
        <w:ind w:left="1440"/>
        <w:jc w:val="both"/>
        <w:rPr>
          <w:rFonts w:ascii="Georgia" w:eastAsia="Times New Roman" w:hAnsi="Georgia" w:cs="Arial"/>
          <w:lang w:eastAsia="pt-BR"/>
        </w:rPr>
      </w:pPr>
      <w:r>
        <w:rPr>
          <w:rFonts w:ascii="Georgia" w:eastAsia="Times New Roman" w:hAnsi="Georgia" w:cs="Arial"/>
          <w:lang w:eastAsia="pt-BR"/>
        </w:rPr>
        <w:t>24 = BASE, Science Direct, PubMed</w:t>
      </w:r>
    </w:p>
    <w:p w:rsidR="0058746D" w:rsidRDefault="00D127FF">
      <w:pPr>
        <w:pStyle w:val="ListParagraph"/>
        <w:spacing w:after="0" w:line="360" w:lineRule="auto"/>
        <w:ind w:left="1440"/>
        <w:jc w:val="both"/>
        <w:rPr>
          <w:rFonts w:ascii="Georgia" w:eastAsia="Times New Roman" w:hAnsi="Georgia" w:cs="Arial"/>
          <w:lang w:eastAsia="pt-BR"/>
        </w:rPr>
      </w:pPr>
      <w:r>
        <w:rPr>
          <w:rFonts w:ascii="Georgia" w:eastAsia="Times New Roman" w:hAnsi="Georgia" w:cs="Arial"/>
          <w:lang w:eastAsia="pt-BR"/>
        </w:rPr>
        <w:t>25 = Science Direct and PubMed</w:t>
      </w:r>
    </w:p>
    <w:p w:rsidR="0058746D" w:rsidRDefault="00D127FF">
      <w:pPr>
        <w:pStyle w:val="ListParagraph"/>
        <w:spacing w:after="0" w:line="360" w:lineRule="auto"/>
        <w:ind w:left="1440"/>
        <w:jc w:val="both"/>
        <w:rPr>
          <w:rFonts w:ascii="Georgia" w:eastAsia="Times New Roman" w:hAnsi="Georgia" w:cs="Arial"/>
          <w:lang w:eastAsia="pt-BR"/>
        </w:rPr>
      </w:pPr>
      <w:r>
        <w:rPr>
          <w:rFonts w:ascii="Georgia" w:eastAsia="Times New Roman" w:hAnsi="Georgia" w:cs="Arial"/>
          <w:lang w:eastAsia="pt-BR"/>
        </w:rPr>
        <w:t>26 = WoS, Scopus, BASE, Science Direct</w:t>
      </w:r>
    </w:p>
    <w:p w:rsidR="0058746D" w:rsidRDefault="00D127FF">
      <w:pPr>
        <w:pStyle w:val="ListParagraph"/>
        <w:spacing w:after="0" w:line="360" w:lineRule="auto"/>
        <w:ind w:left="1440"/>
        <w:jc w:val="both"/>
        <w:rPr>
          <w:rFonts w:ascii="Georgia" w:eastAsia="Times New Roman" w:hAnsi="Georgia" w:cs="Arial"/>
          <w:lang w:eastAsia="pt-BR"/>
        </w:rPr>
      </w:pPr>
      <w:r>
        <w:rPr>
          <w:rFonts w:ascii="Georgia" w:eastAsia="Times New Roman" w:hAnsi="Georgia" w:cs="Arial"/>
          <w:lang w:eastAsia="pt-BR"/>
        </w:rPr>
        <w:lastRenderedPageBreak/>
        <w:t>27 = WoS, Scopus, BASE, PubMed</w:t>
      </w:r>
    </w:p>
    <w:p w:rsidR="0058746D" w:rsidRDefault="00D127FF">
      <w:pPr>
        <w:pStyle w:val="ListParagraph"/>
        <w:spacing w:after="0" w:line="360" w:lineRule="auto"/>
        <w:ind w:left="1440"/>
        <w:jc w:val="both"/>
        <w:rPr>
          <w:rFonts w:ascii="Georgia" w:eastAsia="Times New Roman" w:hAnsi="Georgia" w:cs="Arial"/>
          <w:lang w:eastAsia="pt-BR"/>
        </w:rPr>
      </w:pPr>
      <w:r>
        <w:rPr>
          <w:rFonts w:ascii="Georgia" w:eastAsia="Times New Roman" w:hAnsi="Georgia" w:cs="Arial"/>
          <w:lang w:eastAsia="pt-BR"/>
        </w:rPr>
        <w:t>28 = WoS</w:t>
      </w:r>
      <w:r>
        <w:rPr>
          <w:rFonts w:ascii="Georgia" w:eastAsia="Times New Roman" w:hAnsi="Georgia" w:cs="Arial"/>
          <w:lang w:eastAsia="pt-BR"/>
        </w:rPr>
        <w:t xml:space="preserve">, Scopus, Science Direct, PubMed </w:t>
      </w:r>
    </w:p>
    <w:p w:rsidR="0058746D" w:rsidRDefault="00D127FF">
      <w:pPr>
        <w:pStyle w:val="ListParagraph"/>
        <w:spacing w:after="0" w:line="360" w:lineRule="auto"/>
        <w:ind w:left="1440"/>
        <w:jc w:val="both"/>
        <w:rPr>
          <w:rFonts w:ascii="Georgia" w:eastAsia="Times New Roman" w:hAnsi="Georgia" w:cs="Arial"/>
          <w:lang w:eastAsia="pt-BR"/>
        </w:rPr>
      </w:pPr>
      <w:r>
        <w:rPr>
          <w:rFonts w:ascii="Georgia" w:eastAsia="Times New Roman" w:hAnsi="Georgia" w:cs="Arial"/>
          <w:lang w:eastAsia="pt-BR"/>
        </w:rPr>
        <w:t>29 = WoS, Scopus, BASE, Science Direct, PubMed (all databases)</w:t>
      </w:r>
    </w:p>
    <w:p w:rsidR="0058746D" w:rsidRDefault="00D127FF">
      <w:pPr>
        <w:pStyle w:val="ListParagraph"/>
        <w:spacing w:after="0" w:line="360" w:lineRule="auto"/>
        <w:ind w:left="1440"/>
        <w:jc w:val="both"/>
        <w:rPr>
          <w:rFonts w:ascii="Georgia" w:eastAsia="Times New Roman" w:hAnsi="Georgia" w:cs="Arial"/>
          <w:lang w:eastAsia="pt-BR"/>
        </w:rPr>
      </w:pPr>
      <w:r>
        <w:rPr>
          <w:rFonts w:ascii="Georgia" w:eastAsia="Times New Roman" w:hAnsi="Georgia" w:cs="Arial"/>
          <w:lang w:eastAsia="pt-BR"/>
        </w:rPr>
        <w:t>30= WoS, Science Direct, PubMed, BASE</w:t>
      </w:r>
    </w:p>
    <w:p w:rsidR="0058746D" w:rsidRDefault="00D127FF">
      <w:pPr>
        <w:pStyle w:val="ListParagraph"/>
        <w:spacing w:after="0" w:line="360" w:lineRule="auto"/>
        <w:ind w:left="1440"/>
        <w:jc w:val="both"/>
        <w:rPr>
          <w:rFonts w:ascii="Georgia" w:eastAsia="Times New Roman" w:hAnsi="Georgia" w:cs="Arial"/>
          <w:lang w:val="en-US" w:eastAsia="pt-BR"/>
        </w:rPr>
      </w:pPr>
      <w:r>
        <w:rPr>
          <w:rFonts w:ascii="Georgia" w:eastAsia="Times New Roman" w:hAnsi="Georgia" w:cs="Arial"/>
          <w:lang w:val="en-US" w:eastAsia="pt-BR"/>
        </w:rPr>
        <w:t xml:space="preserve">31= </w:t>
      </w:r>
      <w:r>
        <w:rPr>
          <w:rFonts w:ascii="Georgia" w:eastAsia="Times New Roman" w:hAnsi="Georgia" w:cs="Arial"/>
          <w:lang w:eastAsia="pt-BR"/>
        </w:rPr>
        <w:t>Scopus, Science Direct, PubMed</w:t>
      </w:r>
      <w:r>
        <w:rPr>
          <w:rFonts w:ascii="Georgia" w:eastAsia="Times New Roman" w:hAnsi="Georgia" w:cs="Arial"/>
          <w:lang w:val="en-US" w:eastAsia="pt-BR"/>
        </w:rPr>
        <w:t>, BASE</w:t>
      </w:r>
    </w:p>
    <w:p w:rsidR="0058746D" w:rsidRDefault="0058746D">
      <w:pPr>
        <w:pStyle w:val="ListParagraph"/>
        <w:spacing w:after="0" w:line="360" w:lineRule="auto"/>
        <w:ind w:left="1440"/>
        <w:jc w:val="both"/>
        <w:rPr>
          <w:rFonts w:ascii="Georgia" w:eastAsia="Times New Roman" w:hAnsi="Georgia" w:cs="Arial"/>
          <w:lang w:val="en-US" w:eastAsia="pt-BR"/>
        </w:rPr>
      </w:pPr>
    </w:p>
    <w:p w:rsidR="0058746D" w:rsidRDefault="00D127FF">
      <w:pPr>
        <w:pStyle w:val="ListParagraph"/>
        <w:numPr>
          <w:ilvl w:val="0"/>
          <w:numId w:val="1"/>
        </w:num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
          <w:bCs/>
          <w:shd w:val="clear" w:color="auto" w:fill="FFFFFF"/>
          <w:lang w:eastAsia="pt-BR"/>
        </w:rPr>
        <w:t>Article title</w:t>
      </w:r>
      <w:r>
        <w:rPr>
          <w:rFonts w:ascii="Georgia" w:eastAsia="Times New Roman" w:hAnsi="Georgia" w:cs="Arial"/>
          <w:bCs/>
          <w:shd w:val="clear" w:color="auto" w:fill="FFFFFF"/>
          <w:lang w:eastAsia="pt-BR"/>
        </w:rPr>
        <w:t xml:space="preserve">: full text, e.g., “Determinants of choice of climate change </w:t>
      </w:r>
      <w:r>
        <w:rPr>
          <w:rFonts w:ascii="Georgia" w:eastAsia="Times New Roman" w:hAnsi="Georgia" w:cs="Arial"/>
          <w:bCs/>
          <w:shd w:val="clear" w:color="auto" w:fill="FFFFFF"/>
          <w:lang w:eastAsia="pt-BR"/>
        </w:rPr>
        <w:t>adaptation practices by smallholder pineapple farmers in the semi-deciduous forest zone of Ghana”.</w:t>
      </w:r>
    </w:p>
    <w:p w:rsidR="0058746D" w:rsidRDefault="00D127FF">
      <w:pPr>
        <w:pStyle w:val="ListParagraph"/>
        <w:numPr>
          <w:ilvl w:val="0"/>
          <w:numId w:val="1"/>
        </w:num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
          <w:bCs/>
          <w:shd w:val="clear" w:color="auto" w:fill="FFFFFF"/>
          <w:lang w:eastAsia="pt-BR"/>
        </w:rPr>
        <w:t>Author(s):</w:t>
      </w:r>
      <w:r>
        <w:rPr>
          <w:rFonts w:ascii="Georgia" w:eastAsia="Times New Roman" w:hAnsi="Georgia" w:cs="Arial"/>
          <w:bCs/>
          <w:shd w:val="clear" w:color="auto" w:fill="FFFFFF"/>
          <w:lang w:eastAsia="pt-BR"/>
        </w:rPr>
        <w:t xml:space="preserve"> text, e.g. Antwi-Agyei, P.; Wiafe, E.A.; Amanor, K.; Baffour-Ata, F.; Codjoe, S.N.A.</w:t>
      </w:r>
    </w:p>
    <w:p w:rsidR="0058746D" w:rsidRDefault="00D127FF">
      <w:pPr>
        <w:pStyle w:val="ListParagraph"/>
        <w:numPr>
          <w:ilvl w:val="0"/>
          <w:numId w:val="1"/>
        </w:num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
          <w:bCs/>
          <w:shd w:val="clear" w:color="auto" w:fill="FFFFFF"/>
          <w:lang w:eastAsia="pt-BR"/>
        </w:rPr>
        <w:t>Journal:</w:t>
      </w:r>
      <w:r>
        <w:rPr>
          <w:rFonts w:ascii="Georgia" w:eastAsia="Times New Roman" w:hAnsi="Georgia" w:cs="Arial"/>
          <w:bCs/>
          <w:shd w:val="clear" w:color="auto" w:fill="FFFFFF"/>
          <w:lang w:eastAsia="pt-BR"/>
        </w:rPr>
        <w:t xml:space="preserve"> text, e.g. Environmental and Sustainability Indicato</w:t>
      </w:r>
      <w:r>
        <w:rPr>
          <w:rFonts w:ascii="Georgia" w:eastAsia="Times New Roman" w:hAnsi="Georgia" w:cs="Arial"/>
          <w:bCs/>
          <w:shd w:val="clear" w:color="auto" w:fill="FFFFFF"/>
          <w:lang w:eastAsia="pt-BR"/>
        </w:rPr>
        <w:t>rs</w:t>
      </w:r>
    </w:p>
    <w:p w:rsidR="0058746D" w:rsidRDefault="00D127FF">
      <w:pPr>
        <w:pStyle w:val="ListParagraph"/>
        <w:numPr>
          <w:ilvl w:val="0"/>
          <w:numId w:val="1"/>
        </w:num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
          <w:bCs/>
          <w:shd w:val="clear" w:color="auto" w:fill="FFFFFF"/>
          <w:lang w:eastAsia="pt-BR"/>
        </w:rPr>
        <w:t>Year</w:t>
      </w:r>
      <w:r>
        <w:rPr>
          <w:rFonts w:ascii="Georgia" w:eastAsia="Times New Roman" w:hAnsi="Georgia" w:cs="Arial"/>
          <w:bCs/>
          <w:shd w:val="clear" w:color="auto" w:fill="FFFFFF"/>
          <w:lang w:eastAsia="pt-BR"/>
        </w:rPr>
        <w:t>: number (YYYY), e.g. 2020</w:t>
      </w:r>
    </w:p>
    <w:p w:rsidR="0058746D" w:rsidRDefault="00D127FF">
      <w:pPr>
        <w:pStyle w:val="ListParagraph"/>
        <w:numPr>
          <w:ilvl w:val="0"/>
          <w:numId w:val="1"/>
        </w:num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
          <w:bCs/>
          <w:shd w:val="clear" w:color="auto" w:fill="FFFFFF"/>
          <w:lang w:eastAsia="pt-BR"/>
        </w:rPr>
        <w:t>DOI:</w:t>
      </w:r>
      <w:r>
        <w:rPr>
          <w:rFonts w:ascii="Georgia" w:eastAsia="Times New Roman" w:hAnsi="Georgia" w:cs="Arial"/>
          <w:bCs/>
          <w:shd w:val="clear" w:color="auto" w:fill="FFFFFF"/>
          <w:lang w:eastAsia="pt-BR"/>
        </w:rPr>
        <w:t xml:space="preserve"> an alphanumeric string of characters, e.g., 10.1016/j.jenvman.2021.113801</w:t>
      </w:r>
    </w:p>
    <w:p w:rsidR="0058746D" w:rsidRDefault="0058746D">
      <w:pPr>
        <w:spacing w:after="0" w:line="360" w:lineRule="auto"/>
        <w:ind w:left="360"/>
        <w:jc w:val="both"/>
        <w:rPr>
          <w:rFonts w:ascii="Georgia" w:eastAsia="Times New Roman" w:hAnsi="Georgia" w:cs="Arial"/>
          <w:bCs/>
          <w:shd w:val="clear" w:color="auto" w:fill="FFFFFF"/>
          <w:lang w:eastAsia="pt-BR"/>
        </w:rPr>
      </w:pPr>
    </w:p>
    <w:p w:rsidR="0058746D" w:rsidRDefault="00D127FF">
      <w:pPr>
        <w:spacing w:after="0" w:line="360" w:lineRule="auto"/>
        <w:jc w:val="both"/>
        <w:rPr>
          <w:rFonts w:ascii="Georgia" w:eastAsia="Times New Roman" w:hAnsi="Georgia" w:cs="Arial"/>
          <w:lang w:eastAsia="pt-BR"/>
        </w:rPr>
      </w:pPr>
      <w:r>
        <w:rPr>
          <w:rFonts w:ascii="Georgia" w:eastAsia="Times New Roman" w:hAnsi="Georgia" w:cs="Arial"/>
          <w:bCs/>
          <w:u w:val="single"/>
          <w:shd w:val="clear" w:color="auto" w:fill="FFFFFF"/>
          <w:lang w:eastAsia="pt-BR"/>
        </w:rPr>
        <w:t>B. STUDY GENERAL DESCRIPTION</w:t>
      </w:r>
    </w:p>
    <w:p w:rsidR="0058746D" w:rsidRDefault="0058746D">
      <w:pPr>
        <w:spacing w:after="0" w:line="360" w:lineRule="auto"/>
        <w:jc w:val="both"/>
        <w:rPr>
          <w:rFonts w:ascii="Georgia" w:eastAsia="Times New Roman" w:hAnsi="Georgia" w:cs="Arial"/>
          <w:bCs/>
          <w:u w:val="single"/>
          <w:shd w:val="clear" w:color="auto" w:fill="FFFFFF"/>
          <w:lang w:eastAsia="pt-BR"/>
        </w:rPr>
      </w:pPr>
    </w:p>
    <w:p w:rsidR="0058746D" w:rsidRDefault="00D127FF">
      <w:pPr>
        <w:pStyle w:val="ListParagraph"/>
        <w:numPr>
          <w:ilvl w:val="0"/>
          <w:numId w:val="1"/>
        </w:numPr>
        <w:spacing w:after="0" w:line="360" w:lineRule="auto"/>
        <w:jc w:val="both"/>
        <w:rPr>
          <w:rFonts w:ascii="Georgia" w:eastAsia="Times New Roman" w:hAnsi="Georgia" w:cs="Arial"/>
          <w:shd w:val="clear" w:color="auto" w:fill="FFFFFF"/>
          <w:lang w:eastAsia="pt-BR"/>
        </w:rPr>
      </w:pPr>
      <w:r>
        <w:rPr>
          <w:rFonts w:ascii="Georgia" w:eastAsia="Times New Roman" w:hAnsi="Georgia" w:cs="Arial"/>
          <w:b/>
          <w:shd w:val="clear" w:color="auto" w:fill="FFFFFF"/>
          <w:lang w:eastAsia="pt-BR"/>
        </w:rPr>
        <w:t xml:space="preserve">Country number: </w:t>
      </w:r>
      <w:r>
        <w:rPr>
          <w:rFonts w:ascii="Georgia" w:eastAsia="Times New Roman" w:hAnsi="Georgia" w:cs="Arial"/>
          <w:shd w:val="clear" w:color="auto" w:fill="FFFFFF"/>
          <w:lang w:eastAsia="pt-BR"/>
        </w:rPr>
        <w:t>How many countries are described in the article?</w:t>
      </w:r>
    </w:p>
    <w:p w:rsidR="0058746D" w:rsidRDefault="00D127FF">
      <w:pPr>
        <w:spacing w:after="0" w:line="360" w:lineRule="auto"/>
        <w:jc w:val="both"/>
        <w:rPr>
          <w:rFonts w:ascii="Georgia" w:eastAsia="Times New Roman" w:hAnsi="Georgia" w:cs="Arial"/>
          <w:shd w:val="clear" w:color="auto" w:fill="FFFFFF"/>
          <w:lang w:eastAsia="pt-BR"/>
        </w:rPr>
      </w:pPr>
      <w:r>
        <w:rPr>
          <w:rFonts w:ascii="Georgia" w:eastAsia="Times New Roman" w:hAnsi="Georgia" w:cs="Arial"/>
          <w:shd w:val="clear" w:color="auto" w:fill="FFFFFF"/>
          <w:lang w:eastAsia="pt-BR"/>
        </w:rPr>
        <w:t xml:space="preserve">1 = </w:t>
      </w:r>
      <w:r>
        <w:rPr>
          <w:rFonts w:ascii="Georgia" w:eastAsia="Times New Roman" w:hAnsi="Georgia" w:cs="Arial"/>
          <w:b/>
          <w:shd w:val="clear" w:color="auto" w:fill="FFFFFF"/>
          <w:lang w:eastAsia="pt-BR"/>
        </w:rPr>
        <w:t xml:space="preserve">One country: </w:t>
      </w:r>
      <w:r>
        <w:rPr>
          <w:rFonts w:ascii="Georgia" w:eastAsia="Times New Roman" w:hAnsi="Georgia" w:cs="Arial"/>
          <w:shd w:val="clear" w:color="auto" w:fill="FFFFFF"/>
          <w:lang w:eastAsia="pt-BR"/>
        </w:rPr>
        <w:t>the study was carried out only</w:t>
      </w:r>
      <w:r>
        <w:rPr>
          <w:rFonts w:ascii="Georgia" w:eastAsia="Times New Roman" w:hAnsi="Georgia" w:cs="Arial"/>
          <w:shd w:val="clear" w:color="auto" w:fill="FFFFFF"/>
          <w:lang w:eastAsia="pt-BR"/>
        </w:rPr>
        <w:t xml:space="preserve"> in one country.</w:t>
      </w:r>
    </w:p>
    <w:p w:rsidR="0058746D" w:rsidRDefault="00D127FF">
      <w:pPr>
        <w:spacing w:after="0" w:line="360" w:lineRule="auto"/>
        <w:jc w:val="both"/>
        <w:rPr>
          <w:rFonts w:ascii="Georgia" w:eastAsia="Times New Roman" w:hAnsi="Georgia" w:cs="Arial"/>
          <w:shd w:val="clear" w:color="auto" w:fill="FFFFFF"/>
          <w:lang w:eastAsia="pt-BR"/>
        </w:rPr>
      </w:pPr>
      <w:r>
        <w:rPr>
          <w:rFonts w:ascii="Georgia" w:eastAsia="Times New Roman" w:hAnsi="Georgia" w:cs="Arial"/>
          <w:shd w:val="clear" w:color="auto" w:fill="FFFFFF"/>
          <w:lang w:eastAsia="pt-BR"/>
        </w:rPr>
        <w:t xml:space="preserve">2 = </w:t>
      </w:r>
      <w:r>
        <w:rPr>
          <w:rFonts w:ascii="Georgia" w:eastAsia="Times New Roman" w:hAnsi="Georgia" w:cs="Arial"/>
          <w:b/>
          <w:shd w:val="clear" w:color="auto" w:fill="FFFFFF"/>
          <w:lang w:eastAsia="pt-BR"/>
        </w:rPr>
        <w:t>Two countries</w:t>
      </w:r>
      <w:r>
        <w:rPr>
          <w:rFonts w:ascii="Georgia" w:eastAsia="Times New Roman" w:hAnsi="Georgia" w:cs="Arial"/>
          <w:shd w:val="clear" w:color="auto" w:fill="FFFFFF"/>
          <w:lang w:eastAsia="pt-BR"/>
        </w:rPr>
        <w:t>: the study was carried out in two countries.</w:t>
      </w:r>
    </w:p>
    <w:p w:rsidR="0058746D" w:rsidRDefault="00D127FF">
      <w:pPr>
        <w:spacing w:after="0" w:line="360" w:lineRule="auto"/>
        <w:jc w:val="both"/>
        <w:rPr>
          <w:rFonts w:ascii="Georgia" w:eastAsia="Times New Roman" w:hAnsi="Georgia" w:cs="Arial"/>
          <w:shd w:val="clear" w:color="auto" w:fill="FFFFFF"/>
          <w:lang w:eastAsia="pt-BR"/>
        </w:rPr>
      </w:pPr>
      <w:r>
        <w:rPr>
          <w:rFonts w:ascii="Georgia" w:eastAsia="Times New Roman" w:hAnsi="Georgia" w:cs="Arial"/>
          <w:shd w:val="clear" w:color="auto" w:fill="FFFFFF"/>
          <w:lang w:eastAsia="pt-BR"/>
        </w:rPr>
        <w:t xml:space="preserve">3 = </w:t>
      </w:r>
      <w:r>
        <w:rPr>
          <w:rFonts w:ascii="Georgia" w:eastAsia="Times New Roman" w:hAnsi="Georgia" w:cs="Arial"/>
          <w:b/>
          <w:shd w:val="clear" w:color="auto" w:fill="FFFFFF"/>
          <w:lang w:eastAsia="pt-BR"/>
        </w:rPr>
        <w:t>Three countries</w:t>
      </w:r>
      <w:r>
        <w:rPr>
          <w:rFonts w:ascii="Georgia" w:eastAsia="Times New Roman" w:hAnsi="Georgia" w:cs="Arial"/>
          <w:shd w:val="clear" w:color="auto" w:fill="FFFFFF"/>
          <w:lang w:eastAsia="pt-BR"/>
        </w:rPr>
        <w:t>: the study was carried out in three countries.</w:t>
      </w:r>
    </w:p>
    <w:p w:rsidR="0058746D" w:rsidRDefault="00D127FF">
      <w:pPr>
        <w:spacing w:after="0" w:line="360" w:lineRule="auto"/>
        <w:jc w:val="both"/>
        <w:rPr>
          <w:rFonts w:ascii="Georgia" w:eastAsia="Times New Roman" w:hAnsi="Georgia" w:cs="Arial"/>
          <w:shd w:val="clear" w:color="auto" w:fill="FFFFFF"/>
          <w:lang w:eastAsia="pt-BR"/>
        </w:rPr>
      </w:pPr>
      <w:r>
        <w:rPr>
          <w:rFonts w:ascii="Georgia" w:eastAsia="Times New Roman" w:hAnsi="Georgia" w:cs="Arial"/>
          <w:shd w:val="clear" w:color="auto" w:fill="FFFFFF"/>
          <w:lang w:eastAsia="pt-BR"/>
        </w:rPr>
        <w:t xml:space="preserve">4 = </w:t>
      </w:r>
      <w:r>
        <w:rPr>
          <w:rFonts w:ascii="Georgia" w:eastAsia="Times New Roman" w:hAnsi="Georgia" w:cs="Arial"/>
          <w:b/>
          <w:shd w:val="clear" w:color="auto" w:fill="FFFFFF"/>
          <w:lang w:eastAsia="pt-BR"/>
        </w:rPr>
        <w:t>Four countries</w:t>
      </w:r>
      <w:r>
        <w:rPr>
          <w:rFonts w:ascii="Georgia" w:eastAsia="Times New Roman" w:hAnsi="Georgia" w:cs="Arial"/>
          <w:shd w:val="clear" w:color="auto" w:fill="FFFFFF"/>
          <w:lang w:eastAsia="pt-BR"/>
        </w:rPr>
        <w:t>: the study was carried out in four countries.</w:t>
      </w:r>
    </w:p>
    <w:p w:rsidR="0058746D" w:rsidRDefault="00D127FF">
      <w:pPr>
        <w:spacing w:after="0" w:line="360" w:lineRule="auto"/>
        <w:jc w:val="both"/>
        <w:rPr>
          <w:rFonts w:ascii="Georgia" w:eastAsia="Times New Roman" w:hAnsi="Georgia" w:cs="Arial"/>
          <w:shd w:val="clear" w:color="auto" w:fill="FFFFFF"/>
          <w:lang w:eastAsia="pt-BR"/>
        </w:rPr>
      </w:pPr>
      <w:r>
        <w:rPr>
          <w:rFonts w:ascii="Georgia" w:eastAsia="Times New Roman" w:hAnsi="Georgia" w:cs="Arial"/>
          <w:shd w:val="clear" w:color="auto" w:fill="FFFFFF"/>
          <w:lang w:eastAsia="pt-BR"/>
        </w:rPr>
        <w:t xml:space="preserve">5 = </w:t>
      </w:r>
      <w:r>
        <w:rPr>
          <w:rFonts w:ascii="Georgia" w:eastAsia="Times New Roman" w:hAnsi="Georgia" w:cs="Arial"/>
          <w:b/>
          <w:shd w:val="clear" w:color="auto" w:fill="FFFFFF"/>
          <w:lang w:eastAsia="pt-BR"/>
        </w:rPr>
        <w:t>More than five countries:</w:t>
      </w:r>
      <w:r>
        <w:rPr>
          <w:rFonts w:ascii="Georgia" w:eastAsia="Times New Roman" w:hAnsi="Georgia" w:cs="Arial"/>
          <w:shd w:val="clear" w:color="auto" w:fill="FFFFFF"/>
          <w:lang w:eastAsia="pt-BR"/>
        </w:rPr>
        <w:t xml:space="preserve"> the study was carried out in more than five countries.</w:t>
      </w:r>
    </w:p>
    <w:p w:rsidR="0058746D" w:rsidRDefault="00D127FF">
      <w:pPr>
        <w:spacing w:after="0" w:line="360" w:lineRule="auto"/>
        <w:jc w:val="both"/>
        <w:rPr>
          <w:rFonts w:ascii="Georgia" w:eastAsia="Times New Roman" w:hAnsi="Georgia" w:cs="Arial"/>
          <w:shd w:val="clear" w:color="auto" w:fill="FFFFFF"/>
          <w:lang w:eastAsia="pt-BR"/>
        </w:rPr>
      </w:pPr>
      <w:r>
        <w:rPr>
          <w:rFonts w:ascii="Georgia" w:eastAsia="Times New Roman" w:hAnsi="Georgia" w:cs="Arial"/>
          <w:shd w:val="clear" w:color="auto" w:fill="FFFFFF"/>
          <w:lang w:eastAsia="pt-BR"/>
        </w:rPr>
        <w:t xml:space="preserve">6 = </w:t>
      </w:r>
      <w:r>
        <w:rPr>
          <w:rFonts w:ascii="Georgia" w:eastAsia="Times New Roman" w:hAnsi="Georgia" w:cs="Arial"/>
          <w:b/>
          <w:shd w:val="clear" w:color="auto" w:fill="FFFFFF"/>
          <w:lang w:eastAsia="pt-BR"/>
        </w:rPr>
        <w:t>Others above five.</w:t>
      </w:r>
    </w:p>
    <w:p w:rsidR="0058746D" w:rsidRDefault="0058746D">
      <w:pPr>
        <w:spacing w:after="0" w:line="360" w:lineRule="auto"/>
        <w:jc w:val="both"/>
        <w:rPr>
          <w:rFonts w:ascii="Georgia" w:eastAsia="Times New Roman" w:hAnsi="Georgia" w:cs="Arial"/>
          <w:shd w:val="clear" w:color="auto" w:fill="FFFFFF"/>
          <w:lang w:eastAsia="pt-BR"/>
        </w:rPr>
      </w:pPr>
    </w:p>
    <w:p w:rsidR="0058746D" w:rsidRDefault="00D127FF">
      <w:pPr>
        <w:pStyle w:val="ListParagraph"/>
        <w:numPr>
          <w:ilvl w:val="0"/>
          <w:numId w:val="1"/>
        </w:numPr>
        <w:spacing w:after="0" w:line="360" w:lineRule="auto"/>
        <w:jc w:val="both"/>
        <w:rPr>
          <w:rFonts w:ascii="Georgia" w:eastAsia="Times New Roman" w:hAnsi="Georgia" w:cs="Arial"/>
          <w:b/>
          <w:shd w:val="clear" w:color="auto" w:fill="FFFFFF"/>
          <w:lang w:eastAsia="pt-BR"/>
        </w:rPr>
      </w:pPr>
      <w:r>
        <w:rPr>
          <w:rFonts w:ascii="Georgia" w:eastAsia="Times New Roman" w:hAnsi="Georgia" w:cs="Arial"/>
          <w:b/>
          <w:shd w:val="clear" w:color="auto" w:fill="FFFFFF"/>
          <w:lang w:eastAsia="pt-BR"/>
        </w:rPr>
        <w:t>Country one</w:t>
      </w:r>
      <w:r>
        <w:rPr>
          <w:rFonts w:ascii="Georgia" w:eastAsia="Times New Roman" w:hAnsi="Georgia" w:cs="Arial"/>
          <w:shd w:val="clear" w:color="auto" w:fill="FFFFFF"/>
          <w:lang w:eastAsia="pt-BR"/>
        </w:rPr>
        <w:t xml:space="preserve">: number (a </w:t>
      </w:r>
      <w:r>
        <w:rPr>
          <w:rFonts w:ascii="Georgia" w:eastAsia="Times New Roman" w:hAnsi="Georgia" w:cs="Arial"/>
          <w:lang w:eastAsia="pt-BR"/>
        </w:rPr>
        <w:t>combination of number X+YY, where X is the continent and YY refers to a country). From the list below, select only the first country.</w:t>
      </w:r>
    </w:p>
    <w:p w:rsidR="0058746D" w:rsidRDefault="00D127FF">
      <w:pPr>
        <w:pStyle w:val="ListParagraph"/>
        <w:numPr>
          <w:ilvl w:val="0"/>
          <w:numId w:val="1"/>
        </w:numPr>
        <w:spacing w:after="0" w:line="360" w:lineRule="auto"/>
        <w:jc w:val="both"/>
        <w:rPr>
          <w:rFonts w:ascii="Georgia" w:eastAsia="Times New Roman" w:hAnsi="Georgia" w:cs="Arial"/>
          <w:b/>
          <w:shd w:val="clear" w:color="auto" w:fill="FFFFFF"/>
          <w:lang w:eastAsia="pt-BR"/>
        </w:rPr>
      </w:pPr>
      <w:r>
        <w:rPr>
          <w:rFonts w:ascii="Georgia" w:eastAsia="Times New Roman" w:hAnsi="Georgia" w:cs="Arial"/>
          <w:b/>
          <w:shd w:val="clear" w:color="auto" w:fill="FFFFFF"/>
          <w:lang w:eastAsia="pt-BR"/>
        </w:rPr>
        <w:t xml:space="preserve">Country two: </w:t>
      </w:r>
      <w:r>
        <w:rPr>
          <w:rFonts w:ascii="Georgia" w:eastAsia="Times New Roman" w:hAnsi="Georgia" w:cs="Arial"/>
          <w:shd w:val="clear" w:color="auto" w:fill="FFFFFF"/>
          <w:lang w:eastAsia="pt-BR"/>
        </w:rPr>
        <w:t>number</w:t>
      </w:r>
      <w:r>
        <w:rPr>
          <w:rFonts w:ascii="Georgia" w:eastAsia="Times New Roman" w:hAnsi="Georgia" w:cs="Arial"/>
          <w:shd w:val="clear" w:color="auto" w:fill="FFFFFF"/>
          <w:lang w:eastAsia="pt-BR"/>
        </w:rPr>
        <w:t xml:space="preserve"> (a </w:t>
      </w:r>
      <w:r>
        <w:rPr>
          <w:rFonts w:ascii="Georgia" w:eastAsia="Times New Roman" w:hAnsi="Georgia" w:cs="Arial"/>
          <w:lang w:eastAsia="pt-BR"/>
        </w:rPr>
        <w:t>combination of number X+YY, where X is the continent and YY is a country). From the list below, select only the second country. If not, write 0 (0=not applicable).</w:t>
      </w:r>
    </w:p>
    <w:p w:rsidR="0058746D" w:rsidRDefault="00D127FF">
      <w:pPr>
        <w:pStyle w:val="ListParagraph"/>
        <w:numPr>
          <w:ilvl w:val="0"/>
          <w:numId w:val="1"/>
        </w:numPr>
        <w:spacing w:after="0" w:line="360" w:lineRule="auto"/>
        <w:jc w:val="both"/>
        <w:rPr>
          <w:rFonts w:ascii="Georgia" w:eastAsia="Times New Roman" w:hAnsi="Georgia" w:cs="Arial"/>
          <w:b/>
          <w:shd w:val="clear" w:color="auto" w:fill="FFFFFF"/>
          <w:lang w:eastAsia="pt-BR"/>
        </w:rPr>
      </w:pPr>
      <w:r>
        <w:rPr>
          <w:rFonts w:ascii="Georgia" w:eastAsia="Times New Roman" w:hAnsi="Georgia" w:cs="Arial"/>
          <w:b/>
          <w:shd w:val="clear" w:color="auto" w:fill="FFFFFF"/>
          <w:lang w:eastAsia="pt-BR"/>
        </w:rPr>
        <w:t xml:space="preserve">Country three: </w:t>
      </w:r>
      <w:r>
        <w:rPr>
          <w:rFonts w:ascii="Georgia" w:eastAsia="Times New Roman" w:hAnsi="Georgia" w:cs="Arial"/>
          <w:shd w:val="clear" w:color="auto" w:fill="FFFFFF"/>
          <w:lang w:eastAsia="pt-BR"/>
        </w:rPr>
        <w:t xml:space="preserve">number (a </w:t>
      </w:r>
      <w:r>
        <w:rPr>
          <w:rFonts w:ascii="Georgia" w:eastAsia="Times New Roman" w:hAnsi="Georgia" w:cs="Arial"/>
          <w:lang w:eastAsia="pt-BR"/>
        </w:rPr>
        <w:t xml:space="preserve">combination of number X+YY, where X is the continent and YY is </w:t>
      </w:r>
      <w:r>
        <w:rPr>
          <w:rFonts w:ascii="Georgia" w:eastAsia="Times New Roman" w:hAnsi="Georgia" w:cs="Arial"/>
          <w:lang w:eastAsia="pt-BR"/>
        </w:rPr>
        <w:t>a country). From the list below, select only the third country. If not, write 0 (0=not applicable).</w:t>
      </w:r>
    </w:p>
    <w:p w:rsidR="0058746D" w:rsidRDefault="00D127FF">
      <w:pPr>
        <w:pStyle w:val="ListParagraph"/>
        <w:numPr>
          <w:ilvl w:val="0"/>
          <w:numId w:val="1"/>
        </w:numPr>
        <w:spacing w:after="0" w:line="360" w:lineRule="auto"/>
        <w:jc w:val="both"/>
        <w:rPr>
          <w:rFonts w:ascii="Georgia" w:eastAsia="Times New Roman" w:hAnsi="Georgia" w:cs="Arial"/>
          <w:b/>
          <w:shd w:val="clear" w:color="auto" w:fill="FFFFFF"/>
          <w:lang w:eastAsia="pt-BR"/>
        </w:rPr>
      </w:pPr>
      <w:r>
        <w:rPr>
          <w:rFonts w:ascii="Georgia" w:eastAsia="Times New Roman" w:hAnsi="Georgia" w:cs="Arial"/>
          <w:b/>
          <w:shd w:val="clear" w:color="auto" w:fill="FFFFFF"/>
          <w:lang w:eastAsia="pt-BR"/>
        </w:rPr>
        <w:t xml:space="preserve">Country four: </w:t>
      </w:r>
      <w:r>
        <w:rPr>
          <w:rFonts w:ascii="Georgia" w:eastAsia="Times New Roman" w:hAnsi="Georgia" w:cs="Arial"/>
          <w:shd w:val="clear" w:color="auto" w:fill="FFFFFF"/>
          <w:lang w:eastAsia="pt-BR"/>
        </w:rPr>
        <w:t xml:space="preserve">number (a </w:t>
      </w:r>
      <w:r>
        <w:rPr>
          <w:rFonts w:ascii="Georgia" w:eastAsia="Times New Roman" w:hAnsi="Georgia" w:cs="Arial"/>
          <w:lang w:eastAsia="pt-BR"/>
        </w:rPr>
        <w:t>combination of number X+YY, where X is the continent and YY is a country). From the list below, select only the fourth country. If n</w:t>
      </w:r>
      <w:r>
        <w:rPr>
          <w:rFonts w:ascii="Georgia" w:eastAsia="Times New Roman" w:hAnsi="Georgia" w:cs="Arial"/>
          <w:lang w:eastAsia="pt-BR"/>
        </w:rPr>
        <w:t>ot, write 0 (0=not applicable).</w:t>
      </w:r>
    </w:p>
    <w:p w:rsidR="0058746D" w:rsidRDefault="00D127FF">
      <w:pPr>
        <w:pStyle w:val="ListParagraph"/>
        <w:numPr>
          <w:ilvl w:val="0"/>
          <w:numId w:val="1"/>
        </w:numPr>
        <w:spacing w:after="0" w:line="360" w:lineRule="auto"/>
        <w:jc w:val="both"/>
        <w:rPr>
          <w:rFonts w:ascii="Georgia" w:eastAsia="Times New Roman" w:hAnsi="Georgia" w:cs="Arial"/>
          <w:b/>
          <w:shd w:val="clear" w:color="auto" w:fill="FFFFFF"/>
          <w:lang w:eastAsia="pt-BR"/>
        </w:rPr>
      </w:pPr>
      <w:r>
        <w:rPr>
          <w:rFonts w:ascii="Georgia" w:eastAsia="Times New Roman" w:hAnsi="Georgia" w:cs="Arial"/>
          <w:b/>
          <w:shd w:val="clear" w:color="auto" w:fill="FFFFFF"/>
          <w:lang w:eastAsia="pt-BR"/>
        </w:rPr>
        <w:lastRenderedPageBreak/>
        <w:t xml:space="preserve">Country five: </w:t>
      </w:r>
      <w:r>
        <w:rPr>
          <w:rFonts w:ascii="Georgia" w:eastAsia="Times New Roman" w:hAnsi="Georgia" w:cs="Arial"/>
          <w:shd w:val="clear" w:color="auto" w:fill="FFFFFF"/>
          <w:lang w:eastAsia="pt-BR"/>
        </w:rPr>
        <w:t xml:space="preserve">number (a </w:t>
      </w:r>
      <w:r>
        <w:rPr>
          <w:rFonts w:ascii="Georgia" w:eastAsia="Times New Roman" w:hAnsi="Georgia" w:cs="Arial"/>
          <w:lang w:eastAsia="pt-BR"/>
        </w:rPr>
        <w:t>combination of number X+YY, where X is the continent and YY is a country). From the list below, select only the fifth country. If not, write 0 (0=not applicable).</w:t>
      </w:r>
    </w:p>
    <w:p w:rsidR="0058746D" w:rsidRDefault="0058746D">
      <w:pPr>
        <w:spacing w:after="0" w:line="360" w:lineRule="auto"/>
        <w:jc w:val="both"/>
        <w:rPr>
          <w:rFonts w:ascii="Georgia" w:eastAsia="Times New Roman" w:hAnsi="Georgia" w:cs="Arial"/>
          <w:bCs/>
          <w:shd w:val="clear" w:color="auto" w:fill="FFFFFF"/>
          <w:lang w:eastAsia="pt-BR"/>
        </w:rPr>
      </w:pPr>
    </w:p>
    <w:p w:rsidR="0058746D" w:rsidRDefault="00D127FF">
      <w:pPr>
        <w:spacing w:after="0" w:line="360" w:lineRule="auto"/>
        <w:jc w:val="both"/>
        <w:rPr>
          <w:rFonts w:ascii="Georgia" w:eastAsia="Times New Roman" w:hAnsi="Georgia" w:cs="Arial"/>
          <w:bCs/>
          <w:u w:val="single"/>
          <w:shd w:val="clear" w:color="auto" w:fill="FFFFFF"/>
          <w:lang w:eastAsia="pt-BR"/>
        </w:rPr>
      </w:pPr>
      <w:r>
        <w:rPr>
          <w:rFonts w:ascii="Georgia" w:eastAsia="Times New Roman" w:hAnsi="Georgia" w:cs="Arial"/>
          <w:bCs/>
          <w:u w:val="single"/>
          <w:shd w:val="clear" w:color="auto" w:fill="FFFFFF"/>
          <w:lang w:eastAsia="pt-BR"/>
        </w:rPr>
        <w:t>List of countries:</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0 = Not </w:t>
      </w:r>
      <w:r>
        <w:rPr>
          <w:rFonts w:ascii="Georgia" w:eastAsia="Times New Roman" w:hAnsi="Georgia" w:cs="Arial"/>
          <w:bCs/>
          <w:shd w:val="clear" w:color="auto" w:fill="FFFFFF"/>
          <w:lang w:eastAsia="pt-BR"/>
        </w:rPr>
        <w:t>applicable.</w:t>
      </w:r>
    </w:p>
    <w:p w:rsidR="0058746D" w:rsidRDefault="00D127FF">
      <w:pPr>
        <w:spacing w:after="0" w:line="360" w:lineRule="auto"/>
        <w:jc w:val="both"/>
        <w:rPr>
          <w:rFonts w:ascii="Georgia" w:eastAsia="Times New Roman" w:hAnsi="Georgia" w:cs="Arial"/>
          <w:lang w:eastAsia="pt-BR"/>
        </w:rPr>
      </w:pPr>
      <w:r>
        <w:rPr>
          <w:rFonts w:ascii="Georgia" w:eastAsia="Times New Roman" w:hAnsi="Georgia" w:cs="Arial"/>
          <w:bCs/>
          <w:shd w:val="clear" w:color="auto" w:fill="FFFFFF"/>
          <w:lang w:eastAsia="pt-BR"/>
        </w:rPr>
        <w:t>1 = Africa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101 = Algeria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102 = Angola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103 = Benin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104 = Botswana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105 = Burkina Faso</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106 = Burundi</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107 = Cabo Verde/Cape Verde</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108 = Cameroon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109 = Central African Republic (the)</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110 = Chad</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111 = Comoros (the)</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112 = Congo/Republic of the Congo</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113 = Democratic Republic of the Congo</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114 = Djibouti</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115 = Egypt (transcontinental - generally considered African)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116 = Equatorial Guinea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117 = Eritrea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118 = Eswatini (formerly Swaziland)</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119 = Ethiopia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120 = Gabon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121 = Gambia, The</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122 = Ghana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123 = Gui</w:t>
      </w:r>
      <w:r>
        <w:rPr>
          <w:rFonts w:ascii="Georgia" w:eastAsia="Times New Roman" w:hAnsi="Georgia" w:cs="Arial"/>
          <w:bCs/>
          <w:shd w:val="clear" w:color="auto" w:fill="FFFFFF"/>
          <w:lang w:eastAsia="pt-BR"/>
        </w:rPr>
        <w:t>nea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124 = Guinea-Bissau</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125 = Ivory Coast/Republic of Côte d'Ivoire</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126 = Kenya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127 = Lesotho</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128 = Liberia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129 = Libya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130 = Madagascar</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lastRenderedPageBreak/>
        <w:t>131 = Malawi</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132 = Mali</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133 = Mauritania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134 = Mauritius</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135 = Morocco</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136 = Mozambique</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137 = Namibia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138 = Niger</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139 =</w:t>
      </w:r>
      <w:r>
        <w:rPr>
          <w:rFonts w:ascii="Georgia" w:eastAsia="Times New Roman" w:hAnsi="Georgia" w:cs="Arial"/>
          <w:bCs/>
          <w:shd w:val="clear" w:color="auto" w:fill="FFFFFF"/>
          <w:lang w:eastAsia="pt-BR"/>
        </w:rPr>
        <w:t xml:space="preserve"> Nigeria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140 = Rwanda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141 = Sao Tome and Principe</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142 = Senegal</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143 = Seychelles</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144 = Sierra Leone</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145 = Somalia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146 = South Africa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147 = South Sudan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148 = Sudan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149 = Tanzania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150 = Togo</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151 = Tunisia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152 = Uganda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153 = Zambia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154 = Zimbabwe</w:t>
      </w:r>
    </w:p>
    <w:p w:rsidR="0058746D" w:rsidRDefault="0058746D">
      <w:pPr>
        <w:spacing w:after="0" w:line="360" w:lineRule="auto"/>
        <w:jc w:val="both"/>
        <w:rPr>
          <w:rFonts w:ascii="Georgia" w:eastAsia="Times New Roman" w:hAnsi="Georgia" w:cs="Arial"/>
          <w:bCs/>
          <w:shd w:val="clear" w:color="auto" w:fill="FFFFFF"/>
          <w:lang w:eastAsia="pt-BR"/>
        </w:rPr>
      </w:pP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 = Asia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20</w:t>
      </w:r>
      <w:r>
        <w:rPr>
          <w:rFonts w:ascii="Georgia" w:eastAsia="Times New Roman" w:hAnsi="Georgia" w:cs="Arial"/>
          <w:bCs/>
          <w:shd w:val="clear" w:color="auto" w:fill="FFFFFF"/>
          <w:lang w:eastAsia="pt-BR"/>
        </w:rPr>
        <w:t>1 = Afghanistan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202 = Armenia (transcontinental - generally considered Asian)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203 = Azerbaijan (transcontinental - generally considered Asian)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204 = Bahrain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205 = Bangladesh</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206 = Bhutan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207 = British Indian Ocean Territory (UK territory)</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208 = Brunei Daru</w:t>
      </w:r>
      <w:r>
        <w:rPr>
          <w:rFonts w:ascii="Georgia" w:eastAsia="Times New Roman" w:hAnsi="Georgia" w:cs="Arial"/>
          <w:bCs/>
          <w:shd w:val="clear" w:color="auto" w:fill="FFFFFF"/>
          <w:lang w:eastAsia="pt-BR"/>
        </w:rPr>
        <w:t>ssalam</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209 = Cambodia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210 = China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211 = Hong Kong (China - Special Administrative Region)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lastRenderedPageBreak/>
        <w:t>212 = India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213 = Indonesia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214 = Iran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215 = Iraq</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216 = Israel (U.N. member, though partially unrecognized)</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217 = Japan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218 = Jordan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219 = Kazakhstan </w:t>
      </w:r>
      <w:r>
        <w:rPr>
          <w:rFonts w:ascii="Georgia" w:eastAsia="Times New Roman" w:hAnsi="Georgia" w:cs="Arial"/>
          <w:bCs/>
          <w:shd w:val="clear" w:color="auto" w:fill="FFFFFF"/>
          <w:lang w:eastAsia="pt-BR"/>
        </w:rPr>
        <w:t>(transcontinental - generally considered Asian)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220 = Kuwait</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221 = Kyrgyzstan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222 = Laos</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223 = Lebanon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224 = Macau (China - Special Administrative Region)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225 = Malaysia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226. = Maldives</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227 = Mongolia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228 = Myanmar (formerly Burma)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229 = Nepal</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230 = North </w:t>
      </w:r>
      <w:r>
        <w:rPr>
          <w:rFonts w:ascii="Georgia" w:eastAsia="Times New Roman" w:hAnsi="Georgia" w:cs="Arial"/>
          <w:bCs/>
          <w:shd w:val="clear" w:color="auto" w:fill="FFFFFF"/>
          <w:lang w:eastAsia="pt-BR"/>
        </w:rPr>
        <w:t>Korea (Democratic People's Republic of Korea)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231 = Oman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232 = Pakistan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233 = Palestine (limited recognition)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234 = Philippines</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235 = Qatar</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236 = Saudi Arabia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237 = Singapore</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238 = South Korea (Republic of Korea)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239 = Sri Lanka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240 = Syria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241 = Taiwan </w:t>
      </w:r>
      <w:r>
        <w:rPr>
          <w:rFonts w:ascii="Georgia" w:eastAsia="Times New Roman" w:hAnsi="Georgia" w:cs="Arial"/>
          <w:bCs/>
          <w:shd w:val="clear" w:color="auto" w:fill="FFFFFF"/>
          <w:lang w:eastAsia="pt-BR"/>
        </w:rPr>
        <w:t>(limited recognition - claimed by China)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242 = Tajikistan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243 = Thailand</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244 = Timor-Leste/East Timor</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245 = Turkey (transcontinental - generally considered European)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246 = Turkmenistan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247 = United Arab Emirates</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248 = Uzbekistan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lastRenderedPageBreak/>
        <w:t>249 = Vietnam</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250 = Yemen</w:t>
      </w:r>
    </w:p>
    <w:p w:rsidR="0058746D" w:rsidRDefault="0058746D">
      <w:pPr>
        <w:spacing w:after="0" w:line="360" w:lineRule="auto"/>
        <w:jc w:val="both"/>
        <w:rPr>
          <w:rFonts w:ascii="Georgia" w:eastAsia="Times New Roman" w:hAnsi="Georgia" w:cs="Arial"/>
          <w:bCs/>
          <w:shd w:val="clear" w:color="auto" w:fill="FFFFFF"/>
          <w:lang w:eastAsia="pt-BR"/>
        </w:rPr>
      </w:pP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 Europe</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301 = Albania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302 = Andorra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303 = Austria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304 = Belarus</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305 = Belgium</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306 = Bosnia and Herzegovina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307 = Bulgaria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308 = Croatia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309 = Cyprus (generally considered European)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310 = Czechia/Czech Republic</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311 = Denmark</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312 = Estonia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313 = Finland</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314</w:t>
      </w:r>
      <w:r>
        <w:rPr>
          <w:rFonts w:ascii="Georgia" w:eastAsia="Times New Roman" w:hAnsi="Georgia" w:cs="Arial"/>
          <w:bCs/>
          <w:shd w:val="clear" w:color="auto" w:fill="FFFFFF"/>
          <w:lang w:eastAsia="pt-BR"/>
        </w:rPr>
        <w:t xml:space="preserve"> = France</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315 = Georgia (transcontinental)</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316 = Germany</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317 = Greece</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318 = Hungary</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319 = Iceland</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320 = Ireland</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321 = Italy</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322 = Latvia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323 = Liechtenstein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324 = Lithuania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325 = Luxembourg</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326 = Malta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327 = Moldova (Republic of Moldova)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328 = Monaco</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329 =</w:t>
      </w:r>
      <w:r>
        <w:rPr>
          <w:rFonts w:ascii="Georgia" w:eastAsia="Times New Roman" w:hAnsi="Georgia" w:cs="Arial"/>
          <w:bCs/>
          <w:shd w:val="clear" w:color="auto" w:fill="FFFFFF"/>
          <w:lang w:eastAsia="pt-BR"/>
        </w:rPr>
        <w:t xml:space="preserve"> Montenegro</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330 = Netherlands</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331 = North Macedonia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332 = Norway</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333 = Poland</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lastRenderedPageBreak/>
        <w:t>334 = Portugal</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335 = Romania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336 = Russia (transcontinental - generally considered European)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337 = San Marino</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338 = Serbia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339 = Slovakia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340 = Slovenia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341 = Spain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342 = Sweden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343 = Switzerland</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344 = Ukraine</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345 = United Kingdom</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346 = Vatican City (Holy See)*</w:t>
      </w:r>
    </w:p>
    <w:p w:rsidR="0058746D" w:rsidRDefault="0058746D">
      <w:pPr>
        <w:spacing w:after="0" w:line="360" w:lineRule="auto"/>
        <w:jc w:val="both"/>
        <w:rPr>
          <w:rFonts w:ascii="Georgia" w:eastAsia="Times New Roman" w:hAnsi="Georgia" w:cs="Arial"/>
          <w:bCs/>
          <w:shd w:val="clear" w:color="auto" w:fill="FFFFFF"/>
          <w:lang w:eastAsia="pt-BR"/>
        </w:rPr>
      </w:pP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4 = North America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401 = Antigua and Barbuda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402 = Bahamas</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403 = Barbados</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404 = Belize</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405 = Canada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406 = Costa Rica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407 = Cuba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408 = Dominica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409 = Dominican Republic</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410 </w:t>
      </w:r>
      <w:r>
        <w:rPr>
          <w:rFonts w:ascii="Georgia" w:eastAsia="Times New Roman" w:hAnsi="Georgia" w:cs="Arial"/>
          <w:bCs/>
          <w:shd w:val="clear" w:color="auto" w:fill="FFFFFF"/>
          <w:lang w:eastAsia="pt-BR"/>
        </w:rPr>
        <w:t>= El Salvador</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411 = Grenada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412 = Guatemala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413 = Haiti</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414 = Honduras</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415 = Jamaica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416 = Mexico</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417 = Nicaragua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418 = Panama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419 = Saint Kitts and Nevis</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420 = Saint Lucia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421 = Saint Vincent and the Grenadines</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422 = Trinidad and Tobago</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lastRenderedPageBreak/>
        <w:t xml:space="preserve">423 = United </w:t>
      </w:r>
      <w:r>
        <w:rPr>
          <w:rFonts w:ascii="Georgia" w:eastAsia="Times New Roman" w:hAnsi="Georgia" w:cs="Arial"/>
          <w:bCs/>
          <w:shd w:val="clear" w:color="auto" w:fill="FFFFFF"/>
          <w:lang w:eastAsia="pt-BR"/>
        </w:rPr>
        <w:t>States of America</w:t>
      </w:r>
    </w:p>
    <w:p w:rsidR="0058746D" w:rsidRDefault="0058746D">
      <w:pPr>
        <w:spacing w:after="0" w:line="360" w:lineRule="auto"/>
        <w:jc w:val="both"/>
        <w:rPr>
          <w:rFonts w:ascii="Georgia" w:eastAsia="Times New Roman" w:hAnsi="Georgia" w:cs="Arial"/>
          <w:bCs/>
          <w:shd w:val="clear" w:color="auto" w:fill="FFFFFF"/>
          <w:lang w:eastAsia="pt-BR"/>
        </w:rPr>
      </w:pP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5 = Oceania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501 = Australia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502 = Fiji</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503 = Kiribati</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504 = Marshall Islands</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505 = Micronesia (The Federated States of)</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506 = Nauru</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507 = New Zealand</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508 = Palau</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509 = Papua New Guinea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510 = Samoa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511 = Solomon Islands</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512 = Tonga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513 = </w:t>
      </w:r>
      <w:r>
        <w:rPr>
          <w:rFonts w:ascii="Georgia" w:eastAsia="Times New Roman" w:hAnsi="Georgia" w:cs="Arial"/>
          <w:bCs/>
          <w:shd w:val="clear" w:color="auto" w:fill="FFFFFF"/>
          <w:lang w:eastAsia="pt-BR"/>
        </w:rPr>
        <w:t>Tuvalu</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514 = Vanuatu</w:t>
      </w:r>
    </w:p>
    <w:p w:rsidR="0058746D" w:rsidRDefault="0058746D">
      <w:pPr>
        <w:spacing w:after="0" w:line="360" w:lineRule="auto"/>
        <w:jc w:val="both"/>
        <w:rPr>
          <w:rFonts w:ascii="Georgia" w:eastAsia="Times New Roman" w:hAnsi="Georgia" w:cs="Arial"/>
          <w:bCs/>
          <w:shd w:val="clear" w:color="auto" w:fill="FFFFFF"/>
          <w:lang w:eastAsia="pt-BR"/>
        </w:rPr>
      </w:pP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6 = South America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601 = Argentina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602 = Bolivia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603 = Brazil</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604 = Chile</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605 = Colombia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606 = Ecuador</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607 = Guyana</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608 = Paraguay</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609 = Peru</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610 = Suriname</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611 = Uruguay</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612 = Venezuela</w:t>
      </w:r>
    </w:p>
    <w:p w:rsidR="0058746D" w:rsidRDefault="0058746D">
      <w:pPr>
        <w:spacing w:after="0" w:line="360" w:lineRule="auto"/>
        <w:jc w:val="both"/>
        <w:rPr>
          <w:rFonts w:ascii="Georgia" w:eastAsia="Times New Roman" w:hAnsi="Georgia" w:cs="Arial"/>
          <w:lang w:eastAsia="pt-BR"/>
        </w:rPr>
      </w:pPr>
    </w:p>
    <w:p w:rsidR="0058746D" w:rsidRDefault="00D127FF">
      <w:pPr>
        <w:spacing w:after="0" w:line="360" w:lineRule="auto"/>
        <w:jc w:val="both"/>
        <w:rPr>
          <w:rFonts w:ascii="Georgia" w:eastAsia="Times New Roman" w:hAnsi="Georgia" w:cs="Arial"/>
          <w:lang w:eastAsia="pt-BR"/>
        </w:rPr>
      </w:pPr>
      <w:r>
        <w:rPr>
          <w:rFonts w:ascii="Georgia" w:eastAsia="Times New Roman" w:hAnsi="Georgia" w:cs="Arial"/>
          <w:lang w:eastAsia="pt-BR"/>
        </w:rPr>
        <w:t xml:space="preserve">7 </w:t>
      </w:r>
      <w:r>
        <w:rPr>
          <w:rFonts w:ascii="Georgia" w:eastAsia="Times New Roman" w:hAnsi="Georgia" w:cs="Arial"/>
          <w:bCs/>
          <w:shd w:val="clear" w:color="auto" w:fill="FFFFFF"/>
          <w:lang w:eastAsia="pt-BR"/>
        </w:rPr>
        <w:t xml:space="preserve">= </w:t>
      </w:r>
      <w:r>
        <w:rPr>
          <w:rFonts w:ascii="Georgia" w:eastAsia="Times New Roman" w:hAnsi="Georgia" w:cs="Arial"/>
          <w:lang w:eastAsia="pt-BR"/>
        </w:rPr>
        <w:t>Unknown</w:t>
      </w:r>
    </w:p>
    <w:p w:rsidR="0058746D" w:rsidRDefault="00D127FF">
      <w:pPr>
        <w:spacing w:after="0" w:line="360" w:lineRule="auto"/>
        <w:jc w:val="both"/>
        <w:rPr>
          <w:rFonts w:ascii="Georgia" w:eastAsia="Times New Roman" w:hAnsi="Georgia" w:cs="Arial"/>
          <w:lang w:eastAsia="pt-BR"/>
        </w:rPr>
      </w:pPr>
      <w:r>
        <w:rPr>
          <w:rFonts w:ascii="Georgia" w:eastAsia="Times New Roman" w:hAnsi="Georgia" w:cs="Arial"/>
          <w:lang w:eastAsia="pt-BR"/>
        </w:rPr>
        <w:t>8 = Another country</w:t>
      </w:r>
    </w:p>
    <w:p w:rsidR="0058746D" w:rsidRDefault="0058746D">
      <w:pPr>
        <w:spacing w:after="0" w:line="360" w:lineRule="auto"/>
        <w:jc w:val="both"/>
        <w:rPr>
          <w:rFonts w:ascii="Georgia" w:eastAsia="Times New Roman" w:hAnsi="Georgia" w:cs="Arial"/>
          <w:bCs/>
          <w:u w:val="single"/>
          <w:shd w:val="clear" w:color="auto" w:fill="FFFFFF"/>
          <w:lang w:eastAsia="pt-BR"/>
        </w:rPr>
      </w:pPr>
    </w:p>
    <w:p w:rsidR="0058746D" w:rsidRDefault="00D127FF">
      <w:pPr>
        <w:spacing w:after="0" w:line="360" w:lineRule="auto"/>
        <w:jc w:val="both"/>
        <w:rPr>
          <w:rFonts w:ascii="Georgia" w:eastAsia="Times New Roman" w:hAnsi="Georgia" w:cs="Arial"/>
          <w:bCs/>
          <w:u w:val="single"/>
          <w:shd w:val="clear" w:color="auto" w:fill="FFFFFF"/>
          <w:lang w:eastAsia="pt-BR"/>
        </w:rPr>
      </w:pPr>
      <w:r>
        <w:rPr>
          <w:rFonts w:ascii="Georgia" w:eastAsia="Times New Roman" w:hAnsi="Georgia" w:cs="Arial"/>
          <w:bCs/>
          <w:u w:val="single"/>
          <w:shd w:val="clear" w:color="auto" w:fill="FFFFFF"/>
          <w:lang w:eastAsia="pt-BR"/>
        </w:rPr>
        <w:t xml:space="preserve">C. POPULATION </w:t>
      </w:r>
      <w:r>
        <w:rPr>
          <w:rFonts w:ascii="Georgia" w:eastAsia="Times New Roman" w:hAnsi="Georgia" w:cs="Arial"/>
          <w:bCs/>
          <w:u w:val="single"/>
          <w:shd w:val="clear" w:color="auto" w:fill="FFFFFF"/>
          <w:lang w:eastAsia="pt-BR"/>
        </w:rPr>
        <w:t>DESCRIPTION</w:t>
      </w:r>
    </w:p>
    <w:p w:rsidR="0058746D" w:rsidRDefault="0058746D">
      <w:pPr>
        <w:spacing w:after="0" w:line="360" w:lineRule="auto"/>
        <w:jc w:val="both"/>
        <w:rPr>
          <w:rFonts w:ascii="Georgia" w:eastAsia="Times New Roman" w:hAnsi="Georgia" w:cs="Arial"/>
          <w:bCs/>
          <w:color w:val="333333"/>
          <w:u w:val="single"/>
          <w:shd w:val="clear" w:color="auto" w:fill="FFFFFF"/>
          <w:lang w:eastAsia="pt-BR"/>
        </w:rPr>
      </w:pPr>
    </w:p>
    <w:p w:rsidR="0058746D" w:rsidRDefault="00D127FF">
      <w:pPr>
        <w:pStyle w:val="ListParagraph"/>
        <w:numPr>
          <w:ilvl w:val="0"/>
          <w:numId w:val="2"/>
        </w:numPr>
        <w:spacing w:after="0" w:line="360" w:lineRule="auto"/>
        <w:jc w:val="both"/>
        <w:rPr>
          <w:rFonts w:ascii="Georgia" w:eastAsia="Times New Roman" w:hAnsi="Georgia" w:cs="Arial"/>
          <w:b/>
          <w:bCs/>
          <w:shd w:val="clear" w:color="auto" w:fill="FFFFFF"/>
          <w:lang w:eastAsia="pt-BR"/>
        </w:rPr>
      </w:pPr>
      <w:r>
        <w:rPr>
          <w:rFonts w:ascii="Georgia" w:eastAsia="Times New Roman" w:hAnsi="Georgia" w:cs="Arial"/>
          <w:b/>
          <w:bCs/>
          <w:shd w:val="clear" w:color="auto" w:fill="FFFFFF"/>
          <w:lang w:eastAsia="pt-BR"/>
        </w:rPr>
        <w:lastRenderedPageBreak/>
        <w:t xml:space="preserve">Origin of the investigated population: </w:t>
      </w:r>
      <w:r>
        <w:rPr>
          <w:rFonts w:ascii="Georgia" w:eastAsia="Times New Roman" w:hAnsi="Georgia" w:cs="Arial"/>
          <w:bCs/>
          <w:shd w:val="clear" w:color="auto" w:fill="FFFFFF"/>
          <w:lang w:eastAsia="pt-BR"/>
        </w:rPr>
        <w:t>choose the option that best describes the population investigated in the article.</w:t>
      </w:r>
    </w:p>
    <w:p w:rsidR="0058746D" w:rsidRDefault="0058746D">
      <w:pPr>
        <w:spacing w:after="0" w:line="360" w:lineRule="auto"/>
        <w:jc w:val="both"/>
        <w:rPr>
          <w:rFonts w:ascii="Georgia" w:eastAsia="Times New Roman" w:hAnsi="Georgia" w:cs="Arial"/>
          <w:lang w:eastAsia="pt-BR"/>
        </w:rPr>
      </w:pPr>
    </w:p>
    <w:p w:rsidR="0058746D" w:rsidRDefault="00D127FF">
      <w:pPr>
        <w:spacing w:after="0" w:line="360" w:lineRule="auto"/>
        <w:jc w:val="both"/>
        <w:rPr>
          <w:rFonts w:ascii="Georgia" w:eastAsia="Times New Roman" w:hAnsi="Georgia" w:cs="Arial"/>
          <w:lang w:eastAsia="pt-BR"/>
        </w:rPr>
      </w:pPr>
      <w:r>
        <w:rPr>
          <w:rFonts w:ascii="Georgia" w:eastAsia="Times New Roman" w:hAnsi="Georgia" w:cs="Arial"/>
          <w:bCs/>
          <w:lang w:eastAsia="pt-BR"/>
        </w:rPr>
        <w:t xml:space="preserve">1 = </w:t>
      </w:r>
      <w:r>
        <w:rPr>
          <w:rFonts w:ascii="Georgia" w:eastAsia="Times New Roman" w:hAnsi="Georgia" w:cs="Arial"/>
          <w:b/>
          <w:bCs/>
          <w:lang w:eastAsia="pt-BR"/>
        </w:rPr>
        <w:t>All indigenous.</w:t>
      </w:r>
      <w:r>
        <w:rPr>
          <w:rFonts w:ascii="Georgia" w:eastAsia="Times New Roman" w:hAnsi="Georgia" w:cs="Arial"/>
          <w:lang w:eastAsia="pt-BR"/>
        </w:rPr>
        <w:t xml:space="preserve"> We will consider as indigenous those inhabitants of rural (non-urban) areas, entitled in the article as indigenous, native, native people, autochthonous, aboriginal, even if described in the article as an emerging society (i.e., when they reassume their i</w:t>
      </w:r>
      <w:r>
        <w:rPr>
          <w:rFonts w:ascii="Georgia" w:eastAsia="Times New Roman" w:hAnsi="Georgia" w:cs="Arial"/>
          <w:lang w:eastAsia="pt-BR"/>
        </w:rPr>
        <w:t>ndigenous identity after some time).</w:t>
      </w:r>
      <w:r>
        <w:rPr>
          <w:rFonts w:ascii="Georgia" w:eastAsia="Times New Roman" w:hAnsi="Georgia" w:cs="Arial"/>
          <w:color w:val="70AD47" w:themeColor="accent6"/>
          <w:lang w:eastAsia="pt-BR"/>
        </w:rPr>
        <w:t xml:space="preserve"> </w:t>
      </w:r>
      <w:r>
        <w:rPr>
          <w:rFonts w:ascii="Georgia" w:eastAsia="Times New Roman" w:hAnsi="Georgia" w:cs="Arial"/>
          <w:lang w:eastAsia="pt-BR"/>
        </w:rPr>
        <w:t xml:space="preserve">Indigenous peoples are considered those that: (i) share inter-generational ancestry and cultural aspects with original (pre-colonial or pre-invasion) occupants of ancestral lands in a specific region of the world; (ii) </w:t>
      </w:r>
      <w:r>
        <w:rPr>
          <w:rFonts w:ascii="Georgia" w:eastAsia="Times New Roman" w:hAnsi="Georgia" w:cs="Arial"/>
          <w:lang w:eastAsia="pt-BR"/>
        </w:rPr>
        <w:t>consider themselves distinct from other sectors of the current prevailing societies; (iii) usually speak a different language; (iv) have diverse cultures and worldviews; (v) often aim to preserve, develop, and transmit to future generations their ancestral</w:t>
      </w:r>
      <w:r>
        <w:rPr>
          <w:rFonts w:ascii="Georgia" w:eastAsia="Times New Roman" w:hAnsi="Georgia" w:cs="Arial"/>
          <w:lang w:eastAsia="pt-BR"/>
        </w:rPr>
        <w:t xml:space="preserve"> territories and ethnic identities, as the basis of their continued existence as a society; (vi) have and are determined to maintain their own cultural patterns, social institutions, and common-law system; (vii) often share deep social, cultural, and spiri</w:t>
      </w:r>
      <w:r>
        <w:rPr>
          <w:rFonts w:ascii="Georgia" w:eastAsia="Times New Roman" w:hAnsi="Georgia" w:cs="Arial"/>
          <w:lang w:eastAsia="pt-BR"/>
        </w:rPr>
        <w:t>tual ties to their ‘‘lands’’ (a term that captures Indigenous territories in general, including terrestrial, water, and associated spiritual environments), and (viii) their livelihoods, health, and well-being are closely linked to activities such as huntin</w:t>
      </w:r>
      <w:r>
        <w:rPr>
          <w:rFonts w:ascii="Georgia" w:eastAsia="Times New Roman" w:hAnsi="Georgia" w:cs="Arial"/>
          <w:lang w:eastAsia="pt-BR"/>
        </w:rPr>
        <w:t xml:space="preserve">g, fishing, herding, foraging, small-scale family farming, and land and/or water management practices that have developed over many generations. </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0 = </w:t>
      </w:r>
      <w:r>
        <w:rPr>
          <w:rFonts w:ascii="Georgia" w:eastAsia="Times New Roman" w:hAnsi="Georgia" w:cs="Arial"/>
          <w:b/>
          <w:bCs/>
          <w:shd w:val="clear" w:color="auto" w:fill="FFFFFF"/>
          <w:lang w:eastAsia="pt-BR"/>
        </w:rPr>
        <w:t>All non-indigenous.</w:t>
      </w:r>
      <w:r>
        <w:rPr>
          <w:rFonts w:ascii="Georgia" w:eastAsia="Times New Roman" w:hAnsi="Georgia" w:cs="Arial"/>
          <w:bCs/>
          <w:shd w:val="clear" w:color="auto" w:fill="FFFFFF"/>
          <w:lang w:eastAsia="pt-BR"/>
        </w:rPr>
        <w:t xml:space="preserve"> We will consider small-scale populations living in rural (non-urban) areas as non-indi</w:t>
      </w:r>
      <w:r>
        <w:rPr>
          <w:rFonts w:ascii="Georgia" w:eastAsia="Times New Roman" w:hAnsi="Georgia" w:cs="Arial"/>
          <w:bCs/>
          <w:shd w:val="clear" w:color="auto" w:fill="FFFFFF"/>
          <w:lang w:eastAsia="pt-BR"/>
        </w:rPr>
        <w:t>genous, when: (i) entitled in the article as a farmer, peasant, smallholder, small-scale fisher, small-scale hunter, and (ii) not accompanied by terms such as an indigenous person, native, autochthonous, native people, aboriginal, among others.</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2 = </w:t>
      </w:r>
      <w:r>
        <w:rPr>
          <w:rFonts w:ascii="Georgia" w:eastAsia="Times New Roman" w:hAnsi="Georgia" w:cs="Arial"/>
          <w:b/>
          <w:bCs/>
          <w:shd w:val="clear" w:color="auto" w:fill="FFFFFF"/>
          <w:lang w:eastAsia="pt-BR"/>
        </w:rPr>
        <w:t>Mixed i</w:t>
      </w:r>
      <w:r>
        <w:rPr>
          <w:rFonts w:ascii="Georgia" w:eastAsia="Times New Roman" w:hAnsi="Georgia" w:cs="Arial"/>
          <w:b/>
          <w:bCs/>
          <w:shd w:val="clear" w:color="auto" w:fill="FFFFFF"/>
          <w:lang w:eastAsia="pt-BR"/>
        </w:rPr>
        <w:t>ndigenous and non-indigenous</w:t>
      </w:r>
      <w:r>
        <w:rPr>
          <w:rFonts w:ascii="Georgia" w:eastAsia="Times New Roman" w:hAnsi="Georgia" w:cs="Arial"/>
          <w:bCs/>
          <w:shd w:val="clear" w:color="auto" w:fill="FFFFFF"/>
          <w:lang w:eastAsia="pt-BR"/>
        </w:rPr>
        <w:t>. We will consider mixed when the article deals with the two types of populations (indigenous and non-indigenous), whether these populations belong to the same place or from two or more different locations.</w:t>
      </w:r>
    </w:p>
    <w:p w:rsidR="0058746D" w:rsidRDefault="00D127FF">
      <w:pPr>
        <w:spacing w:after="0" w:line="360" w:lineRule="auto"/>
        <w:jc w:val="both"/>
        <w:rPr>
          <w:rFonts w:ascii="Georgia" w:eastAsia="Times New Roman" w:hAnsi="Georgia" w:cs="Arial"/>
          <w:b/>
          <w:bCs/>
          <w:shd w:val="clear" w:color="auto" w:fill="FFFFFF"/>
          <w:lang w:eastAsia="pt-BR"/>
        </w:rPr>
      </w:pPr>
      <w:r>
        <w:rPr>
          <w:rFonts w:ascii="Georgia" w:eastAsia="Times New Roman" w:hAnsi="Georgia" w:cs="Arial"/>
          <w:bCs/>
          <w:shd w:val="clear" w:color="auto" w:fill="FFFFFF"/>
          <w:lang w:eastAsia="pt-BR"/>
        </w:rPr>
        <w:t xml:space="preserve">3 = </w:t>
      </w:r>
      <w:r>
        <w:rPr>
          <w:rFonts w:ascii="Georgia" w:eastAsia="Times New Roman" w:hAnsi="Georgia" w:cs="Arial"/>
          <w:b/>
          <w:bCs/>
          <w:shd w:val="clear" w:color="auto" w:fill="FFFFFF"/>
          <w:lang w:eastAsia="pt-BR"/>
        </w:rPr>
        <w:t xml:space="preserve">Not specified in </w:t>
      </w:r>
      <w:r>
        <w:rPr>
          <w:rFonts w:ascii="Georgia" w:eastAsia="Times New Roman" w:hAnsi="Georgia" w:cs="Arial"/>
          <w:b/>
          <w:bCs/>
          <w:shd w:val="clear" w:color="auto" w:fill="FFFFFF"/>
          <w:lang w:eastAsia="pt-BR"/>
        </w:rPr>
        <w:t>the text.</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4 =</w:t>
      </w:r>
      <w:r>
        <w:rPr>
          <w:rFonts w:ascii="Georgia" w:eastAsia="Times New Roman" w:hAnsi="Georgia" w:cs="Arial"/>
          <w:b/>
          <w:bCs/>
          <w:shd w:val="clear" w:color="auto" w:fill="FFFFFF"/>
          <w:lang w:eastAsia="pt-BR"/>
        </w:rPr>
        <w:t xml:space="preserve"> Another specified origin, but not listed above.</w:t>
      </w:r>
    </w:p>
    <w:p w:rsidR="0058746D" w:rsidRDefault="0058746D">
      <w:pPr>
        <w:spacing w:after="0" w:line="360" w:lineRule="auto"/>
        <w:jc w:val="both"/>
        <w:rPr>
          <w:rFonts w:ascii="Georgia" w:eastAsia="Times New Roman" w:hAnsi="Georgia" w:cs="Arial"/>
          <w:bCs/>
          <w:color w:val="333333"/>
          <w:shd w:val="clear" w:color="auto" w:fill="FFFFFF"/>
          <w:lang w:eastAsia="pt-BR"/>
        </w:rPr>
      </w:pPr>
    </w:p>
    <w:p w:rsidR="0058746D" w:rsidRDefault="00D127FF">
      <w:pPr>
        <w:pStyle w:val="ListParagraph"/>
        <w:numPr>
          <w:ilvl w:val="0"/>
          <w:numId w:val="2"/>
        </w:numPr>
        <w:spacing w:after="0" w:line="360" w:lineRule="auto"/>
        <w:jc w:val="both"/>
        <w:rPr>
          <w:rFonts w:ascii="Georgia" w:eastAsia="Times New Roman" w:hAnsi="Georgia" w:cs="Arial"/>
          <w:b/>
          <w:bCs/>
          <w:shd w:val="clear" w:color="auto" w:fill="FFFFFF"/>
          <w:lang w:eastAsia="pt-BR"/>
        </w:rPr>
      </w:pPr>
      <w:r>
        <w:rPr>
          <w:rFonts w:ascii="Georgia" w:eastAsia="Times New Roman" w:hAnsi="Georgia" w:cs="Arial"/>
          <w:b/>
          <w:bCs/>
          <w:shd w:val="clear" w:color="auto" w:fill="FFFFFF"/>
          <w:lang w:eastAsia="pt-BR"/>
        </w:rPr>
        <w:t>Subsistence strategy of the investigated population:</w:t>
      </w:r>
    </w:p>
    <w:p w:rsidR="0058746D" w:rsidRDefault="0058746D">
      <w:pPr>
        <w:spacing w:after="0" w:line="360" w:lineRule="auto"/>
        <w:jc w:val="both"/>
        <w:rPr>
          <w:rFonts w:ascii="Georgia" w:eastAsia="Times New Roman" w:hAnsi="Georgia" w:cs="Arial"/>
          <w:lang w:eastAsia="pt-BR"/>
        </w:rPr>
      </w:pP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Rule: consider, in this order, (i) the subsistence activity described as the main one in the article; (ii) when not classified or </w:t>
      </w:r>
      <w:r>
        <w:rPr>
          <w:rFonts w:ascii="Georgia" w:eastAsia="Times New Roman" w:hAnsi="Georgia" w:cs="Arial"/>
          <w:bCs/>
          <w:shd w:val="clear" w:color="auto" w:fill="FFFFFF"/>
          <w:lang w:eastAsia="pt-BR"/>
        </w:rPr>
        <w:t>highlighted, choose the most frequent/most often performed activity (in time); (iii) if missing, choose the activity that people allocate more time to; (iv) when missing, consider the activity that generates the most significant percentage of income (total</w:t>
      </w:r>
      <w:r>
        <w:rPr>
          <w:rFonts w:ascii="Georgia" w:eastAsia="Times New Roman" w:hAnsi="Georgia" w:cs="Arial"/>
          <w:bCs/>
          <w:shd w:val="clear" w:color="auto" w:fill="FFFFFF"/>
          <w:lang w:eastAsia="pt-BR"/>
        </w:rPr>
        <w:t xml:space="preserve"> income and, if absent, monetary income).</w:t>
      </w:r>
    </w:p>
    <w:p w:rsidR="0058746D" w:rsidRDefault="0058746D">
      <w:pPr>
        <w:spacing w:after="0" w:line="360" w:lineRule="auto"/>
        <w:jc w:val="both"/>
        <w:rPr>
          <w:rFonts w:ascii="Georgia" w:eastAsia="Times New Roman" w:hAnsi="Georgia" w:cs="Arial"/>
          <w:bCs/>
          <w:color w:val="333333"/>
          <w:shd w:val="clear" w:color="auto" w:fill="FFFFFF"/>
          <w:lang w:eastAsia="pt-BR"/>
        </w:rPr>
      </w:pP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lang w:eastAsia="pt-BR"/>
        </w:rPr>
        <w:lastRenderedPageBreak/>
        <w:t xml:space="preserve">1 = </w:t>
      </w:r>
      <w:r>
        <w:rPr>
          <w:rFonts w:ascii="Georgia" w:eastAsia="Times New Roman" w:hAnsi="Georgia" w:cs="Arial"/>
          <w:b/>
          <w:bCs/>
          <w:lang w:eastAsia="pt-BR"/>
        </w:rPr>
        <w:t>Small-scale</w:t>
      </w:r>
      <w:r>
        <w:rPr>
          <w:rFonts w:ascii="Georgia" w:eastAsia="Times New Roman" w:hAnsi="Georgia" w:cs="Arial"/>
          <w:bCs/>
          <w:lang w:eastAsia="pt-BR"/>
        </w:rPr>
        <w:t xml:space="preserve"> </w:t>
      </w:r>
      <w:r>
        <w:rPr>
          <w:rFonts w:ascii="Georgia" w:eastAsia="Times New Roman" w:hAnsi="Georgia" w:cs="Arial"/>
          <w:b/>
          <w:bCs/>
          <w:lang w:eastAsia="pt-BR"/>
        </w:rPr>
        <w:t xml:space="preserve">Agriculturalist </w:t>
      </w:r>
      <w:r>
        <w:rPr>
          <w:rFonts w:ascii="Georgia" w:eastAsia="Times New Roman" w:hAnsi="Georgia" w:cs="Arial"/>
          <w:lang w:eastAsia="pt-BR"/>
        </w:rPr>
        <w:t>are i</w:t>
      </w:r>
      <w:r>
        <w:rPr>
          <w:rFonts w:ascii="Georgia" w:eastAsia="Times New Roman" w:hAnsi="Georgia" w:cs="Arial"/>
          <w:bCs/>
          <w:shd w:val="clear" w:color="auto" w:fill="FFFFFF"/>
          <w:lang w:eastAsia="pt-BR"/>
        </w:rPr>
        <w:t>ndividuals who: (i) practice agriculture mainly to their subsistence; (ii) practice land use involving crop rotation or permanent cultivation in the same year or for more years</w:t>
      </w:r>
      <w:r>
        <w:rPr>
          <w:rFonts w:ascii="Georgia" w:eastAsia="Times New Roman" w:hAnsi="Georgia" w:cs="Arial"/>
          <w:bCs/>
          <w:shd w:val="clear" w:color="auto" w:fill="FFFFFF"/>
          <w:lang w:eastAsia="pt-BR"/>
        </w:rPr>
        <w:t>; (iii)</w:t>
      </w:r>
      <w:r>
        <w:rPr>
          <w:rFonts w:ascii="Georgia" w:hAnsi="Georgia"/>
        </w:rPr>
        <w:t xml:space="preserve"> </w:t>
      </w:r>
      <w:r>
        <w:rPr>
          <w:rFonts w:ascii="Georgia" w:eastAsia="Times New Roman" w:hAnsi="Georgia" w:cs="Arial"/>
          <w:bCs/>
          <w:shd w:val="clear" w:color="auto" w:fill="FFFFFF"/>
          <w:lang w:eastAsia="pt-BR"/>
        </w:rPr>
        <w:t>may involve labour beyond the nuclear family; (iv) may use tools (mainly manual), but do not rely on mechanisation; (v) they can sell part of their production on the market as a complement to their income. Agriculture based on monocultures directed</w:t>
      </w:r>
      <w:r>
        <w:rPr>
          <w:rFonts w:ascii="Georgia" w:eastAsia="Times New Roman" w:hAnsi="Georgia" w:cs="Arial"/>
          <w:bCs/>
          <w:shd w:val="clear" w:color="auto" w:fill="FFFFFF"/>
          <w:lang w:eastAsia="pt-BR"/>
        </w:rPr>
        <w:t xml:space="preserve"> to agribusinesses are excluded.</w:t>
      </w:r>
    </w:p>
    <w:p w:rsidR="0058746D" w:rsidRDefault="0058746D">
      <w:pPr>
        <w:spacing w:after="0" w:line="360" w:lineRule="auto"/>
        <w:jc w:val="both"/>
        <w:rPr>
          <w:rFonts w:ascii="Georgia" w:eastAsia="Times New Roman" w:hAnsi="Georgia" w:cs="Arial"/>
          <w:lang w:eastAsia="pt-BR"/>
        </w:rPr>
      </w:pP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lang w:eastAsia="pt-BR"/>
        </w:rPr>
        <w:t xml:space="preserve">2 = </w:t>
      </w:r>
      <w:r>
        <w:rPr>
          <w:rFonts w:ascii="Georgia" w:eastAsia="Times New Roman" w:hAnsi="Georgia" w:cs="Arial"/>
          <w:b/>
          <w:lang w:eastAsia="pt-BR"/>
        </w:rPr>
        <w:t xml:space="preserve">Small-scale </w:t>
      </w:r>
      <w:r>
        <w:rPr>
          <w:rFonts w:ascii="Georgia" w:eastAsia="Times New Roman" w:hAnsi="Georgia" w:cs="Arial"/>
          <w:b/>
          <w:bCs/>
          <w:shd w:val="clear" w:color="auto" w:fill="FFFFFF"/>
          <w:lang w:eastAsia="pt-BR"/>
        </w:rPr>
        <w:t xml:space="preserve">Agropastoralists </w:t>
      </w:r>
      <w:r>
        <w:rPr>
          <w:rFonts w:ascii="Georgia" w:eastAsia="Times New Roman" w:hAnsi="Georgia" w:cs="Arial"/>
          <w:shd w:val="clear" w:color="auto" w:fill="FFFFFF"/>
          <w:lang w:eastAsia="pt-BR"/>
        </w:rPr>
        <w:t>rely</w:t>
      </w:r>
      <w:r>
        <w:rPr>
          <w:rFonts w:ascii="Georgia" w:eastAsia="Times New Roman" w:hAnsi="Georgia" w:cs="Arial"/>
          <w:bCs/>
          <w:shd w:val="clear" w:color="auto" w:fill="FFFFFF"/>
          <w:lang w:eastAsia="pt-BR"/>
        </w:rPr>
        <w:t xml:space="preserve"> mainly on agriculture and pastoralism for their subsistence. They might sell part of their agricultural or animal production to raise some cash, but the output is not directed only nor mainly to markets. </w:t>
      </w:r>
    </w:p>
    <w:p w:rsidR="0058746D" w:rsidRDefault="0058746D">
      <w:pPr>
        <w:spacing w:after="0" w:line="360" w:lineRule="auto"/>
        <w:jc w:val="both"/>
        <w:rPr>
          <w:rFonts w:ascii="Georgia" w:eastAsia="Times New Roman" w:hAnsi="Georgia" w:cs="Arial"/>
          <w:bCs/>
          <w:color w:val="333333"/>
          <w:shd w:val="clear" w:color="auto" w:fill="FFFFFF"/>
          <w:lang w:eastAsia="pt-BR"/>
        </w:rPr>
      </w:pP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3 = </w:t>
      </w:r>
      <w:r>
        <w:rPr>
          <w:rFonts w:ascii="Georgia" w:eastAsia="Times New Roman" w:hAnsi="Georgia" w:cs="Arial"/>
          <w:b/>
          <w:bCs/>
          <w:shd w:val="clear" w:color="auto" w:fill="FFFFFF"/>
          <w:lang w:eastAsia="pt-BR"/>
        </w:rPr>
        <w:t>Forager, Hunter-Gatherer or Fisher-Gatherer</w:t>
      </w:r>
      <w:r>
        <w:rPr>
          <w:rFonts w:ascii="Georgia" w:eastAsia="Times New Roman" w:hAnsi="Georgia" w:cs="Arial"/>
          <w:bCs/>
          <w:shd w:val="clear" w:color="auto" w:fill="FFFFFF"/>
          <w:lang w:eastAsia="pt-BR"/>
        </w:rPr>
        <w:t xml:space="preserve"> are individuals who: (i) practice subsistence-based on HUNTING wild animals, FISHING, and GATHERING wild plants as their primary subsistence strategy; (ii) they do not rely on plant or animal domestication; (iii) division of labour tends to be by age and </w:t>
      </w:r>
      <w:r>
        <w:rPr>
          <w:rFonts w:ascii="Georgia" w:eastAsia="Times New Roman" w:hAnsi="Georgia" w:cs="Arial"/>
          <w:bCs/>
          <w:shd w:val="clear" w:color="auto" w:fill="FFFFFF"/>
          <w:lang w:eastAsia="pt-BR"/>
        </w:rPr>
        <w:t>gender; (iv) often live in small groups (band-organised), which may concentrate in larger groups and, subsequently, disperse; (v) are currently or used to be nomadic in natural landscapes; (vi) their lands tenure is often a common property regime (a kinshi</w:t>
      </w:r>
      <w:r>
        <w:rPr>
          <w:rFonts w:ascii="Georgia" w:eastAsia="Times New Roman" w:hAnsi="Georgia" w:cs="Arial"/>
          <w:bCs/>
          <w:shd w:val="clear" w:color="auto" w:fill="FFFFFF"/>
          <w:lang w:eastAsia="pt-BR"/>
        </w:rPr>
        <w:t>p-based collective holds land with rules of reciprocal access); (vii) sharing and reciprocity are central rules of their social interaction; (viii) are more egalitarian.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31 = </w:t>
      </w:r>
      <w:r>
        <w:rPr>
          <w:rFonts w:ascii="Georgia" w:eastAsia="Times New Roman" w:hAnsi="Georgia" w:cs="Arial"/>
          <w:b/>
          <w:bCs/>
          <w:shd w:val="clear" w:color="auto" w:fill="FFFFFF"/>
          <w:lang w:eastAsia="pt-BR"/>
        </w:rPr>
        <w:t>Fisher-Gatherer.</w:t>
      </w:r>
      <w:r>
        <w:rPr>
          <w:rFonts w:ascii="Georgia" w:eastAsia="Times New Roman" w:hAnsi="Georgia" w:cs="Arial"/>
          <w:bCs/>
          <w:shd w:val="clear" w:color="auto" w:fill="FFFFFF"/>
          <w:lang w:eastAsia="pt-BR"/>
        </w:rPr>
        <w:t xml:space="preserve"> Foragers depend mainly on fishing for their subsistence and as a</w:t>
      </w:r>
      <w:r>
        <w:rPr>
          <w:rFonts w:ascii="Georgia" w:eastAsia="Times New Roman" w:hAnsi="Georgia" w:cs="Arial"/>
          <w:bCs/>
          <w:shd w:val="clear" w:color="auto" w:fill="FFFFFF"/>
          <w:lang w:eastAsia="pt-BR"/>
        </w:rPr>
        <w:t xml:space="preserve"> source of protein. </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32 = </w:t>
      </w:r>
      <w:r>
        <w:rPr>
          <w:rFonts w:ascii="Georgia" w:eastAsia="Times New Roman" w:hAnsi="Georgia" w:cs="Arial"/>
          <w:b/>
          <w:bCs/>
          <w:shd w:val="clear" w:color="auto" w:fill="FFFFFF"/>
          <w:lang w:eastAsia="pt-BR"/>
        </w:rPr>
        <w:t>Hunter-Gatherer.</w:t>
      </w:r>
      <w:r>
        <w:rPr>
          <w:rFonts w:ascii="Georgia" w:eastAsia="Times New Roman" w:hAnsi="Georgia" w:cs="Arial"/>
          <w:bCs/>
          <w:shd w:val="clear" w:color="auto" w:fill="FFFFFF"/>
          <w:lang w:eastAsia="pt-BR"/>
        </w:rPr>
        <w:t xml:space="preserve"> Foragers depend mainly on hunting for their subsistence and as a source of protein.</w:t>
      </w:r>
    </w:p>
    <w:p w:rsidR="0058746D" w:rsidRDefault="0058746D">
      <w:pPr>
        <w:spacing w:after="0" w:line="360" w:lineRule="auto"/>
        <w:jc w:val="both"/>
        <w:rPr>
          <w:rFonts w:ascii="Georgia" w:eastAsia="Times New Roman" w:hAnsi="Georgia" w:cs="Arial"/>
          <w:bCs/>
          <w:color w:val="333333"/>
          <w:shd w:val="clear" w:color="auto" w:fill="FFFFFF"/>
          <w:lang w:eastAsia="pt-BR"/>
        </w:rPr>
      </w:pPr>
    </w:p>
    <w:p w:rsidR="0058746D" w:rsidRDefault="00D127FF">
      <w:pPr>
        <w:tabs>
          <w:tab w:val="left" w:pos="4253"/>
        </w:tabs>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shd w:val="clear" w:color="auto" w:fill="FFFFFF"/>
          <w:lang w:eastAsia="pt-BR"/>
        </w:rPr>
        <w:t xml:space="preserve">4 = </w:t>
      </w:r>
      <w:r>
        <w:rPr>
          <w:rFonts w:ascii="Georgia" w:eastAsia="Times New Roman" w:hAnsi="Georgia" w:cs="Arial"/>
          <w:b/>
          <w:shd w:val="clear" w:color="auto" w:fill="FFFFFF"/>
          <w:lang w:eastAsia="pt-BR"/>
        </w:rPr>
        <w:t>Horticulturists</w:t>
      </w:r>
      <w:r>
        <w:rPr>
          <w:rFonts w:ascii="Georgia" w:eastAsia="Times New Roman" w:hAnsi="Georgia" w:cs="Arial"/>
          <w:bCs/>
          <w:shd w:val="clear" w:color="auto" w:fill="FFFFFF"/>
          <w:lang w:eastAsia="pt-BR"/>
        </w:rPr>
        <w:t xml:space="preserve"> are individuals who: (i) are small-scale (often family) farmers who produce mainly for their consumption (i.</w:t>
      </w:r>
      <w:r>
        <w:rPr>
          <w:rFonts w:ascii="Georgia" w:eastAsia="Times New Roman" w:hAnsi="Georgia" w:cs="Arial"/>
          <w:bCs/>
          <w:shd w:val="clear" w:color="auto" w:fill="FFFFFF"/>
          <w:lang w:eastAsia="pt-BR"/>
        </w:rPr>
        <w:t>e., subsistence farmers) but may trade the surplus of their production; (ii) depend on domesticated plants and trees for the bulk of their food energy; (iii) may raise a few animals for their consumption (or as saving); (iv) gender division of labour is st</w:t>
      </w:r>
      <w:r>
        <w:rPr>
          <w:rFonts w:ascii="Georgia" w:eastAsia="Times New Roman" w:hAnsi="Georgia" w:cs="Arial"/>
          <w:bCs/>
          <w:shd w:val="clear" w:color="auto" w:fill="FFFFFF"/>
          <w:lang w:eastAsia="pt-BR"/>
        </w:rPr>
        <w:t xml:space="preserve">andard, and labour is provided by the producer's nuclear or extended family; (v) form permanent settlements with a few dozens to several hundred people in well-defined villages or clan territories; (vi) fields are often used for only a couple of years and </w:t>
      </w:r>
      <w:r>
        <w:rPr>
          <w:rFonts w:ascii="Georgia" w:eastAsia="Times New Roman" w:hAnsi="Georgia" w:cs="Arial"/>
          <w:bCs/>
          <w:shd w:val="clear" w:color="auto" w:fill="FFFFFF"/>
          <w:lang w:eastAsia="pt-BR"/>
        </w:rPr>
        <w:t>then allowed to fallow 2 to 15 years; (vii) generally, practice shifting cultivation; (viii) often, but not only, practice slash-and-burn agriculture; (ix) farming is often practised together with foraging activities; (x) use hand tools to cultivate.</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41 = </w:t>
      </w:r>
      <w:r>
        <w:rPr>
          <w:rFonts w:ascii="Georgia" w:eastAsia="Times New Roman" w:hAnsi="Georgia" w:cs="Arial"/>
          <w:b/>
          <w:bCs/>
          <w:shd w:val="clear" w:color="auto" w:fill="FFFFFF"/>
          <w:lang w:eastAsia="pt-BR"/>
        </w:rPr>
        <w:t>Horticulturalist with fishing.</w:t>
      </w:r>
      <w:r>
        <w:rPr>
          <w:rFonts w:ascii="Georgia" w:eastAsia="Times New Roman" w:hAnsi="Georgia" w:cs="Arial"/>
          <w:bCs/>
          <w:shd w:val="clear" w:color="auto" w:fill="FFFFFF"/>
          <w:lang w:eastAsia="pt-BR"/>
        </w:rPr>
        <w:t xml:space="preserve"> Horticulturists who depend mainly on fishing as a source of protein (subsistence).</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lastRenderedPageBreak/>
        <w:t xml:space="preserve">42 = </w:t>
      </w:r>
      <w:r>
        <w:rPr>
          <w:rFonts w:ascii="Georgia" w:eastAsia="Times New Roman" w:hAnsi="Georgia" w:cs="Arial"/>
          <w:b/>
          <w:bCs/>
          <w:shd w:val="clear" w:color="auto" w:fill="FFFFFF"/>
          <w:lang w:eastAsia="pt-BR"/>
        </w:rPr>
        <w:t>Horticulturalist with hunting</w:t>
      </w:r>
      <w:r>
        <w:rPr>
          <w:rFonts w:ascii="Georgia" w:eastAsia="Times New Roman" w:hAnsi="Georgia" w:cs="Arial"/>
          <w:bCs/>
          <w:shd w:val="clear" w:color="auto" w:fill="FFFFFF"/>
          <w:lang w:eastAsia="pt-BR"/>
        </w:rPr>
        <w:t>. Horticulturists who depend mainly on hunting as a source of protein (subsistence).</w:t>
      </w:r>
    </w:p>
    <w:p w:rsidR="0058746D" w:rsidRDefault="0058746D">
      <w:pPr>
        <w:spacing w:after="0" w:line="360" w:lineRule="auto"/>
        <w:jc w:val="both"/>
        <w:rPr>
          <w:rFonts w:ascii="Georgia" w:eastAsia="Times New Roman" w:hAnsi="Georgia" w:cs="Arial"/>
          <w:bCs/>
          <w:color w:val="333333"/>
          <w:shd w:val="clear" w:color="auto" w:fill="FFFFFF"/>
          <w:lang w:eastAsia="pt-BR"/>
        </w:rPr>
      </w:pP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shd w:val="clear" w:color="auto" w:fill="FFFFFF"/>
          <w:lang w:eastAsia="pt-BR"/>
        </w:rPr>
        <w:t>5 =</w:t>
      </w:r>
      <w:r>
        <w:rPr>
          <w:rFonts w:ascii="Georgia" w:eastAsia="Times New Roman" w:hAnsi="Georgia" w:cs="Arial"/>
          <w:b/>
          <w:shd w:val="clear" w:color="auto" w:fill="FFFFFF"/>
          <w:lang w:eastAsia="pt-BR"/>
        </w:rPr>
        <w:t xml:space="preserve"> Pastoralists or he</w:t>
      </w:r>
      <w:r>
        <w:rPr>
          <w:rFonts w:ascii="Georgia" w:eastAsia="Times New Roman" w:hAnsi="Georgia" w:cs="Arial"/>
          <w:b/>
          <w:shd w:val="clear" w:color="auto" w:fill="FFFFFF"/>
          <w:lang w:eastAsia="pt-BR"/>
        </w:rPr>
        <w:t xml:space="preserve">rders </w:t>
      </w:r>
      <w:r>
        <w:rPr>
          <w:rFonts w:ascii="Georgia" w:eastAsia="Times New Roman" w:hAnsi="Georgia" w:cs="Arial"/>
          <w:bCs/>
          <w:shd w:val="clear" w:color="auto" w:fill="FFFFFF"/>
          <w:lang w:eastAsia="pt-BR"/>
        </w:rPr>
        <w:t xml:space="preserve">are individuals who: (i) herd animals as their primary source of subsistence (e.g. </w:t>
      </w:r>
      <w:hyperlink r:id="rId8" w:tooltip="Cattle" w:history="1">
        <w:r>
          <w:rPr>
            <w:rFonts w:ascii="Georgia" w:eastAsia="Times New Roman" w:hAnsi="Georgia" w:cs="Arial"/>
            <w:bCs/>
            <w:shd w:val="clear" w:color="auto" w:fill="FFFFFF"/>
            <w:lang w:eastAsia="pt-BR"/>
          </w:rPr>
          <w:t>cattle</w:t>
        </w:r>
      </w:hyperlink>
      <w:r>
        <w:rPr>
          <w:rFonts w:ascii="Georgia" w:eastAsia="Times New Roman" w:hAnsi="Georgia" w:cs="Arial"/>
          <w:bCs/>
          <w:shd w:val="clear" w:color="auto" w:fill="FFFFFF"/>
          <w:lang w:eastAsia="pt-BR"/>
        </w:rPr>
        <w:t>, </w:t>
      </w:r>
      <w:hyperlink r:id="rId9" w:tooltip="Camel" w:history="1">
        <w:r>
          <w:rPr>
            <w:rFonts w:ascii="Georgia" w:eastAsia="Times New Roman" w:hAnsi="Georgia" w:cs="Arial"/>
            <w:bCs/>
            <w:shd w:val="clear" w:color="auto" w:fill="FFFFFF"/>
            <w:lang w:eastAsia="pt-BR"/>
          </w:rPr>
          <w:t>camels</w:t>
        </w:r>
      </w:hyperlink>
      <w:r>
        <w:rPr>
          <w:rFonts w:ascii="Georgia" w:eastAsia="Times New Roman" w:hAnsi="Georgia" w:cs="Arial"/>
          <w:bCs/>
          <w:shd w:val="clear" w:color="auto" w:fill="FFFFFF"/>
          <w:lang w:eastAsia="pt-BR"/>
        </w:rPr>
        <w:t xml:space="preserve">, sheep, </w:t>
      </w:r>
      <w:hyperlink r:id="rId10" w:tooltip="Goat" w:history="1">
        <w:r>
          <w:rPr>
            <w:rFonts w:ascii="Georgia" w:eastAsia="Times New Roman" w:hAnsi="Georgia" w:cs="Arial"/>
            <w:bCs/>
            <w:shd w:val="clear" w:color="auto" w:fill="FFFFFF"/>
            <w:lang w:eastAsia="pt-BR"/>
          </w:rPr>
          <w:t>goats</w:t>
        </w:r>
      </w:hyperlink>
      <w:r>
        <w:rPr>
          <w:rFonts w:ascii="Georgia" w:eastAsia="Times New Roman" w:hAnsi="Georgia" w:cs="Arial"/>
          <w:bCs/>
          <w:shd w:val="clear" w:color="auto" w:fill="FFFFFF"/>
          <w:lang w:eastAsia="pt-BR"/>
        </w:rPr>
        <w:t xml:space="preserve">, llamas, </w:t>
      </w:r>
      <w:hyperlink r:id="rId11" w:tooltip="Yak" w:history="1">
        <w:r>
          <w:rPr>
            <w:rFonts w:ascii="Georgia" w:eastAsia="Times New Roman" w:hAnsi="Georgia" w:cs="Arial"/>
            <w:bCs/>
            <w:shd w:val="clear" w:color="auto" w:fill="FFFFFF"/>
            <w:lang w:eastAsia="pt-BR"/>
          </w:rPr>
          <w:t>yaks</w:t>
        </w:r>
      </w:hyperlink>
      <w:r>
        <w:rPr>
          <w:rFonts w:ascii="Georgia" w:eastAsia="Times New Roman" w:hAnsi="Georgia" w:cs="Arial"/>
          <w:bCs/>
          <w:shd w:val="clear" w:color="auto" w:fill="FFFFFF"/>
          <w:lang w:eastAsia="pt-BR"/>
        </w:rPr>
        <w:t>, </w:t>
      </w:r>
      <w:hyperlink r:id="rId12" w:tooltip="Reindeer" w:history="1">
        <w:r>
          <w:rPr>
            <w:rFonts w:ascii="Georgia" w:eastAsia="Times New Roman" w:hAnsi="Georgia" w:cs="Arial"/>
            <w:bCs/>
            <w:shd w:val="clear" w:color="auto" w:fill="FFFFFF"/>
            <w:lang w:eastAsia="pt-BR"/>
          </w:rPr>
          <w:t>reindeer</w:t>
        </w:r>
      </w:hyperlink>
      <w:r>
        <w:rPr>
          <w:rFonts w:ascii="Georgia" w:eastAsia="Times New Roman" w:hAnsi="Georgia" w:cs="Arial"/>
          <w:bCs/>
          <w:shd w:val="clear" w:color="auto" w:fill="FFFFFF"/>
          <w:lang w:eastAsia="pt-BR"/>
        </w:rPr>
        <w:t>, </w:t>
      </w:r>
      <w:hyperlink r:id="rId13" w:tooltip="Horse" w:history="1">
        <w:r>
          <w:rPr>
            <w:rFonts w:ascii="Georgia" w:eastAsia="Times New Roman" w:hAnsi="Georgia" w:cs="Arial"/>
            <w:bCs/>
            <w:shd w:val="clear" w:color="auto" w:fill="FFFFFF"/>
            <w:lang w:eastAsia="pt-BR"/>
          </w:rPr>
          <w:t>horse</w:t>
        </w:r>
      </w:hyperlink>
      <w:r>
        <w:rPr>
          <w:rFonts w:ascii="Georgia" w:eastAsia="Times New Roman" w:hAnsi="Georgia" w:cs="Arial"/>
          <w:bCs/>
          <w:shd w:val="clear" w:color="auto" w:fill="FFFFFF"/>
          <w:lang w:eastAsia="pt-BR"/>
        </w:rPr>
        <w:t>s) found in various parts of the world; (ii) use animals not only as food (e.g. meat, milk, cheese, butter), but also for fur, bones and as beasts of burden; (iii) often sell some animals or animal products to raise cash, as a complemen</w:t>
      </w:r>
      <w:r>
        <w:rPr>
          <w:rFonts w:ascii="Georgia" w:eastAsia="Times New Roman" w:hAnsi="Georgia" w:cs="Arial"/>
          <w:bCs/>
          <w:shd w:val="clear" w:color="auto" w:fill="FFFFFF"/>
          <w:lang w:eastAsia="pt-BR"/>
        </w:rPr>
        <w:t xml:space="preserve">tary strategy; (iv) land use is extensive with animals moved to pasture instead of fodder brought to them; (v) may practice agriculture for own consumption or to feed animals, but this is not how they spend most of their time (often seasonally); (vi) rely </w:t>
      </w:r>
      <w:r>
        <w:rPr>
          <w:rFonts w:ascii="Georgia" w:eastAsia="Times New Roman" w:hAnsi="Georgia" w:cs="Arial"/>
          <w:bCs/>
          <w:shd w:val="clear" w:color="auto" w:fill="FFFFFF"/>
          <w:lang w:eastAsia="pt-BR"/>
        </w:rPr>
        <w:t>on the gender division of labour; (vii) there are sedentary pastoralists, but most of them are nomadic, moving seasonally or temporarily to pastures as needed; (viii) rely on a concept of ownership restricted to animals, housing and some domestic goods, bu</w:t>
      </w:r>
      <w:r>
        <w:rPr>
          <w:rFonts w:ascii="Georgia" w:eastAsia="Times New Roman" w:hAnsi="Georgia" w:cs="Arial"/>
          <w:bCs/>
          <w:shd w:val="clear" w:color="auto" w:fill="FFFFFF"/>
          <w:lang w:eastAsia="pt-BR"/>
        </w:rPr>
        <w:t>t not land.</w:t>
      </w:r>
    </w:p>
    <w:p w:rsidR="0058746D" w:rsidRDefault="0058746D">
      <w:pPr>
        <w:spacing w:after="0" w:line="360" w:lineRule="auto"/>
        <w:jc w:val="both"/>
        <w:rPr>
          <w:rFonts w:ascii="Georgia" w:eastAsia="Times New Roman" w:hAnsi="Georgia" w:cs="Arial"/>
          <w:bCs/>
          <w:shd w:val="clear" w:color="auto" w:fill="FFFFFF"/>
          <w:lang w:eastAsia="pt-BR"/>
        </w:rPr>
      </w:pP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6 = </w:t>
      </w:r>
      <w:r>
        <w:rPr>
          <w:rFonts w:ascii="Georgia" w:eastAsia="Times New Roman" w:hAnsi="Georgia" w:cs="Arial"/>
          <w:b/>
          <w:shd w:val="clear" w:color="auto" w:fill="FFFFFF"/>
          <w:lang w:eastAsia="pt-BR"/>
        </w:rPr>
        <w:t>An</w:t>
      </w:r>
      <w:r>
        <w:rPr>
          <w:rFonts w:ascii="Georgia" w:eastAsia="Times New Roman" w:hAnsi="Georgia" w:cs="Arial"/>
          <w:b/>
          <w:bCs/>
          <w:shd w:val="clear" w:color="auto" w:fill="FFFFFF"/>
          <w:lang w:eastAsia="pt-BR"/>
        </w:rPr>
        <w:t>other specified subsistence category, but not listed above.</w:t>
      </w:r>
    </w:p>
    <w:p w:rsidR="0058746D" w:rsidRDefault="00D127FF">
      <w:pPr>
        <w:spacing w:after="0" w:line="360" w:lineRule="auto"/>
        <w:jc w:val="both"/>
        <w:rPr>
          <w:rFonts w:ascii="Georgia" w:eastAsia="Times New Roman" w:hAnsi="Georgia" w:cs="Arial"/>
          <w:b/>
          <w:bCs/>
          <w:shd w:val="clear" w:color="auto" w:fill="FFFFFF"/>
          <w:lang w:eastAsia="pt-BR"/>
        </w:rPr>
      </w:pPr>
      <w:r>
        <w:rPr>
          <w:rFonts w:ascii="Georgia" w:eastAsia="Times New Roman" w:hAnsi="Georgia" w:cs="Arial"/>
          <w:bCs/>
          <w:shd w:val="clear" w:color="auto" w:fill="FFFFFF"/>
          <w:lang w:eastAsia="pt-BR"/>
        </w:rPr>
        <w:t xml:space="preserve">7 = </w:t>
      </w:r>
      <w:r>
        <w:rPr>
          <w:rFonts w:ascii="Georgia" w:eastAsia="Times New Roman" w:hAnsi="Georgia" w:cs="Arial"/>
          <w:b/>
          <w:bCs/>
          <w:shd w:val="clear" w:color="auto" w:fill="FFFFFF"/>
          <w:lang w:eastAsia="pt-BR"/>
        </w:rPr>
        <w:t>Non-specified.</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8 =</w:t>
      </w:r>
      <w:r>
        <w:rPr>
          <w:rFonts w:ascii="Georgia" w:eastAsia="Times New Roman" w:hAnsi="Georgia" w:cs="Arial"/>
          <w:b/>
          <w:bCs/>
          <w:shd w:val="clear" w:color="auto" w:fill="FFFFFF"/>
          <w:lang w:eastAsia="pt-BR"/>
        </w:rPr>
        <w:t xml:space="preserve">Fishers </w:t>
      </w:r>
      <w:r>
        <w:rPr>
          <w:rFonts w:ascii="Georgia" w:eastAsia="Times New Roman" w:hAnsi="Georgia" w:cs="Arial"/>
          <w:bCs/>
          <w:shd w:val="clear" w:color="auto" w:fill="FFFFFF"/>
          <w:lang w:eastAsia="pt-BR"/>
        </w:rPr>
        <w:t>are individuals who depend mainly on fishing for their subsistence and as a source of protein. Consider fishers, when the only description of the a</w:t>
      </w:r>
      <w:r>
        <w:rPr>
          <w:rFonts w:ascii="Georgia" w:eastAsia="Times New Roman" w:hAnsi="Georgia" w:cs="Arial"/>
          <w:bCs/>
          <w:shd w:val="clear" w:color="auto" w:fill="FFFFFF"/>
          <w:lang w:eastAsia="pt-BR"/>
        </w:rPr>
        <w:t>ctivity performed is fishing activity.</w:t>
      </w:r>
    </w:p>
    <w:p w:rsidR="0058746D" w:rsidRDefault="0058746D">
      <w:pPr>
        <w:spacing w:after="0" w:line="360" w:lineRule="auto"/>
        <w:jc w:val="both"/>
        <w:rPr>
          <w:rFonts w:ascii="Georgia" w:eastAsia="Times New Roman" w:hAnsi="Georgia" w:cs="Arial"/>
          <w:bCs/>
          <w:shd w:val="clear" w:color="auto" w:fill="FFFFFF"/>
          <w:lang w:eastAsia="pt-BR"/>
        </w:rPr>
      </w:pPr>
    </w:p>
    <w:p w:rsidR="0058746D" w:rsidRDefault="00D127FF">
      <w:pPr>
        <w:spacing w:after="0" w:line="360" w:lineRule="auto"/>
        <w:jc w:val="both"/>
        <w:rPr>
          <w:rFonts w:ascii="Georgia" w:eastAsia="Times New Roman" w:hAnsi="Georgia" w:cs="Arial"/>
          <w:bCs/>
          <w:u w:val="single"/>
          <w:shd w:val="clear" w:color="auto" w:fill="FFFFFF"/>
          <w:lang w:eastAsia="pt-BR"/>
        </w:rPr>
      </w:pPr>
      <w:r>
        <w:rPr>
          <w:rFonts w:ascii="Georgia" w:eastAsia="Times New Roman" w:hAnsi="Georgia" w:cs="Arial"/>
          <w:bCs/>
          <w:u w:val="single"/>
          <w:shd w:val="clear" w:color="auto" w:fill="FFFFFF"/>
          <w:lang w:eastAsia="pt-BR"/>
        </w:rPr>
        <w:t>D. OUTCOME DESCRIPTION</w:t>
      </w:r>
    </w:p>
    <w:p w:rsidR="0058746D" w:rsidRDefault="0058746D">
      <w:pPr>
        <w:spacing w:after="0" w:line="360" w:lineRule="auto"/>
        <w:jc w:val="both"/>
        <w:rPr>
          <w:rFonts w:ascii="Georgia" w:eastAsia="Times New Roman" w:hAnsi="Georgia" w:cs="Arial"/>
          <w:b/>
          <w:bCs/>
          <w:shd w:val="clear" w:color="auto" w:fill="FFFFFF"/>
          <w:lang w:eastAsia="pt-BR"/>
        </w:rPr>
      </w:pPr>
    </w:p>
    <w:p w:rsidR="0058746D" w:rsidRDefault="00D127FF">
      <w:pPr>
        <w:pStyle w:val="ListParagraph"/>
        <w:numPr>
          <w:ilvl w:val="0"/>
          <w:numId w:val="1"/>
        </w:num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
          <w:shd w:val="clear" w:color="auto" w:fill="FFFFFF"/>
          <w:lang w:eastAsia="pt-BR"/>
        </w:rPr>
        <w:t xml:space="preserve">Definition form: </w:t>
      </w:r>
      <w:r>
        <w:rPr>
          <w:rFonts w:ascii="Georgia" w:eastAsia="Times New Roman" w:hAnsi="Georgia" w:cs="Arial"/>
          <w:bCs/>
          <w:shd w:val="clear" w:color="auto" w:fill="FFFFFF"/>
          <w:lang w:eastAsia="pt-BR"/>
        </w:rPr>
        <w:t>how the perception definition appears in the text.</w:t>
      </w:r>
    </w:p>
    <w:p w:rsidR="0058746D" w:rsidRDefault="0058746D">
      <w:pPr>
        <w:spacing w:after="0" w:line="360" w:lineRule="auto"/>
        <w:jc w:val="both"/>
        <w:rPr>
          <w:rFonts w:ascii="Georgia" w:eastAsia="Times New Roman" w:hAnsi="Georgia" w:cs="Arial"/>
          <w:shd w:val="clear" w:color="auto" w:fill="FFFFFF"/>
          <w:lang w:eastAsia="pt-BR"/>
        </w:rPr>
      </w:pP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shd w:val="clear" w:color="auto" w:fill="FFFFFF"/>
          <w:lang w:eastAsia="pt-BR"/>
        </w:rPr>
        <w:t>1 =</w:t>
      </w:r>
      <w:r>
        <w:rPr>
          <w:rFonts w:ascii="Georgia" w:eastAsia="Times New Roman" w:hAnsi="Georgia" w:cs="Arial"/>
          <w:b/>
          <w:shd w:val="clear" w:color="auto" w:fill="FFFFFF"/>
          <w:lang w:eastAsia="pt-BR"/>
        </w:rPr>
        <w:t xml:space="preserve"> Explicit: </w:t>
      </w:r>
      <w:r>
        <w:rPr>
          <w:rFonts w:ascii="Georgia" w:eastAsia="Times New Roman" w:hAnsi="Georgia" w:cs="Arial"/>
          <w:bCs/>
          <w:shd w:val="clear" w:color="auto" w:fill="FFFFFF"/>
          <w:lang w:eastAsia="pt-BR"/>
        </w:rPr>
        <w:t xml:space="preserve">when definitions are explicitly written, i.e., with a direct explanation in the text in alternative forms </w:t>
      </w:r>
      <w:r>
        <w:rPr>
          <w:rFonts w:ascii="Georgia" w:eastAsia="Times New Roman" w:hAnsi="Georgia" w:cs="Arial"/>
          <w:bCs/>
          <w:shd w:val="clear" w:color="auto" w:fill="FFFFFF"/>
          <w:lang w:eastAsia="pt-BR"/>
        </w:rPr>
        <w:t>such as perception (or any other construct) is, perception equals, local perception means, among others.</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shd w:val="clear" w:color="auto" w:fill="FFFFFF"/>
          <w:lang w:eastAsia="pt-BR"/>
        </w:rPr>
        <w:t>0 =</w:t>
      </w:r>
      <w:r>
        <w:rPr>
          <w:rFonts w:ascii="Georgia" w:eastAsia="Times New Roman" w:hAnsi="Georgia" w:cs="Arial"/>
          <w:b/>
          <w:shd w:val="clear" w:color="auto" w:fill="FFFFFF"/>
          <w:lang w:eastAsia="pt-BR"/>
        </w:rPr>
        <w:t xml:space="preserve"> Implicit:</w:t>
      </w:r>
      <w:r>
        <w:rPr>
          <w:rFonts w:ascii="Georgia" w:eastAsia="Times New Roman" w:hAnsi="Georgia" w:cs="Arial"/>
          <w:bCs/>
          <w:shd w:val="clear" w:color="auto" w:fill="FFFFFF"/>
          <w:lang w:eastAsia="pt-BR"/>
        </w:rPr>
        <w:t xml:space="preserve"> when definitions are not explicitly written, i.e., the article does not contain a description of the perception concept, but refers to it</w:t>
      </w:r>
      <w:r>
        <w:rPr>
          <w:rFonts w:ascii="Georgia" w:eastAsia="Times New Roman" w:hAnsi="Georgia" w:cs="Arial"/>
          <w:bCs/>
          <w:shd w:val="clear" w:color="auto" w:fill="FFFFFF"/>
          <w:lang w:eastAsia="pt-BR"/>
        </w:rPr>
        <w:t xml:space="preserve"> indirectly (i.e., do not use “perception—or any other equivalent construct— is, perception equals, local perception means”, among others). Consider as implicit when it appears, for instance, only how it was measured in the methods or results.</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2 = </w:t>
      </w:r>
      <w:r>
        <w:rPr>
          <w:rFonts w:ascii="Georgia" w:eastAsia="Times New Roman" w:hAnsi="Georgia" w:cs="Arial"/>
          <w:b/>
          <w:shd w:val="clear" w:color="auto" w:fill="FFFFFF"/>
          <w:lang w:eastAsia="pt-BR"/>
        </w:rPr>
        <w:t>Ano</w:t>
      </w:r>
      <w:r>
        <w:rPr>
          <w:rFonts w:ascii="Georgia" w:eastAsia="Times New Roman" w:hAnsi="Georgia" w:cs="Arial"/>
          <w:b/>
          <w:bCs/>
          <w:shd w:val="clear" w:color="auto" w:fill="FFFFFF"/>
          <w:lang w:eastAsia="pt-BR"/>
        </w:rPr>
        <w:t>ther.</w:t>
      </w:r>
    </w:p>
    <w:p w:rsidR="0058746D" w:rsidRDefault="0058746D">
      <w:pPr>
        <w:spacing w:after="0" w:line="360" w:lineRule="auto"/>
        <w:jc w:val="both"/>
        <w:rPr>
          <w:rFonts w:ascii="Georgia" w:eastAsia="Times New Roman" w:hAnsi="Georgia" w:cs="Arial"/>
          <w:bCs/>
          <w:shd w:val="clear" w:color="auto" w:fill="FFFFFF"/>
          <w:lang w:eastAsia="pt-BR"/>
        </w:rPr>
      </w:pPr>
    </w:p>
    <w:p w:rsidR="0058746D" w:rsidRDefault="00D127FF">
      <w:pPr>
        <w:pStyle w:val="ListParagraph"/>
        <w:numPr>
          <w:ilvl w:val="0"/>
          <w:numId w:val="1"/>
        </w:numPr>
        <w:spacing w:after="0" w:line="360" w:lineRule="auto"/>
        <w:jc w:val="both"/>
        <w:rPr>
          <w:rFonts w:ascii="Georgia" w:eastAsia="Times New Roman" w:hAnsi="Georgia" w:cs="Arial"/>
          <w:b/>
          <w:shd w:val="clear" w:color="auto" w:fill="FFFFFF"/>
          <w:lang w:eastAsia="pt-BR"/>
        </w:rPr>
      </w:pPr>
      <w:r>
        <w:rPr>
          <w:rFonts w:ascii="Georgia" w:eastAsia="Times New Roman" w:hAnsi="Georgia" w:cs="Arial"/>
          <w:b/>
          <w:shd w:val="clear" w:color="auto" w:fill="FFFFFF"/>
          <w:lang w:eastAsia="pt-BR"/>
        </w:rPr>
        <w:t xml:space="preserve">Definition where: </w:t>
      </w:r>
      <w:r>
        <w:rPr>
          <w:rFonts w:ascii="Georgia" w:eastAsia="Times New Roman" w:hAnsi="Georgia" w:cs="Arial"/>
          <w:shd w:val="clear" w:color="auto" w:fill="FFFFFF"/>
          <w:lang w:eastAsia="pt-BR"/>
        </w:rPr>
        <w:t>part of the text where the definition appears</w:t>
      </w:r>
      <w:r>
        <w:rPr>
          <w:rFonts w:ascii="Georgia" w:eastAsia="Times New Roman" w:hAnsi="Georgia" w:cs="Arial"/>
          <w:b/>
          <w:shd w:val="clear" w:color="auto" w:fill="FFFFFF"/>
          <w:lang w:eastAsia="pt-BR"/>
        </w:rPr>
        <w:t>.</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0 = Not applicable.</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1 = Introduction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lastRenderedPageBreak/>
        <w:t>2 = Methods</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3 = Results</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4 = Discussion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5 = Conclusion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6 = Another part not specified.</w:t>
      </w:r>
    </w:p>
    <w:p w:rsidR="0058746D" w:rsidRDefault="0058746D">
      <w:pPr>
        <w:spacing w:after="0" w:line="360" w:lineRule="auto"/>
        <w:jc w:val="both"/>
        <w:rPr>
          <w:rFonts w:ascii="Georgia" w:eastAsia="Times New Roman" w:hAnsi="Georgia" w:cs="Arial"/>
          <w:b/>
          <w:bCs/>
          <w:shd w:val="clear" w:color="auto" w:fill="FFFFFF"/>
          <w:lang w:eastAsia="pt-BR"/>
        </w:rPr>
      </w:pPr>
    </w:p>
    <w:p w:rsidR="0058746D" w:rsidRDefault="00D127FF">
      <w:pPr>
        <w:pStyle w:val="ListParagraph"/>
        <w:numPr>
          <w:ilvl w:val="0"/>
          <w:numId w:val="2"/>
        </w:numPr>
        <w:shd w:val="clear" w:color="auto" w:fill="FFFFFF"/>
        <w:spacing w:after="0" w:line="360" w:lineRule="auto"/>
        <w:jc w:val="both"/>
        <w:textAlignment w:val="baseline"/>
        <w:rPr>
          <w:rFonts w:ascii="Georgia" w:eastAsia="Times New Roman" w:hAnsi="Georgia" w:cs="Arial"/>
          <w:bCs/>
          <w:color w:val="333333"/>
          <w:shd w:val="clear" w:color="auto" w:fill="FFFFFF"/>
          <w:lang w:eastAsia="pt-BR"/>
        </w:rPr>
      </w:pPr>
      <w:r>
        <w:rPr>
          <w:rFonts w:ascii="Georgia" w:eastAsia="Times New Roman" w:hAnsi="Georgia" w:cs="Arial"/>
          <w:b/>
          <w:shd w:val="clear" w:color="auto" w:fill="FFFFFF"/>
          <w:lang w:eastAsia="pt-BR"/>
        </w:rPr>
        <w:t>Definition term adopted:</w:t>
      </w:r>
      <w:r>
        <w:rPr>
          <w:rFonts w:ascii="Georgia" w:eastAsia="Times New Roman" w:hAnsi="Georgia" w:cs="Arial"/>
          <w:bCs/>
          <w:shd w:val="clear" w:color="auto" w:fill="FFFFFF"/>
          <w:lang w:eastAsia="pt-BR"/>
        </w:rPr>
        <w:t xml:space="preserve"> text or n⁄a (not applicable).</w:t>
      </w:r>
      <w:r>
        <w:rPr>
          <w:rFonts w:ascii="Georgia" w:eastAsia="Times New Roman" w:hAnsi="Georgia" w:cs="Arial"/>
          <w:bCs/>
          <w:color w:val="333333"/>
          <w:shd w:val="clear" w:color="auto" w:fill="FFFFFF"/>
          <w:lang w:eastAsia="pt-BR"/>
        </w:rPr>
        <w:t xml:space="preserve"> </w:t>
      </w:r>
      <w:r>
        <w:rPr>
          <w:rFonts w:ascii="Georgia" w:eastAsia="Times New Roman" w:hAnsi="Georgia" w:cs="Arial"/>
          <w:bCs/>
          <w:shd w:val="clear" w:color="auto" w:fill="FFFFFF"/>
          <w:lang w:eastAsia="pt-BR"/>
        </w:rPr>
        <w:t xml:space="preserve">Copy </w:t>
      </w:r>
      <w:r>
        <w:rPr>
          <w:rFonts w:ascii="Georgia" w:eastAsia="Times New Roman" w:hAnsi="Georgia" w:cs="Arial"/>
          <w:bCs/>
          <w:shd w:val="clear" w:color="auto" w:fill="FFFFFF"/>
          <w:lang w:eastAsia="pt-BR"/>
        </w:rPr>
        <w:t>exactly the sentence that contains the explicit definition of perception. The definition may be taken from other authors. For example, the article is from “Cardoso et al., 2020”, but the definition is from "Barbosa et al., 1996". Include a note on this.</w:t>
      </w:r>
    </w:p>
    <w:p w:rsidR="0058746D" w:rsidRDefault="0058746D">
      <w:pPr>
        <w:spacing w:after="0" w:line="360" w:lineRule="auto"/>
        <w:jc w:val="both"/>
        <w:rPr>
          <w:rFonts w:ascii="Georgia" w:eastAsia="Times New Roman" w:hAnsi="Georgia" w:cs="Arial"/>
          <w:b/>
          <w:bCs/>
          <w:shd w:val="clear" w:color="auto" w:fill="FFFFFF"/>
          <w:lang w:eastAsia="pt-BR"/>
        </w:rPr>
      </w:pPr>
    </w:p>
    <w:p w:rsidR="0058746D" w:rsidRDefault="00D127FF">
      <w:pPr>
        <w:pStyle w:val="ListParagraph"/>
        <w:numPr>
          <w:ilvl w:val="0"/>
          <w:numId w:val="3"/>
        </w:numPr>
        <w:spacing w:after="0" w:line="360" w:lineRule="auto"/>
        <w:jc w:val="both"/>
        <w:rPr>
          <w:rFonts w:ascii="Georgia" w:eastAsia="Times New Roman" w:hAnsi="Georgia" w:cs="Arial"/>
          <w:shd w:val="clear" w:color="auto" w:fill="FFFFFF"/>
          <w:lang w:eastAsia="pt-BR"/>
        </w:rPr>
      </w:pPr>
      <w:r>
        <w:rPr>
          <w:rFonts w:ascii="Georgia" w:eastAsia="Times New Roman" w:hAnsi="Georgia" w:cs="Arial"/>
          <w:b/>
          <w:shd w:val="clear" w:color="auto" w:fill="FFFFFF"/>
          <w:lang w:eastAsia="pt-BR"/>
        </w:rPr>
        <w:t>P</w:t>
      </w:r>
      <w:r>
        <w:rPr>
          <w:rFonts w:ascii="Georgia" w:eastAsia="Times New Roman" w:hAnsi="Georgia" w:cs="Arial"/>
          <w:b/>
          <w:shd w:val="clear" w:color="auto" w:fill="FFFFFF"/>
          <w:lang w:eastAsia="pt-BR"/>
        </w:rPr>
        <w:t>erception as a construct:</w:t>
      </w:r>
      <w:r>
        <w:rPr>
          <w:rFonts w:ascii="Georgia" w:eastAsia="Times New Roman" w:hAnsi="Georgia" w:cs="Arial"/>
          <w:shd w:val="clear" w:color="auto" w:fill="FFFFFF"/>
          <w:lang w:eastAsia="pt-BR"/>
        </w:rPr>
        <w:t xml:space="preserve"> Is the perception construct part of the definition of perception? 0=No; 1=Yes. Consider perception “the set of processes by which we recognise, organise, and make sense of the sensations we receive from environmental stimuli” (Ste</w:t>
      </w:r>
      <w:r>
        <w:rPr>
          <w:rFonts w:ascii="Georgia" w:eastAsia="Times New Roman" w:hAnsi="Georgia" w:cs="Arial"/>
          <w:shd w:val="clear" w:color="auto" w:fill="FFFFFF"/>
          <w:lang w:eastAsia="pt-BR"/>
        </w:rPr>
        <w:t xml:space="preserve">rnberg; Sternberg; Mio, 2012, p. 535). Perception includes </w:t>
      </w:r>
      <w:r>
        <w:rPr>
          <w:rFonts w:ascii="Georgia" w:eastAsia="Times New Roman" w:hAnsi="Georgia" w:cs="Arial"/>
          <w:bCs/>
          <w:shd w:val="clear" w:color="auto" w:fill="FFFFFF"/>
          <w:lang w:eastAsia="pt-BR"/>
        </w:rPr>
        <w:t>sensory experience, including sight, hearing, touch, taste, smell, and other stimuli received from the environment. The person interprets the stimuli into something meaningful based on prior experi</w:t>
      </w:r>
      <w:r>
        <w:rPr>
          <w:rFonts w:ascii="Georgia" w:eastAsia="Times New Roman" w:hAnsi="Georgia" w:cs="Arial"/>
          <w:bCs/>
          <w:shd w:val="clear" w:color="auto" w:fill="FFFFFF"/>
          <w:lang w:eastAsia="pt-BR"/>
        </w:rPr>
        <w:t>ences, knowledge and subjective interpretations of reality (Pike; Edgar; Edgar, 2012</w:t>
      </w:r>
      <w:r>
        <w:rPr>
          <w:rFonts w:ascii="Georgia" w:hAnsi="Georgia" w:cs="Times New Roman"/>
        </w:rPr>
        <w:t xml:space="preserve">; </w:t>
      </w:r>
      <w:r>
        <w:rPr>
          <w:rFonts w:ascii="Georgia" w:eastAsia="Times New Roman" w:hAnsi="Georgia" w:cs="Arial"/>
          <w:shd w:val="clear" w:color="auto" w:fill="FFFFFF"/>
          <w:lang w:eastAsia="pt-BR"/>
        </w:rPr>
        <w:t>Sternberg; Sternberg; Mio, 2012)</w:t>
      </w:r>
      <w:r>
        <w:rPr>
          <w:rFonts w:ascii="Georgia" w:eastAsia="Times New Roman" w:hAnsi="Georgia" w:cs="Arial"/>
          <w:bCs/>
          <w:shd w:val="clear" w:color="auto" w:fill="FFFFFF"/>
          <w:lang w:eastAsia="pt-BR"/>
        </w:rPr>
        <w:t>. Sensory experiences include observation.</w:t>
      </w:r>
    </w:p>
    <w:p w:rsidR="0058746D" w:rsidRDefault="00D127FF">
      <w:pPr>
        <w:pStyle w:val="ListParagraph"/>
        <w:numPr>
          <w:ilvl w:val="0"/>
          <w:numId w:val="3"/>
        </w:numPr>
        <w:spacing w:after="0" w:line="360" w:lineRule="auto"/>
        <w:jc w:val="both"/>
        <w:rPr>
          <w:rFonts w:ascii="Georgia" w:eastAsia="Times New Roman" w:hAnsi="Georgia" w:cs="Arial"/>
          <w:shd w:val="clear" w:color="auto" w:fill="FFFFFF"/>
          <w:lang w:eastAsia="pt-BR"/>
        </w:rPr>
      </w:pPr>
      <w:r>
        <w:rPr>
          <w:rFonts w:ascii="Georgia" w:eastAsia="Times New Roman" w:hAnsi="Georgia" w:cs="Arial"/>
          <w:b/>
          <w:shd w:val="clear" w:color="auto" w:fill="FFFFFF"/>
          <w:lang w:eastAsia="pt-BR"/>
        </w:rPr>
        <w:t xml:space="preserve">Awareness as a construct: </w:t>
      </w:r>
      <w:r>
        <w:rPr>
          <w:rFonts w:ascii="Georgia" w:eastAsia="Times New Roman" w:hAnsi="Georgia" w:cs="Arial"/>
          <w:shd w:val="clear" w:color="auto" w:fill="FFFFFF"/>
          <w:lang w:eastAsia="pt-BR"/>
        </w:rPr>
        <w:t xml:space="preserve">Is the awareness construct part of the definition of perception? </w:t>
      </w:r>
      <w:r>
        <w:rPr>
          <w:rFonts w:ascii="Georgia" w:eastAsia="Times New Roman" w:hAnsi="Georgia" w:cs="Arial"/>
          <w:shd w:val="clear" w:color="auto" w:fill="FFFFFF"/>
          <w:lang w:eastAsia="pt-BR"/>
        </w:rPr>
        <w:t>0=No; 1=Yes. Consider</w:t>
      </w:r>
      <w:r>
        <w:rPr>
          <w:rFonts w:ascii="Georgia" w:hAnsi="Georgia" w:cs="Arial"/>
        </w:rPr>
        <w:t xml:space="preserve"> awareness in the context of climate change (CC) as “the process to perceive and understand CC as a hazard as well as to increase the willingness of taking action in a committed and collaborative way to adapt and face the challenges of</w:t>
      </w:r>
      <w:r>
        <w:rPr>
          <w:rFonts w:ascii="Georgia" w:hAnsi="Georgia" w:cs="Arial"/>
        </w:rPr>
        <w:t xml:space="preserve"> CC" (Iturriza et al., 2020, p.3). Awareness of climate change comprises the perception of climate change as a problem and threat (Arlt; Hoppe; Wolling, 2011).</w:t>
      </w:r>
    </w:p>
    <w:p w:rsidR="0058746D" w:rsidRDefault="00D127FF">
      <w:pPr>
        <w:pStyle w:val="ListParagraph"/>
        <w:numPr>
          <w:ilvl w:val="0"/>
          <w:numId w:val="3"/>
        </w:numPr>
        <w:spacing w:after="0" w:line="360" w:lineRule="auto"/>
        <w:jc w:val="both"/>
        <w:rPr>
          <w:rFonts w:ascii="Georgia" w:eastAsia="Times New Roman" w:hAnsi="Georgia" w:cs="Arial"/>
          <w:b/>
          <w:shd w:val="clear" w:color="auto" w:fill="FFFFFF"/>
          <w:lang w:eastAsia="pt-BR"/>
        </w:rPr>
      </w:pPr>
      <w:r>
        <w:rPr>
          <w:rFonts w:ascii="Georgia" w:eastAsia="Times New Roman" w:hAnsi="Georgia" w:cs="Arial"/>
          <w:b/>
          <w:shd w:val="clear" w:color="auto" w:fill="FFFFFF"/>
          <w:lang w:eastAsia="pt-BR"/>
        </w:rPr>
        <w:t xml:space="preserve">Consciousness as a construct: </w:t>
      </w:r>
      <w:r>
        <w:rPr>
          <w:rFonts w:ascii="Georgia" w:eastAsia="Times New Roman" w:hAnsi="Georgia" w:cs="Arial"/>
          <w:shd w:val="clear" w:color="auto" w:fill="FFFFFF"/>
          <w:lang w:eastAsia="pt-BR"/>
        </w:rPr>
        <w:t>Is the consciousness construct part of the definition of perceptio</w:t>
      </w:r>
      <w:r>
        <w:rPr>
          <w:rFonts w:ascii="Georgia" w:eastAsia="Times New Roman" w:hAnsi="Georgia" w:cs="Arial"/>
          <w:shd w:val="clear" w:color="auto" w:fill="FFFFFF"/>
          <w:lang w:eastAsia="pt-BR"/>
        </w:rPr>
        <w:t xml:space="preserve">n? 0=No; 1=Yes. </w:t>
      </w:r>
      <w:r>
        <w:rPr>
          <w:rFonts w:ascii="Georgia" w:eastAsia="Times New Roman" w:hAnsi="Georgia" w:cs="Arial"/>
          <w:color w:val="222222"/>
          <w:lang w:eastAsia="pt-BR"/>
        </w:rPr>
        <w:t>The concept of consciousness in cognitive psychology “encompasses the state of being awake, our ability to control our behaviour and be aware of our surroundings, and our mental experiences” (Andrade, 2012, p. 583). Consciousness consists o</w:t>
      </w:r>
      <w:r>
        <w:rPr>
          <w:rFonts w:ascii="Georgia" w:eastAsia="Times New Roman" w:hAnsi="Georgia" w:cs="Arial"/>
          <w:color w:val="222222"/>
          <w:lang w:eastAsia="pt-BR"/>
        </w:rPr>
        <w:t>f a multidimensional set of psychological constructs such as beliefs, attitudes, knowledge, values and taking action (behaviour) (</w:t>
      </w:r>
      <w:r>
        <w:rPr>
          <w:rFonts w:ascii="Georgia" w:hAnsi="Georgia" w:cs="Arial"/>
          <w:shd w:val="clear" w:color="auto" w:fill="FFFFFF"/>
        </w:rPr>
        <w:t xml:space="preserve">Sánchez &amp; Lafuente, 2010; </w:t>
      </w:r>
      <w:r>
        <w:rPr>
          <w:rFonts w:ascii="Georgia" w:hAnsi="Georgia" w:cs="Arial"/>
          <w:color w:val="222222"/>
          <w:shd w:val="clear" w:color="auto" w:fill="FFFFFF"/>
        </w:rPr>
        <w:t>Triantafyllidou &amp; Zabaniotou</w:t>
      </w:r>
      <w:r>
        <w:rPr>
          <w:rFonts w:ascii="Georgia" w:eastAsia="Times New Roman" w:hAnsi="Georgia" w:cs="Arial"/>
          <w:color w:val="222222"/>
          <w:lang w:eastAsia="pt-BR"/>
        </w:rPr>
        <w:t xml:space="preserve">, 2021). Synonyms of consciousness are </w:t>
      </w:r>
      <w:r>
        <w:rPr>
          <w:rFonts w:ascii="Georgia" w:hAnsi="Georgia" w:cs="Arial"/>
          <w:shd w:val="clear" w:color="auto" w:fill="FFFFFF"/>
        </w:rPr>
        <w:t>environmental concern or environm</w:t>
      </w:r>
      <w:r>
        <w:rPr>
          <w:rFonts w:ascii="Georgia" w:hAnsi="Georgia" w:cs="Arial"/>
          <w:shd w:val="clear" w:color="auto" w:fill="FFFFFF"/>
        </w:rPr>
        <w:t xml:space="preserve">ental consciousness (Sánchez &amp; Lafuente, 2010). </w:t>
      </w:r>
      <w:r>
        <w:rPr>
          <w:rFonts w:ascii="Georgia" w:eastAsia="Times New Roman" w:hAnsi="Georgia" w:cs="Arial"/>
          <w:color w:val="222222"/>
          <w:lang w:eastAsia="pt-BR"/>
        </w:rPr>
        <w:t xml:space="preserve">Environmental consciousness can lead to pro-environmental behaviour in climate change, i.e., individuals who have an environmental consciousness can take actions that mitigate, minimise, or avoid the adverse </w:t>
      </w:r>
      <w:r>
        <w:rPr>
          <w:rFonts w:ascii="Georgia" w:eastAsia="Times New Roman" w:hAnsi="Georgia" w:cs="Arial"/>
          <w:color w:val="222222"/>
          <w:lang w:eastAsia="pt-BR"/>
        </w:rPr>
        <w:t xml:space="preserve">impacts of climate change. </w:t>
      </w:r>
    </w:p>
    <w:p w:rsidR="0058746D" w:rsidRDefault="00D127FF">
      <w:pPr>
        <w:pStyle w:val="ListParagraph"/>
        <w:numPr>
          <w:ilvl w:val="0"/>
          <w:numId w:val="3"/>
        </w:numPr>
        <w:autoSpaceDE w:val="0"/>
        <w:autoSpaceDN w:val="0"/>
        <w:adjustRightInd w:val="0"/>
        <w:spacing w:after="0" w:line="360" w:lineRule="auto"/>
        <w:ind w:left="714" w:hanging="357"/>
        <w:jc w:val="both"/>
        <w:rPr>
          <w:rFonts w:ascii="Georgia" w:hAnsi="Georgia" w:cs="Arial"/>
          <w:lang w:val="pt-BR"/>
        </w:rPr>
      </w:pPr>
      <w:r>
        <w:rPr>
          <w:rFonts w:ascii="Georgia" w:eastAsia="Times New Roman" w:hAnsi="Georgia" w:cs="Arial"/>
          <w:b/>
          <w:shd w:val="clear" w:color="auto" w:fill="FFFFFF"/>
          <w:lang w:eastAsia="pt-BR"/>
        </w:rPr>
        <w:lastRenderedPageBreak/>
        <w:t>Attitude as a construct:</w:t>
      </w:r>
      <w:r>
        <w:rPr>
          <w:rFonts w:ascii="Georgia" w:eastAsia="Times New Roman" w:hAnsi="Georgia" w:cs="Arial"/>
          <w:shd w:val="clear" w:color="auto" w:fill="FFFFFF"/>
          <w:lang w:eastAsia="pt-BR"/>
        </w:rPr>
        <w:t xml:space="preserve"> Is the attitude construct part of the definition of perception? 0=No; 1=Yes. Consider attitude “a psychological tendency that is expressed by evaluating a particular entity with some degree of favour or </w:t>
      </w:r>
      <w:r>
        <w:rPr>
          <w:rFonts w:ascii="Georgia" w:eastAsia="Times New Roman" w:hAnsi="Georgia" w:cs="Arial"/>
          <w:shd w:val="clear" w:color="auto" w:fill="FFFFFF"/>
          <w:lang w:eastAsia="pt-BR"/>
        </w:rPr>
        <w:t xml:space="preserve">disfavour” (Chaiken &amp; Eagly, 1993, p.1) towards climate change. “Attitudes have a subject matter, which can be an object, a person, or an abstract idea” (Albarracin &amp; Shavitt, 2018, p. 300). </w:t>
      </w:r>
    </w:p>
    <w:p w:rsidR="0058746D" w:rsidRDefault="00D127FF">
      <w:pPr>
        <w:pStyle w:val="ListParagraph"/>
        <w:numPr>
          <w:ilvl w:val="0"/>
          <w:numId w:val="3"/>
        </w:numPr>
        <w:autoSpaceDE w:val="0"/>
        <w:autoSpaceDN w:val="0"/>
        <w:adjustRightInd w:val="0"/>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
          <w:shd w:val="clear" w:color="auto" w:fill="FFFFFF"/>
          <w:lang w:eastAsia="pt-BR"/>
        </w:rPr>
        <w:t>Belief as a construct:</w:t>
      </w:r>
      <w:r>
        <w:rPr>
          <w:rFonts w:ascii="Georgia" w:eastAsia="Times New Roman" w:hAnsi="Georgia" w:cs="Arial"/>
          <w:shd w:val="clear" w:color="auto" w:fill="FFFFFF"/>
          <w:lang w:eastAsia="pt-BR"/>
        </w:rPr>
        <w:t xml:space="preserve"> Is the belief construct part of the definition of perception? 0=No; 1=Yes. </w:t>
      </w:r>
      <w:r>
        <w:rPr>
          <w:rFonts w:ascii="Georgia" w:eastAsia="Times New Roman" w:hAnsi="Georgia" w:cs="Arial"/>
          <w:bCs/>
          <w:shd w:val="clear" w:color="auto" w:fill="FFFFFF"/>
          <w:lang w:eastAsia="pt-BR"/>
        </w:rPr>
        <w:t xml:space="preserve">Consider belief </w:t>
      </w:r>
      <w:r>
        <w:rPr>
          <w:rFonts w:ascii="Georgia" w:hAnsi="Georgia" w:cs="Arial"/>
          <w:color w:val="333333"/>
          <w:shd w:val="clear" w:color="auto" w:fill="FCFCFC"/>
        </w:rPr>
        <w:t>as “a personal conviction that is not necessarily supported by science-based evidence - but that is shaped by the overall context in which they occur, including the</w:t>
      </w:r>
      <w:r>
        <w:rPr>
          <w:rFonts w:ascii="Georgia" w:hAnsi="Georgia" w:cs="Arial"/>
          <w:color w:val="333333"/>
          <w:shd w:val="clear" w:color="auto" w:fill="FCFCFC"/>
        </w:rPr>
        <w:t xml:space="preserve"> scientific understanding we have of it” (Sousa-Silva et al., 2016, p.2). Aspects</w:t>
      </w:r>
      <w:r>
        <w:rPr>
          <w:rFonts w:ascii="Georgia" w:eastAsia="Times New Roman" w:hAnsi="Georgia" w:cs="Arial"/>
          <w:bCs/>
          <w:shd w:val="clear" w:color="auto" w:fill="FFFFFF"/>
          <w:lang w:eastAsia="pt-BR"/>
        </w:rPr>
        <w:t xml:space="preserve"> learned from experience or at school, or even misconceptions and incomplete truths people believe are valid beliefs (</w:t>
      </w:r>
      <w:r>
        <w:rPr>
          <w:rFonts w:ascii="Georgia" w:hAnsi="Georgia" w:cs="Arial"/>
          <w:color w:val="222222"/>
          <w:shd w:val="clear" w:color="auto" w:fill="FFFFFF"/>
        </w:rPr>
        <w:t xml:space="preserve">Ardoin; Heimlich; Braus &amp; Merrick, 2013). </w:t>
      </w:r>
      <w:r>
        <w:rPr>
          <w:rFonts w:ascii="Georgia" w:eastAsia="Times New Roman" w:hAnsi="Georgia" w:cs="Arial"/>
          <w:bCs/>
          <w:shd w:val="clear" w:color="auto" w:fill="FFFFFF"/>
          <w:lang w:eastAsia="pt-BR"/>
        </w:rPr>
        <w:t>For example, pe</w:t>
      </w:r>
      <w:r>
        <w:rPr>
          <w:rFonts w:ascii="Georgia" w:eastAsia="Times New Roman" w:hAnsi="Georgia" w:cs="Arial"/>
          <w:bCs/>
          <w:shd w:val="clear" w:color="auto" w:fill="FFFFFF"/>
          <w:lang w:eastAsia="pt-BR"/>
        </w:rPr>
        <w:t>ople perceive climate change processes as a threat or natural phenomenon despite no scientific knowledge.</w:t>
      </w:r>
    </w:p>
    <w:p w:rsidR="0058746D" w:rsidRDefault="00D127FF">
      <w:pPr>
        <w:pStyle w:val="ListParagraph"/>
        <w:numPr>
          <w:ilvl w:val="0"/>
          <w:numId w:val="3"/>
        </w:numPr>
        <w:spacing w:after="0" w:line="360" w:lineRule="auto"/>
        <w:jc w:val="both"/>
        <w:rPr>
          <w:rFonts w:ascii="Georgia" w:eastAsia="Times New Roman" w:hAnsi="Georgia" w:cs="Arial"/>
          <w:shd w:val="clear" w:color="auto" w:fill="FFFFFF"/>
          <w:lang w:eastAsia="pt-BR"/>
        </w:rPr>
      </w:pPr>
      <w:r>
        <w:rPr>
          <w:rFonts w:ascii="Georgia" w:eastAsia="Times New Roman" w:hAnsi="Georgia" w:cs="Arial"/>
          <w:b/>
          <w:bCs/>
          <w:shd w:val="clear" w:color="auto" w:fill="FFFFFF"/>
          <w:lang w:eastAsia="pt-BR"/>
        </w:rPr>
        <w:t>Concern as a construct:</w:t>
      </w:r>
      <w:r>
        <w:rPr>
          <w:rFonts w:ascii="Georgia" w:eastAsia="Times New Roman" w:hAnsi="Georgia" w:cs="Arial"/>
          <w:bCs/>
          <w:shd w:val="clear" w:color="auto" w:fill="FFFFFF"/>
          <w:lang w:eastAsia="pt-BR"/>
        </w:rPr>
        <w:t xml:space="preserve"> </w:t>
      </w:r>
      <w:r>
        <w:rPr>
          <w:rFonts w:ascii="Georgia" w:eastAsia="Times New Roman" w:hAnsi="Georgia" w:cs="Arial"/>
          <w:shd w:val="clear" w:color="auto" w:fill="FFFFFF"/>
          <w:lang w:eastAsia="pt-BR"/>
        </w:rPr>
        <w:t>Is the concern construct part of the definition of perception? 0=No; 1=Yes. Consider</w:t>
      </w:r>
      <w:r>
        <w:rPr>
          <w:rFonts w:ascii="Georgia" w:eastAsia="Times New Roman" w:hAnsi="Georgia" w:cs="Arial"/>
          <w:bCs/>
          <w:shd w:val="clear" w:color="auto" w:fill="FFFFFF"/>
          <w:lang w:eastAsia="pt-BR"/>
        </w:rPr>
        <w:t xml:space="preserve"> concern as a feeling of worry about the o</w:t>
      </w:r>
      <w:r>
        <w:rPr>
          <w:rFonts w:ascii="Georgia" w:eastAsia="Times New Roman" w:hAnsi="Georgia" w:cs="Arial"/>
          <w:bCs/>
          <w:shd w:val="clear" w:color="auto" w:fill="FFFFFF"/>
          <w:lang w:eastAsia="pt-BR"/>
        </w:rPr>
        <w:t xml:space="preserve">utcomes and consequences of climate change (Poortinga et al., 2019). </w:t>
      </w:r>
    </w:p>
    <w:p w:rsidR="0058746D" w:rsidRDefault="00D127FF">
      <w:pPr>
        <w:pStyle w:val="ListParagraph"/>
        <w:numPr>
          <w:ilvl w:val="0"/>
          <w:numId w:val="3"/>
        </w:numPr>
        <w:spacing w:after="0" w:line="360" w:lineRule="auto"/>
        <w:jc w:val="both"/>
        <w:rPr>
          <w:rFonts w:ascii="Georgia" w:eastAsia="Times New Roman" w:hAnsi="Georgia" w:cs="Arial"/>
          <w:shd w:val="clear" w:color="auto" w:fill="FFFFFF"/>
          <w:lang w:eastAsia="pt-BR"/>
        </w:rPr>
      </w:pPr>
      <w:r>
        <w:rPr>
          <w:rFonts w:ascii="Georgia" w:eastAsia="Times New Roman" w:hAnsi="Georgia" w:cs="Arial"/>
          <w:b/>
          <w:shd w:val="clear" w:color="auto" w:fill="FFFFFF"/>
          <w:lang w:eastAsia="pt-BR"/>
        </w:rPr>
        <w:t xml:space="preserve">Direct experience construct: </w:t>
      </w:r>
      <w:r>
        <w:rPr>
          <w:rFonts w:ascii="Georgia" w:eastAsia="Times New Roman" w:hAnsi="Georgia" w:cs="Arial"/>
          <w:shd w:val="clear" w:color="auto" w:fill="FFFFFF"/>
          <w:lang w:eastAsia="pt-BR"/>
        </w:rPr>
        <w:t>Is the direct experience construct part of the definition of perception? 0=No; 1=Yes. Consider direct experience as experiencing, observing, having contact w</w:t>
      </w:r>
      <w:r>
        <w:rPr>
          <w:rFonts w:ascii="Georgia" w:eastAsia="Times New Roman" w:hAnsi="Georgia" w:cs="Arial"/>
          <w:shd w:val="clear" w:color="auto" w:fill="FFFFFF"/>
          <w:lang w:eastAsia="pt-BR"/>
        </w:rPr>
        <w:t xml:space="preserve">ith effects of climate change directly, i.e. the individual is directly exposed, has a real adventure, is personally experiencing or observing signals of climate change situation such as heatwaves, changes to seasons, warmer winters or summers, less rain, </w:t>
      </w:r>
      <w:r>
        <w:rPr>
          <w:rFonts w:ascii="Georgia" w:eastAsia="Times New Roman" w:hAnsi="Georgia" w:cs="Arial"/>
          <w:shd w:val="clear" w:color="auto" w:fill="FFFFFF"/>
          <w:lang w:eastAsia="pt-BR"/>
        </w:rPr>
        <w:t>milder winters, less snow, change to animal or plant species (</w:t>
      </w:r>
      <w:r>
        <w:rPr>
          <w:rFonts w:ascii="Georgia" w:hAnsi="Georgia" w:cs="Arial"/>
          <w:color w:val="222222"/>
          <w:shd w:val="clear" w:color="auto" w:fill="FFFFFF"/>
        </w:rPr>
        <w:t>Akerlof et al. 2013).</w:t>
      </w:r>
      <w:r>
        <w:rPr>
          <w:rFonts w:ascii="Georgia" w:eastAsia="Times New Roman" w:hAnsi="Georgia" w:cs="Arial"/>
          <w:shd w:val="clear" w:color="auto" w:fill="FFFFFF"/>
          <w:lang w:eastAsia="pt-BR"/>
        </w:rPr>
        <w:t xml:space="preserve"> </w:t>
      </w:r>
    </w:p>
    <w:p w:rsidR="0058746D" w:rsidRDefault="00D127FF">
      <w:pPr>
        <w:pStyle w:val="ListParagraph"/>
        <w:numPr>
          <w:ilvl w:val="0"/>
          <w:numId w:val="3"/>
        </w:num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
          <w:bCs/>
          <w:shd w:val="clear" w:color="auto" w:fill="FFFFFF"/>
          <w:lang w:eastAsia="pt-BR"/>
        </w:rPr>
        <w:t>Indirect experience construct:</w:t>
      </w:r>
      <w:r>
        <w:rPr>
          <w:rFonts w:ascii="Georgia" w:eastAsia="Times New Roman" w:hAnsi="Georgia" w:cs="Arial"/>
          <w:bCs/>
          <w:shd w:val="clear" w:color="auto" w:fill="FFFFFF"/>
          <w:lang w:eastAsia="pt-BR"/>
        </w:rPr>
        <w:t xml:space="preserve"> </w:t>
      </w:r>
      <w:r>
        <w:rPr>
          <w:rFonts w:ascii="Georgia" w:eastAsia="Times New Roman" w:hAnsi="Georgia" w:cs="Arial"/>
          <w:shd w:val="clear" w:color="auto" w:fill="FFFFFF"/>
          <w:lang w:eastAsia="pt-BR"/>
        </w:rPr>
        <w:t>Is an indirect experience part of the perception definition? 0=No; 1=Yes. Consider as indirect experience as experiencing, observing, having</w:t>
      </w:r>
      <w:r>
        <w:rPr>
          <w:rFonts w:ascii="Georgia" w:eastAsia="Times New Roman" w:hAnsi="Georgia" w:cs="Arial"/>
          <w:shd w:val="clear" w:color="auto" w:fill="FFFFFF"/>
          <w:lang w:eastAsia="pt-BR"/>
        </w:rPr>
        <w:t xml:space="preserve"> contact with the effects of climate change indirectly, i.e. </w:t>
      </w:r>
      <w:r>
        <w:rPr>
          <w:rFonts w:ascii="Georgia" w:eastAsia="Times New Roman" w:hAnsi="Georgia" w:cs="Arial"/>
          <w:bCs/>
          <w:shd w:val="clear" w:color="auto" w:fill="FFFFFF"/>
          <w:lang w:eastAsia="pt-BR"/>
        </w:rPr>
        <w:t>the individual is physically distant from the climate change situation and maybe listening about, reading or visualising the phenomenon in another person/location (</w:t>
      </w:r>
      <w:r>
        <w:rPr>
          <w:rFonts w:ascii="Georgia" w:hAnsi="Georgia" w:cs="Arial"/>
          <w:shd w:val="clear" w:color="auto" w:fill="FFFFFF"/>
        </w:rPr>
        <w:t>Hamilton-Webb et al., 2017)</w:t>
      </w:r>
      <w:r>
        <w:rPr>
          <w:rFonts w:ascii="Georgia" w:eastAsia="Times New Roman" w:hAnsi="Georgia" w:cs="Arial"/>
          <w:bCs/>
          <w:shd w:val="clear" w:color="auto" w:fill="FFFFFF"/>
          <w:lang w:eastAsia="pt-BR"/>
        </w:rPr>
        <w:t>. In</w:t>
      </w:r>
      <w:r>
        <w:rPr>
          <w:rFonts w:ascii="Georgia" w:eastAsia="Times New Roman" w:hAnsi="Georgia" w:cs="Arial"/>
          <w:bCs/>
          <w:shd w:val="clear" w:color="auto" w:fill="FFFFFF"/>
          <w:lang w:eastAsia="pt-BR"/>
        </w:rPr>
        <w:t>direct experience may include: (i) observing another individual and feeling what he feels, through second or third-hand accounts from people known or unknown (vicarious experience) (Paton et al., 2000), and (ii) experience the phenomenon through media cove</w:t>
      </w:r>
      <w:r>
        <w:rPr>
          <w:rFonts w:ascii="Georgia" w:eastAsia="Times New Roman" w:hAnsi="Georgia" w:cs="Arial"/>
          <w:bCs/>
          <w:shd w:val="clear" w:color="auto" w:fill="FFFFFF"/>
          <w:lang w:eastAsia="pt-BR"/>
        </w:rPr>
        <w:t>rage, newspapers, television, internet (virtual experience).</w:t>
      </w:r>
    </w:p>
    <w:p w:rsidR="0058746D" w:rsidRDefault="00D127FF">
      <w:pPr>
        <w:pStyle w:val="ListParagraph"/>
        <w:numPr>
          <w:ilvl w:val="0"/>
          <w:numId w:val="3"/>
        </w:num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
          <w:bCs/>
          <w:shd w:val="clear" w:color="auto" w:fill="FFFFFF"/>
          <w:lang w:eastAsia="pt-BR"/>
        </w:rPr>
        <w:t>Scientific knowledge construct:</w:t>
      </w:r>
      <w:r>
        <w:rPr>
          <w:rFonts w:ascii="Georgia" w:eastAsia="Times New Roman" w:hAnsi="Georgia" w:cs="Arial"/>
          <w:bCs/>
          <w:shd w:val="clear" w:color="auto" w:fill="FFFFFF"/>
          <w:lang w:eastAsia="pt-BR"/>
        </w:rPr>
        <w:t xml:space="preserve"> </w:t>
      </w:r>
      <w:r>
        <w:rPr>
          <w:rFonts w:ascii="Georgia" w:eastAsia="Times New Roman" w:hAnsi="Georgia" w:cs="Arial"/>
          <w:shd w:val="clear" w:color="auto" w:fill="FFFFFF"/>
          <w:lang w:eastAsia="pt-BR"/>
        </w:rPr>
        <w:t>Is the scientific knowledge construct part of the definition of perception? 0=No; 1=Yes. Consider</w:t>
      </w:r>
      <w:r>
        <w:rPr>
          <w:rFonts w:ascii="Georgia" w:eastAsia="Times New Roman" w:hAnsi="Georgia" w:cs="Arial"/>
          <w:bCs/>
          <w:shd w:val="clear" w:color="auto" w:fill="FFFFFF"/>
          <w:lang w:eastAsia="pt-BR"/>
        </w:rPr>
        <w:t xml:space="preserve"> scientific knowledge “</w:t>
      </w:r>
      <w:r>
        <w:rPr>
          <w:rFonts w:ascii="Georgia" w:hAnsi="Georgia" w:cs="Arial"/>
        </w:rPr>
        <w:t>usually referring to the often explicit kno</w:t>
      </w:r>
      <w:r>
        <w:rPr>
          <w:rFonts w:ascii="Georgia" w:hAnsi="Georgia" w:cs="Arial"/>
        </w:rPr>
        <w:t xml:space="preserve">wledge that has been derived from applying more formal methods that aim to increase rigour in relation to different positions on validity and </w:t>
      </w:r>
      <w:r>
        <w:rPr>
          <w:rFonts w:ascii="Georgia" w:hAnsi="Georgia" w:cs="Arial"/>
        </w:rPr>
        <w:lastRenderedPageBreak/>
        <w:t>reliability. This includes natural science and social science research” (Raymond et al., 2010, p. 1769). </w:t>
      </w:r>
    </w:p>
    <w:p w:rsidR="0058746D" w:rsidRDefault="00D127FF">
      <w:pPr>
        <w:pStyle w:val="ListParagraph"/>
        <w:numPr>
          <w:ilvl w:val="0"/>
          <w:numId w:val="3"/>
        </w:num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
          <w:bCs/>
          <w:shd w:val="clear" w:color="auto" w:fill="FFFFFF"/>
          <w:lang w:eastAsia="pt-BR"/>
        </w:rPr>
        <w:t>Traditional or indigenous or local knowledge construct:</w:t>
      </w:r>
      <w:r>
        <w:rPr>
          <w:rFonts w:ascii="Georgia" w:eastAsia="Times New Roman" w:hAnsi="Georgia" w:cs="Arial"/>
          <w:bCs/>
          <w:shd w:val="clear" w:color="auto" w:fill="FFFFFF"/>
          <w:lang w:eastAsia="pt-BR"/>
        </w:rPr>
        <w:t xml:space="preserve"> </w:t>
      </w:r>
      <w:r>
        <w:rPr>
          <w:rFonts w:ascii="Georgia" w:eastAsia="Times New Roman" w:hAnsi="Georgia" w:cs="Arial"/>
          <w:shd w:val="clear" w:color="auto" w:fill="FFFFFF"/>
          <w:lang w:eastAsia="pt-BR"/>
        </w:rPr>
        <w:t>Is the traditional knowledge construct part of the definition of perception? 0=No; 1=Yes. Consider traditional knowledge “</w:t>
      </w:r>
      <w:r>
        <w:rPr>
          <w:rFonts w:ascii="Georgia" w:eastAsia="Times New Roman" w:hAnsi="Georgia" w:cs="Arial"/>
          <w:bCs/>
          <w:shd w:val="clear" w:color="auto" w:fill="FFFFFF"/>
          <w:lang w:eastAsia="pt-BR"/>
        </w:rPr>
        <w:t>the knowledge, innovations, and practices of both indigenous and local communi</w:t>
      </w:r>
      <w:r>
        <w:rPr>
          <w:rFonts w:ascii="Georgia" w:eastAsia="Times New Roman" w:hAnsi="Georgia" w:cs="Arial"/>
          <w:bCs/>
          <w:shd w:val="clear" w:color="auto" w:fill="FFFFFF"/>
          <w:lang w:eastAsia="pt-BR"/>
        </w:rPr>
        <w:t>ties around the world that are deeply grounded in history and experience” (IPCC, 2014, p.1774). Therefore, the knowledge that</w:t>
      </w:r>
      <w:r>
        <w:rPr>
          <w:rFonts w:ascii="Georgia" w:eastAsia="Times New Roman" w:hAnsi="Georgia" w:cs="Arial"/>
          <w:shd w:val="clear" w:color="auto" w:fill="FFFFFF"/>
          <w:lang w:eastAsia="pt-BR"/>
        </w:rPr>
        <w:t>:</w:t>
      </w:r>
      <w:r>
        <w:rPr>
          <w:rFonts w:ascii="Georgia" w:eastAsia="Times New Roman" w:hAnsi="Georgia" w:cs="Arial"/>
          <w:bCs/>
          <w:shd w:val="clear" w:color="auto" w:fill="FFFFFF"/>
          <w:lang w:eastAsia="pt-BR"/>
        </w:rPr>
        <w:t xml:space="preserve"> (i) tends to be the result of cumulative experience and observation, tested in the context of everyday life; (ii) devolved by ora</w:t>
      </w:r>
      <w:r>
        <w:rPr>
          <w:rFonts w:ascii="Georgia" w:eastAsia="Times New Roman" w:hAnsi="Georgia" w:cs="Arial"/>
          <w:bCs/>
          <w:shd w:val="clear" w:color="auto" w:fill="FFFFFF"/>
          <w:lang w:eastAsia="pt-BR"/>
        </w:rPr>
        <w:t>l communication and repetitive engagement rather than through formal instruction;  (iii) dynamic and adapted to cultural and environmental changes, and (iv) generally transmitted orally from generation to generation (IPCC, 2014).</w:t>
      </w:r>
    </w:p>
    <w:p w:rsidR="0058746D" w:rsidRDefault="00D127FF">
      <w:pPr>
        <w:pStyle w:val="ListParagraph"/>
        <w:numPr>
          <w:ilvl w:val="0"/>
          <w:numId w:val="3"/>
        </w:num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
          <w:bCs/>
          <w:shd w:val="clear" w:color="auto" w:fill="FFFFFF"/>
          <w:lang w:eastAsia="pt-BR"/>
        </w:rPr>
        <w:t>Risk perception construct:</w:t>
      </w:r>
      <w:r>
        <w:rPr>
          <w:rFonts w:ascii="Georgia" w:hAnsi="Georgia" w:cs="Arial"/>
        </w:rPr>
        <w:t xml:space="preserve"> </w:t>
      </w:r>
      <w:r>
        <w:rPr>
          <w:rFonts w:ascii="Georgia" w:eastAsia="Times New Roman" w:hAnsi="Georgia" w:cs="Arial"/>
          <w:shd w:val="clear" w:color="auto" w:fill="FFFFFF"/>
          <w:lang w:eastAsia="pt-BR"/>
        </w:rPr>
        <w:t>Is the risk perception construct part of the definition of perception? 0=No; 1=Yes. Consider</w:t>
      </w:r>
      <w:r>
        <w:rPr>
          <w:rFonts w:ascii="Georgia" w:hAnsi="Georgia" w:cs="Arial"/>
        </w:rPr>
        <w:t xml:space="preserve"> risk perception the “subjective judgment that people make about the characteristics and severity of a risk” (IPCC, 2014, p.1772), in this case, risks associated w</w:t>
      </w:r>
      <w:r>
        <w:rPr>
          <w:rFonts w:ascii="Georgia" w:hAnsi="Georgia" w:cs="Arial"/>
        </w:rPr>
        <w:t>ith climate changes. Risk is often represented as the “probability of occurrence of hazardous events or trends multiplied by the impacts if these events or trends occur. Risk of a certain person or community results from the interaction of its vulnerabilit</w:t>
      </w:r>
      <w:r>
        <w:rPr>
          <w:rFonts w:ascii="Georgia" w:hAnsi="Georgia" w:cs="Arial"/>
        </w:rPr>
        <w:t>y, exposure, and hazard associated with climate change” (IPCC, 2014, p.1772).</w:t>
      </w:r>
    </w:p>
    <w:p w:rsidR="0058746D" w:rsidRDefault="00D127FF">
      <w:pPr>
        <w:pStyle w:val="ListParagraph"/>
        <w:numPr>
          <w:ilvl w:val="0"/>
          <w:numId w:val="3"/>
        </w:num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
          <w:bCs/>
          <w:shd w:val="clear" w:color="auto" w:fill="FFFFFF"/>
          <w:lang w:eastAsia="pt-BR"/>
        </w:rPr>
        <w:t>Worldview construct:</w:t>
      </w:r>
      <w:r>
        <w:rPr>
          <w:rFonts w:ascii="Georgia" w:eastAsia="Times New Roman" w:hAnsi="Georgia" w:cs="Arial"/>
          <w:bCs/>
          <w:shd w:val="clear" w:color="auto" w:fill="FFFFFF"/>
          <w:lang w:eastAsia="pt-BR"/>
        </w:rPr>
        <w:t xml:space="preserve"> </w:t>
      </w:r>
      <w:r>
        <w:rPr>
          <w:rFonts w:ascii="Georgia" w:eastAsia="Times New Roman" w:hAnsi="Georgia" w:cs="Arial"/>
          <w:shd w:val="clear" w:color="auto" w:fill="FFFFFF"/>
          <w:lang w:eastAsia="pt-BR"/>
        </w:rPr>
        <w:t xml:space="preserve">Is the worldview construct part of the definition of perception? 0=No; 1=Yes. </w:t>
      </w:r>
      <w:r>
        <w:rPr>
          <w:rFonts w:ascii="Georgia" w:eastAsia="Times New Roman" w:hAnsi="Georgia" w:cs="Arial"/>
          <w:bCs/>
          <w:shd w:val="clear" w:color="auto" w:fill="FFFFFF"/>
          <w:lang w:eastAsia="pt-BR"/>
        </w:rPr>
        <w:t xml:space="preserve">A worldview implies a coherent and broad set of values related to a particular aspect of life (Kalberg, 2004), in this case, climate change. </w:t>
      </w:r>
      <w:r>
        <w:rPr>
          <w:rFonts w:ascii="Georgia" w:eastAsia="Times New Roman" w:hAnsi="Georgia" w:cs="Arial"/>
          <w:shd w:val="clear" w:color="auto" w:fill="FFFFFF"/>
          <w:lang w:eastAsia="pt-BR"/>
        </w:rPr>
        <w:t>Consider</w:t>
      </w:r>
      <w:r>
        <w:rPr>
          <w:rFonts w:ascii="Georgia" w:eastAsia="Times New Roman" w:hAnsi="Georgia" w:cs="Arial"/>
          <w:bCs/>
          <w:shd w:val="clear" w:color="auto" w:fill="FFFFFF"/>
          <w:lang w:eastAsia="pt-BR"/>
        </w:rPr>
        <w:t xml:space="preserve"> worldview as people’s system of values that organise and integrate what they have learned about the world </w:t>
      </w:r>
      <w:r>
        <w:rPr>
          <w:rFonts w:ascii="Georgia" w:eastAsia="Times New Roman" w:hAnsi="Georgia" w:cs="Arial"/>
          <w:bCs/>
          <w:shd w:val="clear" w:color="auto" w:fill="FFFFFF"/>
          <w:lang w:eastAsia="pt-BR"/>
        </w:rPr>
        <w:t xml:space="preserve">and themselves (e.g. through experience) in a symbolic representation system related to their views about climate change (Aerts; </w:t>
      </w:r>
      <w:r>
        <w:rPr>
          <w:rFonts w:ascii="Georgia" w:hAnsi="Georgia" w:cs="Arial"/>
          <w:shd w:val="clear" w:color="auto" w:fill="FFFFFF"/>
        </w:rPr>
        <w:t>Van Belle; Van der Veken, 2012).</w:t>
      </w:r>
    </w:p>
    <w:p w:rsidR="0058746D" w:rsidRDefault="00D127FF">
      <w:pPr>
        <w:pStyle w:val="ListParagraph"/>
        <w:numPr>
          <w:ilvl w:val="0"/>
          <w:numId w:val="3"/>
        </w:num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
          <w:shd w:val="clear" w:color="auto" w:fill="FFFFFF"/>
          <w:lang w:eastAsia="pt-BR"/>
        </w:rPr>
        <w:t>Another construct:</w:t>
      </w:r>
      <w:r>
        <w:rPr>
          <w:rFonts w:ascii="Georgia" w:eastAsia="Times New Roman" w:hAnsi="Georgia" w:cs="Arial"/>
          <w:bCs/>
          <w:shd w:val="clear" w:color="auto" w:fill="FFFFFF"/>
          <w:lang w:eastAsia="pt-BR"/>
        </w:rPr>
        <w:t xml:space="preserve"> </w:t>
      </w:r>
      <w:r>
        <w:rPr>
          <w:rFonts w:ascii="Georgia" w:eastAsia="Times New Roman" w:hAnsi="Georgia" w:cs="Arial"/>
          <w:shd w:val="clear" w:color="auto" w:fill="FFFFFF"/>
          <w:lang w:eastAsia="pt-BR"/>
        </w:rPr>
        <w:t>Is another construct part of the definition of perception? 0=No; 1=Yes.</w:t>
      </w:r>
    </w:p>
    <w:p w:rsidR="0058746D" w:rsidRDefault="0058746D">
      <w:pPr>
        <w:spacing w:after="0" w:line="360" w:lineRule="auto"/>
        <w:jc w:val="both"/>
        <w:rPr>
          <w:rFonts w:ascii="Georgia" w:eastAsia="Times New Roman" w:hAnsi="Georgia" w:cs="Arial"/>
          <w:b/>
          <w:bCs/>
          <w:shd w:val="clear" w:color="auto" w:fill="FFFFFF"/>
          <w:lang w:eastAsia="pt-BR"/>
        </w:rPr>
      </w:pPr>
    </w:p>
    <w:p w:rsidR="0058746D" w:rsidRDefault="00D127FF">
      <w:pPr>
        <w:pStyle w:val="ListParagraph"/>
        <w:numPr>
          <w:ilvl w:val="0"/>
          <w:numId w:val="2"/>
        </w:num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
          <w:bCs/>
          <w:shd w:val="clear" w:color="auto" w:fill="FFFFFF"/>
          <w:lang w:eastAsia="pt-BR"/>
        </w:rPr>
        <w:t>Pe</w:t>
      </w:r>
      <w:r>
        <w:rPr>
          <w:rFonts w:ascii="Georgia" w:eastAsia="Times New Roman" w:hAnsi="Georgia" w:cs="Arial"/>
          <w:b/>
          <w:bCs/>
          <w:shd w:val="clear" w:color="auto" w:fill="FFFFFF"/>
          <w:lang w:eastAsia="pt-BR"/>
        </w:rPr>
        <w:t>rception description:</w:t>
      </w:r>
      <w:r>
        <w:rPr>
          <w:rFonts w:ascii="Georgia" w:eastAsia="Times New Roman" w:hAnsi="Georgia" w:cs="Arial"/>
          <w:bCs/>
          <w:shd w:val="clear" w:color="auto" w:fill="FFFFFF"/>
          <w:lang w:eastAsia="pt-BR"/>
        </w:rPr>
        <w:t xml:space="preserve"> how the perception concept appears in the results, discussion or conclusion, regardless of whether perception is defined.</w:t>
      </w:r>
    </w:p>
    <w:p w:rsidR="0058746D" w:rsidRDefault="0058746D">
      <w:pPr>
        <w:spacing w:after="0" w:line="360" w:lineRule="auto"/>
        <w:jc w:val="both"/>
        <w:rPr>
          <w:rFonts w:ascii="Georgia" w:eastAsia="Times New Roman" w:hAnsi="Georgia" w:cs="Arial"/>
          <w:bCs/>
          <w:shd w:val="clear" w:color="auto" w:fill="FFFFFF"/>
          <w:lang w:eastAsia="pt-BR"/>
        </w:rPr>
      </w:pP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1 = </w:t>
      </w:r>
      <w:r>
        <w:rPr>
          <w:rFonts w:ascii="Georgia" w:eastAsia="Times New Roman" w:hAnsi="Georgia" w:cs="Arial"/>
          <w:b/>
          <w:bCs/>
          <w:shd w:val="clear" w:color="auto" w:fill="FFFFFF"/>
          <w:lang w:eastAsia="pt-BR"/>
        </w:rPr>
        <w:t>Observation:</w:t>
      </w:r>
      <w:r>
        <w:rPr>
          <w:rFonts w:ascii="Georgia" w:eastAsia="Times New Roman" w:hAnsi="Georgia" w:cs="Arial"/>
          <w:bCs/>
          <w:shd w:val="clear" w:color="auto" w:fill="FFFFFF"/>
          <w:lang w:eastAsia="pt-BR"/>
        </w:rPr>
        <w:t xml:space="preserve"> Perception is described as the OBSERVATION by an individual of changes in specific environment</w:t>
      </w:r>
      <w:r>
        <w:rPr>
          <w:rFonts w:ascii="Georgia" w:eastAsia="Times New Roman" w:hAnsi="Georgia" w:cs="Arial"/>
          <w:bCs/>
          <w:shd w:val="clear" w:color="auto" w:fill="FFFFFF"/>
          <w:lang w:eastAsia="pt-BR"/>
        </w:rPr>
        <w:t>al aspects considered as EXTREME EVENTS OR ANOMALIE of climatic variability (e.g. individual reports changes—increases or decreases—in factors such as temperature, precipitation, drought and/or biophysical indicators, e.g., a person reports changes in plan</w:t>
      </w:r>
      <w:r>
        <w:rPr>
          <w:rFonts w:ascii="Georgia" w:eastAsia="Times New Roman" w:hAnsi="Georgia" w:cs="Arial"/>
          <w:bCs/>
          <w:shd w:val="clear" w:color="auto" w:fill="FFFFFF"/>
          <w:lang w:eastAsia="pt-BR"/>
        </w:rPr>
        <w:t>t flowering)</w:t>
      </w:r>
      <w:r>
        <w:rPr>
          <w:rFonts w:ascii="Georgia" w:eastAsia="Times New Roman" w:hAnsi="Georgia" w:cs="Arial"/>
          <w:bCs/>
          <w:color w:val="333333"/>
          <w:shd w:val="clear" w:color="auto" w:fill="FFFFFF"/>
          <w:lang w:eastAsia="pt-BR"/>
        </w:rPr>
        <w:t xml:space="preserve">. </w:t>
      </w:r>
      <w:r>
        <w:rPr>
          <w:rFonts w:ascii="Georgia" w:eastAsia="Times New Roman" w:hAnsi="Georgia" w:cs="Arial"/>
          <w:bCs/>
          <w:shd w:val="clear" w:color="auto" w:fill="FFFFFF"/>
          <w:lang w:eastAsia="pt-BR"/>
        </w:rPr>
        <w:t xml:space="preserve">Consider as extreme events or anomalies the following terms that </w:t>
      </w:r>
      <w:r>
        <w:rPr>
          <w:rFonts w:ascii="Georgia" w:eastAsia="Times New Roman" w:hAnsi="Georgia" w:cs="Arial"/>
          <w:bCs/>
          <w:shd w:val="clear" w:color="auto" w:fill="FFFFFF"/>
          <w:lang w:eastAsia="pt-BR"/>
        </w:rPr>
        <w:lastRenderedPageBreak/>
        <w:t xml:space="preserve">may be accompanied by the words such as “extreme” or “anomalies”: storm, landslide, tornado, fire, drought, heatwave, cold wave, frost, forest fire, lightning, cyclone, </w:t>
      </w:r>
      <w:r>
        <w:rPr>
          <w:rFonts w:ascii="Georgia" w:eastAsia="Times New Roman" w:hAnsi="Georgia" w:cs="Arial"/>
          <w:bCs/>
          <w:shd w:val="clear" w:color="auto" w:fill="FFFFFF"/>
          <w:lang w:eastAsia="pt-BR"/>
        </w:rPr>
        <w:t>hurricane, gale or flood.</w:t>
      </w:r>
    </w:p>
    <w:p w:rsidR="0058746D" w:rsidRDefault="0058746D">
      <w:pPr>
        <w:spacing w:after="0" w:line="360" w:lineRule="auto"/>
        <w:jc w:val="both"/>
        <w:rPr>
          <w:rFonts w:ascii="Georgia" w:eastAsia="Times New Roman" w:hAnsi="Georgia" w:cs="Arial"/>
          <w:bCs/>
          <w:color w:val="333333"/>
          <w:shd w:val="clear" w:color="auto" w:fill="FFFFFF"/>
          <w:lang w:eastAsia="pt-BR"/>
        </w:rPr>
      </w:pP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2 = </w:t>
      </w:r>
      <w:r>
        <w:rPr>
          <w:rFonts w:ascii="Georgia" w:eastAsia="Times New Roman" w:hAnsi="Georgia" w:cs="Arial"/>
          <w:b/>
          <w:bCs/>
          <w:shd w:val="clear" w:color="auto" w:fill="FFFFFF"/>
          <w:lang w:eastAsia="pt-BR"/>
        </w:rPr>
        <w:t>Traditional Knowledge</w:t>
      </w:r>
      <w:r>
        <w:rPr>
          <w:rFonts w:ascii="Georgia" w:eastAsia="Times New Roman" w:hAnsi="Georgia" w:cs="Arial"/>
          <w:bCs/>
          <w:shd w:val="clear" w:color="auto" w:fill="FFFFFF"/>
          <w:lang w:eastAsia="pt-BR"/>
        </w:rPr>
        <w:t>: Perception is described through an individual's TRADITIONAL KNOWLEDGE of the weather or climate variability using a range of indicators or not that enable people to predict weather and climate. Traditio</w:t>
      </w:r>
      <w:r>
        <w:rPr>
          <w:rFonts w:ascii="Georgia" w:eastAsia="Times New Roman" w:hAnsi="Georgia" w:cs="Arial"/>
          <w:bCs/>
          <w:shd w:val="clear" w:color="auto" w:fill="FFFFFF"/>
          <w:lang w:eastAsia="pt-BR"/>
        </w:rPr>
        <w:t>nal knowledge of climate change can include knowing what climate change is, its causes, and its effects when understood from forms of traditional knowledge. Consider as traditional knowledge when referred to this term in the article.</w:t>
      </w:r>
    </w:p>
    <w:p w:rsidR="0058746D" w:rsidRDefault="0058746D">
      <w:pPr>
        <w:spacing w:after="0" w:line="360" w:lineRule="auto"/>
        <w:jc w:val="both"/>
        <w:rPr>
          <w:rFonts w:ascii="Georgia" w:eastAsia="Times New Roman" w:hAnsi="Georgia" w:cs="Arial"/>
          <w:bCs/>
          <w:shd w:val="clear" w:color="auto" w:fill="FFFFFF"/>
          <w:lang w:eastAsia="pt-BR"/>
        </w:rPr>
      </w:pP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3 = </w:t>
      </w:r>
      <w:r>
        <w:rPr>
          <w:rFonts w:ascii="Georgia" w:eastAsia="Times New Roman" w:hAnsi="Georgia" w:cs="Arial"/>
          <w:b/>
          <w:bCs/>
          <w:shd w:val="clear" w:color="auto" w:fill="FFFFFF"/>
          <w:lang w:eastAsia="pt-BR"/>
        </w:rPr>
        <w:t>Scientific Knowle</w:t>
      </w:r>
      <w:r>
        <w:rPr>
          <w:rFonts w:ascii="Georgia" w:eastAsia="Times New Roman" w:hAnsi="Georgia" w:cs="Arial"/>
          <w:b/>
          <w:bCs/>
          <w:shd w:val="clear" w:color="auto" w:fill="FFFFFF"/>
          <w:lang w:eastAsia="pt-BR"/>
        </w:rPr>
        <w:t>dge:</w:t>
      </w:r>
      <w:r>
        <w:rPr>
          <w:rFonts w:ascii="Georgia" w:eastAsia="Times New Roman" w:hAnsi="Georgia" w:cs="Arial"/>
          <w:bCs/>
          <w:shd w:val="clear" w:color="auto" w:fill="FFFFFF"/>
          <w:lang w:eastAsia="pt-BR"/>
        </w:rPr>
        <w:t xml:space="preserve"> Perception is described through an individual's SCIENTIFIC KNOWLEDGE of the weather or climate variability using meteorological information, information from scientists or computer models to predict weather and climate. This scientific knowledge of cl</w:t>
      </w:r>
      <w:r>
        <w:rPr>
          <w:rFonts w:ascii="Georgia" w:eastAsia="Times New Roman" w:hAnsi="Georgia" w:cs="Arial"/>
          <w:bCs/>
          <w:shd w:val="clear" w:color="auto" w:fill="FFFFFF"/>
          <w:lang w:eastAsia="pt-BR"/>
        </w:rPr>
        <w:t>imate change can include knowing what it is, its causes, and its effects when obtained from these forms of scientific knowledge. Consider as scientific knowledge when it is referred like this in the article.</w:t>
      </w:r>
    </w:p>
    <w:p w:rsidR="0058746D" w:rsidRDefault="0058746D">
      <w:pPr>
        <w:spacing w:after="0" w:line="360" w:lineRule="auto"/>
        <w:jc w:val="both"/>
        <w:rPr>
          <w:rFonts w:ascii="Georgia" w:eastAsia="Times New Roman" w:hAnsi="Georgia" w:cs="Arial"/>
          <w:bCs/>
          <w:shd w:val="clear" w:color="auto" w:fill="FFFFFF"/>
          <w:lang w:eastAsia="pt-BR"/>
        </w:rPr>
      </w:pP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4 = </w:t>
      </w:r>
      <w:r>
        <w:rPr>
          <w:rFonts w:ascii="Georgia" w:eastAsia="Times New Roman" w:hAnsi="Georgia" w:cs="Arial"/>
          <w:b/>
          <w:bCs/>
          <w:shd w:val="clear" w:color="auto" w:fill="FFFFFF"/>
          <w:lang w:eastAsia="pt-BR"/>
        </w:rPr>
        <w:t>Information:</w:t>
      </w:r>
      <w:r>
        <w:rPr>
          <w:rFonts w:ascii="Georgia" w:eastAsia="Times New Roman" w:hAnsi="Georgia" w:cs="Arial"/>
          <w:bCs/>
          <w:shd w:val="clear" w:color="auto" w:fill="FFFFFF"/>
          <w:lang w:eastAsia="pt-BR"/>
        </w:rPr>
        <w:t xml:space="preserve"> Perception is described throug</w:t>
      </w:r>
      <w:r>
        <w:rPr>
          <w:rFonts w:ascii="Georgia" w:eastAsia="Times New Roman" w:hAnsi="Georgia" w:cs="Arial"/>
          <w:bCs/>
          <w:shd w:val="clear" w:color="auto" w:fill="FFFFFF"/>
          <w:lang w:eastAsia="pt-BR"/>
        </w:rPr>
        <w:t>h an individual's KNOWLEDGE of the weather or climate variability using information coming from people outside the community, such as from radio, television, newspapers, magazines, books or the internet. This knowledge of climate change can include knowing</w:t>
      </w:r>
      <w:r>
        <w:rPr>
          <w:rFonts w:ascii="Georgia" w:eastAsia="Times New Roman" w:hAnsi="Georgia" w:cs="Arial"/>
          <w:bCs/>
          <w:shd w:val="clear" w:color="auto" w:fill="FFFFFF"/>
          <w:lang w:eastAsia="pt-BR"/>
        </w:rPr>
        <w:t xml:space="preserve"> what climate change is, its causes, and its effects when obtained from these sources of information.</w:t>
      </w:r>
    </w:p>
    <w:p w:rsidR="0058746D" w:rsidRDefault="0058746D">
      <w:pPr>
        <w:spacing w:after="0" w:line="360" w:lineRule="auto"/>
        <w:jc w:val="both"/>
        <w:rPr>
          <w:rFonts w:ascii="Georgia" w:eastAsia="Times New Roman" w:hAnsi="Georgia" w:cs="Arial"/>
          <w:bCs/>
          <w:shd w:val="clear" w:color="auto" w:fill="FFFFFF"/>
          <w:lang w:eastAsia="pt-BR"/>
        </w:rPr>
      </w:pP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5 = </w:t>
      </w:r>
      <w:r>
        <w:rPr>
          <w:rFonts w:ascii="Georgia" w:eastAsia="Times New Roman" w:hAnsi="Georgia" w:cs="Arial"/>
          <w:b/>
          <w:bCs/>
          <w:shd w:val="clear" w:color="auto" w:fill="FFFFFF"/>
          <w:lang w:eastAsia="pt-BR"/>
        </w:rPr>
        <w:t>Concern:</w:t>
      </w:r>
      <w:r>
        <w:rPr>
          <w:rFonts w:ascii="Georgia" w:eastAsia="Times New Roman" w:hAnsi="Georgia" w:cs="Arial"/>
          <w:bCs/>
          <w:shd w:val="clear" w:color="auto" w:fill="FFFFFF"/>
          <w:lang w:eastAsia="pt-BR"/>
        </w:rPr>
        <w:t xml:space="preserve"> Perception is described as the individual's degree of concern about the effects of climate change on livelihood activities. According to Kum</w:t>
      </w:r>
      <w:r>
        <w:rPr>
          <w:rFonts w:ascii="Georgia" w:eastAsia="Times New Roman" w:hAnsi="Georgia" w:cs="Arial"/>
          <w:bCs/>
          <w:shd w:val="clear" w:color="auto" w:fill="FFFFFF"/>
          <w:lang w:eastAsia="pt-BR"/>
        </w:rPr>
        <w:t>ar, Pandey &amp; Anand, 2019, "livelihood is ability to obtain the basic necessities in life such as food, water, shelter, and clothing and all other necessities which required for human survival" (Kumar, Pandey &amp; Anand, 2019, p.47).</w:t>
      </w:r>
    </w:p>
    <w:p w:rsidR="0058746D" w:rsidRDefault="0058746D">
      <w:pPr>
        <w:spacing w:after="0" w:line="360" w:lineRule="auto"/>
        <w:jc w:val="both"/>
        <w:rPr>
          <w:rFonts w:ascii="Georgia" w:eastAsia="Times New Roman" w:hAnsi="Georgia" w:cs="Arial"/>
          <w:bCs/>
          <w:shd w:val="clear" w:color="auto" w:fill="FFFFFF"/>
          <w:lang w:eastAsia="pt-BR"/>
        </w:rPr>
      </w:pP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6= </w:t>
      </w:r>
      <w:r>
        <w:rPr>
          <w:rFonts w:ascii="Georgia" w:eastAsia="Times New Roman" w:hAnsi="Georgia" w:cs="Arial"/>
          <w:b/>
          <w:bCs/>
          <w:shd w:val="clear" w:color="auto" w:fill="FFFFFF"/>
          <w:lang w:eastAsia="pt-BR"/>
        </w:rPr>
        <w:t>There is no descriptio</w:t>
      </w:r>
      <w:r>
        <w:rPr>
          <w:rFonts w:ascii="Georgia" w:eastAsia="Times New Roman" w:hAnsi="Georgia" w:cs="Arial"/>
          <w:b/>
          <w:bCs/>
          <w:shd w:val="clear" w:color="auto" w:fill="FFFFFF"/>
          <w:lang w:eastAsia="pt-BR"/>
        </w:rPr>
        <w:t>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7= </w:t>
      </w:r>
      <w:r>
        <w:rPr>
          <w:rFonts w:ascii="Georgia" w:eastAsia="Times New Roman" w:hAnsi="Georgia" w:cs="Arial"/>
          <w:b/>
          <w:shd w:val="clear" w:color="auto" w:fill="FFFFFF"/>
          <w:lang w:eastAsia="pt-BR"/>
        </w:rPr>
        <w:t>Ano</w:t>
      </w:r>
      <w:r>
        <w:rPr>
          <w:rFonts w:ascii="Georgia" w:eastAsia="Times New Roman" w:hAnsi="Georgia" w:cs="Arial"/>
          <w:b/>
          <w:bCs/>
          <w:shd w:val="clear" w:color="auto" w:fill="FFFFFF"/>
          <w:lang w:eastAsia="pt-BR"/>
        </w:rPr>
        <w:t>ther specific description, but not specified above</w:t>
      </w:r>
      <w:r>
        <w:rPr>
          <w:rFonts w:ascii="Georgia" w:eastAsia="Times New Roman" w:hAnsi="Georgia" w:cs="Arial"/>
          <w:bCs/>
          <w:shd w:val="clear" w:color="auto" w:fill="FFFFFF"/>
          <w:lang w:eastAsia="pt-BR"/>
        </w:rPr>
        <w:t>.</w:t>
      </w:r>
    </w:p>
    <w:p w:rsidR="0058746D" w:rsidRDefault="0058746D">
      <w:pPr>
        <w:spacing w:after="0" w:line="360" w:lineRule="auto"/>
        <w:jc w:val="both"/>
        <w:rPr>
          <w:rFonts w:ascii="Georgia" w:eastAsia="Times New Roman" w:hAnsi="Georgia" w:cs="Arial"/>
          <w:bCs/>
          <w:shd w:val="clear" w:color="auto" w:fill="FFFFFF"/>
          <w:lang w:eastAsia="pt-BR"/>
        </w:rPr>
      </w:pPr>
    </w:p>
    <w:p w:rsidR="0058746D" w:rsidRDefault="00D127FF">
      <w:pPr>
        <w:pStyle w:val="ListParagraph"/>
        <w:numPr>
          <w:ilvl w:val="0"/>
          <w:numId w:val="1"/>
        </w:numPr>
        <w:spacing w:after="0" w:line="360" w:lineRule="auto"/>
        <w:jc w:val="both"/>
        <w:rPr>
          <w:rFonts w:ascii="Georgia" w:eastAsia="Times New Roman" w:hAnsi="Georgia" w:cs="Arial"/>
          <w:bCs/>
          <w:color w:val="333333"/>
          <w:shd w:val="clear" w:color="auto" w:fill="FFFFFF"/>
          <w:lang w:eastAsia="pt-BR"/>
        </w:rPr>
      </w:pPr>
      <w:r>
        <w:rPr>
          <w:rFonts w:ascii="Georgia" w:eastAsia="Times New Roman" w:hAnsi="Georgia" w:cs="Arial"/>
          <w:b/>
          <w:shd w:val="clear" w:color="auto" w:fill="FFFFFF"/>
          <w:lang w:eastAsia="pt-BR"/>
        </w:rPr>
        <w:t>Definition description in results:</w:t>
      </w:r>
      <w:r>
        <w:rPr>
          <w:rFonts w:ascii="Georgia" w:eastAsia="Times New Roman" w:hAnsi="Georgia" w:cs="Arial"/>
          <w:bCs/>
          <w:shd w:val="clear" w:color="auto" w:fill="FFFFFF"/>
          <w:lang w:eastAsia="pt-BR"/>
        </w:rPr>
        <w:t xml:space="preserve"> text or n⁄a (not applicable, i.e. when there is no description in the results). Copy exactly the sentence that contains the description of perception.</w:t>
      </w:r>
    </w:p>
    <w:p w:rsidR="0058746D" w:rsidRDefault="0058746D">
      <w:pPr>
        <w:spacing w:after="0" w:line="360" w:lineRule="auto"/>
        <w:jc w:val="both"/>
        <w:rPr>
          <w:rFonts w:ascii="Georgia" w:eastAsia="Times New Roman" w:hAnsi="Georgia" w:cs="Arial"/>
          <w:b/>
          <w:bCs/>
          <w:shd w:val="clear" w:color="auto" w:fill="FFFFFF"/>
          <w:lang w:eastAsia="pt-BR"/>
        </w:rPr>
      </w:pPr>
    </w:p>
    <w:p w:rsidR="0058746D" w:rsidRDefault="00D127FF">
      <w:pPr>
        <w:pStyle w:val="Default"/>
        <w:numPr>
          <w:ilvl w:val="0"/>
          <w:numId w:val="4"/>
        </w:numPr>
        <w:spacing w:line="360" w:lineRule="auto"/>
        <w:jc w:val="both"/>
        <w:rPr>
          <w:rFonts w:ascii="Georgia" w:eastAsia="Times New Roman" w:hAnsi="Georgia" w:cs="Arial"/>
          <w:bCs/>
          <w:color w:val="333333"/>
          <w:sz w:val="22"/>
          <w:szCs w:val="22"/>
          <w:shd w:val="clear" w:color="auto" w:fill="FFFFFF"/>
          <w:lang w:val="en-GB" w:eastAsia="pt-BR"/>
        </w:rPr>
      </w:pPr>
      <w:r>
        <w:rPr>
          <w:rFonts w:ascii="Georgia" w:eastAsia="Times New Roman" w:hAnsi="Georgia" w:cs="Arial"/>
          <w:b/>
          <w:bCs/>
          <w:color w:val="auto"/>
          <w:sz w:val="22"/>
          <w:szCs w:val="22"/>
          <w:shd w:val="clear" w:color="auto" w:fill="FFFFFF"/>
          <w:lang w:val="en-GB" w:eastAsia="pt-BR"/>
        </w:rPr>
        <w:lastRenderedPageBreak/>
        <w:t>Observation of physical phenomenon:</w:t>
      </w:r>
      <w:r>
        <w:rPr>
          <w:rFonts w:ascii="Georgia" w:eastAsia="Times New Roman" w:hAnsi="Georgia" w:cs="Arial"/>
          <w:bCs/>
          <w:color w:val="auto"/>
          <w:sz w:val="22"/>
          <w:szCs w:val="22"/>
          <w:shd w:val="clear" w:color="auto" w:fill="FFFFFF"/>
          <w:lang w:val="en-GB" w:eastAsia="pt-BR"/>
        </w:rPr>
        <w:t xml:space="preserve"> Was the perception of a physical phenomenon reported in the article? 0=No; 1=Yes. Consider observing a physical phenomenon, the observation of changes or not in temperature, precipitation, wind, the emergence of extreme </w:t>
      </w:r>
      <w:r>
        <w:rPr>
          <w:rFonts w:ascii="Georgia" w:eastAsia="Times New Roman" w:hAnsi="Georgia" w:cs="Arial"/>
          <w:bCs/>
          <w:color w:val="auto"/>
          <w:sz w:val="22"/>
          <w:szCs w:val="22"/>
          <w:shd w:val="clear" w:color="auto" w:fill="FFFFFF"/>
          <w:lang w:val="en-GB" w:eastAsia="pt-BR"/>
        </w:rPr>
        <w:t>weather events or anomalies (e.g. drought, hurricane, fire, landslide, flood, tornado, among others), or changes in the seasons.</w:t>
      </w:r>
    </w:p>
    <w:p w:rsidR="0058746D" w:rsidRDefault="00D127FF">
      <w:pPr>
        <w:pStyle w:val="Default"/>
        <w:numPr>
          <w:ilvl w:val="0"/>
          <w:numId w:val="4"/>
        </w:numPr>
        <w:spacing w:line="360" w:lineRule="auto"/>
        <w:jc w:val="both"/>
        <w:rPr>
          <w:rFonts w:ascii="Georgia" w:eastAsia="Times New Roman" w:hAnsi="Georgia" w:cs="Arial"/>
          <w:bCs/>
          <w:color w:val="333333"/>
          <w:sz w:val="22"/>
          <w:szCs w:val="22"/>
          <w:shd w:val="clear" w:color="auto" w:fill="FFFFFF"/>
          <w:lang w:val="en-GB" w:eastAsia="pt-BR"/>
        </w:rPr>
      </w:pPr>
      <w:r>
        <w:rPr>
          <w:rFonts w:ascii="Georgia" w:eastAsia="Times New Roman" w:hAnsi="Georgia" w:cs="Arial"/>
          <w:b/>
          <w:bCs/>
          <w:color w:val="auto"/>
          <w:sz w:val="22"/>
          <w:szCs w:val="22"/>
          <w:shd w:val="clear" w:color="auto" w:fill="FFFFFF"/>
          <w:lang w:val="en-GB" w:eastAsia="pt-BR"/>
        </w:rPr>
        <w:t>Observation of biological phenomenon:</w:t>
      </w:r>
      <w:r>
        <w:rPr>
          <w:rFonts w:ascii="Georgia" w:eastAsia="Times New Roman" w:hAnsi="Georgia" w:cs="Arial"/>
          <w:bCs/>
          <w:color w:val="auto"/>
          <w:sz w:val="22"/>
          <w:szCs w:val="22"/>
          <w:shd w:val="clear" w:color="auto" w:fill="FFFFFF"/>
          <w:lang w:val="en-GB" w:eastAsia="pt-BR"/>
        </w:rPr>
        <w:t xml:space="preserve"> Was the perception of a biological phenomenon reported in the article? 0=No; 1=Yes. Consi</w:t>
      </w:r>
      <w:r>
        <w:rPr>
          <w:rFonts w:ascii="Georgia" w:eastAsia="Times New Roman" w:hAnsi="Georgia" w:cs="Arial"/>
          <w:bCs/>
          <w:color w:val="auto"/>
          <w:sz w:val="22"/>
          <w:szCs w:val="22"/>
          <w:shd w:val="clear" w:color="auto" w:fill="FFFFFF"/>
          <w:lang w:val="en-GB" w:eastAsia="pt-BR"/>
        </w:rPr>
        <w:t>der the observation of a biological phenomenon the observation of changes or not in plants (e.g., the flowering of a particular plant, vegetation cover, and invasive species), animals (e.g., the appearance of a specific animal, disappearance of insects, em</w:t>
      </w:r>
      <w:r>
        <w:rPr>
          <w:rFonts w:ascii="Georgia" w:eastAsia="Times New Roman" w:hAnsi="Georgia" w:cs="Arial"/>
          <w:bCs/>
          <w:color w:val="auto"/>
          <w:sz w:val="22"/>
          <w:szCs w:val="22"/>
          <w:shd w:val="clear" w:color="auto" w:fill="FFFFFF"/>
          <w:lang w:val="en-GB" w:eastAsia="pt-BR"/>
        </w:rPr>
        <w:t>ergence of pests, invasive species) and other living beings.</w:t>
      </w:r>
    </w:p>
    <w:p w:rsidR="0058746D" w:rsidRDefault="00D127FF">
      <w:pPr>
        <w:pStyle w:val="Default"/>
        <w:numPr>
          <w:ilvl w:val="0"/>
          <w:numId w:val="4"/>
        </w:numPr>
        <w:spacing w:line="360" w:lineRule="auto"/>
        <w:jc w:val="both"/>
        <w:rPr>
          <w:rFonts w:ascii="Georgia" w:eastAsia="Times New Roman" w:hAnsi="Georgia" w:cs="Arial"/>
          <w:bCs/>
          <w:color w:val="333333"/>
          <w:sz w:val="22"/>
          <w:szCs w:val="22"/>
          <w:shd w:val="clear" w:color="auto" w:fill="FFFFFF"/>
          <w:lang w:val="en-GB" w:eastAsia="pt-BR"/>
        </w:rPr>
      </w:pPr>
      <w:r>
        <w:rPr>
          <w:rFonts w:ascii="Georgia" w:eastAsia="Times New Roman" w:hAnsi="Georgia" w:cs="Arial"/>
          <w:b/>
          <w:bCs/>
          <w:color w:val="auto"/>
          <w:sz w:val="22"/>
          <w:szCs w:val="22"/>
          <w:shd w:val="clear" w:color="auto" w:fill="FFFFFF"/>
          <w:lang w:val="en-GB" w:eastAsia="pt-BR"/>
        </w:rPr>
        <w:t>Observation of human phenomenon:</w:t>
      </w:r>
      <w:r>
        <w:rPr>
          <w:rFonts w:ascii="Georgia" w:eastAsia="Times New Roman" w:hAnsi="Georgia" w:cs="Arial"/>
          <w:bCs/>
          <w:color w:val="auto"/>
          <w:sz w:val="22"/>
          <w:szCs w:val="22"/>
          <w:shd w:val="clear" w:color="auto" w:fill="FFFFFF"/>
          <w:lang w:val="en-GB" w:eastAsia="pt-BR"/>
        </w:rPr>
        <w:t xml:space="preserve"> Was the perception of a human phenomenon reported in the article? 0=No; 1=Yes. Consider the observation of any human phenomenon the observation of changes in subsistence practices (e.g., change in the period of performance of the activity or its non-perfo</w:t>
      </w:r>
      <w:r>
        <w:rPr>
          <w:rFonts w:ascii="Georgia" w:eastAsia="Times New Roman" w:hAnsi="Georgia" w:cs="Arial"/>
          <w:bCs/>
          <w:color w:val="auto"/>
          <w:sz w:val="22"/>
          <w:szCs w:val="22"/>
          <w:shd w:val="clear" w:color="auto" w:fill="FFFFFF"/>
          <w:lang w:val="en-GB" w:eastAsia="pt-BR"/>
        </w:rPr>
        <w:t>rmance); changes in human health (e.g., the emergence of diseases, basic sanitation); changes in the availability of food, human migration, or loss/gain of traditional knowledge.</w:t>
      </w:r>
    </w:p>
    <w:p w:rsidR="0058746D" w:rsidRDefault="00D127FF">
      <w:pPr>
        <w:pStyle w:val="Default"/>
        <w:numPr>
          <w:ilvl w:val="0"/>
          <w:numId w:val="4"/>
        </w:numPr>
        <w:spacing w:line="360" w:lineRule="auto"/>
        <w:jc w:val="both"/>
        <w:rPr>
          <w:rFonts w:ascii="Georgia" w:eastAsia="Times New Roman" w:hAnsi="Georgia" w:cs="Arial"/>
          <w:bCs/>
          <w:color w:val="auto"/>
          <w:sz w:val="22"/>
          <w:szCs w:val="22"/>
          <w:shd w:val="clear" w:color="auto" w:fill="FFFFFF"/>
          <w:lang w:val="en-GB" w:eastAsia="pt-BR"/>
        </w:rPr>
      </w:pPr>
      <w:r>
        <w:rPr>
          <w:rFonts w:ascii="Georgia" w:eastAsia="Times New Roman" w:hAnsi="Georgia" w:cs="Arial"/>
          <w:b/>
          <w:bCs/>
          <w:sz w:val="22"/>
          <w:szCs w:val="22"/>
          <w:shd w:val="clear" w:color="auto" w:fill="FFFFFF"/>
          <w:lang w:val="en-GB" w:eastAsia="pt-BR"/>
        </w:rPr>
        <w:t>Observation of another phenomenon:</w:t>
      </w:r>
      <w:r>
        <w:rPr>
          <w:rFonts w:ascii="Georgia" w:eastAsia="Times New Roman" w:hAnsi="Georgia" w:cs="Arial"/>
          <w:bCs/>
          <w:sz w:val="22"/>
          <w:szCs w:val="22"/>
          <w:shd w:val="clear" w:color="auto" w:fill="FFFFFF"/>
          <w:lang w:val="en-GB" w:eastAsia="pt-BR"/>
        </w:rPr>
        <w:t xml:space="preserve"> </w:t>
      </w:r>
      <w:r>
        <w:rPr>
          <w:rFonts w:ascii="Georgia" w:eastAsia="Times New Roman" w:hAnsi="Georgia" w:cs="Arial"/>
          <w:bCs/>
          <w:color w:val="auto"/>
          <w:sz w:val="22"/>
          <w:szCs w:val="22"/>
          <w:shd w:val="clear" w:color="auto" w:fill="FFFFFF"/>
          <w:lang w:val="en-GB" w:eastAsia="pt-BR"/>
        </w:rPr>
        <w:t>Was the perception of another phenomenon r</w:t>
      </w:r>
      <w:r>
        <w:rPr>
          <w:rFonts w:ascii="Georgia" w:eastAsia="Times New Roman" w:hAnsi="Georgia" w:cs="Arial"/>
          <w:bCs/>
          <w:color w:val="auto"/>
          <w:sz w:val="22"/>
          <w:szCs w:val="22"/>
          <w:shd w:val="clear" w:color="auto" w:fill="FFFFFF"/>
          <w:lang w:val="en-GB" w:eastAsia="pt-BR"/>
        </w:rPr>
        <w:t xml:space="preserve">eported in the article? 0=No; 1=Yes. </w:t>
      </w:r>
    </w:p>
    <w:p w:rsidR="0058746D" w:rsidRDefault="0058746D">
      <w:pPr>
        <w:spacing w:after="0" w:line="360" w:lineRule="auto"/>
        <w:jc w:val="both"/>
        <w:rPr>
          <w:rFonts w:ascii="Georgia" w:eastAsia="Times New Roman" w:hAnsi="Georgia" w:cs="Arial"/>
          <w:bCs/>
          <w:shd w:val="clear" w:color="auto" w:fill="FFFFFF"/>
          <w:lang w:eastAsia="pt-BR"/>
        </w:rPr>
      </w:pPr>
    </w:p>
    <w:p w:rsidR="0058746D" w:rsidRDefault="00D127FF">
      <w:pPr>
        <w:spacing w:after="0" w:line="360" w:lineRule="auto"/>
        <w:jc w:val="both"/>
        <w:rPr>
          <w:rFonts w:ascii="Georgia" w:eastAsia="Times New Roman" w:hAnsi="Georgia" w:cs="Arial"/>
          <w:bCs/>
          <w:u w:val="single"/>
          <w:shd w:val="clear" w:color="auto" w:fill="FFFFFF"/>
          <w:lang w:eastAsia="pt-BR"/>
        </w:rPr>
      </w:pPr>
      <w:r>
        <w:rPr>
          <w:rFonts w:ascii="Georgia" w:eastAsia="Times New Roman" w:hAnsi="Georgia" w:cs="Arial"/>
          <w:bCs/>
          <w:u w:val="single"/>
          <w:shd w:val="clear" w:color="auto" w:fill="FFFFFF"/>
          <w:lang w:eastAsia="pt-BR"/>
        </w:rPr>
        <w:t>E. THEMATIC AREAS</w:t>
      </w:r>
    </w:p>
    <w:p w:rsidR="0058746D" w:rsidRDefault="0058746D">
      <w:pPr>
        <w:spacing w:after="0" w:line="360" w:lineRule="auto"/>
        <w:jc w:val="both"/>
        <w:rPr>
          <w:rFonts w:ascii="Georgia" w:eastAsia="Times New Roman" w:hAnsi="Georgia" w:cs="Arial"/>
          <w:bCs/>
          <w:color w:val="333333"/>
          <w:u w:val="single"/>
          <w:shd w:val="clear" w:color="auto" w:fill="FFFFFF"/>
          <w:lang w:eastAsia="pt-BR"/>
        </w:rPr>
      </w:pPr>
    </w:p>
    <w:p w:rsidR="0058746D" w:rsidRDefault="00D127FF">
      <w:pPr>
        <w:pStyle w:val="ListParagraph"/>
        <w:numPr>
          <w:ilvl w:val="0"/>
          <w:numId w:val="5"/>
        </w:numPr>
        <w:spacing w:after="0" w:line="360" w:lineRule="auto"/>
        <w:jc w:val="both"/>
        <w:rPr>
          <w:rFonts w:ascii="Georgia" w:eastAsia="Times New Roman" w:hAnsi="Georgia" w:cs="Arial"/>
          <w:b/>
          <w:bCs/>
          <w:shd w:val="clear" w:color="auto" w:fill="FFFFFF"/>
          <w:lang w:eastAsia="pt-BR"/>
        </w:rPr>
      </w:pPr>
      <w:r>
        <w:rPr>
          <w:rFonts w:ascii="Georgia" w:eastAsia="Times New Roman" w:hAnsi="Georgia" w:cs="Arial"/>
          <w:b/>
          <w:bCs/>
          <w:shd w:val="clear" w:color="auto" w:fill="FFFFFF"/>
          <w:lang w:eastAsia="pt-BR"/>
        </w:rPr>
        <w:t xml:space="preserve">Adaptation: </w:t>
      </w:r>
      <w:r>
        <w:rPr>
          <w:rFonts w:ascii="Georgia" w:eastAsia="Times New Roman" w:hAnsi="Georgia" w:cs="Arial"/>
          <w:bCs/>
          <w:shd w:val="clear" w:color="auto" w:fill="FFFFFF"/>
          <w:lang w:eastAsia="pt-BR"/>
        </w:rPr>
        <w:t xml:space="preserve">Does the article have adaptation as a theme? 0=No; 1=Yes. Consider adaptation as addressing measures, initiatives, coping strategies adopted or in the process of being planned to reduce </w:t>
      </w:r>
      <w:r>
        <w:rPr>
          <w:rFonts w:ascii="Georgia" w:eastAsia="Times New Roman" w:hAnsi="Georgia" w:cs="Arial"/>
          <w:bCs/>
          <w:shd w:val="clear" w:color="auto" w:fill="FFFFFF"/>
          <w:lang w:eastAsia="pt-BR"/>
        </w:rPr>
        <w:t>or prevent the current and/or expected adverse effects of climate change, regardless of who is implementing them (affected population, government, NGOs, etc.). Consider an adaptation when referred to as adaptation or adaptive capacity or adaptive measure i</w:t>
      </w:r>
      <w:r>
        <w:rPr>
          <w:rFonts w:ascii="Georgia" w:eastAsia="Times New Roman" w:hAnsi="Georgia" w:cs="Arial"/>
          <w:bCs/>
          <w:shd w:val="clear" w:color="auto" w:fill="FFFFFF"/>
          <w:lang w:eastAsia="pt-BR"/>
        </w:rPr>
        <w:t>n the article.</w:t>
      </w:r>
    </w:p>
    <w:p w:rsidR="0058746D" w:rsidRDefault="00D127FF">
      <w:pPr>
        <w:pStyle w:val="ListParagraph"/>
        <w:numPr>
          <w:ilvl w:val="0"/>
          <w:numId w:val="5"/>
        </w:num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
          <w:bCs/>
          <w:shd w:val="clear" w:color="auto" w:fill="FFFFFF"/>
          <w:lang w:eastAsia="pt-BR"/>
        </w:rPr>
        <w:t xml:space="preserve">Awareness: </w:t>
      </w:r>
      <w:r>
        <w:rPr>
          <w:rFonts w:ascii="Georgia" w:eastAsia="Times New Roman" w:hAnsi="Georgia" w:cs="Arial"/>
          <w:bCs/>
          <w:shd w:val="clear" w:color="auto" w:fill="FFFFFF"/>
          <w:lang w:eastAsia="pt-BR"/>
        </w:rPr>
        <w:t>Does the article have awareness as a theme? 0=No; 1=Yes. Consider awareness as the state or ability to perceive, feel, or be conscious of events, objects, or sensory patterns. Consider awareness when it is referred to as awareness</w:t>
      </w:r>
      <w:r>
        <w:rPr>
          <w:rFonts w:ascii="Georgia" w:eastAsia="Times New Roman" w:hAnsi="Georgia" w:cs="Arial"/>
          <w:bCs/>
          <w:shd w:val="clear" w:color="auto" w:fill="FFFFFF"/>
          <w:lang w:eastAsia="pt-BR"/>
        </w:rPr>
        <w:t xml:space="preserve"> in the article.</w:t>
      </w:r>
    </w:p>
    <w:p w:rsidR="0058746D" w:rsidRDefault="00D127FF">
      <w:pPr>
        <w:pStyle w:val="ListParagraph"/>
        <w:numPr>
          <w:ilvl w:val="0"/>
          <w:numId w:val="5"/>
        </w:numPr>
        <w:spacing w:after="0" w:line="360" w:lineRule="auto"/>
        <w:jc w:val="both"/>
        <w:rPr>
          <w:rFonts w:ascii="Georgia" w:eastAsia="Times New Roman" w:hAnsi="Georgia" w:cs="Arial"/>
          <w:lang w:eastAsia="pt-BR"/>
        </w:rPr>
      </w:pPr>
      <w:r>
        <w:rPr>
          <w:rFonts w:ascii="Georgia" w:eastAsia="Times New Roman" w:hAnsi="Georgia" w:cs="Arial"/>
          <w:b/>
          <w:bCs/>
          <w:shd w:val="clear" w:color="auto" w:fill="FFFFFF"/>
          <w:lang w:eastAsia="pt-BR"/>
        </w:rPr>
        <w:t xml:space="preserve">Traditional knowledge with indicators: </w:t>
      </w:r>
      <w:r>
        <w:rPr>
          <w:rFonts w:ascii="Georgia" w:eastAsia="Times New Roman" w:hAnsi="Georgia" w:cs="Arial"/>
          <w:bCs/>
          <w:shd w:val="clear" w:color="auto" w:fill="FFFFFF"/>
          <w:lang w:eastAsia="pt-BR"/>
        </w:rPr>
        <w:t>Does the article have traditional knowledge with indicators as a theme? 0=No; 1=Yes. Consider the articles with traditional knowledge when addressing physical (e.g., clouds, star position, atmospheric</w:t>
      </w:r>
      <w:r>
        <w:rPr>
          <w:rFonts w:ascii="Georgia" w:eastAsia="Times New Roman" w:hAnsi="Georgia" w:cs="Arial"/>
          <w:bCs/>
          <w:shd w:val="clear" w:color="auto" w:fill="FFFFFF"/>
          <w:lang w:eastAsia="pt-BR"/>
        </w:rPr>
        <w:t xml:space="preserve"> aspects) and biological indicators (e.g., animal behaviour, plant flowering, insect presence).</w:t>
      </w:r>
    </w:p>
    <w:p w:rsidR="0058746D" w:rsidRDefault="00D127FF">
      <w:pPr>
        <w:pStyle w:val="ListParagraph"/>
        <w:numPr>
          <w:ilvl w:val="0"/>
          <w:numId w:val="5"/>
        </w:numPr>
        <w:spacing w:after="0" w:line="360" w:lineRule="auto"/>
        <w:ind w:left="708"/>
        <w:jc w:val="both"/>
        <w:rPr>
          <w:rFonts w:ascii="Georgia" w:eastAsia="Times New Roman" w:hAnsi="Georgia" w:cs="Arial"/>
          <w:lang w:eastAsia="pt-BR"/>
        </w:rPr>
      </w:pPr>
      <w:r>
        <w:rPr>
          <w:rFonts w:ascii="Georgia" w:eastAsia="Times New Roman" w:hAnsi="Georgia" w:cs="Arial"/>
          <w:b/>
          <w:bCs/>
          <w:shd w:val="clear" w:color="auto" w:fill="FFFFFF"/>
          <w:lang w:eastAsia="pt-BR"/>
        </w:rPr>
        <w:lastRenderedPageBreak/>
        <w:t xml:space="preserve">Traditional knowledge without indicators: </w:t>
      </w:r>
      <w:r>
        <w:rPr>
          <w:rFonts w:ascii="Georgia" w:eastAsia="Times New Roman" w:hAnsi="Georgia" w:cs="Arial"/>
          <w:bCs/>
          <w:shd w:val="clear" w:color="auto" w:fill="FFFFFF"/>
          <w:lang w:eastAsia="pt-BR"/>
        </w:rPr>
        <w:t>Does the article have traditional knowledge without indicators as a theme? 0=No; 1=Yes. Consider the pieces without tr</w:t>
      </w:r>
      <w:r>
        <w:rPr>
          <w:rFonts w:ascii="Georgia" w:eastAsia="Times New Roman" w:hAnsi="Georgia" w:cs="Arial"/>
          <w:bCs/>
          <w:shd w:val="clear" w:color="auto" w:fill="FFFFFF"/>
          <w:lang w:eastAsia="pt-BR"/>
        </w:rPr>
        <w:t>aditional knowledge without addressing physical or biological indicators.</w:t>
      </w:r>
    </w:p>
    <w:p w:rsidR="0058746D" w:rsidRDefault="00D127FF">
      <w:pPr>
        <w:pStyle w:val="ListParagraph"/>
        <w:numPr>
          <w:ilvl w:val="0"/>
          <w:numId w:val="5"/>
        </w:numPr>
        <w:spacing w:after="0" w:line="360" w:lineRule="auto"/>
        <w:jc w:val="both"/>
        <w:rPr>
          <w:rFonts w:ascii="Georgia" w:eastAsia="Times New Roman" w:hAnsi="Georgia" w:cs="Arial"/>
          <w:lang w:eastAsia="pt-BR"/>
        </w:rPr>
      </w:pPr>
      <w:r>
        <w:rPr>
          <w:rFonts w:ascii="Georgia" w:eastAsia="Times New Roman" w:hAnsi="Georgia" w:cs="Arial"/>
          <w:b/>
          <w:bCs/>
          <w:shd w:val="clear" w:color="auto" w:fill="FFFFFF"/>
          <w:lang w:eastAsia="pt-BR"/>
        </w:rPr>
        <w:t>Scientific knowledge:</w:t>
      </w:r>
      <w:r>
        <w:rPr>
          <w:rFonts w:ascii="Georgia" w:eastAsia="Times New Roman" w:hAnsi="Georgia" w:cs="Arial"/>
          <w:lang w:eastAsia="pt-BR"/>
        </w:rPr>
        <w:t xml:space="preserve"> </w:t>
      </w:r>
      <w:r>
        <w:rPr>
          <w:rFonts w:ascii="Georgia" w:eastAsia="Times New Roman" w:hAnsi="Georgia" w:cs="Arial"/>
          <w:bCs/>
          <w:shd w:val="clear" w:color="auto" w:fill="FFFFFF"/>
          <w:lang w:eastAsia="pt-BR"/>
        </w:rPr>
        <w:t xml:space="preserve">Does the article have scientific knowledge as a theme? 0=No; 1=Yes. Consider scientific knowledge when the paper presents information from meteorological data, </w:t>
      </w:r>
      <w:r>
        <w:rPr>
          <w:rFonts w:ascii="Georgia" w:eastAsia="Times New Roman" w:hAnsi="Georgia" w:cs="Arial"/>
          <w:bCs/>
          <w:shd w:val="clear" w:color="auto" w:fill="FFFFFF"/>
          <w:lang w:eastAsia="pt-BR"/>
        </w:rPr>
        <w:t xml:space="preserve">on physical data, or any other data type gathered by scientists and researchers, or when it is referred to as scientific knowledge in the article. </w:t>
      </w:r>
    </w:p>
    <w:p w:rsidR="0058746D" w:rsidRDefault="00D127FF">
      <w:pPr>
        <w:pStyle w:val="ListParagraph"/>
        <w:numPr>
          <w:ilvl w:val="0"/>
          <w:numId w:val="5"/>
        </w:numPr>
        <w:spacing w:after="0" w:line="360" w:lineRule="auto"/>
        <w:jc w:val="both"/>
        <w:rPr>
          <w:rFonts w:ascii="Georgia" w:eastAsia="Times New Roman" w:hAnsi="Georgia" w:cs="Arial"/>
          <w:lang w:eastAsia="pt-BR"/>
        </w:rPr>
      </w:pPr>
      <w:r>
        <w:rPr>
          <w:rFonts w:ascii="Georgia" w:eastAsia="Times New Roman" w:hAnsi="Georgia" w:cs="Arial"/>
          <w:b/>
          <w:bCs/>
          <w:shd w:val="clear" w:color="auto" w:fill="FFFFFF"/>
          <w:lang w:eastAsia="pt-BR"/>
        </w:rPr>
        <w:t>Comparison between observations of individuals with scientific data:</w:t>
      </w:r>
      <w:r>
        <w:rPr>
          <w:rFonts w:ascii="Georgia" w:eastAsia="Times New Roman" w:hAnsi="Georgia" w:cs="Arial"/>
          <w:bCs/>
          <w:shd w:val="clear" w:color="auto" w:fill="FFFFFF"/>
          <w:lang w:eastAsia="pt-BR"/>
        </w:rPr>
        <w:t xml:space="preserve"> Does the article compare individual obs</w:t>
      </w:r>
      <w:r>
        <w:rPr>
          <w:rFonts w:ascii="Georgia" w:eastAsia="Times New Roman" w:hAnsi="Georgia" w:cs="Arial"/>
          <w:bCs/>
          <w:shd w:val="clear" w:color="auto" w:fill="FFFFFF"/>
          <w:lang w:eastAsia="pt-BR"/>
        </w:rPr>
        <w:t>ervations with scientific data as a theme? 0=No; 1=Yes. For example, it compares meteorological or instrumental data with personal views about climate variability and/or climate anomalies.</w:t>
      </w:r>
    </w:p>
    <w:p w:rsidR="0058746D" w:rsidRDefault="00D127FF">
      <w:pPr>
        <w:pStyle w:val="ListParagraph"/>
        <w:numPr>
          <w:ilvl w:val="0"/>
          <w:numId w:val="5"/>
        </w:numPr>
        <w:spacing w:after="0" w:line="360" w:lineRule="auto"/>
        <w:jc w:val="both"/>
        <w:rPr>
          <w:rFonts w:ascii="Georgia" w:eastAsia="Times New Roman" w:hAnsi="Georgia" w:cs="Arial"/>
          <w:lang w:eastAsia="pt-BR"/>
        </w:rPr>
      </w:pPr>
      <w:r>
        <w:rPr>
          <w:rFonts w:ascii="Georgia" w:eastAsia="Times New Roman" w:hAnsi="Georgia" w:cs="Arial"/>
          <w:b/>
          <w:bCs/>
          <w:shd w:val="clear" w:color="auto" w:fill="FFFFFF"/>
          <w:lang w:eastAsia="pt-BR"/>
        </w:rPr>
        <w:t>Observed changes in livelihood activities:</w:t>
      </w:r>
      <w:r>
        <w:rPr>
          <w:rFonts w:ascii="Georgia" w:eastAsia="Times New Roman" w:hAnsi="Georgia" w:cs="Arial"/>
          <w:bCs/>
          <w:shd w:val="clear" w:color="auto" w:fill="FFFFFF"/>
          <w:lang w:eastAsia="pt-BR"/>
        </w:rPr>
        <w:t xml:space="preserve"> Does the article have observed changes in the livelihood activities as a theme? 0=No; 1=Yes. Consider observed changes in livelihood activities the description of changes and their impacts on any aspect of people’s lives, such as on agricultural productiv</w:t>
      </w:r>
      <w:r>
        <w:rPr>
          <w:rFonts w:ascii="Georgia" w:eastAsia="Times New Roman" w:hAnsi="Georgia" w:cs="Arial"/>
          <w:bCs/>
          <w:shd w:val="clear" w:color="auto" w:fill="FFFFFF"/>
          <w:lang w:eastAsia="pt-BR"/>
        </w:rPr>
        <w:t>ity, cash income, among others substance activities. According to Kumar, Pandey &amp; Anand, 2019, "livelihood is ability to obtain the basic necessities in life such as food, water, shelter, and clothing and all other necessities which required for human surv</w:t>
      </w:r>
      <w:r>
        <w:rPr>
          <w:rFonts w:ascii="Georgia" w:eastAsia="Times New Roman" w:hAnsi="Georgia" w:cs="Arial"/>
          <w:bCs/>
          <w:shd w:val="clear" w:color="auto" w:fill="FFFFFF"/>
          <w:lang w:eastAsia="pt-BR"/>
        </w:rPr>
        <w:t>ival" (Kumar, Pandey &amp; Anand, 2019, p.47).</w:t>
      </w:r>
    </w:p>
    <w:p w:rsidR="0058746D" w:rsidRDefault="00D127FF">
      <w:pPr>
        <w:pStyle w:val="ListParagraph"/>
        <w:numPr>
          <w:ilvl w:val="0"/>
          <w:numId w:val="5"/>
        </w:numPr>
        <w:spacing w:after="0" w:line="360" w:lineRule="auto"/>
        <w:jc w:val="both"/>
        <w:rPr>
          <w:rFonts w:ascii="Georgia" w:eastAsia="Times New Roman" w:hAnsi="Georgia" w:cs="Arial"/>
          <w:lang w:eastAsia="pt-BR"/>
        </w:rPr>
      </w:pPr>
      <w:r>
        <w:rPr>
          <w:rFonts w:ascii="Georgia" w:eastAsia="Times New Roman" w:hAnsi="Georgia" w:cs="Arial"/>
          <w:b/>
          <w:bCs/>
          <w:shd w:val="clear" w:color="auto" w:fill="FFFFFF"/>
          <w:lang w:eastAsia="pt-BR"/>
        </w:rPr>
        <w:t>Observed changes in the environment:</w:t>
      </w:r>
      <w:r>
        <w:rPr>
          <w:rFonts w:ascii="Georgia" w:eastAsia="Times New Roman" w:hAnsi="Georgia" w:cs="Arial"/>
          <w:bCs/>
          <w:shd w:val="clear" w:color="auto" w:fill="FFFFFF"/>
          <w:lang w:eastAsia="pt-BR"/>
        </w:rPr>
        <w:t xml:space="preserve"> Does the article describe the observed changes in the environment as a theme? 0=No; 1=Yes. Consider observed changes in the environment as the description of environmental chan</w:t>
      </w:r>
      <w:r>
        <w:rPr>
          <w:rFonts w:ascii="Georgia" w:eastAsia="Times New Roman" w:hAnsi="Georgia" w:cs="Arial"/>
          <w:bCs/>
          <w:shd w:val="clear" w:color="auto" w:fill="FFFFFF"/>
          <w:lang w:eastAsia="pt-BR"/>
        </w:rPr>
        <w:t>ges (e.g., increased drought) and the environmental impacts resulting from these changes.</w:t>
      </w:r>
    </w:p>
    <w:p w:rsidR="0058746D" w:rsidRDefault="00D127FF">
      <w:pPr>
        <w:pStyle w:val="ListParagraph"/>
        <w:numPr>
          <w:ilvl w:val="0"/>
          <w:numId w:val="5"/>
        </w:numPr>
        <w:spacing w:after="0" w:line="360" w:lineRule="auto"/>
        <w:jc w:val="both"/>
        <w:rPr>
          <w:rFonts w:ascii="Georgia" w:eastAsia="Times New Roman" w:hAnsi="Georgia" w:cs="Arial"/>
          <w:lang w:eastAsia="pt-BR"/>
        </w:rPr>
      </w:pPr>
      <w:r>
        <w:rPr>
          <w:rFonts w:ascii="Georgia" w:eastAsia="Times New Roman" w:hAnsi="Georgia" w:cs="Arial"/>
          <w:b/>
          <w:bCs/>
          <w:shd w:val="clear" w:color="auto" w:fill="FFFFFF"/>
          <w:lang w:eastAsia="pt-BR"/>
        </w:rPr>
        <w:t>Determining factors</w:t>
      </w:r>
      <w:r>
        <w:rPr>
          <w:rFonts w:ascii="Georgia" w:eastAsia="Times New Roman" w:hAnsi="Georgia" w:cs="Arial"/>
          <w:bCs/>
          <w:shd w:val="clear" w:color="auto" w:fill="FFFFFF"/>
          <w:lang w:eastAsia="pt-BR"/>
        </w:rPr>
        <w:t xml:space="preserve">: Does the article investigate the determinants or drivers that may affect individual perceptions as a theme? 0=No; 1=Yes. Consider as determining </w:t>
      </w:r>
      <w:r>
        <w:rPr>
          <w:rFonts w:ascii="Georgia" w:eastAsia="Times New Roman" w:hAnsi="Georgia" w:cs="Arial"/>
          <w:bCs/>
          <w:shd w:val="clear" w:color="auto" w:fill="FFFFFF"/>
          <w:lang w:eastAsia="pt-BR"/>
        </w:rPr>
        <w:t>factors the age, sex, education, monetary income, access to information, among others.</w:t>
      </w:r>
    </w:p>
    <w:p w:rsidR="0058746D" w:rsidRDefault="00D127FF">
      <w:pPr>
        <w:pStyle w:val="ListParagraph"/>
        <w:numPr>
          <w:ilvl w:val="0"/>
          <w:numId w:val="6"/>
        </w:numPr>
        <w:spacing w:after="0" w:line="360" w:lineRule="auto"/>
        <w:jc w:val="both"/>
        <w:rPr>
          <w:rFonts w:ascii="Georgia" w:eastAsia="Times New Roman" w:hAnsi="Georgia" w:cs="Arial"/>
          <w:lang w:eastAsia="pt-BR"/>
        </w:rPr>
      </w:pPr>
      <w:r>
        <w:rPr>
          <w:rFonts w:ascii="Georgia" w:eastAsia="Times New Roman" w:hAnsi="Georgia" w:cs="Arial"/>
          <w:b/>
          <w:bCs/>
          <w:shd w:val="clear" w:color="auto" w:fill="FFFFFF"/>
          <w:lang w:eastAsia="pt-BR"/>
        </w:rPr>
        <w:t>Mitigation:</w:t>
      </w:r>
      <w:r>
        <w:rPr>
          <w:rFonts w:ascii="Georgia" w:eastAsia="Times New Roman" w:hAnsi="Georgia" w:cs="Arial"/>
          <w:bCs/>
          <w:shd w:val="clear" w:color="auto" w:fill="FFFFFF"/>
          <w:lang w:eastAsia="pt-BR"/>
        </w:rPr>
        <w:t xml:space="preserve"> Does the article have mitigation as a theme? 0=No; 1=Yes. Consider mitigation of the technological changes and/or other types of substitutions that reduce gr</w:t>
      </w:r>
      <w:r>
        <w:rPr>
          <w:rFonts w:ascii="Georgia" w:eastAsia="Times New Roman" w:hAnsi="Georgia" w:cs="Arial"/>
          <w:bCs/>
          <w:shd w:val="clear" w:color="auto" w:fill="FFFFFF"/>
          <w:lang w:eastAsia="pt-BR"/>
        </w:rPr>
        <w:t>eenhouse gas emissions or that act to reduce these gases and aerosols. Consider as mitigation regardless of who is implementing them (affected population, government, NGOs, etc.).</w:t>
      </w:r>
    </w:p>
    <w:p w:rsidR="0058746D" w:rsidRDefault="00D127FF">
      <w:pPr>
        <w:pStyle w:val="ListParagraph"/>
        <w:numPr>
          <w:ilvl w:val="0"/>
          <w:numId w:val="7"/>
        </w:num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
          <w:bCs/>
          <w:shd w:val="clear" w:color="auto" w:fill="FFFFFF"/>
          <w:lang w:eastAsia="pt-BR"/>
        </w:rPr>
        <w:t>Resilience:</w:t>
      </w:r>
      <w:r>
        <w:rPr>
          <w:rFonts w:ascii="Georgia" w:eastAsia="Times New Roman" w:hAnsi="Georgia" w:cs="Arial"/>
          <w:bCs/>
          <w:shd w:val="clear" w:color="auto" w:fill="FFFFFF"/>
          <w:lang w:eastAsia="pt-BR"/>
        </w:rPr>
        <w:t xml:space="preserve"> Does the article have resilience as a theme? 0=No; 1=Yes. Consid</w:t>
      </w:r>
      <w:r>
        <w:rPr>
          <w:rFonts w:ascii="Georgia" w:eastAsia="Times New Roman" w:hAnsi="Georgia" w:cs="Arial"/>
          <w:bCs/>
          <w:shd w:val="clear" w:color="auto" w:fill="FFFFFF"/>
          <w:lang w:eastAsia="pt-BR"/>
        </w:rPr>
        <w:t>er as resilience the capacity of social, economic, and environmental systems to respond or cope in the face of a hazardous event, a trend or any disturbance. Consider resilience when individuals or groups respond to hazards or reorganise in ways that maint</w:t>
      </w:r>
      <w:r>
        <w:rPr>
          <w:rFonts w:ascii="Georgia" w:eastAsia="Times New Roman" w:hAnsi="Georgia" w:cs="Arial"/>
          <w:bCs/>
          <w:shd w:val="clear" w:color="auto" w:fill="FFFFFF"/>
          <w:lang w:eastAsia="pt-BR"/>
        </w:rPr>
        <w:t>ain their essential function, identity, and structure, while also maintaining the capacity for adaptation, learning, and transformation.</w:t>
      </w:r>
    </w:p>
    <w:p w:rsidR="0058746D" w:rsidRDefault="00D127FF">
      <w:pPr>
        <w:pStyle w:val="ListParagraph"/>
        <w:numPr>
          <w:ilvl w:val="0"/>
          <w:numId w:val="7"/>
        </w:num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
          <w:bCs/>
          <w:shd w:val="clear" w:color="auto" w:fill="FFFFFF"/>
          <w:lang w:eastAsia="pt-BR"/>
        </w:rPr>
        <w:lastRenderedPageBreak/>
        <w:t>Risk perception:</w:t>
      </w:r>
      <w:r>
        <w:rPr>
          <w:rFonts w:ascii="Georgia" w:eastAsia="Times New Roman" w:hAnsi="Georgia" w:cs="Arial"/>
          <w:bCs/>
          <w:shd w:val="clear" w:color="auto" w:fill="FFFFFF"/>
          <w:lang w:eastAsia="pt-BR"/>
        </w:rPr>
        <w:t xml:space="preserve"> Does the article have risk perception as a theme? 0=No; 1=Yes. Consider people’s subjective judgment a</w:t>
      </w:r>
      <w:r>
        <w:rPr>
          <w:rFonts w:ascii="Georgia" w:eastAsia="Times New Roman" w:hAnsi="Georgia" w:cs="Arial"/>
          <w:bCs/>
          <w:shd w:val="clear" w:color="auto" w:fill="FFFFFF"/>
          <w:lang w:eastAsia="pt-BR"/>
        </w:rPr>
        <w:t>bout the characteristics and severity as risk perception.</w:t>
      </w:r>
    </w:p>
    <w:p w:rsidR="0058746D" w:rsidRDefault="00D127FF">
      <w:pPr>
        <w:pStyle w:val="ListParagraph"/>
        <w:numPr>
          <w:ilvl w:val="0"/>
          <w:numId w:val="7"/>
        </w:num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
          <w:bCs/>
          <w:shd w:val="clear" w:color="auto" w:fill="FFFFFF"/>
          <w:lang w:eastAsia="pt-BR"/>
        </w:rPr>
        <w:t xml:space="preserve">Another thematic area: </w:t>
      </w:r>
      <w:r>
        <w:rPr>
          <w:rFonts w:ascii="Georgia" w:eastAsia="Times New Roman" w:hAnsi="Georgia" w:cs="Arial"/>
          <w:bCs/>
          <w:shd w:val="clear" w:color="auto" w:fill="FFFFFF"/>
          <w:lang w:eastAsia="pt-BR"/>
        </w:rPr>
        <w:t>Does the article have another thematic area as a theme? 0=No; 1=Yes.</w:t>
      </w:r>
    </w:p>
    <w:p w:rsidR="0058746D" w:rsidRDefault="00D127FF">
      <w:pPr>
        <w:pStyle w:val="ListParagraph"/>
        <w:numPr>
          <w:ilvl w:val="0"/>
          <w:numId w:val="7"/>
        </w:num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
          <w:bCs/>
          <w:shd w:val="clear" w:color="auto" w:fill="FFFFFF"/>
          <w:lang w:eastAsia="pt-BR"/>
        </w:rPr>
        <w:t xml:space="preserve">What another thematic area: </w:t>
      </w:r>
      <w:r>
        <w:rPr>
          <w:rFonts w:ascii="Georgia" w:eastAsia="Times New Roman" w:hAnsi="Georgia" w:cs="Arial"/>
          <w:bCs/>
          <w:shd w:val="clear" w:color="auto" w:fill="FFFFFF"/>
          <w:lang w:eastAsia="pt-BR"/>
        </w:rPr>
        <w:t>describe another thematic area</w:t>
      </w:r>
      <w:r>
        <w:rPr>
          <w:rFonts w:ascii="Georgia" w:eastAsia="Times New Roman" w:hAnsi="Georgia" w:cs="Arial"/>
          <w:b/>
          <w:bCs/>
          <w:shd w:val="clear" w:color="auto" w:fill="FFFFFF"/>
          <w:lang w:eastAsia="pt-BR"/>
        </w:rPr>
        <w:t>.</w:t>
      </w:r>
    </w:p>
    <w:p w:rsidR="0058746D" w:rsidRDefault="0058746D">
      <w:pPr>
        <w:spacing w:after="0" w:line="360" w:lineRule="auto"/>
        <w:ind w:firstLine="708"/>
        <w:jc w:val="both"/>
        <w:rPr>
          <w:rFonts w:ascii="Georgia" w:eastAsia="Times New Roman" w:hAnsi="Georgia" w:cs="Arial"/>
          <w:bCs/>
          <w:color w:val="333333"/>
          <w:u w:val="single"/>
          <w:shd w:val="clear" w:color="auto" w:fill="FFFFFF"/>
          <w:lang w:eastAsia="pt-BR"/>
        </w:rPr>
      </w:pPr>
    </w:p>
    <w:p w:rsidR="0058746D" w:rsidRDefault="00D127FF">
      <w:pPr>
        <w:spacing w:after="0" w:line="360" w:lineRule="auto"/>
        <w:jc w:val="both"/>
        <w:rPr>
          <w:rFonts w:ascii="Georgia" w:eastAsia="Times New Roman" w:hAnsi="Georgia" w:cs="Arial"/>
          <w:bCs/>
          <w:u w:val="single"/>
          <w:shd w:val="clear" w:color="auto" w:fill="FFFFFF"/>
          <w:lang w:eastAsia="pt-BR"/>
        </w:rPr>
      </w:pPr>
      <w:r>
        <w:rPr>
          <w:rFonts w:ascii="Georgia" w:eastAsia="Times New Roman" w:hAnsi="Georgia" w:cs="Arial"/>
          <w:bCs/>
          <w:u w:val="single"/>
          <w:shd w:val="clear" w:color="auto" w:fill="FFFFFF"/>
          <w:lang w:eastAsia="pt-BR"/>
        </w:rPr>
        <w:t>F. METHODS</w:t>
      </w:r>
    </w:p>
    <w:p w:rsidR="0058746D" w:rsidRDefault="0058746D">
      <w:pPr>
        <w:spacing w:after="0" w:line="360" w:lineRule="auto"/>
        <w:jc w:val="both"/>
        <w:rPr>
          <w:rFonts w:ascii="Georgia" w:eastAsia="Times New Roman" w:hAnsi="Georgia" w:cs="Arial"/>
          <w:bCs/>
          <w:shd w:val="clear" w:color="auto" w:fill="FFFFFF"/>
          <w:lang w:eastAsia="pt-BR"/>
        </w:rPr>
      </w:pPr>
    </w:p>
    <w:p w:rsidR="0058746D" w:rsidRDefault="00D127FF">
      <w:pPr>
        <w:pStyle w:val="ListParagraph"/>
        <w:numPr>
          <w:ilvl w:val="0"/>
          <w:numId w:val="5"/>
        </w:numPr>
        <w:spacing w:after="0" w:line="360" w:lineRule="auto"/>
        <w:jc w:val="both"/>
        <w:rPr>
          <w:rFonts w:ascii="Georgia" w:eastAsia="Times New Roman" w:hAnsi="Georgia" w:cs="Arial"/>
          <w:b/>
          <w:bCs/>
          <w:shd w:val="clear" w:color="auto" w:fill="FFFFFF"/>
          <w:lang w:eastAsia="pt-BR"/>
        </w:rPr>
      </w:pPr>
      <w:r>
        <w:rPr>
          <w:rFonts w:ascii="Georgia" w:eastAsia="Times New Roman" w:hAnsi="Georgia" w:cs="Arial"/>
          <w:b/>
          <w:bCs/>
          <w:shd w:val="clear" w:color="auto" w:fill="FFFFFF"/>
          <w:lang w:eastAsia="pt-BR"/>
        </w:rPr>
        <w:t xml:space="preserve">Sampling unit: </w:t>
      </w:r>
      <w:r>
        <w:rPr>
          <w:rFonts w:ascii="Georgia" w:eastAsia="Times New Roman" w:hAnsi="Georgia" w:cs="Arial"/>
          <w:bCs/>
          <w:shd w:val="clear" w:color="auto" w:fill="FFFFFF"/>
          <w:lang w:eastAsia="pt-BR"/>
        </w:rPr>
        <w:t xml:space="preserve">sampling unit of </w:t>
      </w:r>
      <w:r>
        <w:rPr>
          <w:rFonts w:ascii="Georgia" w:eastAsia="Times New Roman" w:hAnsi="Georgia" w:cs="Arial"/>
          <w:bCs/>
          <w:shd w:val="clear" w:color="auto" w:fill="FFFFFF"/>
          <w:lang w:eastAsia="pt-BR"/>
        </w:rPr>
        <w:t>collected data:</w:t>
      </w:r>
    </w:p>
    <w:p w:rsidR="0058746D" w:rsidRDefault="0058746D">
      <w:pPr>
        <w:spacing w:after="0" w:line="360" w:lineRule="auto"/>
        <w:jc w:val="both"/>
        <w:rPr>
          <w:rFonts w:ascii="Georgia" w:eastAsia="Times New Roman" w:hAnsi="Georgia" w:cs="Arial"/>
          <w:bCs/>
          <w:shd w:val="clear" w:color="auto" w:fill="FFFFFF"/>
          <w:lang w:eastAsia="pt-BR"/>
        </w:rPr>
      </w:pP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0 = </w:t>
      </w:r>
      <w:r>
        <w:rPr>
          <w:rFonts w:ascii="Georgia" w:eastAsia="Times New Roman" w:hAnsi="Georgia" w:cs="Arial"/>
          <w:b/>
          <w:bCs/>
          <w:shd w:val="clear" w:color="auto" w:fill="FFFFFF"/>
          <w:lang w:eastAsia="pt-BR"/>
        </w:rPr>
        <w:t>Not applicable</w:t>
      </w:r>
      <w:r>
        <w:rPr>
          <w:rFonts w:ascii="Georgia" w:eastAsia="Times New Roman" w:hAnsi="Georgia" w:cs="Arial"/>
          <w:bCs/>
          <w:shd w:val="clear" w:color="auto" w:fill="FFFFFF"/>
          <w:lang w:eastAsia="pt-BR"/>
        </w:rPr>
        <w:t>.</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1 = </w:t>
      </w:r>
      <w:r>
        <w:rPr>
          <w:rFonts w:ascii="Georgia" w:eastAsia="Times New Roman" w:hAnsi="Georgia" w:cs="Arial"/>
          <w:b/>
          <w:bCs/>
          <w:shd w:val="clear" w:color="auto" w:fill="FFFFFF"/>
          <w:lang w:eastAsia="pt-BR"/>
        </w:rPr>
        <w:t>Individual level:</w:t>
      </w:r>
      <w:r>
        <w:rPr>
          <w:rFonts w:ascii="Georgia" w:eastAsia="Times New Roman" w:hAnsi="Georgia" w:cs="Arial"/>
          <w:bCs/>
          <w:shd w:val="clear" w:color="auto" w:fill="FFFFFF"/>
          <w:lang w:eastAsia="pt-BR"/>
        </w:rPr>
        <w:t xml:space="preserve"> The sampling unit is the individual, i.e., subject.</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2 = </w:t>
      </w:r>
      <w:r>
        <w:rPr>
          <w:rFonts w:ascii="Georgia" w:eastAsia="Times New Roman" w:hAnsi="Georgia" w:cs="Arial"/>
          <w:b/>
          <w:bCs/>
          <w:shd w:val="clear" w:color="auto" w:fill="FFFFFF"/>
          <w:lang w:eastAsia="pt-BR"/>
        </w:rPr>
        <w:t>Household level</w:t>
      </w:r>
      <w:r>
        <w:rPr>
          <w:rFonts w:ascii="Georgia" w:eastAsia="Times New Roman" w:hAnsi="Georgia" w:cs="Arial"/>
          <w:bCs/>
          <w:shd w:val="clear" w:color="auto" w:fill="FFFFFF"/>
          <w:lang w:eastAsia="pt-BR"/>
        </w:rPr>
        <w:t>: when the sampling unit is the household. Households refer to a group of individuals who live together, share the same food r</w:t>
      </w:r>
      <w:r>
        <w:rPr>
          <w:rFonts w:ascii="Georgia" w:eastAsia="Times New Roman" w:hAnsi="Georgia" w:cs="Arial"/>
          <w:bCs/>
          <w:shd w:val="clear" w:color="auto" w:fill="FFFFFF"/>
          <w:lang w:eastAsia="pt-BR"/>
        </w:rPr>
        <w:t>esources and aspects of consumption, and allocate a common set of resources (including work) to guarantee their material reproduction.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3 = </w:t>
      </w:r>
      <w:r>
        <w:rPr>
          <w:rFonts w:ascii="Georgia" w:eastAsia="Times New Roman" w:hAnsi="Georgia" w:cs="Arial"/>
          <w:b/>
          <w:bCs/>
          <w:shd w:val="clear" w:color="auto" w:fill="FFFFFF"/>
          <w:lang w:eastAsia="pt-BR"/>
        </w:rPr>
        <w:t>Individual and household level:</w:t>
      </w:r>
      <w:r>
        <w:rPr>
          <w:rFonts w:ascii="Georgia" w:eastAsia="Times New Roman" w:hAnsi="Georgia" w:cs="Arial"/>
          <w:bCs/>
          <w:shd w:val="clear" w:color="auto" w:fill="FFFFFF"/>
          <w:lang w:eastAsia="pt-BR"/>
        </w:rPr>
        <w:t xml:space="preserve"> The article deals with two sampling units, the individual and the household.</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4 = </w:t>
      </w:r>
      <w:r>
        <w:rPr>
          <w:rFonts w:ascii="Georgia" w:eastAsia="Times New Roman" w:hAnsi="Georgia" w:cs="Arial"/>
          <w:b/>
          <w:bCs/>
          <w:shd w:val="clear" w:color="auto" w:fill="FFFFFF"/>
          <w:lang w:eastAsia="pt-BR"/>
        </w:rPr>
        <w:t>Comm</w:t>
      </w:r>
      <w:r>
        <w:rPr>
          <w:rFonts w:ascii="Georgia" w:eastAsia="Times New Roman" w:hAnsi="Georgia" w:cs="Arial"/>
          <w:b/>
          <w:bCs/>
          <w:shd w:val="clear" w:color="auto" w:fill="FFFFFF"/>
          <w:lang w:eastAsia="pt-BR"/>
        </w:rPr>
        <w:t>unity or village:</w:t>
      </w:r>
      <w:r>
        <w:rPr>
          <w:rFonts w:ascii="Georgia" w:eastAsia="Times New Roman" w:hAnsi="Georgia" w:cs="Arial"/>
          <w:bCs/>
          <w:shd w:val="clear" w:color="auto" w:fill="FFFFFF"/>
          <w:lang w:eastAsia="pt-BR"/>
        </w:rPr>
        <w:t xml:space="preserve"> when the sampling unit is a community of any type, i.e. referring to the residents of a community or a village. A community or village consists of a population cluster of a few houses in an environment that is not urban and economic activ</w:t>
      </w:r>
      <w:r>
        <w:rPr>
          <w:rFonts w:ascii="Georgia" w:eastAsia="Times New Roman" w:hAnsi="Georgia" w:cs="Arial"/>
          <w:bCs/>
          <w:shd w:val="clear" w:color="auto" w:fill="FFFFFF"/>
          <w:lang w:eastAsia="pt-BR"/>
        </w:rPr>
        <w:t xml:space="preserve">ities at least partially rely on natural resources, including agriculture and animal husbandry. The community or village may be home to indigenous societies or smallholders. In this study, communities and villages do not refer to towns. </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5 = </w:t>
      </w:r>
      <w:r>
        <w:rPr>
          <w:rFonts w:ascii="Georgia" w:eastAsia="Times New Roman" w:hAnsi="Georgia" w:cs="Arial"/>
          <w:b/>
          <w:bCs/>
          <w:shd w:val="clear" w:color="auto" w:fill="FFFFFF"/>
          <w:lang w:eastAsia="pt-BR"/>
        </w:rPr>
        <w:t xml:space="preserve">Organisations </w:t>
      </w:r>
      <w:r>
        <w:rPr>
          <w:rFonts w:ascii="Georgia" w:eastAsia="Times New Roman" w:hAnsi="Georgia" w:cs="Arial"/>
          <w:b/>
          <w:bCs/>
          <w:shd w:val="clear" w:color="auto" w:fill="FFFFFF"/>
          <w:lang w:eastAsia="pt-BR"/>
        </w:rPr>
        <w:t xml:space="preserve">(e.g., NGOs, associations): </w:t>
      </w:r>
      <w:r>
        <w:rPr>
          <w:rFonts w:ascii="Georgia" w:eastAsia="Times New Roman" w:hAnsi="Georgia" w:cs="Arial"/>
          <w:bCs/>
          <w:shd w:val="clear" w:color="auto" w:fill="FFFFFF"/>
          <w:lang w:eastAsia="pt-BR"/>
        </w:rPr>
        <w:t xml:space="preserve">when the sampling unit is an organisation, such as associations, non-governmental and governmental organisations. </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6 = </w:t>
      </w:r>
      <w:r>
        <w:rPr>
          <w:rFonts w:ascii="Georgia" w:eastAsia="Times New Roman" w:hAnsi="Georgia" w:cs="Arial"/>
          <w:b/>
          <w:shd w:val="clear" w:color="auto" w:fill="FFFFFF"/>
          <w:lang w:eastAsia="pt-BR"/>
        </w:rPr>
        <w:t>Ano</w:t>
      </w:r>
      <w:r>
        <w:rPr>
          <w:rFonts w:ascii="Georgia" w:eastAsia="Times New Roman" w:hAnsi="Georgia" w:cs="Arial"/>
          <w:b/>
          <w:bCs/>
          <w:shd w:val="clear" w:color="auto" w:fill="FFFFFF"/>
          <w:lang w:eastAsia="pt-BR"/>
        </w:rPr>
        <w:t>ther sampling unit not specified above.</w:t>
      </w:r>
    </w:p>
    <w:p w:rsidR="0058746D" w:rsidRDefault="0058746D">
      <w:pPr>
        <w:spacing w:after="0" w:line="360" w:lineRule="auto"/>
        <w:jc w:val="both"/>
        <w:rPr>
          <w:rFonts w:ascii="Georgia" w:eastAsia="Times New Roman" w:hAnsi="Georgia" w:cs="Arial"/>
          <w:bCs/>
          <w:shd w:val="clear" w:color="auto" w:fill="FFFFFF"/>
          <w:lang w:eastAsia="pt-BR"/>
        </w:rPr>
      </w:pPr>
    </w:p>
    <w:p w:rsidR="0058746D" w:rsidRDefault="00D127FF">
      <w:pPr>
        <w:pStyle w:val="ListParagraph"/>
        <w:numPr>
          <w:ilvl w:val="0"/>
          <w:numId w:val="5"/>
        </w:num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
          <w:bCs/>
          <w:shd w:val="clear" w:color="auto" w:fill="FFFFFF"/>
          <w:lang w:eastAsia="pt-BR"/>
        </w:rPr>
        <w:t>Data:</w:t>
      </w:r>
      <w:r>
        <w:rPr>
          <w:rFonts w:ascii="Georgia" w:eastAsia="Times New Roman" w:hAnsi="Georgia" w:cs="Arial"/>
          <w:bCs/>
          <w:shd w:val="clear" w:color="auto" w:fill="FFFFFF"/>
          <w:lang w:eastAsia="pt-BR"/>
        </w:rPr>
        <w:t xml:space="preserve"> source of data used in the article for the analysis.</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0 = </w:t>
      </w:r>
      <w:r>
        <w:rPr>
          <w:rFonts w:ascii="Georgia" w:eastAsia="Times New Roman" w:hAnsi="Georgia" w:cs="Arial"/>
          <w:b/>
          <w:bCs/>
          <w:shd w:val="clear" w:color="auto" w:fill="FFFFFF"/>
          <w:lang w:eastAsia="pt-BR"/>
        </w:rPr>
        <w:t>No</w:t>
      </w:r>
      <w:r>
        <w:rPr>
          <w:rFonts w:ascii="Georgia" w:eastAsia="Times New Roman" w:hAnsi="Georgia" w:cs="Arial"/>
          <w:b/>
          <w:bCs/>
          <w:shd w:val="clear" w:color="auto" w:fill="FFFFFF"/>
          <w:lang w:eastAsia="pt-BR"/>
        </w:rPr>
        <w:t>t applicable.</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1 = </w:t>
      </w:r>
      <w:r>
        <w:rPr>
          <w:rFonts w:ascii="Georgia" w:eastAsia="Times New Roman" w:hAnsi="Georgia" w:cs="Arial"/>
          <w:b/>
          <w:bCs/>
          <w:shd w:val="clear" w:color="auto" w:fill="FFFFFF"/>
          <w:lang w:eastAsia="pt-BR"/>
        </w:rPr>
        <w:t>Primary data:</w:t>
      </w:r>
      <w:r>
        <w:rPr>
          <w:rFonts w:ascii="Georgia" w:eastAsia="Times New Roman" w:hAnsi="Georgia" w:cs="Arial"/>
          <w:bCs/>
          <w:shd w:val="clear" w:color="auto" w:fill="FFFFFF"/>
          <w:lang w:eastAsia="pt-BR"/>
        </w:rPr>
        <w:t xml:space="preserve"> the researcher(s) collected in the field.</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2 = </w:t>
      </w:r>
      <w:r>
        <w:rPr>
          <w:rFonts w:ascii="Georgia" w:eastAsia="Times New Roman" w:hAnsi="Georgia" w:cs="Arial"/>
          <w:b/>
          <w:bCs/>
          <w:shd w:val="clear" w:color="auto" w:fill="FFFFFF"/>
          <w:lang w:eastAsia="pt-BR"/>
        </w:rPr>
        <w:t>Secondary data:</w:t>
      </w:r>
      <w:r>
        <w:rPr>
          <w:rFonts w:ascii="Georgia" w:eastAsia="Times New Roman" w:hAnsi="Georgia" w:cs="Arial"/>
          <w:bCs/>
          <w:shd w:val="clear" w:color="auto" w:fill="FFFFFF"/>
          <w:lang w:eastAsia="pt-BR"/>
        </w:rPr>
        <w:t xml:space="preserve"> not collected in the field by the researcher, coming from research institutions, government, other articles, among places other than the field.</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3 = </w:t>
      </w:r>
      <w:r>
        <w:rPr>
          <w:rFonts w:ascii="Georgia" w:eastAsia="Times New Roman" w:hAnsi="Georgia" w:cs="Arial"/>
          <w:b/>
          <w:bCs/>
          <w:shd w:val="clear" w:color="auto" w:fill="FFFFFF"/>
          <w:lang w:eastAsia="pt-BR"/>
        </w:rPr>
        <w:t>Primary and se</w:t>
      </w:r>
      <w:r>
        <w:rPr>
          <w:rFonts w:ascii="Georgia" w:eastAsia="Times New Roman" w:hAnsi="Georgia" w:cs="Arial"/>
          <w:b/>
          <w:bCs/>
          <w:shd w:val="clear" w:color="auto" w:fill="FFFFFF"/>
          <w:lang w:eastAsia="pt-BR"/>
        </w:rPr>
        <w:t xml:space="preserve">condary data: we will consider primary </w:t>
      </w:r>
      <w:r>
        <w:rPr>
          <w:rFonts w:ascii="Georgia" w:eastAsia="Times New Roman" w:hAnsi="Georgia" w:cs="Arial"/>
          <w:bCs/>
          <w:shd w:val="clear" w:color="auto" w:fill="FFFFFF"/>
          <w:lang w:eastAsia="pt-BR"/>
        </w:rPr>
        <w:t>and secondary data when the article deals with the two data types.</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4 = </w:t>
      </w:r>
      <w:r>
        <w:rPr>
          <w:rFonts w:ascii="Georgia" w:eastAsia="Times New Roman" w:hAnsi="Georgia" w:cs="Arial"/>
          <w:b/>
          <w:shd w:val="clear" w:color="auto" w:fill="FFFFFF"/>
          <w:lang w:eastAsia="pt-BR"/>
        </w:rPr>
        <w:t>Ano</w:t>
      </w:r>
      <w:r>
        <w:rPr>
          <w:rFonts w:ascii="Georgia" w:eastAsia="Times New Roman" w:hAnsi="Georgia" w:cs="Arial"/>
          <w:b/>
          <w:bCs/>
          <w:shd w:val="clear" w:color="auto" w:fill="FFFFFF"/>
          <w:lang w:eastAsia="pt-BR"/>
        </w:rPr>
        <w:t>ther data source not specified above.</w:t>
      </w:r>
    </w:p>
    <w:p w:rsidR="0058746D" w:rsidRDefault="0058746D">
      <w:pPr>
        <w:spacing w:after="0" w:line="360" w:lineRule="auto"/>
        <w:jc w:val="both"/>
        <w:rPr>
          <w:rFonts w:ascii="Georgia" w:eastAsia="Times New Roman" w:hAnsi="Georgia" w:cs="Arial"/>
          <w:bCs/>
          <w:shd w:val="clear" w:color="auto" w:fill="FFFFFF"/>
          <w:lang w:eastAsia="pt-BR"/>
        </w:rPr>
      </w:pPr>
    </w:p>
    <w:p w:rsidR="0058746D" w:rsidRDefault="00D127FF">
      <w:pPr>
        <w:pStyle w:val="ListParagraph"/>
        <w:numPr>
          <w:ilvl w:val="0"/>
          <w:numId w:val="5"/>
        </w:num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
          <w:bCs/>
          <w:shd w:val="clear" w:color="auto" w:fill="FFFFFF"/>
          <w:lang w:eastAsia="pt-BR"/>
        </w:rPr>
        <w:t>Methods</w:t>
      </w:r>
      <w:r>
        <w:rPr>
          <w:rFonts w:ascii="Georgia" w:eastAsia="Times New Roman" w:hAnsi="Georgia" w:cs="Arial"/>
          <w:bCs/>
          <w:shd w:val="clear" w:color="auto" w:fill="FFFFFF"/>
          <w:lang w:eastAsia="pt-BR"/>
        </w:rPr>
        <w:t>: methods used in the article.</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0 = </w:t>
      </w:r>
      <w:r>
        <w:rPr>
          <w:rFonts w:ascii="Georgia" w:eastAsia="Times New Roman" w:hAnsi="Georgia" w:cs="Arial"/>
          <w:b/>
          <w:bCs/>
          <w:shd w:val="clear" w:color="auto" w:fill="FFFFFF"/>
          <w:lang w:eastAsia="pt-BR"/>
        </w:rPr>
        <w:t>Not applicable.</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1 = </w:t>
      </w:r>
      <w:r>
        <w:rPr>
          <w:rFonts w:ascii="Georgia" w:eastAsia="Times New Roman" w:hAnsi="Georgia" w:cs="Arial"/>
          <w:b/>
          <w:bCs/>
          <w:shd w:val="clear" w:color="auto" w:fill="FFFFFF"/>
          <w:lang w:eastAsia="pt-BR"/>
        </w:rPr>
        <w:t xml:space="preserve">Qualitative methods: </w:t>
      </w:r>
      <w:r>
        <w:rPr>
          <w:rFonts w:ascii="Georgia" w:eastAsia="Times New Roman" w:hAnsi="Georgia" w:cs="Arial"/>
          <w:bCs/>
          <w:shd w:val="clear" w:color="auto" w:fill="FFFFFF"/>
          <w:lang w:eastAsia="pt-BR"/>
        </w:rPr>
        <w:t xml:space="preserve">e.g., informal </w:t>
      </w:r>
      <w:r>
        <w:rPr>
          <w:rFonts w:ascii="Georgia" w:eastAsia="Times New Roman" w:hAnsi="Georgia" w:cs="Arial"/>
          <w:bCs/>
          <w:shd w:val="clear" w:color="auto" w:fill="FFFFFF"/>
          <w:lang w:eastAsia="pt-BR"/>
        </w:rPr>
        <w:t>interview, participatory approaches, semi-structured interview when you say it was qualitative, focus group, participant observation.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2 = </w:t>
      </w:r>
      <w:r>
        <w:rPr>
          <w:rFonts w:ascii="Georgia" w:eastAsia="Times New Roman" w:hAnsi="Georgia" w:cs="Arial"/>
          <w:b/>
          <w:bCs/>
          <w:shd w:val="clear" w:color="auto" w:fill="FFFFFF"/>
          <w:lang w:eastAsia="pt-BR"/>
        </w:rPr>
        <w:t>Quantitative methods:</w:t>
      </w:r>
      <w:r>
        <w:rPr>
          <w:rFonts w:ascii="Georgia" w:eastAsia="Times New Roman" w:hAnsi="Georgia" w:cs="Arial"/>
          <w:bCs/>
          <w:shd w:val="clear" w:color="auto" w:fill="FFFFFF"/>
          <w:lang w:eastAsia="pt-BR"/>
        </w:rPr>
        <w:t xml:space="preserve"> e.g., structured interview, semi-structured interview, systematic observation.</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3 = </w:t>
      </w:r>
      <w:r>
        <w:rPr>
          <w:rFonts w:ascii="Georgia" w:eastAsia="Times New Roman" w:hAnsi="Georgia" w:cs="Arial"/>
          <w:b/>
          <w:bCs/>
          <w:shd w:val="clear" w:color="auto" w:fill="FFFFFF"/>
          <w:lang w:eastAsia="pt-BR"/>
        </w:rPr>
        <w:t>Mixed methods</w:t>
      </w:r>
      <w:r>
        <w:rPr>
          <w:rFonts w:ascii="Georgia" w:eastAsia="Times New Roman" w:hAnsi="Georgia" w:cs="Arial"/>
          <w:bCs/>
          <w:shd w:val="clear" w:color="auto" w:fill="FFFFFF"/>
          <w:lang w:eastAsia="pt-BR"/>
        </w:rPr>
        <w:t>: include at least one qualitative and one quantitative method.</w:t>
      </w:r>
    </w:p>
    <w:p w:rsidR="0058746D" w:rsidRDefault="00D127FF">
      <w:pPr>
        <w:spacing w:after="0" w:line="360" w:lineRule="auto"/>
        <w:jc w:val="both"/>
        <w:rPr>
          <w:rFonts w:ascii="Georgia" w:eastAsia="Times New Roman" w:hAnsi="Georgia" w:cs="Arial"/>
          <w:bCs/>
          <w:shd w:val="clear" w:color="auto" w:fill="FFFFFF"/>
          <w:lang w:eastAsia="pt-BR"/>
        </w:rPr>
      </w:pPr>
      <w:r>
        <w:rPr>
          <w:rFonts w:ascii="Georgia" w:eastAsia="Times New Roman" w:hAnsi="Georgia" w:cs="Arial"/>
          <w:bCs/>
          <w:shd w:val="clear" w:color="auto" w:fill="FFFFFF"/>
          <w:lang w:eastAsia="pt-BR"/>
        </w:rPr>
        <w:t xml:space="preserve">4 = </w:t>
      </w:r>
      <w:r>
        <w:rPr>
          <w:rFonts w:ascii="Georgia" w:eastAsia="Times New Roman" w:hAnsi="Georgia" w:cs="Arial"/>
          <w:b/>
          <w:shd w:val="clear" w:color="auto" w:fill="FFFFFF"/>
          <w:lang w:eastAsia="pt-BR"/>
        </w:rPr>
        <w:t>An</w:t>
      </w:r>
      <w:r>
        <w:rPr>
          <w:rFonts w:ascii="Georgia" w:eastAsia="Times New Roman" w:hAnsi="Georgia" w:cs="Arial"/>
          <w:b/>
          <w:bCs/>
          <w:shd w:val="clear" w:color="auto" w:fill="FFFFFF"/>
          <w:lang w:eastAsia="pt-BR"/>
        </w:rPr>
        <w:t>other method type not specified above.</w:t>
      </w:r>
    </w:p>
    <w:p w:rsidR="0058746D" w:rsidRDefault="0058746D">
      <w:pPr>
        <w:spacing w:after="0" w:line="360" w:lineRule="auto"/>
        <w:jc w:val="both"/>
        <w:rPr>
          <w:rFonts w:ascii="Georgia" w:hAnsi="Georgia" w:cs="Arial"/>
        </w:rPr>
      </w:pPr>
    </w:p>
    <w:p w:rsidR="0058746D" w:rsidRDefault="00D127FF">
      <w:pPr>
        <w:spacing w:after="0" w:line="360" w:lineRule="auto"/>
        <w:jc w:val="both"/>
        <w:rPr>
          <w:rFonts w:ascii="Georgia" w:eastAsia="Times New Roman" w:hAnsi="Georgia" w:cs="Arial"/>
          <w:bCs/>
          <w:u w:val="single"/>
          <w:shd w:val="clear" w:color="auto" w:fill="FFFFFF"/>
          <w:lang w:eastAsia="pt-BR"/>
        </w:rPr>
      </w:pPr>
      <w:r>
        <w:rPr>
          <w:rFonts w:ascii="Georgia" w:hAnsi="Georgia" w:cs="Arial"/>
          <w:u w:val="single"/>
        </w:rPr>
        <w:t>G. THEORETICAL FOUNDATION</w:t>
      </w:r>
    </w:p>
    <w:p w:rsidR="0058746D" w:rsidRDefault="0058746D">
      <w:pPr>
        <w:spacing w:after="0" w:line="360" w:lineRule="auto"/>
        <w:jc w:val="both"/>
        <w:rPr>
          <w:rFonts w:ascii="Georgia" w:hAnsi="Georgia" w:cs="Arial"/>
        </w:rPr>
      </w:pPr>
    </w:p>
    <w:p w:rsidR="0058746D" w:rsidRDefault="00D127FF">
      <w:pPr>
        <w:pStyle w:val="ListParagraph"/>
        <w:numPr>
          <w:ilvl w:val="0"/>
          <w:numId w:val="1"/>
        </w:numPr>
        <w:spacing w:after="0" w:line="360" w:lineRule="auto"/>
        <w:jc w:val="both"/>
        <w:rPr>
          <w:rFonts w:ascii="Georgia" w:hAnsi="Georgia" w:cs="Arial"/>
        </w:rPr>
      </w:pPr>
      <w:r>
        <w:rPr>
          <w:rFonts w:ascii="Georgia" w:hAnsi="Georgia" w:cs="Arial"/>
          <w:b/>
          <w:bCs/>
        </w:rPr>
        <w:t xml:space="preserve">Theory of Planned Behavior: </w:t>
      </w:r>
      <w:r>
        <w:rPr>
          <w:rFonts w:ascii="Georgia" w:eastAsia="Times New Roman" w:hAnsi="Georgia" w:cs="Arial"/>
          <w:bCs/>
          <w:shd w:val="clear" w:color="auto" w:fill="FFFFFF"/>
          <w:lang w:eastAsia="pt-BR"/>
        </w:rPr>
        <w:t xml:space="preserve">Does the article adopt the Theory of Planned Behaviour as a framework of analysis or </w:t>
      </w:r>
      <w:r>
        <w:rPr>
          <w:rFonts w:ascii="Georgia" w:eastAsia="Times New Roman" w:hAnsi="Georgia" w:cs="Arial"/>
          <w:bCs/>
          <w:shd w:val="clear" w:color="auto" w:fill="FFFFFF"/>
          <w:lang w:eastAsia="pt-BR"/>
        </w:rPr>
        <w:t>discussion? 0=No; 1=Yes.</w:t>
      </w:r>
    </w:p>
    <w:p w:rsidR="0058746D" w:rsidRDefault="00D127FF">
      <w:pPr>
        <w:pStyle w:val="ListParagraph"/>
        <w:numPr>
          <w:ilvl w:val="0"/>
          <w:numId w:val="1"/>
        </w:numPr>
        <w:spacing w:after="0" w:line="360" w:lineRule="auto"/>
        <w:jc w:val="both"/>
        <w:rPr>
          <w:rFonts w:ascii="Georgia" w:hAnsi="Georgia" w:cs="Arial"/>
        </w:rPr>
      </w:pPr>
      <w:r>
        <w:rPr>
          <w:rFonts w:ascii="Georgia" w:hAnsi="Georgia" w:cs="Arial"/>
          <w:b/>
        </w:rPr>
        <w:t>Theory of Reasoned Action:</w:t>
      </w:r>
      <w:r>
        <w:rPr>
          <w:rFonts w:ascii="Georgia" w:hAnsi="Georgia" w:cs="Arial"/>
        </w:rPr>
        <w:t xml:space="preserve"> </w:t>
      </w:r>
      <w:r>
        <w:rPr>
          <w:rFonts w:ascii="Georgia" w:eastAsia="Times New Roman" w:hAnsi="Georgia" w:cs="Arial"/>
          <w:bCs/>
          <w:shd w:val="clear" w:color="auto" w:fill="FFFFFF"/>
          <w:lang w:eastAsia="pt-BR"/>
        </w:rPr>
        <w:t>Does the article adopt the Theory of Reasoned Action as a framework of analysis or discussion? 0=No; 1=Yes.</w:t>
      </w:r>
    </w:p>
    <w:p w:rsidR="0058746D" w:rsidRDefault="00D127FF">
      <w:pPr>
        <w:pStyle w:val="ListParagraph"/>
        <w:numPr>
          <w:ilvl w:val="0"/>
          <w:numId w:val="1"/>
        </w:numPr>
        <w:spacing w:after="0" w:line="360" w:lineRule="auto"/>
        <w:jc w:val="both"/>
        <w:rPr>
          <w:rFonts w:ascii="Georgia" w:hAnsi="Georgia" w:cs="Arial"/>
        </w:rPr>
      </w:pPr>
      <w:r>
        <w:rPr>
          <w:rFonts w:ascii="Georgia" w:hAnsi="Georgia" w:cs="Arial"/>
          <w:b/>
        </w:rPr>
        <w:t>Value-Believe-Norm (VBN):</w:t>
      </w:r>
      <w:r>
        <w:rPr>
          <w:rFonts w:ascii="Georgia" w:hAnsi="Georgia" w:cs="Arial"/>
        </w:rPr>
        <w:t xml:space="preserve"> </w:t>
      </w:r>
      <w:r>
        <w:rPr>
          <w:rFonts w:ascii="Georgia" w:eastAsia="Times New Roman" w:hAnsi="Georgia" w:cs="Arial"/>
          <w:bCs/>
          <w:shd w:val="clear" w:color="auto" w:fill="FFFFFF"/>
          <w:lang w:eastAsia="pt-BR"/>
        </w:rPr>
        <w:t>Does the article adopt the Value-Belief-Norm framework for analysis or</w:t>
      </w:r>
      <w:r>
        <w:rPr>
          <w:rFonts w:ascii="Georgia" w:eastAsia="Times New Roman" w:hAnsi="Georgia" w:cs="Arial"/>
          <w:bCs/>
          <w:shd w:val="clear" w:color="auto" w:fill="FFFFFF"/>
          <w:lang w:eastAsia="pt-BR"/>
        </w:rPr>
        <w:t xml:space="preserve"> discussion? 0=No; 1=Yes.</w:t>
      </w:r>
    </w:p>
    <w:p w:rsidR="0058746D" w:rsidRDefault="00D127FF">
      <w:pPr>
        <w:pStyle w:val="ListParagraph"/>
        <w:numPr>
          <w:ilvl w:val="0"/>
          <w:numId w:val="1"/>
        </w:numPr>
        <w:spacing w:after="0" w:line="360" w:lineRule="auto"/>
        <w:jc w:val="both"/>
        <w:rPr>
          <w:rFonts w:ascii="Georgia" w:hAnsi="Georgia" w:cs="Arial"/>
        </w:rPr>
      </w:pPr>
      <w:r>
        <w:rPr>
          <w:rFonts w:ascii="Georgia" w:hAnsi="Georgia" w:cs="Arial"/>
          <w:b/>
        </w:rPr>
        <w:t>Cognitive biases:</w:t>
      </w:r>
      <w:r>
        <w:rPr>
          <w:rFonts w:ascii="Georgia" w:hAnsi="Georgia" w:cs="Arial"/>
        </w:rPr>
        <w:t xml:space="preserve"> </w:t>
      </w:r>
      <w:r>
        <w:rPr>
          <w:rFonts w:ascii="Georgia" w:eastAsia="Times New Roman" w:hAnsi="Georgia" w:cs="Arial"/>
          <w:bCs/>
          <w:shd w:val="clear" w:color="auto" w:fill="FFFFFF"/>
          <w:lang w:eastAsia="pt-BR"/>
        </w:rPr>
        <w:t>Does the article adopt any type of cognitive bias as a framework of analysis or discussion? 0=No; 1=Yes.</w:t>
      </w:r>
    </w:p>
    <w:p w:rsidR="0058746D" w:rsidRDefault="00D127FF">
      <w:pPr>
        <w:pStyle w:val="ListParagraph"/>
        <w:numPr>
          <w:ilvl w:val="0"/>
          <w:numId w:val="1"/>
        </w:numPr>
        <w:spacing w:after="0" w:line="360" w:lineRule="auto"/>
        <w:jc w:val="both"/>
        <w:rPr>
          <w:rFonts w:ascii="Georgia" w:hAnsi="Georgia" w:cs="Arial"/>
        </w:rPr>
      </w:pPr>
      <w:r>
        <w:rPr>
          <w:rFonts w:ascii="Georgia" w:hAnsi="Georgia" w:cs="Arial"/>
          <w:b/>
        </w:rPr>
        <w:t>Theory of social norms:</w:t>
      </w:r>
      <w:r>
        <w:rPr>
          <w:rFonts w:ascii="Georgia" w:hAnsi="Georgia" w:cs="Arial"/>
        </w:rPr>
        <w:t xml:space="preserve"> </w:t>
      </w:r>
      <w:r>
        <w:rPr>
          <w:rFonts w:ascii="Georgia" w:eastAsia="Times New Roman" w:hAnsi="Georgia" w:cs="Arial"/>
          <w:bCs/>
          <w:shd w:val="clear" w:color="auto" w:fill="FFFFFF"/>
          <w:lang w:eastAsia="pt-BR"/>
        </w:rPr>
        <w:t>Does the article adopt the Theory of Social Norms or the concept of social norms as</w:t>
      </w:r>
      <w:r>
        <w:rPr>
          <w:rFonts w:ascii="Georgia" w:eastAsia="Times New Roman" w:hAnsi="Georgia" w:cs="Arial"/>
          <w:bCs/>
          <w:shd w:val="clear" w:color="auto" w:fill="FFFFFF"/>
          <w:lang w:eastAsia="pt-BR"/>
        </w:rPr>
        <w:t xml:space="preserve"> a framework of analysis or discussion? 0=No; 1=Yes.</w:t>
      </w:r>
    </w:p>
    <w:p w:rsidR="0058746D" w:rsidRDefault="00D127FF">
      <w:pPr>
        <w:pStyle w:val="ListParagraph"/>
        <w:numPr>
          <w:ilvl w:val="0"/>
          <w:numId w:val="1"/>
        </w:numPr>
        <w:spacing w:after="0" w:line="360" w:lineRule="auto"/>
        <w:jc w:val="both"/>
        <w:rPr>
          <w:rFonts w:ascii="Georgia" w:hAnsi="Georgia" w:cs="Arial"/>
        </w:rPr>
      </w:pPr>
      <w:r>
        <w:rPr>
          <w:rFonts w:ascii="Georgia" w:hAnsi="Georgia" w:cs="Arial"/>
          <w:b/>
        </w:rPr>
        <w:t>Cognitive dissonance theory:</w:t>
      </w:r>
      <w:r>
        <w:rPr>
          <w:rFonts w:ascii="Georgia" w:hAnsi="Georgia" w:cs="Arial"/>
        </w:rPr>
        <w:t xml:space="preserve"> </w:t>
      </w:r>
      <w:r>
        <w:rPr>
          <w:rFonts w:ascii="Georgia" w:eastAsia="Times New Roman" w:hAnsi="Georgia" w:cs="Arial"/>
          <w:bCs/>
          <w:shd w:val="clear" w:color="auto" w:fill="FFFFFF"/>
          <w:lang w:eastAsia="pt-BR"/>
        </w:rPr>
        <w:t>Does the article adopt the Cognitive Dissonance Theory as a framework of analysis or discussion? 0=No; 1=Yes.</w:t>
      </w:r>
    </w:p>
    <w:p w:rsidR="0058746D" w:rsidRDefault="00D127FF">
      <w:pPr>
        <w:pStyle w:val="ListParagraph"/>
        <w:numPr>
          <w:ilvl w:val="0"/>
          <w:numId w:val="1"/>
        </w:numPr>
        <w:spacing w:after="0" w:line="360" w:lineRule="auto"/>
        <w:jc w:val="both"/>
        <w:rPr>
          <w:rFonts w:ascii="Georgia" w:hAnsi="Georgia" w:cs="Arial"/>
        </w:rPr>
      </w:pPr>
      <w:r>
        <w:rPr>
          <w:rFonts w:ascii="Georgia" w:hAnsi="Georgia" w:cs="Arial"/>
          <w:b/>
        </w:rPr>
        <w:t>Another theory.</w:t>
      </w:r>
    </w:p>
    <w:p w:rsidR="0058746D" w:rsidRDefault="00D127FF">
      <w:pPr>
        <w:pStyle w:val="ListParagraph"/>
        <w:numPr>
          <w:ilvl w:val="0"/>
          <w:numId w:val="1"/>
        </w:numPr>
        <w:spacing w:after="0" w:line="360" w:lineRule="auto"/>
        <w:jc w:val="both"/>
        <w:rPr>
          <w:rFonts w:ascii="Georgia" w:hAnsi="Georgia" w:cs="Arial"/>
        </w:rPr>
      </w:pPr>
      <w:r>
        <w:rPr>
          <w:rFonts w:ascii="Georgia" w:hAnsi="Georgia" w:cs="Arial"/>
          <w:b/>
        </w:rPr>
        <w:t xml:space="preserve">What Theory: </w:t>
      </w:r>
      <w:r>
        <w:rPr>
          <w:rFonts w:ascii="Georgia" w:hAnsi="Georgia" w:cs="Arial"/>
        </w:rPr>
        <w:t>describe which theory.</w:t>
      </w:r>
    </w:p>
    <w:p w:rsidR="0058746D" w:rsidRDefault="0058746D">
      <w:pPr>
        <w:spacing w:after="0" w:line="360" w:lineRule="auto"/>
        <w:jc w:val="both"/>
        <w:rPr>
          <w:rFonts w:ascii="Georgia" w:hAnsi="Georgia" w:cs="Arial"/>
        </w:rPr>
      </w:pPr>
    </w:p>
    <w:p w:rsidR="0058746D" w:rsidRDefault="00D127FF">
      <w:pPr>
        <w:spacing w:after="0" w:line="360" w:lineRule="auto"/>
        <w:jc w:val="both"/>
        <w:rPr>
          <w:rFonts w:ascii="Georgia" w:hAnsi="Georgia" w:cs="Arial"/>
          <w:b/>
        </w:rPr>
      </w:pPr>
      <w:r>
        <w:rPr>
          <w:rFonts w:ascii="Georgia" w:hAnsi="Georgia" w:cs="Arial"/>
          <w:b/>
        </w:rPr>
        <w:t>REFERENCES</w:t>
      </w:r>
    </w:p>
    <w:p w:rsidR="0058746D" w:rsidRDefault="00D127FF">
      <w:pPr>
        <w:spacing w:after="0" w:line="360" w:lineRule="auto"/>
        <w:jc w:val="both"/>
        <w:rPr>
          <w:rFonts w:ascii="Georgia" w:hAnsi="Georgia"/>
          <w:shd w:val="clear" w:color="auto" w:fill="FFFFFF"/>
        </w:rPr>
      </w:pPr>
      <w:r>
        <w:rPr>
          <w:rFonts w:ascii="Georgia" w:hAnsi="Georgia"/>
          <w:shd w:val="clear" w:color="auto" w:fill="FFFFFF"/>
        </w:rPr>
        <w:t xml:space="preserve">Aerts D, Van Belle H, Van der Veken J: </w:t>
      </w:r>
      <w:r>
        <w:rPr>
          <w:rFonts w:ascii="Georgia" w:hAnsi="Georgia"/>
          <w:i/>
          <w:shd w:val="clear" w:color="auto" w:fill="FFFFFF"/>
        </w:rPr>
        <w:t>World Views and the Problem of Synthesis: The Yellow Book of “Einstein Meets Magritte”</w:t>
      </w:r>
      <w:r>
        <w:rPr>
          <w:rFonts w:ascii="Georgia" w:hAnsi="Georgia"/>
          <w:shd w:val="clear" w:color="auto" w:fill="FFFFFF"/>
        </w:rPr>
        <w:t>. Springer Science &amp; Business Media; 2012.</w:t>
      </w:r>
    </w:p>
    <w:p w:rsidR="0058746D" w:rsidRDefault="00D127FF">
      <w:pPr>
        <w:spacing w:after="0" w:line="360" w:lineRule="auto"/>
        <w:jc w:val="both"/>
        <w:rPr>
          <w:rFonts w:ascii="Georgia" w:hAnsi="Georgia"/>
          <w:shd w:val="clear" w:color="auto" w:fill="FFFFFF"/>
        </w:rPr>
      </w:pPr>
      <w:r>
        <w:rPr>
          <w:rFonts w:ascii="Georgia" w:hAnsi="Georgia"/>
          <w:shd w:val="clear" w:color="auto" w:fill="FFFFFF"/>
        </w:rPr>
        <w:t>Akerlof K et al. Do people “personally experience” global warming, and if so, how, and d</w:t>
      </w:r>
      <w:r>
        <w:rPr>
          <w:rFonts w:ascii="Georgia" w:hAnsi="Georgia"/>
          <w:shd w:val="clear" w:color="auto" w:fill="FFFFFF"/>
        </w:rPr>
        <w:t xml:space="preserve">oes it matter? Global environmental change. 2013:23(1):81-91. </w:t>
      </w:r>
    </w:p>
    <w:p w:rsidR="0058746D" w:rsidRDefault="00D127FF">
      <w:pPr>
        <w:spacing w:after="0" w:line="360" w:lineRule="auto"/>
        <w:jc w:val="both"/>
        <w:rPr>
          <w:rFonts w:ascii="Georgia" w:hAnsi="Georgia"/>
          <w:shd w:val="clear" w:color="auto" w:fill="FFFFFF"/>
        </w:rPr>
      </w:pPr>
      <w:r>
        <w:rPr>
          <w:rFonts w:ascii="Georgia" w:hAnsi="Georgia"/>
          <w:shd w:val="clear" w:color="auto" w:fill="FFFFFF"/>
        </w:rPr>
        <w:t>Albarracin D, Shavitt S. Attitudes and attitude change. Annual review of psychology. 2018:69:299-327.</w:t>
      </w:r>
    </w:p>
    <w:p w:rsidR="0058746D" w:rsidRDefault="00D127FF">
      <w:pPr>
        <w:spacing w:after="0" w:line="360" w:lineRule="auto"/>
        <w:jc w:val="both"/>
        <w:rPr>
          <w:rFonts w:ascii="Georgia" w:hAnsi="Georgia"/>
          <w:shd w:val="clear" w:color="auto" w:fill="FFFFFF"/>
        </w:rPr>
      </w:pPr>
      <w:r>
        <w:rPr>
          <w:rFonts w:ascii="Georgia" w:hAnsi="Georgia"/>
          <w:shd w:val="clear" w:color="auto" w:fill="FFFFFF"/>
        </w:rPr>
        <w:t xml:space="preserve">Andrade J: </w:t>
      </w:r>
      <w:r>
        <w:rPr>
          <w:rFonts w:ascii="Georgia" w:hAnsi="Georgia"/>
          <w:b/>
          <w:shd w:val="clear" w:color="auto" w:fill="FFFFFF"/>
        </w:rPr>
        <w:t>Consciousness</w:t>
      </w:r>
      <w:r>
        <w:rPr>
          <w:rFonts w:ascii="Georgia" w:hAnsi="Georgia"/>
          <w:shd w:val="clear" w:color="auto" w:fill="FFFFFF"/>
        </w:rPr>
        <w:t xml:space="preserve">. In: </w:t>
      </w:r>
      <w:r>
        <w:rPr>
          <w:rFonts w:ascii="Georgia" w:hAnsi="Georgia"/>
          <w:i/>
          <w:shd w:val="clear" w:color="auto" w:fill="FFFFFF"/>
        </w:rPr>
        <w:t>Cognitive Psychology</w:t>
      </w:r>
      <w:r>
        <w:rPr>
          <w:rFonts w:ascii="Georgia" w:hAnsi="Georgia"/>
          <w:shd w:val="clear" w:color="auto" w:fill="FFFFFF"/>
        </w:rPr>
        <w:t>. Edited by Braisby N, Gellatly A. Oxford</w:t>
      </w:r>
      <w:r>
        <w:rPr>
          <w:rFonts w:ascii="Georgia" w:hAnsi="Georgia"/>
          <w:shd w:val="clear" w:color="auto" w:fill="FFFFFF"/>
        </w:rPr>
        <w:t xml:space="preserve"> University Press; 2012:577-605.</w:t>
      </w:r>
    </w:p>
    <w:p w:rsidR="0058746D" w:rsidRDefault="00D127FF">
      <w:pPr>
        <w:spacing w:after="0" w:line="360" w:lineRule="auto"/>
        <w:jc w:val="both"/>
        <w:rPr>
          <w:rFonts w:ascii="Georgia" w:hAnsi="Georgia"/>
          <w:shd w:val="clear" w:color="auto" w:fill="FFFFFF"/>
        </w:rPr>
      </w:pPr>
      <w:r>
        <w:rPr>
          <w:rFonts w:ascii="Georgia" w:hAnsi="Georgia"/>
          <w:shd w:val="clear" w:color="auto" w:fill="FFFFFF"/>
        </w:rPr>
        <w:lastRenderedPageBreak/>
        <w:t xml:space="preserve">Ardoin N, et al: </w:t>
      </w:r>
      <w:r>
        <w:rPr>
          <w:rFonts w:ascii="Georgia" w:hAnsi="Georgia"/>
          <w:b/>
          <w:shd w:val="clear" w:color="auto" w:fill="FFFFFF"/>
        </w:rPr>
        <w:t>Influencing Conservation Action: What Research Says about Environmental Literacy.</w:t>
      </w:r>
      <w:r>
        <w:rPr>
          <w:rFonts w:ascii="Georgia" w:hAnsi="Georgia"/>
          <w:shd w:val="clear" w:color="auto" w:fill="FFFFFF"/>
        </w:rPr>
        <w:t> Behavior, and Conservation Results; 2013.</w:t>
      </w:r>
    </w:p>
    <w:p w:rsidR="0058746D" w:rsidRDefault="00D127FF">
      <w:pPr>
        <w:spacing w:after="0" w:line="360" w:lineRule="auto"/>
        <w:jc w:val="both"/>
        <w:rPr>
          <w:rFonts w:ascii="Georgia" w:hAnsi="Georgia"/>
          <w:shd w:val="clear" w:color="auto" w:fill="FFFFFF"/>
        </w:rPr>
      </w:pPr>
      <w:r>
        <w:rPr>
          <w:rFonts w:ascii="Georgia" w:hAnsi="Georgia"/>
          <w:shd w:val="clear" w:color="auto" w:fill="FFFFFF"/>
        </w:rPr>
        <w:t>Arlt D, Hoppe I, Wolling J. Climate change and media usage: Effects on problem awa</w:t>
      </w:r>
      <w:r>
        <w:rPr>
          <w:rFonts w:ascii="Georgia" w:hAnsi="Georgia"/>
          <w:shd w:val="clear" w:color="auto" w:fill="FFFFFF"/>
        </w:rPr>
        <w:t>reness and behavioural intentions. International Communication Gazette, 2011:73(1-2):45-63.</w:t>
      </w:r>
    </w:p>
    <w:p w:rsidR="0058746D" w:rsidRDefault="00D127FF">
      <w:pPr>
        <w:spacing w:after="0" w:line="360" w:lineRule="auto"/>
        <w:jc w:val="both"/>
        <w:rPr>
          <w:rFonts w:ascii="Georgia" w:hAnsi="Georgia"/>
          <w:shd w:val="clear" w:color="auto" w:fill="FFFFFF"/>
        </w:rPr>
      </w:pPr>
      <w:r>
        <w:rPr>
          <w:rFonts w:ascii="Georgia" w:hAnsi="Georgia"/>
          <w:shd w:val="clear" w:color="auto" w:fill="FFFFFF"/>
        </w:rPr>
        <w:t>Chaiken S, Eagly AH. The Psychology of Attitudes. Cengage Learning; 1993:1-21.</w:t>
      </w:r>
    </w:p>
    <w:p w:rsidR="0058746D" w:rsidRDefault="00D127FF">
      <w:pPr>
        <w:spacing w:after="0" w:line="360" w:lineRule="auto"/>
        <w:jc w:val="both"/>
        <w:rPr>
          <w:rFonts w:ascii="Georgia" w:hAnsi="Georgia"/>
          <w:shd w:val="clear" w:color="auto" w:fill="FFFFFF"/>
        </w:rPr>
      </w:pPr>
      <w:r>
        <w:rPr>
          <w:rFonts w:ascii="Georgia" w:hAnsi="Georgia"/>
          <w:shd w:val="clear" w:color="auto" w:fill="FFFFFF"/>
        </w:rPr>
        <w:t xml:space="preserve">Graham P, Graham E, Edgar H: </w:t>
      </w:r>
      <w:r>
        <w:rPr>
          <w:rFonts w:ascii="Georgia" w:hAnsi="Georgia"/>
          <w:b/>
          <w:shd w:val="clear" w:color="auto" w:fill="FFFFFF"/>
        </w:rPr>
        <w:t>Perception</w:t>
      </w:r>
      <w:r>
        <w:rPr>
          <w:rFonts w:ascii="Georgia" w:hAnsi="Georgia"/>
          <w:shd w:val="clear" w:color="auto" w:fill="FFFFFF"/>
        </w:rPr>
        <w:t xml:space="preserve">. In: </w:t>
      </w:r>
      <w:r>
        <w:rPr>
          <w:rFonts w:ascii="Georgia" w:hAnsi="Georgia"/>
          <w:i/>
          <w:shd w:val="clear" w:color="auto" w:fill="FFFFFF"/>
        </w:rPr>
        <w:t>Cognitive</w:t>
      </w:r>
      <w:r>
        <w:rPr>
          <w:rFonts w:ascii="Georgia" w:hAnsi="Georgia"/>
          <w:shd w:val="clear" w:color="auto" w:fill="FFFFFF"/>
        </w:rPr>
        <w:t xml:space="preserve"> </w:t>
      </w:r>
      <w:r>
        <w:rPr>
          <w:rFonts w:ascii="Georgia" w:hAnsi="Georgia"/>
          <w:i/>
          <w:shd w:val="clear" w:color="auto" w:fill="FFFFFF"/>
        </w:rPr>
        <w:t>psychology</w:t>
      </w:r>
      <w:r>
        <w:rPr>
          <w:rFonts w:ascii="Georgia" w:hAnsi="Georgia"/>
          <w:shd w:val="clear" w:color="auto" w:fill="FFFFFF"/>
        </w:rPr>
        <w:t xml:space="preserve">. Edited by Braisby </w:t>
      </w:r>
      <w:r>
        <w:rPr>
          <w:rFonts w:ascii="Georgia" w:hAnsi="Georgia"/>
          <w:shd w:val="clear" w:color="auto" w:fill="FFFFFF"/>
        </w:rPr>
        <w:t>N, Gellatly A. Oxford University Press; 2012:65-99.</w:t>
      </w:r>
    </w:p>
    <w:p w:rsidR="0058746D" w:rsidRDefault="00D127FF">
      <w:pPr>
        <w:spacing w:after="0" w:line="360" w:lineRule="auto"/>
        <w:jc w:val="both"/>
        <w:rPr>
          <w:rFonts w:ascii="Georgia" w:hAnsi="Georgia"/>
          <w:shd w:val="clear" w:color="auto" w:fill="FFFFFF"/>
        </w:rPr>
      </w:pPr>
      <w:r>
        <w:rPr>
          <w:rFonts w:ascii="Georgia" w:hAnsi="Georgia"/>
          <w:shd w:val="clear" w:color="auto" w:fill="FFFFFF"/>
        </w:rPr>
        <w:t>Hamilton-Webb A. et al. The relationship between risk experience and risk response: a study of farmers and climate change. Journal of Risk Research. 2017: 20(11):1379-1393.</w:t>
      </w:r>
    </w:p>
    <w:p w:rsidR="0058746D" w:rsidRDefault="00D127FF">
      <w:pPr>
        <w:spacing w:after="0" w:line="360" w:lineRule="auto"/>
        <w:jc w:val="both"/>
        <w:rPr>
          <w:rFonts w:ascii="Georgia" w:hAnsi="Georgia"/>
          <w:shd w:val="clear" w:color="auto" w:fill="FFFFFF"/>
        </w:rPr>
      </w:pPr>
      <w:r>
        <w:rPr>
          <w:rFonts w:ascii="Georgia" w:hAnsi="Georgia"/>
          <w:shd w:val="clear" w:color="auto" w:fill="FFFFFF"/>
        </w:rPr>
        <w:t>IPCC. Annex II Glossary. WGIIAR</w:t>
      </w:r>
      <w:r>
        <w:rPr>
          <w:rFonts w:ascii="Georgia" w:hAnsi="Georgia"/>
          <w:shd w:val="clear" w:color="auto" w:fill="FFFFFF"/>
        </w:rPr>
        <w:t>5. Edited by Agard John et al. 2014:1757-1776.</w:t>
      </w:r>
    </w:p>
    <w:p w:rsidR="0058746D" w:rsidRDefault="00D127FF">
      <w:pPr>
        <w:spacing w:after="0" w:line="360" w:lineRule="auto"/>
        <w:jc w:val="both"/>
        <w:rPr>
          <w:rFonts w:ascii="Georgia" w:hAnsi="Georgia"/>
          <w:shd w:val="clear" w:color="auto" w:fill="FFFFFF"/>
        </w:rPr>
      </w:pPr>
      <w:r>
        <w:rPr>
          <w:rFonts w:ascii="Georgia" w:hAnsi="Georgia"/>
          <w:shd w:val="clear" w:color="auto" w:fill="FFFFFF"/>
        </w:rPr>
        <w:t>Iturriza M, et al. Shifting to climate change aware cities to facilitate the city resilience implementation. Cities. 2020: 101: 102688.</w:t>
      </w:r>
    </w:p>
    <w:p w:rsidR="0058746D" w:rsidRDefault="00D127FF">
      <w:pPr>
        <w:spacing w:after="0" w:line="360" w:lineRule="auto"/>
        <w:jc w:val="both"/>
        <w:rPr>
          <w:rFonts w:ascii="Georgia" w:hAnsi="Georgia"/>
          <w:shd w:val="clear" w:color="auto" w:fill="FFFFFF"/>
        </w:rPr>
      </w:pPr>
      <w:r>
        <w:rPr>
          <w:rFonts w:ascii="Georgia" w:hAnsi="Georgia"/>
          <w:shd w:val="clear" w:color="auto" w:fill="FFFFFF"/>
        </w:rPr>
        <w:t xml:space="preserve">Kalberg S. The past and present influence of world views: Max Weber on a </w:t>
      </w:r>
      <w:r>
        <w:rPr>
          <w:rFonts w:ascii="Georgia" w:hAnsi="Georgia"/>
          <w:shd w:val="clear" w:color="auto" w:fill="FFFFFF"/>
        </w:rPr>
        <w:t>neglected sociological concept. Journal of Classical Sociology. 2004:4(2):139-163.</w:t>
      </w:r>
    </w:p>
    <w:p w:rsidR="0058746D" w:rsidRDefault="00D127FF">
      <w:pPr>
        <w:spacing w:after="0" w:line="360" w:lineRule="auto"/>
        <w:jc w:val="both"/>
        <w:rPr>
          <w:rFonts w:ascii="Georgia" w:hAnsi="Georgia"/>
          <w:shd w:val="clear" w:color="auto" w:fill="FFFFFF"/>
        </w:rPr>
      </w:pPr>
      <w:r>
        <w:rPr>
          <w:rFonts w:ascii="Georgia" w:hAnsi="Georgia"/>
          <w:shd w:val="clear" w:color="auto" w:fill="FFFFFF"/>
        </w:rPr>
        <w:t>Kumar H, Pandey BW, Anand S. Analyzing the impacts of forest ecosystem services on livelihood security and sustainability: a case study of Jim Corbett National Park in Uttar</w:t>
      </w:r>
      <w:r>
        <w:rPr>
          <w:rFonts w:ascii="Georgia" w:hAnsi="Georgia"/>
          <w:shd w:val="clear" w:color="auto" w:fill="FFFFFF"/>
        </w:rPr>
        <w:t>akhand. International Journal of Geoheritage and Parks. 2019:7(2):45-55.</w:t>
      </w:r>
    </w:p>
    <w:p w:rsidR="0058746D" w:rsidRDefault="00D127FF">
      <w:pPr>
        <w:spacing w:after="0" w:line="360" w:lineRule="auto"/>
        <w:jc w:val="both"/>
        <w:rPr>
          <w:rFonts w:ascii="Georgia" w:hAnsi="Georgia"/>
          <w:shd w:val="clear" w:color="auto" w:fill="FFFFFF"/>
        </w:rPr>
      </w:pPr>
      <w:r>
        <w:rPr>
          <w:rFonts w:ascii="Georgia" w:hAnsi="Georgia"/>
          <w:shd w:val="clear" w:color="auto" w:fill="FFFFFF"/>
        </w:rPr>
        <w:t xml:space="preserve">Paton D, et al. Direct and vicarious experience of volcanic hazards: implications for risk perception and adjustment adoption. The Australian Journal of Emergency Management. </w:t>
      </w:r>
      <w:r>
        <w:rPr>
          <w:rFonts w:ascii="Georgia" w:hAnsi="Georgia"/>
          <w:shd w:val="clear" w:color="auto" w:fill="FFFFFF"/>
        </w:rPr>
        <w:t>2000:15(4): 58-63.</w:t>
      </w:r>
    </w:p>
    <w:p w:rsidR="0058746D" w:rsidRDefault="00D127FF">
      <w:pPr>
        <w:spacing w:after="0" w:line="360" w:lineRule="auto"/>
        <w:jc w:val="both"/>
        <w:rPr>
          <w:rFonts w:ascii="Georgia" w:hAnsi="Georgia"/>
          <w:shd w:val="clear" w:color="auto" w:fill="FFFFFF"/>
        </w:rPr>
      </w:pPr>
      <w:r>
        <w:rPr>
          <w:rFonts w:ascii="Georgia" w:hAnsi="Georgia"/>
          <w:shd w:val="clear" w:color="auto" w:fill="FFFFFF"/>
        </w:rPr>
        <w:t>Poortinga W, et al. Climate change perceptions and their individual-level determinants: A cross-European analysis. Global Environmental Change. 2019:55:25-35.</w:t>
      </w:r>
    </w:p>
    <w:p w:rsidR="0058746D" w:rsidRDefault="00D127FF">
      <w:pPr>
        <w:spacing w:after="0" w:line="360" w:lineRule="auto"/>
        <w:jc w:val="both"/>
        <w:rPr>
          <w:rFonts w:ascii="Georgia" w:hAnsi="Georgia"/>
          <w:shd w:val="clear" w:color="auto" w:fill="FFFFFF"/>
        </w:rPr>
      </w:pPr>
      <w:r>
        <w:rPr>
          <w:rFonts w:ascii="Georgia" w:hAnsi="Georgia"/>
          <w:shd w:val="clear" w:color="auto" w:fill="FFFFFF"/>
        </w:rPr>
        <w:t>Raymond CM, et al. Integrating local and scientific knowledge for environmenta</w:t>
      </w:r>
      <w:r>
        <w:rPr>
          <w:rFonts w:ascii="Georgia" w:hAnsi="Georgia"/>
          <w:shd w:val="clear" w:color="auto" w:fill="FFFFFF"/>
        </w:rPr>
        <w:t>l management. Journal of environmental management. 2010:91(8):1766-1777.</w:t>
      </w:r>
    </w:p>
    <w:p w:rsidR="0058746D" w:rsidRDefault="00D127FF">
      <w:pPr>
        <w:spacing w:after="0" w:line="360" w:lineRule="auto"/>
        <w:jc w:val="both"/>
        <w:rPr>
          <w:rFonts w:ascii="Georgia" w:hAnsi="Georgia"/>
          <w:shd w:val="clear" w:color="auto" w:fill="FFFFFF"/>
        </w:rPr>
      </w:pPr>
      <w:r>
        <w:rPr>
          <w:rFonts w:ascii="Georgia" w:hAnsi="Georgia"/>
          <w:shd w:val="clear" w:color="auto" w:fill="FFFFFF"/>
        </w:rPr>
        <w:t>Sánchez MJ, Lafuente R. Definición y medición de la conciencia ambiental. Revista internacional de sociología. 2010:68(3):731-755.</w:t>
      </w:r>
    </w:p>
    <w:p w:rsidR="0058746D" w:rsidRDefault="00D127FF">
      <w:pPr>
        <w:spacing w:after="0" w:line="360" w:lineRule="auto"/>
        <w:jc w:val="both"/>
        <w:rPr>
          <w:rFonts w:ascii="Georgia" w:hAnsi="Georgia"/>
          <w:shd w:val="clear" w:color="auto" w:fill="FFFFFF"/>
        </w:rPr>
      </w:pPr>
      <w:r>
        <w:rPr>
          <w:rFonts w:ascii="Georgia" w:hAnsi="Georgia"/>
          <w:shd w:val="clear" w:color="auto" w:fill="FFFFFF"/>
        </w:rPr>
        <w:t>Sternberg RJ, Sternberg K, Mio J: </w:t>
      </w:r>
      <w:r>
        <w:rPr>
          <w:rFonts w:ascii="Georgia" w:hAnsi="Georgia"/>
          <w:i/>
          <w:shd w:val="clear" w:color="auto" w:fill="FFFFFF"/>
        </w:rPr>
        <w:t xml:space="preserve">Cognitive </w:t>
      </w:r>
      <w:r>
        <w:rPr>
          <w:rFonts w:ascii="Georgia" w:hAnsi="Georgia"/>
          <w:i/>
          <w:shd w:val="clear" w:color="auto" w:fill="FFFFFF"/>
        </w:rPr>
        <w:t>psychology</w:t>
      </w:r>
      <w:r>
        <w:rPr>
          <w:rFonts w:ascii="Georgia" w:hAnsi="Georgia"/>
          <w:shd w:val="clear" w:color="auto" w:fill="FFFFFF"/>
        </w:rPr>
        <w:t>. Cengage Learning Press; 2012.</w:t>
      </w:r>
    </w:p>
    <w:p w:rsidR="0058746D" w:rsidRDefault="00D127FF">
      <w:pPr>
        <w:spacing w:after="0" w:line="360" w:lineRule="auto"/>
        <w:jc w:val="both"/>
        <w:rPr>
          <w:rFonts w:ascii="Georgia" w:hAnsi="Georgia"/>
          <w:shd w:val="clear" w:color="auto" w:fill="FFFFFF"/>
        </w:rPr>
      </w:pPr>
      <w:r>
        <w:rPr>
          <w:rFonts w:ascii="Georgia" w:hAnsi="Georgia"/>
          <w:shd w:val="clear" w:color="auto" w:fill="FFFFFF"/>
        </w:rPr>
        <w:t>Triantafyllidou E, Zabaniotou A. From Theory to Praxis: ‘Go Sustainable Living’ Survey for Exploring Individuals Consciousness Level of Decision-Making and Action-Taking in Daily Life Towards a Green Citizenship. C</w:t>
      </w:r>
      <w:r>
        <w:rPr>
          <w:rFonts w:ascii="Georgia" w:hAnsi="Georgia"/>
          <w:shd w:val="clear" w:color="auto" w:fill="FFFFFF"/>
        </w:rPr>
        <w:t>ircular economy and sustainability. 2021:1-27.</w:t>
      </w:r>
    </w:p>
    <w:bookmarkEnd w:id="0"/>
    <w:p w:rsidR="0058746D" w:rsidRDefault="0058746D">
      <w:pPr>
        <w:spacing w:after="0" w:line="360" w:lineRule="auto"/>
        <w:jc w:val="both"/>
        <w:rPr>
          <w:rFonts w:ascii="Arial" w:hAnsi="Arial" w:cs="Arial"/>
          <w:sz w:val="20"/>
          <w:szCs w:val="20"/>
        </w:rPr>
      </w:pPr>
    </w:p>
    <w:sectPr w:rsidR="0058746D" w:rsidSect="00D127FF">
      <w:pgSz w:w="11906" w:h="16838"/>
      <w:pgMar w:top="1701"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746D" w:rsidRDefault="00D127FF">
      <w:pPr>
        <w:spacing w:line="240" w:lineRule="auto"/>
      </w:pPr>
      <w:r>
        <w:separator/>
      </w:r>
    </w:p>
  </w:endnote>
  <w:endnote w:type="continuationSeparator" w:id="0">
    <w:p w:rsidR="0058746D" w:rsidRDefault="00D127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aris SIL">
    <w:altName w:val="Segoe Print"/>
    <w:charset w:val="00"/>
    <w:family w:val="swiss"/>
    <w:pitch w:val="default"/>
    <w:sig w:usb0="00000000"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Arial Unicode MS"/>
    <w:charset w:val="86"/>
    <w:family w:val="auto"/>
    <w:pitch w:val="default"/>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746D" w:rsidRDefault="00D127FF">
      <w:pPr>
        <w:spacing w:after="0"/>
      </w:pPr>
      <w:r>
        <w:separator/>
      </w:r>
    </w:p>
  </w:footnote>
  <w:footnote w:type="continuationSeparator" w:id="0">
    <w:p w:rsidR="0058746D" w:rsidRDefault="00D127FF">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956D8"/>
    <w:multiLevelType w:val="multilevel"/>
    <w:tmpl w:val="055956D8"/>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AFD238F"/>
    <w:multiLevelType w:val="multilevel"/>
    <w:tmpl w:val="1AFD238F"/>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20C4C33"/>
    <w:multiLevelType w:val="multilevel"/>
    <w:tmpl w:val="220C4C33"/>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D505A3E"/>
    <w:multiLevelType w:val="multilevel"/>
    <w:tmpl w:val="3D505A3E"/>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521A6C55"/>
    <w:multiLevelType w:val="multilevel"/>
    <w:tmpl w:val="521A6C5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53D26F7B"/>
    <w:multiLevelType w:val="multilevel"/>
    <w:tmpl w:val="53D26F7B"/>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C923C55"/>
    <w:multiLevelType w:val="multilevel"/>
    <w:tmpl w:val="7C923C55"/>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markup="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3B5"/>
    <w:rsid w:val="00000F71"/>
    <w:rsid w:val="00006947"/>
    <w:rsid w:val="00011E55"/>
    <w:rsid w:val="00016510"/>
    <w:rsid w:val="00023451"/>
    <w:rsid w:val="00026A37"/>
    <w:rsid w:val="000278F7"/>
    <w:rsid w:val="00037DD5"/>
    <w:rsid w:val="0004106B"/>
    <w:rsid w:val="00043545"/>
    <w:rsid w:val="00053D39"/>
    <w:rsid w:val="00066431"/>
    <w:rsid w:val="00080015"/>
    <w:rsid w:val="0008538B"/>
    <w:rsid w:val="00086924"/>
    <w:rsid w:val="00094D9E"/>
    <w:rsid w:val="000A1AC2"/>
    <w:rsid w:val="000B14C9"/>
    <w:rsid w:val="000B1E88"/>
    <w:rsid w:val="000B76AC"/>
    <w:rsid w:val="000D14E3"/>
    <w:rsid w:val="000D6C5D"/>
    <w:rsid w:val="000D7919"/>
    <w:rsid w:val="000E0BA2"/>
    <w:rsid w:val="000E0E88"/>
    <w:rsid w:val="000E1A4A"/>
    <w:rsid w:val="000E7D80"/>
    <w:rsid w:val="000F1A07"/>
    <w:rsid w:val="000F2138"/>
    <w:rsid w:val="000F2803"/>
    <w:rsid w:val="001001A5"/>
    <w:rsid w:val="00101070"/>
    <w:rsid w:val="00101677"/>
    <w:rsid w:val="00102DA8"/>
    <w:rsid w:val="00104086"/>
    <w:rsid w:val="00106ED5"/>
    <w:rsid w:val="00115434"/>
    <w:rsid w:val="00116807"/>
    <w:rsid w:val="00123F7C"/>
    <w:rsid w:val="001408B1"/>
    <w:rsid w:val="00140D1D"/>
    <w:rsid w:val="0014269F"/>
    <w:rsid w:val="00143699"/>
    <w:rsid w:val="00151D6D"/>
    <w:rsid w:val="00152366"/>
    <w:rsid w:val="0015382E"/>
    <w:rsid w:val="00153D77"/>
    <w:rsid w:val="00157111"/>
    <w:rsid w:val="0017006E"/>
    <w:rsid w:val="001701A9"/>
    <w:rsid w:val="00174659"/>
    <w:rsid w:val="0017476D"/>
    <w:rsid w:val="0017670C"/>
    <w:rsid w:val="0018537B"/>
    <w:rsid w:val="00187E8F"/>
    <w:rsid w:val="00190338"/>
    <w:rsid w:val="00195D28"/>
    <w:rsid w:val="001A1301"/>
    <w:rsid w:val="001A2007"/>
    <w:rsid w:val="001A50BD"/>
    <w:rsid w:val="001A5D3F"/>
    <w:rsid w:val="001B1453"/>
    <w:rsid w:val="001B48EE"/>
    <w:rsid w:val="001B50AC"/>
    <w:rsid w:val="001B5B42"/>
    <w:rsid w:val="001C3026"/>
    <w:rsid w:val="001C7AEC"/>
    <w:rsid w:val="001D0F23"/>
    <w:rsid w:val="001D4AAB"/>
    <w:rsid w:val="001D5621"/>
    <w:rsid w:val="001E098C"/>
    <w:rsid w:val="001E1560"/>
    <w:rsid w:val="001E2913"/>
    <w:rsid w:val="001E5C3D"/>
    <w:rsid w:val="001E6E25"/>
    <w:rsid w:val="001E7639"/>
    <w:rsid w:val="001F1694"/>
    <w:rsid w:val="001F26C6"/>
    <w:rsid w:val="001F5A1C"/>
    <w:rsid w:val="00207792"/>
    <w:rsid w:val="00212319"/>
    <w:rsid w:val="002139DE"/>
    <w:rsid w:val="00215CC8"/>
    <w:rsid w:val="002201CC"/>
    <w:rsid w:val="00222E1D"/>
    <w:rsid w:val="00225EA8"/>
    <w:rsid w:val="00226AB0"/>
    <w:rsid w:val="00227668"/>
    <w:rsid w:val="002279E7"/>
    <w:rsid w:val="002363B6"/>
    <w:rsid w:val="0024233C"/>
    <w:rsid w:val="00243E16"/>
    <w:rsid w:val="002649CD"/>
    <w:rsid w:val="00266C63"/>
    <w:rsid w:val="0026771E"/>
    <w:rsid w:val="00267CD4"/>
    <w:rsid w:val="002708F5"/>
    <w:rsid w:val="00273681"/>
    <w:rsid w:val="002736B3"/>
    <w:rsid w:val="00273DA9"/>
    <w:rsid w:val="002766A1"/>
    <w:rsid w:val="00276B4C"/>
    <w:rsid w:val="00282260"/>
    <w:rsid w:val="00291183"/>
    <w:rsid w:val="002B3FF6"/>
    <w:rsid w:val="002B500F"/>
    <w:rsid w:val="002C50F9"/>
    <w:rsid w:val="002D0393"/>
    <w:rsid w:val="002D5A21"/>
    <w:rsid w:val="002D6F3D"/>
    <w:rsid w:val="002E357B"/>
    <w:rsid w:val="00300346"/>
    <w:rsid w:val="00304E77"/>
    <w:rsid w:val="003132C9"/>
    <w:rsid w:val="00313A81"/>
    <w:rsid w:val="003174AE"/>
    <w:rsid w:val="003206C4"/>
    <w:rsid w:val="00335DB0"/>
    <w:rsid w:val="00336DC3"/>
    <w:rsid w:val="00337147"/>
    <w:rsid w:val="0034651E"/>
    <w:rsid w:val="003468AF"/>
    <w:rsid w:val="00352264"/>
    <w:rsid w:val="003526E1"/>
    <w:rsid w:val="00357315"/>
    <w:rsid w:val="0037521E"/>
    <w:rsid w:val="0037555C"/>
    <w:rsid w:val="003773C3"/>
    <w:rsid w:val="00380BAD"/>
    <w:rsid w:val="003835E5"/>
    <w:rsid w:val="00383898"/>
    <w:rsid w:val="0039091E"/>
    <w:rsid w:val="0039149F"/>
    <w:rsid w:val="00393366"/>
    <w:rsid w:val="003944AF"/>
    <w:rsid w:val="003A6DB4"/>
    <w:rsid w:val="003A72CA"/>
    <w:rsid w:val="003B1AA2"/>
    <w:rsid w:val="003C0EFA"/>
    <w:rsid w:val="003C17FF"/>
    <w:rsid w:val="003C664E"/>
    <w:rsid w:val="003D3186"/>
    <w:rsid w:val="003D3DFB"/>
    <w:rsid w:val="003E05E0"/>
    <w:rsid w:val="003E408A"/>
    <w:rsid w:val="003E41C1"/>
    <w:rsid w:val="003E464B"/>
    <w:rsid w:val="003F5A53"/>
    <w:rsid w:val="00405F08"/>
    <w:rsid w:val="004079C1"/>
    <w:rsid w:val="00415C24"/>
    <w:rsid w:val="00421199"/>
    <w:rsid w:val="0042219D"/>
    <w:rsid w:val="00425A68"/>
    <w:rsid w:val="00432587"/>
    <w:rsid w:val="00436E51"/>
    <w:rsid w:val="00441903"/>
    <w:rsid w:val="004468EE"/>
    <w:rsid w:val="004503EC"/>
    <w:rsid w:val="00460767"/>
    <w:rsid w:val="00460F30"/>
    <w:rsid w:val="0046607D"/>
    <w:rsid w:val="00470874"/>
    <w:rsid w:val="00470EBE"/>
    <w:rsid w:val="00473961"/>
    <w:rsid w:val="00482874"/>
    <w:rsid w:val="00482958"/>
    <w:rsid w:val="004912B7"/>
    <w:rsid w:val="004A002A"/>
    <w:rsid w:val="004A5C20"/>
    <w:rsid w:val="004A6D19"/>
    <w:rsid w:val="004B0A4D"/>
    <w:rsid w:val="004B68FF"/>
    <w:rsid w:val="004C042E"/>
    <w:rsid w:val="004C394C"/>
    <w:rsid w:val="004C5300"/>
    <w:rsid w:val="004C7A67"/>
    <w:rsid w:val="004E0ADF"/>
    <w:rsid w:val="004E10FD"/>
    <w:rsid w:val="004E112A"/>
    <w:rsid w:val="004E56FA"/>
    <w:rsid w:val="004E630C"/>
    <w:rsid w:val="004F0A5D"/>
    <w:rsid w:val="004F2435"/>
    <w:rsid w:val="004F76F6"/>
    <w:rsid w:val="0050064D"/>
    <w:rsid w:val="00506422"/>
    <w:rsid w:val="00507EA4"/>
    <w:rsid w:val="00511EB8"/>
    <w:rsid w:val="00520CD4"/>
    <w:rsid w:val="00526FEA"/>
    <w:rsid w:val="005321D6"/>
    <w:rsid w:val="0054114D"/>
    <w:rsid w:val="00546C68"/>
    <w:rsid w:val="00555122"/>
    <w:rsid w:val="00555F2C"/>
    <w:rsid w:val="00556B61"/>
    <w:rsid w:val="00566B20"/>
    <w:rsid w:val="005743BA"/>
    <w:rsid w:val="0058049E"/>
    <w:rsid w:val="00580831"/>
    <w:rsid w:val="0058746D"/>
    <w:rsid w:val="005A1242"/>
    <w:rsid w:val="005A4B96"/>
    <w:rsid w:val="005A65D3"/>
    <w:rsid w:val="005B4272"/>
    <w:rsid w:val="005B723A"/>
    <w:rsid w:val="005C5715"/>
    <w:rsid w:val="005D3F0A"/>
    <w:rsid w:val="005D5620"/>
    <w:rsid w:val="005D5A15"/>
    <w:rsid w:val="005D73BB"/>
    <w:rsid w:val="005E65EA"/>
    <w:rsid w:val="005F5595"/>
    <w:rsid w:val="0060563E"/>
    <w:rsid w:val="00607FEF"/>
    <w:rsid w:val="006210F1"/>
    <w:rsid w:val="006242CD"/>
    <w:rsid w:val="006246C4"/>
    <w:rsid w:val="00652EAE"/>
    <w:rsid w:val="006545DF"/>
    <w:rsid w:val="006575E8"/>
    <w:rsid w:val="006609B5"/>
    <w:rsid w:val="00664B26"/>
    <w:rsid w:val="00670118"/>
    <w:rsid w:val="006878BC"/>
    <w:rsid w:val="00696384"/>
    <w:rsid w:val="00697453"/>
    <w:rsid w:val="00697E08"/>
    <w:rsid w:val="006B2413"/>
    <w:rsid w:val="006B31B4"/>
    <w:rsid w:val="006C1585"/>
    <w:rsid w:val="006C3B83"/>
    <w:rsid w:val="006C3EBC"/>
    <w:rsid w:val="006D1327"/>
    <w:rsid w:val="006D3A44"/>
    <w:rsid w:val="006D4645"/>
    <w:rsid w:val="006D5085"/>
    <w:rsid w:val="006F33B5"/>
    <w:rsid w:val="006F5CD6"/>
    <w:rsid w:val="006F7178"/>
    <w:rsid w:val="00723AF6"/>
    <w:rsid w:val="00727EEA"/>
    <w:rsid w:val="00731656"/>
    <w:rsid w:val="00736427"/>
    <w:rsid w:val="007365A3"/>
    <w:rsid w:val="007465C9"/>
    <w:rsid w:val="00773A7D"/>
    <w:rsid w:val="00781245"/>
    <w:rsid w:val="00793ADC"/>
    <w:rsid w:val="00794709"/>
    <w:rsid w:val="007A6593"/>
    <w:rsid w:val="007B2609"/>
    <w:rsid w:val="007B5F31"/>
    <w:rsid w:val="007B64DB"/>
    <w:rsid w:val="007C0781"/>
    <w:rsid w:val="007C0C79"/>
    <w:rsid w:val="007C3683"/>
    <w:rsid w:val="007C469E"/>
    <w:rsid w:val="007D2516"/>
    <w:rsid w:val="007D5A1B"/>
    <w:rsid w:val="00801C1F"/>
    <w:rsid w:val="00801F79"/>
    <w:rsid w:val="008044B6"/>
    <w:rsid w:val="00811BF8"/>
    <w:rsid w:val="00820AE6"/>
    <w:rsid w:val="00821820"/>
    <w:rsid w:val="00822002"/>
    <w:rsid w:val="00835B9E"/>
    <w:rsid w:val="00836620"/>
    <w:rsid w:val="00843182"/>
    <w:rsid w:val="00843BCF"/>
    <w:rsid w:val="0086141F"/>
    <w:rsid w:val="00861700"/>
    <w:rsid w:val="00863E0C"/>
    <w:rsid w:val="008651B1"/>
    <w:rsid w:val="008827AE"/>
    <w:rsid w:val="008854AC"/>
    <w:rsid w:val="00886993"/>
    <w:rsid w:val="008902C8"/>
    <w:rsid w:val="00890FD6"/>
    <w:rsid w:val="008A4D45"/>
    <w:rsid w:val="008D2474"/>
    <w:rsid w:val="008D24DB"/>
    <w:rsid w:val="008E3D44"/>
    <w:rsid w:val="008F1E4B"/>
    <w:rsid w:val="008F3221"/>
    <w:rsid w:val="008F3ECF"/>
    <w:rsid w:val="008F41FF"/>
    <w:rsid w:val="00907C0C"/>
    <w:rsid w:val="009113C0"/>
    <w:rsid w:val="00914139"/>
    <w:rsid w:val="009202B8"/>
    <w:rsid w:val="009209FE"/>
    <w:rsid w:val="00920F67"/>
    <w:rsid w:val="00920F7C"/>
    <w:rsid w:val="00921654"/>
    <w:rsid w:val="00923BB9"/>
    <w:rsid w:val="00924B71"/>
    <w:rsid w:val="009324D6"/>
    <w:rsid w:val="009444F4"/>
    <w:rsid w:val="00945285"/>
    <w:rsid w:val="00952139"/>
    <w:rsid w:val="0096462B"/>
    <w:rsid w:val="0096647F"/>
    <w:rsid w:val="00970160"/>
    <w:rsid w:val="00976C96"/>
    <w:rsid w:val="00982300"/>
    <w:rsid w:val="009873B0"/>
    <w:rsid w:val="0099221A"/>
    <w:rsid w:val="00995027"/>
    <w:rsid w:val="00995E5A"/>
    <w:rsid w:val="00996BF0"/>
    <w:rsid w:val="009A6D69"/>
    <w:rsid w:val="009B37A4"/>
    <w:rsid w:val="009B3F2B"/>
    <w:rsid w:val="009C3218"/>
    <w:rsid w:val="009C32D2"/>
    <w:rsid w:val="009C504A"/>
    <w:rsid w:val="009F1284"/>
    <w:rsid w:val="009F2834"/>
    <w:rsid w:val="009F5C68"/>
    <w:rsid w:val="009F788C"/>
    <w:rsid w:val="00A0423A"/>
    <w:rsid w:val="00A0469C"/>
    <w:rsid w:val="00A05473"/>
    <w:rsid w:val="00A139BC"/>
    <w:rsid w:val="00A157F6"/>
    <w:rsid w:val="00A15E6E"/>
    <w:rsid w:val="00A16CB2"/>
    <w:rsid w:val="00A20EA3"/>
    <w:rsid w:val="00A24207"/>
    <w:rsid w:val="00A470E2"/>
    <w:rsid w:val="00A47B3E"/>
    <w:rsid w:val="00A52782"/>
    <w:rsid w:val="00A5440D"/>
    <w:rsid w:val="00A55F50"/>
    <w:rsid w:val="00A656AE"/>
    <w:rsid w:val="00A6754E"/>
    <w:rsid w:val="00A72FE5"/>
    <w:rsid w:val="00A811C2"/>
    <w:rsid w:val="00A82642"/>
    <w:rsid w:val="00A82D38"/>
    <w:rsid w:val="00A90454"/>
    <w:rsid w:val="00A9321E"/>
    <w:rsid w:val="00A96CE7"/>
    <w:rsid w:val="00AB7518"/>
    <w:rsid w:val="00AC0954"/>
    <w:rsid w:val="00AC3939"/>
    <w:rsid w:val="00AC7ED4"/>
    <w:rsid w:val="00AD3848"/>
    <w:rsid w:val="00AD3B5F"/>
    <w:rsid w:val="00AD64B1"/>
    <w:rsid w:val="00AD6ECA"/>
    <w:rsid w:val="00AE1269"/>
    <w:rsid w:val="00AE1A6B"/>
    <w:rsid w:val="00AE4C64"/>
    <w:rsid w:val="00AE762E"/>
    <w:rsid w:val="00AF0511"/>
    <w:rsid w:val="00AF599B"/>
    <w:rsid w:val="00AF5CEE"/>
    <w:rsid w:val="00B03E6C"/>
    <w:rsid w:val="00B04B33"/>
    <w:rsid w:val="00B10C81"/>
    <w:rsid w:val="00B113F6"/>
    <w:rsid w:val="00B1656D"/>
    <w:rsid w:val="00B20C45"/>
    <w:rsid w:val="00B22454"/>
    <w:rsid w:val="00B269A2"/>
    <w:rsid w:val="00B27291"/>
    <w:rsid w:val="00B30EDB"/>
    <w:rsid w:val="00B36442"/>
    <w:rsid w:val="00B47D44"/>
    <w:rsid w:val="00B50FB4"/>
    <w:rsid w:val="00B52C04"/>
    <w:rsid w:val="00B62083"/>
    <w:rsid w:val="00B71D30"/>
    <w:rsid w:val="00B7298D"/>
    <w:rsid w:val="00B753FF"/>
    <w:rsid w:val="00B7735E"/>
    <w:rsid w:val="00B82ED1"/>
    <w:rsid w:val="00B87A88"/>
    <w:rsid w:val="00B9071A"/>
    <w:rsid w:val="00BA5F86"/>
    <w:rsid w:val="00BA7184"/>
    <w:rsid w:val="00BD0F19"/>
    <w:rsid w:val="00BD650E"/>
    <w:rsid w:val="00BD7900"/>
    <w:rsid w:val="00BE0B2C"/>
    <w:rsid w:val="00BE17C9"/>
    <w:rsid w:val="00BE363F"/>
    <w:rsid w:val="00BE409D"/>
    <w:rsid w:val="00BF0C9A"/>
    <w:rsid w:val="00BF2AEE"/>
    <w:rsid w:val="00BF3375"/>
    <w:rsid w:val="00BF4896"/>
    <w:rsid w:val="00BF4D37"/>
    <w:rsid w:val="00BF4F92"/>
    <w:rsid w:val="00BF5DFA"/>
    <w:rsid w:val="00BF6B45"/>
    <w:rsid w:val="00C1186E"/>
    <w:rsid w:val="00C119D4"/>
    <w:rsid w:val="00C12B81"/>
    <w:rsid w:val="00C1396B"/>
    <w:rsid w:val="00C16F47"/>
    <w:rsid w:val="00C202CE"/>
    <w:rsid w:val="00C23C69"/>
    <w:rsid w:val="00C3181B"/>
    <w:rsid w:val="00C46BAE"/>
    <w:rsid w:val="00C475B3"/>
    <w:rsid w:val="00C47ADF"/>
    <w:rsid w:val="00C53A8F"/>
    <w:rsid w:val="00C57419"/>
    <w:rsid w:val="00C57B5D"/>
    <w:rsid w:val="00C7074B"/>
    <w:rsid w:val="00C70E7D"/>
    <w:rsid w:val="00C735F0"/>
    <w:rsid w:val="00C76DF6"/>
    <w:rsid w:val="00C77016"/>
    <w:rsid w:val="00C864CA"/>
    <w:rsid w:val="00C875CF"/>
    <w:rsid w:val="00CA3B54"/>
    <w:rsid w:val="00CB4AE7"/>
    <w:rsid w:val="00CC61EB"/>
    <w:rsid w:val="00CD65E3"/>
    <w:rsid w:val="00CE17DB"/>
    <w:rsid w:val="00CE36FC"/>
    <w:rsid w:val="00D057A4"/>
    <w:rsid w:val="00D05B15"/>
    <w:rsid w:val="00D10934"/>
    <w:rsid w:val="00D127FF"/>
    <w:rsid w:val="00D12985"/>
    <w:rsid w:val="00D204E2"/>
    <w:rsid w:val="00D229D4"/>
    <w:rsid w:val="00D25EF7"/>
    <w:rsid w:val="00D30E88"/>
    <w:rsid w:val="00D31ADA"/>
    <w:rsid w:val="00D36AA7"/>
    <w:rsid w:val="00D4399D"/>
    <w:rsid w:val="00D5204D"/>
    <w:rsid w:val="00D53F0E"/>
    <w:rsid w:val="00D605BE"/>
    <w:rsid w:val="00D64AB9"/>
    <w:rsid w:val="00D6582E"/>
    <w:rsid w:val="00D6681B"/>
    <w:rsid w:val="00D7526B"/>
    <w:rsid w:val="00D77045"/>
    <w:rsid w:val="00D82C60"/>
    <w:rsid w:val="00D85434"/>
    <w:rsid w:val="00D9384A"/>
    <w:rsid w:val="00DA162C"/>
    <w:rsid w:val="00DA1729"/>
    <w:rsid w:val="00DA1AFE"/>
    <w:rsid w:val="00DA2B03"/>
    <w:rsid w:val="00DA6A88"/>
    <w:rsid w:val="00DA6D8F"/>
    <w:rsid w:val="00DB154F"/>
    <w:rsid w:val="00DC4329"/>
    <w:rsid w:val="00DC64A1"/>
    <w:rsid w:val="00DC6994"/>
    <w:rsid w:val="00DC6ACA"/>
    <w:rsid w:val="00DD0603"/>
    <w:rsid w:val="00DD48A9"/>
    <w:rsid w:val="00DD6480"/>
    <w:rsid w:val="00DD65EB"/>
    <w:rsid w:val="00DE085C"/>
    <w:rsid w:val="00DE3951"/>
    <w:rsid w:val="00DE7574"/>
    <w:rsid w:val="00DF2399"/>
    <w:rsid w:val="00E00166"/>
    <w:rsid w:val="00E03600"/>
    <w:rsid w:val="00E04E40"/>
    <w:rsid w:val="00E07711"/>
    <w:rsid w:val="00E078D3"/>
    <w:rsid w:val="00E1156A"/>
    <w:rsid w:val="00E15502"/>
    <w:rsid w:val="00E354FC"/>
    <w:rsid w:val="00E37FCD"/>
    <w:rsid w:val="00E42673"/>
    <w:rsid w:val="00E43073"/>
    <w:rsid w:val="00E54B54"/>
    <w:rsid w:val="00E569AC"/>
    <w:rsid w:val="00E63EC9"/>
    <w:rsid w:val="00E8336C"/>
    <w:rsid w:val="00E9031A"/>
    <w:rsid w:val="00E96621"/>
    <w:rsid w:val="00EA000B"/>
    <w:rsid w:val="00EA5742"/>
    <w:rsid w:val="00EA7018"/>
    <w:rsid w:val="00EC137E"/>
    <w:rsid w:val="00EC4544"/>
    <w:rsid w:val="00EC6CD8"/>
    <w:rsid w:val="00ED0EA8"/>
    <w:rsid w:val="00ED51E1"/>
    <w:rsid w:val="00ED57B9"/>
    <w:rsid w:val="00ED63AB"/>
    <w:rsid w:val="00EE6374"/>
    <w:rsid w:val="00EE6478"/>
    <w:rsid w:val="00EF2A39"/>
    <w:rsid w:val="00EF54DD"/>
    <w:rsid w:val="00EF715F"/>
    <w:rsid w:val="00F014D4"/>
    <w:rsid w:val="00F03885"/>
    <w:rsid w:val="00F06B96"/>
    <w:rsid w:val="00F20A76"/>
    <w:rsid w:val="00F23765"/>
    <w:rsid w:val="00F253CC"/>
    <w:rsid w:val="00F354DC"/>
    <w:rsid w:val="00F434CC"/>
    <w:rsid w:val="00F4464D"/>
    <w:rsid w:val="00F44A93"/>
    <w:rsid w:val="00F50B08"/>
    <w:rsid w:val="00F51CF4"/>
    <w:rsid w:val="00F606CF"/>
    <w:rsid w:val="00F6408C"/>
    <w:rsid w:val="00F64F5F"/>
    <w:rsid w:val="00F80BF1"/>
    <w:rsid w:val="00F84E07"/>
    <w:rsid w:val="00FA3BAE"/>
    <w:rsid w:val="00FA4AE5"/>
    <w:rsid w:val="00FA7051"/>
    <w:rsid w:val="00FB220E"/>
    <w:rsid w:val="00FB4C6A"/>
    <w:rsid w:val="00FB52DA"/>
    <w:rsid w:val="00FC08B9"/>
    <w:rsid w:val="00FC3F45"/>
    <w:rsid w:val="00FC4DE6"/>
    <w:rsid w:val="00FD2062"/>
    <w:rsid w:val="00FE1C65"/>
    <w:rsid w:val="00FE6785"/>
    <w:rsid w:val="00FE7627"/>
    <w:rsid w:val="00FF4940"/>
    <w:rsid w:val="78DE44C4"/>
    <w:rsid w:val="79FF721D"/>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9CE88D-90F2-4563-A73A-312692A38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en-GB"/>
    </w:rPr>
  </w:style>
  <w:style w:type="paragraph" w:styleId="Heading2">
    <w:name w:val="heading 2"/>
    <w:basedOn w:val="Normal"/>
    <w:next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Strong">
    <w:name w:val="Strong"/>
    <w:basedOn w:val="DefaultParagraphFont"/>
    <w:uiPriority w:val="22"/>
    <w:qFormat/>
    <w:rPr>
      <w:b/>
      <w:bCs/>
    </w:rPr>
  </w:style>
  <w:style w:type="paragraph" w:styleId="ListParagraph">
    <w:name w:val="List Paragraph"/>
    <w:basedOn w:val="Normal"/>
    <w:uiPriority w:val="34"/>
    <w:qFormat/>
    <w:pPr>
      <w:ind w:left="720"/>
      <w:contextualSpacing/>
    </w:pPr>
  </w:style>
  <w:style w:type="character" w:customStyle="1" w:styleId="CommentTextChar">
    <w:name w:val="Comment Text Char"/>
    <w:basedOn w:val="DefaultParagraphFont"/>
    <w:link w:val="CommentText"/>
    <w:uiPriority w:val="99"/>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MenoPendente1">
    <w:name w:val="Menção Pendente1"/>
    <w:basedOn w:val="DefaultParagraphFont"/>
    <w:uiPriority w:val="99"/>
    <w:semiHidden/>
    <w:unhideWhenUsed/>
    <w:qFormat/>
    <w:rPr>
      <w:color w:val="605E5C"/>
      <w:shd w:val="clear" w:color="auto" w:fill="E1DFDD"/>
    </w:rPr>
  </w:style>
  <w:style w:type="paragraph" w:customStyle="1" w:styleId="Revision1">
    <w:name w:val="Revision1"/>
    <w:hidden/>
    <w:uiPriority w:val="99"/>
    <w:semiHidden/>
    <w:qFormat/>
    <w:rPr>
      <w:sz w:val="22"/>
      <w:szCs w:val="22"/>
      <w:lang w:val="pt-BR"/>
    </w:rPr>
  </w:style>
  <w:style w:type="character" w:customStyle="1" w:styleId="Heading2Char">
    <w:name w:val="Heading 2 Char"/>
    <w:basedOn w:val="DefaultParagraphFont"/>
    <w:link w:val="Heading2"/>
    <w:uiPriority w:val="9"/>
    <w:qFormat/>
    <w:rPr>
      <w:rFonts w:ascii="Times New Roman" w:eastAsia="Times New Roman" w:hAnsi="Times New Roman" w:cs="Times New Roman"/>
      <w:b/>
      <w:bCs/>
      <w:sz w:val="36"/>
      <w:szCs w:val="36"/>
      <w:lang w:eastAsia="pt-BR"/>
    </w:rPr>
  </w:style>
  <w:style w:type="paragraph" w:customStyle="1" w:styleId="Default">
    <w:name w:val="Default"/>
    <w:qFormat/>
    <w:pPr>
      <w:autoSpaceDE w:val="0"/>
      <w:autoSpaceDN w:val="0"/>
      <w:adjustRightInd w:val="0"/>
    </w:pPr>
    <w:rPr>
      <w:rFonts w:ascii="Charis SIL" w:hAnsi="Charis SIL" w:cs="Charis SIL"/>
      <w:color w:val="000000"/>
      <w:sz w:val="24"/>
      <w:szCs w:val="24"/>
      <w:lang w:val="pt-BR"/>
    </w:rPr>
  </w:style>
  <w:style w:type="character" w:customStyle="1" w:styleId="text">
    <w:name w:val="text"/>
    <w:basedOn w:val="DefaultParagraphFont"/>
    <w:qFormat/>
  </w:style>
  <w:style w:type="character" w:customStyle="1" w:styleId="MenoPendente2">
    <w:name w:val="Menção Pendente2"/>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en.wikipedia.org/wiki/Cattle" TargetMode="External"/><Relationship Id="rId13" Type="http://schemas.openxmlformats.org/officeDocument/2006/relationships/hyperlink" Target="https://en.wikipedia.org/wiki/Hors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Reindee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Ya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n.wikipedia.org/wiki/Goat" TargetMode="External"/><Relationship Id="rId4" Type="http://schemas.openxmlformats.org/officeDocument/2006/relationships/settings" Target="settings.xml"/><Relationship Id="rId9" Type="http://schemas.openxmlformats.org/officeDocument/2006/relationships/hyperlink" Target="https://en.wikipedia.org/wiki/Camel" TargetMode="Externa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F05F0-E61F-48FA-B3B4-169EC9939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5512</Words>
  <Characters>31425</Characters>
  <Application>Microsoft Office Word</Application>
  <DocSecurity>0</DocSecurity>
  <Lines>261</Lines>
  <Paragraphs>73</Paragraphs>
  <ScaleCrop>false</ScaleCrop>
  <Company/>
  <LinksUpToDate>false</LinksUpToDate>
  <CharactersWithSpaces>36864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 Troncarelli</dc:creator>
  <cp:lastModifiedBy>Jenifer M.</cp:lastModifiedBy>
  <cp:revision>9</cp:revision>
  <dcterms:created xsi:type="dcterms:W3CDTF">2022-07-09T21:03:00Z</dcterms:created>
  <dcterms:modified xsi:type="dcterms:W3CDTF">2023-11-25T15:47:00Z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F0459CA19BEF407B9A5366FDADF23A71</vt:lpwstr>
  </property>
</Properties>
</file>