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7185A" w14:textId="51002516" w:rsidR="006B3282" w:rsidRPr="00950D13" w:rsidRDefault="00DC538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file 2 </w:t>
      </w:r>
      <w:r w:rsidR="00950D13" w:rsidRPr="00950D13">
        <w:rPr>
          <w:rFonts w:ascii="Times New Roman" w:hAnsi="Times New Roman" w:cs="Times New Roman"/>
          <w:bCs/>
          <w:sz w:val="24"/>
          <w:szCs w:val="24"/>
        </w:rPr>
        <w:t xml:space="preserve">Definitions for </w:t>
      </w:r>
      <w:r w:rsidR="006F4AF5">
        <w:rPr>
          <w:rFonts w:ascii="Times New Roman" w:hAnsi="Times New Roman" w:cs="Times New Roman"/>
          <w:bCs/>
          <w:sz w:val="24"/>
          <w:szCs w:val="24"/>
        </w:rPr>
        <w:t xml:space="preserve">the forms of </w:t>
      </w:r>
      <w:r w:rsidR="00950D13" w:rsidRPr="00950D13">
        <w:rPr>
          <w:rFonts w:ascii="Times New Roman" w:hAnsi="Times New Roman" w:cs="Times New Roman"/>
          <w:bCs/>
          <w:sz w:val="24"/>
          <w:szCs w:val="24"/>
        </w:rPr>
        <w:t>biodiversity and</w:t>
      </w:r>
      <w:r w:rsidR="006F4AF5">
        <w:rPr>
          <w:rFonts w:ascii="Times New Roman" w:hAnsi="Times New Roman" w:cs="Times New Roman"/>
          <w:bCs/>
          <w:sz w:val="24"/>
          <w:szCs w:val="24"/>
        </w:rPr>
        <w:t xml:space="preserve"> the components of </w:t>
      </w:r>
      <w:r w:rsidR="00950D13" w:rsidRPr="00950D13">
        <w:rPr>
          <w:rFonts w:ascii="Times New Roman" w:hAnsi="Times New Roman" w:cs="Times New Roman"/>
          <w:bCs/>
          <w:sz w:val="24"/>
          <w:szCs w:val="24"/>
        </w:rPr>
        <w:t>human health and wellbeing</w:t>
      </w:r>
    </w:p>
    <w:p w14:paraId="1987185E" w14:textId="77777777" w:rsidR="006B3282" w:rsidRDefault="006B3282">
      <w:pPr>
        <w:rPr>
          <w:rFonts w:ascii="Times New Roman" w:hAnsi="Times New Roman" w:cs="Times New Roman"/>
          <w:b/>
          <w:sz w:val="24"/>
          <w:szCs w:val="24"/>
        </w:rPr>
      </w:pPr>
    </w:p>
    <w:p w14:paraId="5333205F" w14:textId="387F13FB" w:rsidR="0048418A" w:rsidRPr="0048418A" w:rsidRDefault="0048418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48418A">
        <w:rPr>
          <w:rFonts w:ascii="Times New Roman" w:hAnsi="Times New Roman" w:cs="Times New Roman"/>
          <w:b/>
          <w:sz w:val="24"/>
          <w:szCs w:val="24"/>
        </w:rPr>
        <w:t>Biodiversity</w:t>
      </w:r>
      <w:r w:rsidRPr="0048418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is defined </w:t>
      </w:r>
      <w:r w:rsidRPr="0048418A">
        <w:rPr>
          <w:rFonts w:ascii="Times New Roman" w:hAnsi="Times New Roman" w:cs="Times New Roman"/>
          <w:bCs/>
          <w:sz w:val="24"/>
          <w:szCs w:val="24"/>
        </w:rPr>
        <w:t>as “the variability among living organisms</w:t>
      </w:r>
      <w:r w:rsidRPr="004841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76D4">
        <w:rPr>
          <w:rFonts w:ascii="Times New Roman" w:hAnsi="Times New Roman" w:cs="Times New Roman"/>
          <w:sz w:val="24"/>
          <w:szCs w:val="24"/>
        </w:rPr>
        <w:t>from all sources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76D4">
        <w:rPr>
          <w:rFonts w:ascii="Times New Roman" w:hAnsi="Times New Roman" w:cs="Times New Roman"/>
          <w:sz w:val="24"/>
          <w:szCs w:val="24"/>
        </w:rPr>
        <w:t xml:space="preserve"> including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776D4">
        <w:rPr>
          <w:rFonts w:ascii="Times New Roman" w:hAnsi="Times New Roman" w:cs="Times New Roman"/>
          <w:sz w:val="24"/>
          <w:szCs w:val="24"/>
        </w:rPr>
        <w:t>inter alia, terrestrial, marine and other aquatic ecosystems and the ecological complexes of which they are part; this includes diversity within species, between species and of ecosystems”</w:t>
      </w:r>
      <w:r w:rsidR="00251664">
        <w:rPr>
          <w:rFonts w:ascii="Times New Roman" w:hAnsi="Times New Roman" w:cs="Times New Roman"/>
          <w:sz w:val="24"/>
          <w:szCs w:val="24"/>
        </w:rPr>
        <w:t xml:space="preserve"> (CBD).</w:t>
      </w:r>
    </w:p>
    <w:p w14:paraId="1987185F" w14:textId="55E50C35" w:rsidR="006B3282" w:rsidRDefault="00950D13" w:rsidP="005B51CE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5B51CE">
        <w:rPr>
          <w:rFonts w:ascii="Times New Roman" w:hAnsi="Times New Roman" w:cs="Times New Roman"/>
          <w:b/>
          <w:sz w:val="24"/>
          <w:szCs w:val="24"/>
        </w:rPr>
        <w:t>Blue space(s)</w:t>
      </w:r>
    </w:p>
    <w:p w14:paraId="19871866" w14:textId="346E964B" w:rsidR="006B3282" w:rsidRPr="002C5E0E" w:rsidRDefault="00950D13">
      <w:pPr>
        <w:rPr>
          <w:rFonts w:ascii="Times New Roman" w:hAnsi="Times New Roman" w:cs="Times New Roman"/>
          <w:sz w:val="24"/>
          <w:szCs w:val="24"/>
        </w:rPr>
      </w:pPr>
      <w:r w:rsidRPr="002C5E0E">
        <w:rPr>
          <w:rFonts w:ascii="Times New Roman" w:hAnsi="Times New Roman" w:cs="Times New Roman"/>
          <w:color w:val="202122"/>
          <w:sz w:val="24"/>
          <w:szCs w:val="24"/>
        </w:rPr>
        <w:t>Blue space</w:t>
      </w:r>
      <w:r w:rsidRPr="00915D7F">
        <w:rPr>
          <w:rFonts w:ascii="Times New Roman" w:hAnsi="Times New Roman" w:cs="Times New Roman"/>
          <w:color w:val="202122"/>
          <w:sz w:val="24"/>
          <w:szCs w:val="24"/>
          <w:highlight w:val="white"/>
        </w:rPr>
        <w:t xml:space="preserve"> in urban planning and design comprises all the areas dominated by surface water bodies or </w:t>
      </w:r>
      <w:r w:rsidR="00CE7480">
        <w:rPr>
          <w:rFonts w:ascii="Times New Roman" w:hAnsi="Times New Roman" w:cs="Times New Roman"/>
          <w:color w:val="202122"/>
          <w:sz w:val="24"/>
          <w:szCs w:val="24"/>
          <w:highlight w:val="white"/>
        </w:rPr>
        <w:t>watercourses</w:t>
      </w:r>
      <w:r w:rsidRPr="00915D7F">
        <w:rPr>
          <w:rFonts w:ascii="Times New Roman" w:hAnsi="Times New Roman" w:cs="Times New Roman"/>
          <w:color w:val="202122"/>
          <w:sz w:val="24"/>
          <w:szCs w:val="24"/>
          <w:highlight w:val="white"/>
        </w:rPr>
        <w:t xml:space="preserve">. </w:t>
      </w:r>
      <w:r w:rsidR="00D72017">
        <w:rPr>
          <w:rFonts w:ascii="Times New Roman" w:hAnsi="Times New Roman" w:cs="Times New Roman"/>
          <w:sz w:val="24"/>
          <w:szCs w:val="24"/>
        </w:rPr>
        <w:t xml:space="preserve">It </w:t>
      </w:r>
      <w:r w:rsidR="00CE7480">
        <w:rPr>
          <w:rFonts w:ascii="Times New Roman" w:hAnsi="Times New Roman" w:cs="Times New Roman"/>
          <w:sz w:val="24"/>
          <w:szCs w:val="24"/>
        </w:rPr>
        <w:t>comprises</w:t>
      </w:r>
      <w:r w:rsidRPr="00915D7F">
        <w:rPr>
          <w:rFonts w:ascii="Times New Roman" w:eastAsia="Georgia" w:hAnsi="Times New Roman" w:cs="Times New Roman"/>
          <w:color w:val="2E2E2E"/>
          <w:sz w:val="24"/>
          <w:szCs w:val="24"/>
          <w:highlight w:val="white"/>
        </w:rPr>
        <w:t xml:space="preserve"> multiple typologies, spanning natural, seminatural and manmade, in the form of rivers, </w:t>
      </w:r>
      <w:r w:rsidR="00CE7480">
        <w:rPr>
          <w:rFonts w:ascii="Times New Roman" w:eastAsia="Georgia" w:hAnsi="Times New Roman" w:cs="Times New Roman"/>
          <w:color w:val="2E2E2E"/>
          <w:sz w:val="24"/>
          <w:szCs w:val="24"/>
          <w:highlight w:val="white"/>
        </w:rPr>
        <w:t>coasts</w:t>
      </w:r>
      <w:r w:rsidRPr="00915D7F">
        <w:rPr>
          <w:rFonts w:ascii="Times New Roman" w:eastAsia="Georgia" w:hAnsi="Times New Roman" w:cs="Times New Roman"/>
          <w:color w:val="2E2E2E"/>
          <w:sz w:val="24"/>
          <w:szCs w:val="24"/>
          <w:highlight w:val="white"/>
        </w:rPr>
        <w:t>, lakes, canals, ponds, and sustainable drainage features.</w:t>
      </w:r>
    </w:p>
    <w:p w14:paraId="19871867" w14:textId="77777777" w:rsidR="006B3282" w:rsidRPr="00915D7F" w:rsidRDefault="00950D13">
      <w:pPr>
        <w:rPr>
          <w:rFonts w:ascii="Times New Roman" w:hAnsi="Times New Roman" w:cs="Times New Roman"/>
          <w:b/>
          <w:sz w:val="24"/>
          <w:szCs w:val="24"/>
        </w:rPr>
      </w:pPr>
      <w:r w:rsidRPr="00915D7F">
        <w:rPr>
          <w:rFonts w:ascii="Times New Roman" w:hAnsi="Times New Roman" w:cs="Times New Roman"/>
          <w:b/>
          <w:sz w:val="24"/>
          <w:szCs w:val="24"/>
        </w:rPr>
        <w:t>1.2 Food production</w:t>
      </w:r>
    </w:p>
    <w:p w14:paraId="19871868" w14:textId="11889D2E" w:rsidR="006B3282" w:rsidRPr="00CC327C" w:rsidRDefault="00CC327C">
      <w:pPr>
        <w:rPr>
          <w:rFonts w:ascii="Times New Roman" w:hAnsi="Times New Roman" w:cs="Times New Roman"/>
          <w:bCs/>
          <w:sz w:val="24"/>
          <w:szCs w:val="24"/>
        </w:rPr>
      </w:pPr>
      <w:r w:rsidRPr="00CC327C">
        <w:rPr>
          <w:rFonts w:ascii="Times New Roman" w:hAnsi="Times New Roman" w:cs="Times New Roman"/>
          <w:bCs/>
          <w:sz w:val="24"/>
          <w:szCs w:val="24"/>
        </w:rPr>
        <w:t xml:space="preserve">Food </w:t>
      </w:r>
      <w:r>
        <w:rPr>
          <w:rFonts w:ascii="Times New Roman" w:hAnsi="Times New Roman" w:cs="Times New Roman"/>
          <w:bCs/>
          <w:sz w:val="24"/>
          <w:szCs w:val="24"/>
        </w:rPr>
        <w:t xml:space="preserve">production refers to </w:t>
      </w:r>
      <w:r w:rsidR="00CE7480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>
        <w:rPr>
          <w:rFonts w:ascii="Times New Roman" w:hAnsi="Times New Roman" w:cs="Times New Roman"/>
          <w:bCs/>
          <w:sz w:val="24"/>
          <w:szCs w:val="24"/>
        </w:rPr>
        <w:t xml:space="preserve">processes of growing, harvesting, and processing the food. </w:t>
      </w:r>
    </w:p>
    <w:p w14:paraId="19871869" w14:textId="77777777" w:rsidR="006B3282" w:rsidRPr="00915D7F" w:rsidRDefault="00950D13">
      <w:pPr>
        <w:rPr>
          <w:rFonts w:ascii="Times New Roman" w:hAnsi="Times New Roman" w:cs="Times New Roman"/>
          <w:b/>
          <w:sz w:val="24"/>
          <w:szCs w:val="24"/>
        </w:rPr>
      </w:pPr>
      <w:r w:rsidRPr="00915D7F">
        <w:rPr>
          <w:rFonts w:ascii="Times New Roman" w:hAnsi="Times New Roman" w:cs="Times New Roman"/>
          <w:b/>
          <w:sz w:val="24"/>
          <w:szCs w:val="24"/>
        </w:rPr>
        <w:t>1.3 Green space</w:t>
      </w:r>
    </w:p>
    <w:p w14:paraId="1987186D" w14:textId="1F418557" w:rsidR="006B3282" w:rsidRPr="00915D7F" w:rsidRDefault="00950D13">
      <w:pPr>
        <w:rPr>
          <w:rFonts w:ascii="Times New Roman" w:hAnsi="Times New Roman" w:cs="Times New Roman"/>
          <w:sz w:val="24"/>
          <w:szCs w:val="24"/>
        </w:rPr>
      </w:pPr>
      <w:r w:rsidRPr="00915D7F">
        <w:rPr>
          <w:rFonts w:ascii="Times New Roman" w:hAnsi="Times New Roman" w:cs="Times New Roman"/>
          <w:sz w:val="24"/>
          <w:szCs w:val="24"/>
        </w:rPr>
        <w:t>Urban green space is defined as all urban land covered by vegetation of any kind (WHO).</w:t>
      </w:r>
      <w:r w:rsidR="002C5E0E">
        <w:rPr>
          <w:rFonts w:ascii="Times New Roman" w:hAnsi="Times New Roman" w:cs="Times New Roman"/>
          <w:sz w:val="24"/>
          <w:szCs w:val="24"/>
        </w:rPr>
        <w:t xml:space="preserve"> </w:t>
      </w:r>
      <w:r w:rsidR="00CE7480">
        <w:rPr>
          <w:rFonts w:ascii="Times New Roman" w:hAnsi="Times New Roman" w:cs="Times New Roman"/>
          <w:sz w:val="24"/>
          <w:szCs w:val="24"/>
        </w:rPr>
        <w:t>This study mainly focuses</w:t>
      </w:r>
      <w:r w:rsidR="002C5E0E">
        <w:rPr>
          <w:rFonts w:ascii="Times New Roman" w:hAnsi="Times New Roman" w:cs="Times New Roman"/>
          <w:sz w:val="24"/>
          <w:szCs w:val="24"/>
        </w:rPr>
        <w:t xml:space="preserve"> on the urban green space, such as </w:t>
      </w:r>
      <w:r w:rsidRPr="00915D7F">
        <w:rPr>
          <w:rFonts w:ascii="Times New Roman" w:hAnsi="Times New Roman" w:cs="Times New Roman"/>
          <w:sz w:val="24"/>
          <w:szCs w:val="24"/>
        </w:rPr>
        <w:t>nature located close to urban areas, fit for recreational activities</w:t>
      </w:r>
      <w:r w:rsidR="00B11D6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87186E" w14:textId="77777777" w:rsidR="006B3282" w:rsidRPr="00915D7F" w:rsidRDefault="00950D13">
      <w:pPr>
        <w:rPr>
          <w:rFonts w:ascii="Times New Roman" w:hAnsi="Times New Roman" w:cs="Times New Roman"/>
          <w:b/>
          <w:sz w:val="24"/>
          <w:szCs w:val="24"/>
        </w:rPr>
      </w:pPr>
      <w:r w:rsidRPr="00915D7F">
        <w:rPr>
          <w:rFonts w:ascii="Times New Roman" w:hAnsi="Times New Roman" w:cs="Times New Roman"/>
          <w:b/>
          <w:sz w:val="24"/>
          <w:szCs w:val="24"/>
        </w:rPr>
        <w:t>1.4 Microbiome</w:t>
      </w:r>
    </w:p>
    <w:p w14:paraId="1987186F" w14:textId="6E6CBB82" w:rsidR="006B3282" w:rsidRPr="002C5E0E" w:rsidRDefault="002C5E0E">
      <w:pPr>
        <w:rPr>
          <w:rFonts w:ascii="Times New Roman" w:hAnsi="Times New Roman" w:cs="Times New Roman"/>
          <w:bCs/>
          <w:sz w:val="24"/>
          <w:szCs w:val="24"/>
        </w:rPr>
      </w:pPr>
      <w:r w:rsidRPr="002C5E0E">
        <w:rPr>
          <w:rFonts w:ascii="Times New Roman" w:hAnsi="Times New Roman" w:cs="Times New Roman"/>
          <w:bCs/>
          <w:sz w:val="24"/>
          <w:szCs w:val="24"/>
        </w:rPr>
        <w:t>Microbiome is the c</w:t>
      </w:r>
      <w:r>
        <w:rPr>
          <w:rFonts w:ascii="Times New Roman" w:hAnsi="Times New Roman" w:cs="Times New Roman"/>
          <w:bCs/>
          <w:sz w:val="24"/>
          <w:szCs w:val="24"/>
        </w:rPr>
        <w:t>ommunity of microorganisms (such as fungi, bacteria, archaea, and viruses) that</w:t>
      </w:r>
      <w:r w:rsidR="00E65289">
        <w:rPr>
          <w:rFonts w:ascii="Times New Roman" w:hAnsi="Times New Roman" w:cs="Times New Roman"/>
          <w:bCs/>
          <w:sz w:val="24"/>
          <w:szCs w:val="24"/>
        </w:rPr>
        <w:t xml:space="preserve"> can usually </w:t>
      </w:r>
      <w:r w:rsidR="00CE7480">
        <w:rPr>
          <w:rFonts w:ascii="Times New Roman" w:hAnsi="Times New Roman" w:cs="Times New Roman"/>
          <w:bCs/>
          <w:sz w:val="24"/>
          <w:szCs w:val="24"/>
        </w:rPr>
        <w:t>live</w:t>
      </w:r>
      <w:r w:rsidR="00E65289">
        <w:rPr>
          <w:rFonts w:ascii="Times New Roman" w:hAnsi="Times New Roman" w:cs="Times New Roman"/>
          <w:bCs/>
          <w:sz w:val="24"/>
          <w:szCs w:val="24"/>
        </w:rPr>
        <w:t xml:space="preserve"> together in any given habitat (Wikipedia). Microbiota consists of all living members forming the microbiome. </w:t>
      </w:r>
    </w:p>
    <w:p w14:paraId="19871870" w14:textId="0CB34BAD" w:rsidR="006B3282" w:rsidRPr="00915D7F" w:rsidRDefault="00950D13">
      <w:pPr>
        <w:rPr>
          <w:rFonts w:ascii="Times New Roman" w:hAnsi="Times New Roman" w:cs="Times New Roman"/>
          <w:b/>
          <w:sz w:val="24"/>
          <w:szCs w:val="24"/>
        </w:rPr>
      </w:pPr>
      <w:r w:rsidRPr="00915D7F">
        <w:rPr>
          <w:rFonts w:ascii="Times New Roman" w:hAnsi="Times New Roman" w:cs="Times New Roman"/>
          <w:b/>
          <w:sz w:val="24"/>
          <w:szCs w:val="24"/>
        </w:rPr>
        <w:t xml:space="preserve">1.5 Protected area </w:t>
      </w:r>
    </w:p>
    <w:p w14:paraId="19871871" w14:textId="09278E44" w:rsidR="006B3282" w:rsidRPr="00915D7F" w:rsidRDefault="00950D13">
      <w:pPr>
        <w:rPr>
          <w:rFonts w:ascii="Times New Roman" w:hAnsi="Times New Roman" w:cs="Times New Roman"/>
          <w:sz w:val="24"/>
          <w:szCs w:val="24"/>
        </w:rPr>
      </w:pPr>
      <w:r w:rsidRPr="00915D7F">
        <w:rPr>
          <w:rFonts w:ascii="Times New Roman" w:hAnsi="Times New Roman" w:cs="Times New Roman"/>
          <w:sz w:val="24"/>
          <w:szCs w:val="24"/>
        </w:rPr>
        <w:t xml:space="preserve">Protected areas or </w:t>
      </w:r>
      <w:r w:rsidR="00CE7480">
        <w:rPr>
          <w:rFonts w:ascii="Times New Roman" w:hAnsi="Times New Roman" w:cs="Times New Roman"/>
          <w:sz w:val="24"/>
          <w:szCs w:val="24"/>
        </w:rPr>
        <w:t>biosphere-conserved</w:t>
      </w:r>
      <w:r w:rsidRPr="00915D7F">
        <w:rPr>
          <w:rFonts w:ascii="Times New Roman" w:hAnsi="Times New Roman" w:cs="Times New Roman"/>
          <w:sz w:val="24"/>
          <w:szCs w:val="24"/>
        </w:rPr>
        <w:t xml:space="preserve"> areas are locations which receive protection because of their </w:t>
      </w:r>
      <w:r w:rsidR="00CE7480">
        <w:rPr>
          <w:rFonts w:ascii="Times New Roman" w:hAnsi="Times New Roman" w:cs="Times New Roman"/>
          <w:sz w:val="24"/>
          <w:szCs w:val="24"/>
        </w:rPr>
        <w:t>recognised</w:t>
      </w:r>
      <w:r w:rsidRPr="00915D7F">
        <w:rPr>
          <w:rFonts w:ascii="Times New Roman" w:hAnsi="Times New Roman" w:cs="Times New Roman"/>
          <w:sz w:val="24"/>
          <w:szCs w:val="24"/>
        </w:rPr>
        <w:t xml:space="preserve"> natural, </w:t>
      </w:r>
      <w:r w:rsidR="0048418A" w:rsidRPr="00915D7F">
        <w:rPr>
          <w:rFonts w:ascii="Times New Roman" w:hAnsi="Times New Roman" w:cs="Times New Roman"/>
          <w:sz w:val="24"/>
          <w:szCs w:val="24"/>
        </w:rPr>
        <w:t>ecological,</w:t>
      </w:r>
      <w:r w:rsidRPr="00915D7F">
        <w:rPr>
          <w:rFonts w:ascii="Times New Roman" w:hAnsi="Times New Roman" w:cs="Times New Roman"/>
          <w:sz w:val="24"/>
          <w:szCs w:val="24"/>
        </w:rPr>
        <w:t xml:space="preserve"> or cultural values. </w:t>
      </w:r>
      <w:r w:rsidR="0048418A">
        <w:rPr>
          <w:rFonts w:ascii="Times New Roman" w:hAnsi="Times New Roman" w:cs="Times New Roman"/>
          <w:sz w:val="24"/>
          <w:szCs w:val="24"/>
        </w:rPr>
        <w:t xml:space="preserve">Protected areas are </w:t>
      </w:r>
      <w:r w:rsidR="00CE7480">
        <w:rPr>
          <w:rFonts w:ascii="Times New Roman" w:hAnsi="Times New Roman" w:cs="Times New Roman"/>
          <w:sz w:val="24"/>
          <w:szCs w:val="24"/>
        </w:rPr>
        <w:t>areas where</w:t>
      </w:r>
      <w:r w:rsidR="0048418A">
        <w:rPr>
          <w:rFonts w:ascii="Times New Roman" w:hAnsi="Times New Roman" w:cs="Times New Roman"/>
          <w:sz w:val="24"/>
          <w:szCs w:val="24"/>
        </w:rPr>
        <w:t xml:space="preserve"> human </w:t>
      </w:r>
      <w:r w:rsidR="00732E86">
        <w:rPr>
          <w:rFonts w:ascii="Times New Roman" w:hAnsi="Times New Roman" w:cs="Times New Roman"/>
          <w:sz w:val="24"/>
          <w:szCs w:val="24"/>
        </w:rPr>
        <w:t>presence,</w:t>
      </w:r>
      <w:r w:rsidR="0048418A">
        <w:rPr>
          <w:rFonts w:ascii="Times New Roman" w:hAnsi="Times New Roman" w:cs="Times New Roman"/>
          <w:sz w:val="24"/>
          <w:szCs w:val="24"/>
        </w:rPr>
        <w:t xml:space="preserve"> or the explo</w:t>
      </w:r>
      <w:r w:rsidR="00732E86">
        <w:rPr>
          <w:rFonts w:ascii="Times New Roman" w:hAnsi="Times New Roman" w:cs="Times New Roman"/>
          <w:sz w:val="24"/>
          <w:szCs w:val="24"/>
        </w:rPr>
        <w:t>itation of natural resources is limited (Wikipedia).</w:t>
      </w:r>
    </w:p>
    <w:p w14:paraId="19871872" w14:textId="77777777" w:rsidR="006B3282" w:rsidRDefault="00950D13">
      <w:pPr>
        <w:rPr>
          <w:rFonts w:ascii="Times New Roman" w:hAnsi="Times New Roman" w:cs="Times New Roman"/>
          <w:b/>
          <w:sz w:val="24"/>
          <w:szCs w:val="24"/>
        </w:rPr>
      </w:pPr>
      <w:r w:rsidRPr="00915D7F">
        <w:rPr>
          <w:rFonts w:ascii="Times New Roman" w:hAnsi="Times New Roman" w:cs="Times New Roman"/>
          <w:b/>
          <w:sz w:val="24"/>
          <w:szCs w:val="24"/>
        </w:rPr>
        <w:t xml:space="preserve">1.6 General biodiversity: </w:t>
      </w:r>
    </w:p>
    <w:p w14:paraId="06EA8B44" w14:textId="384BBFD3" w:rsidR="00732E86" w:rsidRPr="004D583A" w:rsidRDefault="002A5884">
      <w:pPr>
        <w:rPr>
          <w:rFonts w:ascii="Times New Roman" w:hAnsi="Times New Roman" w:cs="Times New Roman"/>
          <w:sz w:val="24"/>
          <w:szCs w:val="24"/>
        </w:rPr>
      </w:pPr>
      <w:bookmarkStart w:id="0" w:name="_Hlk134534927"/>
      <w:r>
        <w:rPr>
          <w:rFonts w:ascii="Times New Roman" w:hAnsi="Times New Roman" w:cs="Times New Roman"/>
          <w:sz w:val="24"/>
          <w:szCs w:val="24"/>
        </w:rPr>
        <w:t xml:space="preserve">General biodiversity is used to </w:t>
      </w:r>
      <w:r w:rsidR="0048418A" w:rsidRPr="00F31FF5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capture emergent subcategories </w:t>
      </w:r>
      <w:r w:rsidR="00CE7480">
        <w:rPr>
          <w:rFonts w:ascii="Times New Roman" w:eastAsia="Times New Roman" w:hAnsi="Times New Roman" w:cs="Times New Roman"/>
          <w:color w:val="1D1D1D"/>
          <w:sz w:val="24"/>
          <w:szCs w:val="24"/>
        </w:rPr>
        <w:t>not</w:t>
      </w:r>
      <w:r w:rsidR="0048418A" w:rsidRPr="00F31FF5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defined or covered by the above groups</w:t>
      </w:r>
      <w:r w:rsidR="0048418A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. </w:t>
      </w:r>
      <w:bookmarkEnd w:id="0"/>
    </w:p>
    <w:p w14:paraId="19871873" w14:textId="20757EC5" w:rsidR="006B3282" w:rsidRDefault="004841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950D13" w:rsidRPr="00915D7F">
        <w:rPr>
          <w:rFonts w:ascii="Times New Roman" w:hAnsi="Times New Roman" w:cs="Times New Roman"/>
          <w:b/>
          <w:sz w:val="24"/>
          <w:szCs w:val="24"/>
        </w:rPr>
        <w:t>Human health and wellbeing</w:t>
      </w:r>
    </w:p>
    <w:p w14:paraId="12E30057" w14:textId="540B7221" w:rsidR="0048418A" w:rsidRPr="00C65B10" w:rsidRDefault="0048418A">
      <w:pPr>
        <w:rPr>
          <w:rFonts w:ascii="Times New Roman" w:hAnsi="Times New Roman" w:cs="Times New Roman"/>
          <w:bCs/>
          <w:sz w:val="24"/>
          <w:szCs w:val="24"/>
        </w:rPr>
      </w:pPr>
      <w:r w:rsidRPr="0048418A">
        <w:rPr>
          <w:rFonts w:ascii="Times New Roman" w:hAnsi="Times New Roman" w:cs="Times New Roman"/>
          <w:bCs/>
          <w:sz w:val="24"/>
          <w:szCs w:val="24"/>
        </w:rPr>
        <w:t xml:space="preserve">Human health and </w:t>
      </w:r>
      <w:r w:rsidR="00CE7480">
        <w:rPr>
          <w:rFonts w:ascii="Times New Roman" w:hAnsi="Times New Roman" w:cs="Times New Roman"/>
          <w:bCs/>
          <w:sz w:val="24"/>
          <w:szCs w:val="24"/>
        </w:rPr>
        <w:t>well-being</w:t>
      </w:r>
      <w:r w:rsidRPr="0048418A">
        <w:rPr>
          <w:rFonts w:ascii="Times New Roman" w:hAnsi="Times New Roman" w:cs="Times New Roman"/>
          <w:bCs/>
          <w:sz w:val="24"/>
          <w:szCs w:val="24"/>
        </w:rPr>
        <w:t xml:space="preserve"> are defined </w:t>
      </w:r>
      <w:r w:rsidRPr="00277DE7">
        <w:rPr>
          <w:rFonts w:ascii="Times New Roman" w:hAnsi="Times New Roman" w:cs="Times New Roman"/>
          <w:sz w:val="24"/>
          <w:szCs w:val="24"/>
        </w:rPr>
        <w:t>as “a state of complete physical, mental and social well-being and not merely the absence of disease or infirmity”</w:t>
      </w:r>
      <w:r>
        <w:rPr>
          <w:rFonts w:ascii="Times New Roman" w:hAnsi="Times New Roman" w:cs="Times New Roman"/>
          <w:sz w:val="24"/>
          <w:szCs w:val="24"/>
        </w:rPr>
        <w:t xml:space="preserve"> (WHO). </w:t>
      </w:r>
    </w:p>
    <w:p w14:paraId="19871875" w14:textId="77777777" w:rsidR="006B3282" w:rsidRDefault="00950D13">
      <w:pPr>
        <w:rPr>
          <w:rFonts w:ascii="Times New Roman" w:hAnsi="Times New Roman" w:cs="Times New Roman"/>
          <w:b/>
          <w:sz w:val="24"/>
          <w:szCs w:val="24"/>
        </w:rPr>
      </w:pPr>
      <w:r w:rsidRPr="00915D7F">
        <w:rPr>
          <w:rFonts w:ascii="Times New Roman" w:hAnsi="Times New Roman" w:cs="Times New Roman"/>
          <w:b/>
          <w:sz w:val="24"/>
          <w:szCs w:val="24"/>
        </w:rPr>
        <w:t>2.1 Atopic and respiratory disease</w:t>
      </w:r>
    </w:p>
    <w:p w14:paraId="6078938A" w14:textId="387B8113" w:rsidR="00C65B10" w:rsidRPr="00C65B10" w:rsidRDefault="00C65B1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Atopy is the tendency to produce an exaggerated immunoglobulin E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IgE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 immune response to otherwise harmless substances in the environment. Allergic diseases</w:t>
      </w:r>
      <w:r w:rsidR="00A234F4">
        <w:rPr>
          <w:rFonts w:ascii="Times New Roman" w:hAnsi="Times New Roman" w:cs="Times New Roman"/>
          <w:bCs/>
          <w:sz w:val="24"/>
          <w:szCs w:val="24"/>
        </w:rPr>
        <w:t xml:space="preserve"> (such as allergic </w:t>
      </w:r>
      <w:r w:rsidR="00A234F4" w:rsidRPr="00C65B10">
        <w:rPr>
          <w:rFonts w:ascii="Times New Roman" w:hAnsi="Times New Roman" w:cs="Times New Roman"/>
          <w:bCs/>
          <w:sz w:val="24"/>
          <w:szCs w:val="24"/>
        </w:rPr>
        <w:t>asthma</w:t>
      </w:r>
      <w:r w:rsidR="00A234F4">
        <w:rPr>
          <w:rFonts w:ascii="Times New Roma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 xml:space="preserve">are clinical </w:t>
      </w:r>
      <w:r w:rsidR="00CE7480">
        <w:rPr>
          <w:rFonts w:ascii="Times New Roman" w:hAnsi="Times New Roman" w:cs="Times New Roman"/>
          <w:bCs/>
          <w:sz w:val="24"/>
          <w:szCs w:val="24"/>
        </w:rPr>
        <w:t>manifestations</w:t>
      </w:r>
      <w:r>
        <w:rPr>
          <w:rFonts w:ascii="Times New Roman" w:hAnsi="Times New Roman" w:cs="Times New Roman"/>
          <w:bCs/>
          <w:sz w:val="24"/>
          <w:szCs w:val="24"/>
        </w:rPr>
        <w:t xml:space="preserve"> of such inappropriate, atopic </w:t>
      </w:r>
      <w:r w:rsidR="00CE7480">
        <w:rPr>
          <w:rFonts w:ascii="Times New Roman" w:hAnsi="Times New Roman" w:cs="Times New Roman"/>
          <w:bCs/>
          <w:sz w:val="24"/>
          <w:szCs w:val="24"/>
        </w:rPr>
        <w:t>responses</w:t>
      </w:r>
      <w:r>
        <w:rPr>
          <w:rFonts w:ascii="Times New Roman" w:hAnsi="Times New Roman" w:cs="Times New Roman"/>
          <w:bCs/>
          <w:sz w:val="24"/>
          <w:szCs w:val="24"/>
        </w:rPr>
        <w:t xml:space="preserve"> (Wikipedia). </w:t>
      </w:r>
    </w:p>
    <w:p w14:paraId="19871876" w14:textId="084AD70C" w:rsidR="006B3282" w:rsidRDefault="00950D13">
      <w:pPr>
        <w:rPr>
          <w:rFonts w:ascii="Times New Roman" w:hAnsi="Times New Roman" w:cs="Times New Roman"/>
          <w:b/>
          <w:sz w:val="24"/>
          <w:szCs w:val="24"/>
        </w:rPr>
      </w:pPr>
      <w:r w:rsidRPr="00915D7F">
        <w:rPr>
          <w:rFonts w:ascii="Times New Roman" w:hAnsi="Times New Roman" w:cs="Times New Roman"/>
          <w:b/>
          <w:sz w:val="24"/>
          <w:szCs w:val="24"/>
        </w:rPr>
        <w:t xml:space="preserve">2.2 </w:t>
      </w:r>
      <w:r w:rsidR="00CE7480">
        <w:rPr>
          <w:rFonts w:ascii="Times New Roman" w:hAnsi="Times New Roman" w:cs="Times New Roman"/>
          <w:b/>
          <w:sz w:val="24"/>
          <w:szCs w:val="24"/>
        </w:rPr>
        <w:t>Cancer-related</w:t>
      </w:r>
      <w:r w:rsidRPr="00915D7F">
        <w:rPr>
          <w:rFonts w:ascii="Times New Roman" w:hAnsi="Times New Roman" w:cs="Times New Roman"/>
          <w:b/>
          <w:sz w:val="24"/>
          <w:szCs w:val="24"/>
        </w:rPr>
        <w:t xml:space="preserve"> disease</w:t>
      </w:r>
    </w:p>
    <w:p w14:paraId="35F5A4B5" w14:textId="33D73C4A" w:rsidR="00301402" w:rsidRPr="00301402" w:rsidRDefault="00301402">
      <w:pPr>
        <w:rPr>
          <w:rFonts w:ascii="Times New Roman" w:hAnsi="Times New Roman" w:cs="Times New Roman"/>
          <w:bCs/>
          <w:sz w:val="24"/>
          <w:szCs w:val="24"/>
        </w:rPr>
      </w:pPr>
      <w:r w:rsidRPr="00301402">
        <w:rPr>
          <w:rFonts w:ascii="Times New Roman" w:hAnsi="Times New Roman" w:cs="Times New Roman"/>
          <w:bCs/>
          <w:sz w:val="24"/>
          <w:szCs w:val="24"/>
        </w:rPr>
        <w:t>Cancer is a group of diseases involving</w:t>
      </w:r>
      <w:r>
        <w:rPr>
          <w:rFonts w:ascii="Times New Roman" w:hAnsi="Times New Roman" w:cs="Times New Roman"/>
          <w:bCs/>
          <w:sz w:val="24"/>
          <w:szCs w:val="24"/>
        </w:rPr>
        <w:t xml:space="preserve"> abnormal cell growth with the potential to invade or spread to other parts of the body (Wikipedia).</w:t>
      </w:r>
    </w:p>
    <w:p w14:paraId="19871877" w14:textId="4A5B3463" w:rsidR="006B3282" w:rsidRDefault="00950D13">
      <w:pPr>
        <w:rPr>
          <w:rFonts w:ascii="Times New Roman" w:hAnsi="Times New Roman" w:cs="Times New Roman"/>
          <w:b/>
          <w:sz w:val="24"/>
          <w:szCs w:val="24"/>
        </w:rPr>
      </w:pPr>
      <w:r w:rsidRPr="00915D7F">
        <w:rPr>
          <w:rFonts w:ascii="Times New Roman" w:hAnsi="Times New Roman" w:cs="Times New Roman"/>
          <w:b/>
          <w:sz w:val="24"/>
          <w:szCs w:val="24"/>
        </w:rPr>
        <w:t>2.3 Cardiovascular and respiratory disease</w:t>
      </w:r>
      <w:r w:rsidR="00E36257">
        <w:rPr>
          <w:rFonts w:ascii="Times New Roman" w:hAnsi="Times New Roman" w:cs="Times New Roman"/>
          <w:b/>
          <w:sz w:val="24"/>
          <w:szCs w:val="24"/>
        </w:rPr>
        <w:t>s</w:t>
      </w:r>
    </w:p>
    <w:p w14:paraId="5D6EF1C7" w14:textId="430DD24F" w:rsidR="00301402" w:rsidRPr="00E36257" w:rsidRDefault="00E36257">
      <w:pPr>
        <w:rPr>
          <w:rFonts w:ascii="Times New Roman" w:hAnsi="Times New Roman" w:cs="Times New Roman"/>
          <w:bCs/>
          <w:sz w:val="24"/>
          <w:szCs w:val="24"/>
        </w:rPr>
      </w:pPr>
      <w:r w:rsidRPr="00E36257">
        <w:rPr>
          <w:rFonts w:ascii="Times New Roman" w:hAnsi="Times New Roman" w:cs="Times New Roman"/>
          <w:bCs/>
          <w:sz w:val="24"/>
          <w:szCs w:val="24"/>
        </w:rPr>
        <w:t xml:space="preserve">Cardiovascular </w:t>
      </w:r>
      <w:r>
        <w:rPr>
          <w:rFonts w:ascii="Times New Roman" w:hAnsi="Times New Roman" w:cs="Times New Roman"/>
          <w:bCs/>
          <w:sz w:val="24"/>
          <w:szCs w:val="24"/>
        </w:rPr>
        <w:t xml:space="preserve">disease </w:t>
      </w:r>
      <w:r w:rsidR="00CE7480">
        <w:rPr>
          <w:rFonts w:ascii="Times New Roman" w:hAnsi="Times New Roman" w:cs="Times New Roman"/>
          <w:bCs/>
          <w:sz w:val="24"/>
          <w:szCs w:val="24"/>
        </w:rPr>
        <w:t>involves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heart or blood vessels (Wikipedia). Cardiovascular diseases are a group of disorders of the heart and blood vessels (WHO).</w:t>
      </w:r>
    </w:p>
    <w:p w14:paraId="162856DD" w14:textId="77777777" w:rsidR="00D8220F" w:rsidRDefault="00950D13" w:rsidP="00D8220F">
      <w:pPr>
        <w:rPr>
          <w:rFonts w:ascii="Times New Roman" w:hAnsi="Times New Roman" w:cs="Times New Roman"/>
          <w:b/>
          <w:sz w:val="24"/>
          <w:szCs w:val="24"/>
        </w:rPr>
      </w:pPr>
      <w:r w:rsidRPr="00915D7F">
        <w:rPr>
          <w:rFonts w:ascii="Times New Roman" w:hAnsi="Times New Roman" w:cs="Times New Roman"/>
          <w:b/>
          <w:sz w:val="24"/>
          <w:szCs w:val="24"/>
        </w:rPr>
        <w:t>2.4 Food and nutrition security</w:t>
      </w:r>
    </w:p>
    <w:p w14:paraId="19871879" w14:textId="4B544028" w:rsidR="006B3282" w:rsidRPr="00D8220F" w:rsidRDefault="00950D13" w:rsidP="00D8220F">
      <w:pPr>
        <w:rPr>
          <w:rFonts w:ascii="Times New Roman" w:hAnsi="Times New Roman" w:cs="Times New Roman"/>
          <w:b/>
          <w:sz w:val="24"/>
          <w:szCs w:val="24"/>
        </w:rPr>
      </w:pPr>
      <w:r w:rsidRPr="00915D7F">
        <w:rPr>
          <w:rFonts w:ascii="Times New Roman" w:hAnsi="Times New Roman" w:cs="Times New Roman"/>
          <w:sz w:val="24"/>
          <w:szCs w:val="24"/>
        </w:rPr>
        <w:lastRenderedPageBreak/>
        <w:t>Food security is a multidimensional concept characterised by four pillars</w:t>
      </w:r>
      <w:r w:rsidR="00CE7480">
        <w:rPr>
          <w:rFonts w:ascii="Times New Roman" w:hAnsi="Times New Roman" w:cs="Times New Roman"/>
          <w:sz w:val="24"/>
          <w:szCs w:val="24"/>
        </w:rPr>
        <w:t>: availability</w:t>
      </w:r>
      <w:r w:rsidRPr="00915D7F">
        <w:rPr>
          <w:rFonts w:ascii="Times New Roman" w:hAnsi="Times New Roman" w:cs="Times New Roman"/>
          <w:sz w:val="24"/>
          <w:szCs w:val="24"/>
        </w:rPr>
        <w:t xml:space="preserve">, access, utilisation, and stability (FAO, 1996). Nutrition is embedded in FAO’s definition of food security: that all people, at all times, have sufficient, safe and nutritious food for an active and healthy life. In its strategic framework 2010-2019, FAO’s first goal is reducing the number of hungry and ensuring adequate nutrition for all. </w:t>
      </w:r>
      <w:hyperlink r:id="rId5">
        <w:r w:rsidRPr="00915D7F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6">
        <w:r w:rsidRPr="00915D7F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https://www.fao.org/3/me785e/me785e.pdf</w:t>
        </w:r>
      </w:hyperlink>
      <w:r w:rsidRPr="00915D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87187B" w14:textId="579D586C" w:rsidR="006B3282" w:rsidRDefault="00950D13">
      <w:pPr>
        <w:rPr>
          <w:rFonts w:ascii="Times New Roman" w:hAnsi="Times New Roman" w:cs="Times New Roman"/>
          <w:b/>
          <w:sz w:val="24"/>
          <w:szCs w:val="24"/>
        </w:rPr>
      </w:pPr>
      <w:r w:rsidRPr="00915D7F">
        <w:rPr>
          <w:rFonts w:ascii="Times New Roman" w:hAnsi="Times New Roman" w:cs="Times New Roman"/>
          <w:b/>
          <w:sz w:val="24"/>
          <w:szCs w:val="24"/>
        </w:rPr>
        <w:t>2.5 Infectious disease</w:t>
      </w:r>
      <w:r w:rsidR="00CE7480">
        <w:rPr>
          <w:rFonts w:ascii="Times New Roman" w:hAnsi="Times New Roman" w:cs="Times New Roman"/>
          <w:b/>
          <w:sz w:val="24"/>
          <w:szCs w:val="24"/>
        </w:rPr>
        <w:t>s</w:t>
      </w:r>
    </w:p>
    <w:p w14:paraId="1AC1A515" w14:textId="1B3543DB" w:rsidR="00E36257" w:rsidRPr="00E36257" w:rsidRDefault="00E36257">
      <w:pPr>
        <w:rPr>
          <w:rFonts w:ascii="Times New Roman" w:hAnsi="Times New Roman" w:cs="Times New Roman"/>
          <w:bCs/>
          <w:sz w:val="24"/>
          <w:szCs w:val="24"/>
        </w:rPr>
      </w:pPr>
      <w:r w:rsidRPr="00E36257">
        <w:rPr>
          <w:rFonts w:ascii="Times New Roman" w:hAnsi="Times New Roman" w:cs="Times New Roman"/>
          <w:bCs/>
          <w:sz w:val="24"/>
          <w:szCs w:val="24"/>
        </w:rPr>
        <w:t>Infectious diseases</w:t>
      </w:r>
      <w:r>
        <w:rPr>
          <w:rFonts w:ascii="Times New Roman" w:hAnsi="Times New Roman" w:cs="Times New Roman"/>
          <w:bCs/>
          <w:sz w:val="24"/>
          <w:szCs w:val="24"/>
        </w:rPr>
        <w:t xml:space="preserve"> are caused by pathogenic microorganisms, such as bacteria, viruses, parasites or fungi. The diseases can be spread, directly or indirectly, from one person to another. </w:t>
      </w:r>
    </w:p>
    <w:p w14:paraId="1987187C" w14:textId="4A69F7EC" w:rsidR="006B3282" w:rsidRPr="00915D7F" w:rsidRDefault="00950D13">
      <w:pPr>
        <w:rPr>
          <w:rFonts w:ascii="Times New Roman" w:hAnsi="Times New Roman" w:cs="Times New Roman"/>
          <w:b/>
          <w:sz w:val="24"/>
          <w:szCs w:val="24"/>
        </w:rPr>
      </w:pPr>
      <w:r w:rsidRPr="00915D7F">
        <w:rPr>
          <w:rFonts w:ascii="Times New Roman" w:hAnsi="Times New Roman" w:cs="Times New Roman"/>
          <w:b/>
          <w:sz w:val="24"/>
          <w:szCs w:val="24"/>
        </w:rPr>
        <w:t xml:space="preserve">2.6 </w:t>
      </w:r>
      <w:r w:rsidR="00AA4611">
        <w:rPr>
          <w:rFonts w:ascii="Times New Roman" w:hAnsi="Times New Roman" w:cs="Times New Roman"/>
          <w:b/>
          <w:sz w:val="24"/>
          <w:szCs w:val="24"/>
        </w:rPr>
        <w:t>S</w:t>
      </w:r>
      <w:r w:rsidR="00B32006">
        <w:rPr>
          <w:rFonts w:ascii="Times New Roman" w:hAnsi="Times New Roman" w:cs="Times New Roman"/>
          <w:b/>
          <w:sz w:val="24"/>
          <w:szCs w:val="24"/>
        </w:rPr>
        <w:t>ubjective wellbeing</w:t>
      </w:r>
      <w:r w:rsidR="00AA4611">
        <w:rPr>
          <w:rFonts w:ascii="Times New Roman" w:hAnsi="Times New Roman" w:cs="Times New Roman"/>
          <w:b/>
          <w:sz w:val="24"/>
          <w:szCs w:val="24"/>
        </w:rPr>
        <w:t xml:space="preserve"> (including m</w:t>
      </w:r>
      <w:r w:rsidR="00AA4611" w:rsidRPr="00915D7F">
        <w:rPr>
          <w:rFonts w:ascii="Times New Roman" w:hAnsi="Times New Roman" w:cs="Times New Roman"/>
          <w:b/>
          <w:sz w:val="24"/>
          <w:szCs w:val="24"/>
        </w:rPr>
        <w:t>ental health</w:t>
      </w:r>
      <w:r w:rsidR="00AA4611">
        <w:rPr>
          <w:rFonts w:ascii="Times New Roman" w:hAnsi="Times New Roman" w:cs="Times New Roman"/>
          <w:b/>
          <w:sz w:val="24"/>
          <w:szCs w:val="24"/>
        </w:rPr>
        <w:t>)</w:t>
      </w:r>
    </w:p>
    <w:p w14:paraId="1987187D" w14:textId="32D67D77" w:rsidR="006B3282" w:rsidRPr="00915D7F" w:rsidRDefault="00B32006">
      <w:pPr>
        <w:rPr>
          <w:rFonts w:ascii="Times New Roman" w:hAnsi="Times New Roman" w:cs="Times New Roman"/>
          <w:sz w:val="24"/>
          <w:szCs w:val="24"/>
        </w:rPr>
      </w:pPr>
      <w:r w:rsidRPr="00915D7F">
        <w:rPr>
          <w:rFonts w:ascii="Times New Roman" w:hAnsi="Times New Roman" w:cs="Times New Roman"/>
          <w:b/>
          <w:sz w:val="24"/>
          <w:szCs w:val="24"/>
        </w:rPr>
        <w:t xml:space="preserve">Subjective </w:t>
      </w:r>
      <w:r w:rsidR="00CE7480">
        <w:rPr>
          <w:rFonts w:ascii="Times New Roman" w:hAnsi="Times New Roman" w:cs="Times New Roman"/>
          <w:b/>
          <w:sz w:val="24"/>
          <w:szCs w:val="24"/>
        </w:rPr>
        <w:t>well-being</w:t>
      </w:r>
      <w:r w:rsidRPr="00915D7F">
        <w:rPr>
          <w:rFonts w:ascii="Times New Roman" w:hAnsi="Times New Roman" w:cs="Times New Roman"/>
          <w:b/>
          <w:color w:val="9900FF"/>
          <w:sz w:val="24"/>
          <w:szCs w:val="24"/>
        </w:rPr>
        <w:t xml:space="preserve"> </w:t>
      </w:r>
      <w:r w:rsidRPr="00915D7F">
        <w:rPr>
          <w:rFonts w:ascii="Times New Roman" w:hAnsi="Times New Roman" w:cs="Times New Roman"/>
          <w:sz w:val="24"/>
          <w:szCs w:val="24"/>
        </w:rPr>
        <w:t xml:space="preserve">(perceived </w:t>
      </w:r>
      <w:r w:rsidR="00CE7480">
        <w:rPr>
          <w:rFonts w:ascii="Times New Roman" w:hAnsi="Times New Roman" w:cs="Times New Roman"/>
          <w:sz w:val="24"/>
          <w:szCs w:val="24"/>
        </w:rPr>
        <w:t>well-being</w:t>
      </w:r>
      <w:r w:rsidRPr="00915D7F">
        <w:rPr>
          <w:rFonts w:ascii="Times New Roman" w:hAnsi="Times New Roman" w:cs="Times New Roman"/>
          <w:sz w:val="24"/>
          <w:szCs w:val="24"/>
        </w:rPr>
        <w:t xml:space="preserve"> collected by self-reports) includes psychological factors, such as our perceptions, confidence, fulfilment, sense of belonging and purpose. Subjective </w:t>
      </w:r>
      <w:r w:rsidR="00CE7480">
        <w:rPr>
          <w:rFonts w:ascii="Times New Roman" w:hAnsi="Times New Roman" w:cs="Times New Roman"/>
          <w:sz w:val="24"/>
          <w:szCs w:val="24"/>
        </w:rPr>
        <w:t>well-being</w:t>
      </w:r>
      <w:r w:rsidRPr="00915D7F">
        <w:rPr>
          <w:rFonts w:ascii="Times New Roman" w:hAnsi="Times New Roman" w:cs="Times New Roman"/>
          <w:sz w:val="24"/>
          <w:szCs w:val="24"/>
        </w:rPr>
        <w:t xml:space="preserve"> varies between individuals.</w:t>
      </w:r>
      <w:r w:rsidR="00AA4611" w:rsidRPr="00AA4611">
        <w:rPr>
          <w:rFonts w:ascii="Times New Roman" w:hAnsi="Times New Roman" w:cs="Times New Roman"/>
          <w:sz w:val="24"/>
          <w:szCs w:val="24"/>
        </w:rPr>
        <w:t xml:space="preserve"> </w:t>
      </w:r>
      <w:r w:rsidR="00AA4611" w:rsidRPr="00915D7F">
        <w:rPr>
          <w:rFonts w:ascii="Times New Roman" w:hAnsi="Times New Roman" w:cs="Times New Roman"/>
          <w:sz w:val="24"/>
          <w:szCs w:val="24"/>
        </w:rPr>
        <w:t xml:space="preserve">The World Health Organisation (WHO) states that mental health </w:t>
      </w:r>
      <w:r w:rsidR="00AA4611" w:rsidRPr="00E36257">
        <w:rPr>
          <w:rFonts w:ascii="Times New Roman" w:hAnsi="Times New Roman" w:cs="Times New Roman"/>
          <w:sz w:val="24"/>
          <w:szCs w:val="24"/>
        </w:rPr>
        <w:t xml:space="preserve">is a state of </w:t>
      </w:r>
      <w:r w:rsidR="00AA4611">
        <w:rPr>
          <w:rFonts w:ascii="Times New Roman" w:hAnsi="Times New Roman" w:cs="Times New Roman"/>
          <w:sz w:val="24"/>
          <w:szCs w:val="24"/>
        </w:rPr>
        <w:t>well-being</w:t>
      </w:r>
      <w:r w:rsidR="00AA4611" w:rsidRPr="00E36257">
        <w:rPr>
          <w:rFonts w:ascii="Times New Roman" w:hAnsi="Times New Roman" w:cs="Times New Roman"/>
          <w:sz w:val="24"/>
          <w:szCs w:val="24"/>
        </w:rPr>
        <w:t xml:space="preserve"> in which an individual realises his or her own abilities, </w:t>
      </w:r>
      <w:r w:rsidR="00AA4611" w:rsidRPr="00915D7F">
        <w:rPr>
          <w:rFonts w:ascii="Times New Roman" w:hAnsi="Times New Roman" w:cs="Times New Roman"/>
          <w:sz w:val="24"/>
          <w:szCs w:val="24"/>
        </w:rPr>
        <w:t>can cope with the normal stresses of life, can work productively and is able to contribute to his or her community.</w:t>
      </w:r>
    </w:p>
    <w:p w14:paraId="1987187E" w14:textId="51FF2333" w:rsidR="006B3282" w:rsidRDefault="00950D13">
      <w:pPr>
        <w:rPr>
          <w:rFonts w:ascii="Times New Roman" w:hAnsi="Times New Roman" w:cs="Times New Roman"/>
          <w:b/>
          <w:sz w:val="24"/>
          <w:szCs w:val="24"/>
        </w:rPr>
      </w:pPr>
      <w:r w:rsidRPr="00915D7F">
        <w:rPr>
          <w:rFonts w:ascii="Times New Roman" w:hAnsi="Times New Roman" w:cs="Times New Roman"/>
          <w:b/>
          <w:sz w:val="24"/>
          <w:szCs w:val="24"/>
        </w:rPr>
        <w:t xml:space="preserve">2.7 </w:t>
      </w:r>
      <w:r w:rsidR="00B35F6D">
        <w:rPr>
          <w:rFonts w:ascii="Times New Roman" w:hAnsi="Times New Roman" w:cs="Times New Roman"/>
          <w:b/>
          <w:sz w:val="24"/>
          <w:szCs w:val="24"/>
        </w:rPr>
        <w:t xml:space="preserve">Other </w:t>
      </w:r>
      <w:r w:rsidR="00B32006" w:rsidRPr="00915D7F">
        <w:rPr>
          <w:rFonts w:ascii="Times New Roman" w:hAnsi="Times New Roman" w:cs="Times New Roman"/>
          <w:b/>
          <w:sz w:val="24"/>
          <w:szCs w:val="24"/>
        </w:rPr>
        <w:t>non-communicable</w:t>
      </w:r>
      <w:r w:rsidRPr="00915D7F">
        <w:rPr>
          <w:rFonts w:ascii="Times New Roman" w:hAnsi="Times New Roman" w:cs="Times New Roman"/>
          <w:b/>
          <w:sz w:val="24"/>
          <w:szCs w:val="24"/>
        </w:rPr>
        <w:t xml:space="preserve"> disease</w:t>
      </w:r>
    </w:p>
    <w:p w14:paraId="011CA37F" w14:textId="11E30F05" w:rsidR="00B32006" w:rsidRPr="00B32006" w:rsidRDefault="00B32006">
      <w:pPr>
        <w:rPr>
          <w:rFonts w:ascii="Times New Roman" w:hAnsi="Times New Roman" w:cs="Times New Roman"/>
          <w:bCs/>
          <w:sz w:val="24"/>
          <w:szCs w:val="24"/>
        </w:rPr>
      </w:pPr>
      <w:r w:rsidRPr="00B32006">
        <w:rPr>
          <w:rFonts w:ascii="Times New Roman" w:hAnsi="Times New Roman" w:cs="Times New Roman"/>
          <w:bCs/>
          <w:sz w:val="24"/>
          <w:szCs w:val="24"/>
        </w:rPr>
        <w:t>Non-communicable</w:t>
      </w:r>
      <w:r>
        <w:rPr>
          <w:rFonts w:ascii="Times New Roman" w:hAnsi="Times New Roman" w:cs="Times New Roman"/>
          <w:bCs/>
          <w:sz w:val="24"/>
          <w:szCs w:val="24"/>
        </w:rPr>
        <w:t xml:space="preserve"> disease is a disease that is not transmissible directly from one person to another. </w:t>
      </w:r>
    </w:p>
    <w:p w14:paraId="1987187F" w14:textId="251E89A7" w:rsidR="006B3282" w:rsidRPr="00915D7F" w:rsidRDefault="00950D13">
      <w:pPr>
        <w:rPr>
          <w:rFonts w:ascii="Times New Roman" w:hAnsi="Times New Roman" w:cs="Times New Roman"/>
          <w:b/>
          <w:sz w:val="24"/>
          <w:szCs w:val="24"/>
        </w:rPr>
      </w:pPr>
      <w:r w:rsidRPr="00915D7F">
        <w:rPr>
          <w:rFonts w:ascii="Times New Roman" w:hAnsi="Times New Roman" w:cs="Times New Roman"/>
          <w:b/>
          <w:sz w:val="24"/>
          <w:szCs w:val="24"/>
        </w:rPr>
        <w:t xml:space="preserve">2.8 </w:t>
      </w:r>
      <w:r w:rsidR="00B32006">
        <w:rPr>
          <w:rFonts w:ascii="Times New Roman" w:hAnsi="Times New Roman" w:cs="Times New Roman"/>
          <w:b/>
          <w:sz w:val="24"/>
          <w:szCs w:val="24"/>
        </w:rPr>
        <w:t>Objective w</w:t>
      </w:r>
      <w:r w:rsidR="00B32006" w:rsidRPr="00915D7F">
        <w:rPr>
          <w:rFonts w:ascii="Times New Roman" w:hAnsi="Times New Roman" w:cs="Times New Roman"/>
          <w:b/>
          <w:sz w:val="24"/>
          <w:szCs w:val="24"/>
        </w:rPr>
        <w:t>ellbeing</w:t>
      </w:r>
      <w:r w:rsidRPr="00915D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9871885" w14:textId="0D44DE0C" w:rsidR="006B3282" w:rsidRPr="00D8220F" w:rsidRDefault="00CE748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Objective well-being</w:t>
      </w:r>
      <w:r w:rsidR="00950D13" w:rsidRPr="00915D7F">
        <w:rPr>
          <w:rFonts w:ascii="Times New Roman" w:hAnsi="Times New Roman" w:cs="Times New Roman"/>
          <w:sz w:val="24"/>
          <w:szCs w:val="24"/>
        </w:rPr>
        <w:t xml:space="preserve"> encompasses quality of life and the ability of people and societies to contribute to the world with a sense of meaning and purpose. </w:t>
      </w:r>
      <w:r>
        <w:rPr>
          <w:rFonts w:ascii="Times New Roman" w:hAnsi="Times New Roman" w:cs="Times New Roman"/>
          <w:sz w:val="24"/>
          <w:szCs w:val="24"/>
        </w:rPr>
        <w:t>Well-being</w:t>
      </w:r>
      <w:r w:rsidR="00950D13" w:rsidRPr="00915D7F">
        <w:rPr>
          <w:rFonts w:ascii="Times New Roman" w:hAnsi="Times New Roman" w:cs="Times New Roman"/>
          <w:sz w:val="24"/>
          <w:szCs w:val="24"/>
        </w:rPr>
        <w:t xml:space="preserve"> is an overall measurement or evaluation of life. </w:t>
      </w:r>
      <w:r w:rsidR="00950D13" w:rsidRPr="00B32006">
        <w:rPr>
          <w:rFonts w:ascii="Times New Roman" w:hAnsi="Times New Roman" w:cs="Times New Roman"/>
          <w:bCs/>
          <w:sz w:val="24"/>
          <w:szCs w:val="24"/>
        </w:rPr>
        <w:t xml:space="preserve">Objective </w:t>
      </w:r>
      <w:r>
        <w:rPr>
          <w:rFonts w:ascii="Times New Roman" w:hAnsi="Times New Roman" w:cs="Times New Roman"/>
          <w:bCs/>
          <w:sz w:val="24"/>
          <w:szCs w:val="24"/>
        </w:rPr>
        <w:t>well-being</w:t>
      </w:r>
      <w:r w:rsidR="00950D13" w:rsidRPr="00B32006">
        <w:rPr>
          <w:rFonts w:ascii="Times New Roman" w:hAnsi="Times New Roman" w:cs="Times New Roman"/>
          <w:bCs/>
          <w:sz w:val="24"/>
          <w:szCs w:val="24"/>
        </w:rPr>
        <w:t xml:space="preserve"> includes physical factors that widely account for our basic needs, such as food/nutrition needs, money, employment, housing, safety, physical and mental health, and human rights. Six major objective </w:t>
      </w:r>
      <w:r>
        <w:rPr>
          <w:rFonts w:ascii="Times New Roman" w:hAnsi="Times New Roman" w:cs="Times New Roman"/>
          <w:bCs/>
          <w:sz w:val="24"/>
          <w:szCs w:val="24"/>
        </w:rPr>
        <w:t>well-being</w:t>
      </w:r>
      <w:r w:rsidR="00950D13" w:rsidRPr="00B32006">
        <w:rPr>
          <w:rFonts w:ascii="Times New Roman" w:hAnsi="Times New Roman" w:cs="Times New Roman"/>
          <w:bCs/>
          <w:sz w:val="24"/>
          <w:szCs w:val="24"/>
        </w:rPr>
        <w:t xml:space="preserve"> dimensions include health, job opportunities, </w:t>
      </w:r>
      <w:r>
        <w:rPr>
          <w:rFonts w:ascii="Times New Roman" w:hAnsi="Times New Roman" w:cs="Times New Roman"/>
          <w:bCs/>
          <w:sz w:val="24"/>
          <w:szCs w:val="24"/>
        </w:rPr>
        <w:t>socioeconomic</w:t>
      </w:r>
      <w:r w:rsidR="00950D13" w:rsidRPr="00B32006">
        <w:rPr>
          <w:rFonts w:ascii="Times New Roman" w:hAnsi="Times New Roman" w:cs="Times New Roman"/>
          <w:bCs/>
          <w:sz w:val="24"/>
          <w:szCs w:val="24"/>
        </w:rPr>
        <w:t xml:space="preserve"> development, environment, safety, and politics (</w:t>
      </w:r>
      <w:hyperlink r:id="rId7">
        <w:r w:rsidR="00950D13" w:rsidRPr="00B32006">
          <w:rPr>
            <w:rFonts w:ascii="Times New Roman" w:hAnsi="Times New Roman" w:cs="Times New Roman"/>
            <w:bCs/>
            <w:sz w:val="24"/>
            <w:szCs w:val="24"/>
            <w:u w:val="single"/>
          </w:rPr>
          <w:t>Measuring objective and subjective well-being: dimensions and data sources | SpringerLink</w:t>
        </w:r>
      </w:hyperlink>
      <w:r w:rsidR="00950D13" w:rsidRPr="00B32006">
        <w:rPr>
          <w:rFonts w:ascii="Times New Roman" w:hAnsi="Times New Roman" w:cs="Times New Roman"/>
          <w:bCs/>
          <w:sz w:val="24"/>
          <w:szCs w:val="24"/>
        </w:rPr>
        <w:t xml:space="preserve">) </w:t>
      </w:r>
    </w:p>
    <w:p w14:paraId="198718B2" w14:textId="5C261B7E" w:rsidR="006B3282" w:rsidRDefault="00B320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2006">
        <w:rPr>
          <w:rFonts w:ascii="Times New Roman" w:hAnsi="Times New Roman" w:cs="Times New Roman"/>
          <w:b/>
          <w:bCs/>
          <w:sz w:val="24"/>
          <w:szCs w:val="24"/>
        </w:rPr>
        <w:t xml:space="preserve">2.9 General </w:t>
      </w:r>
      <w:r>
        <w:rPr>
          <w:rFonts w:ascii="Times New Roman" w:hAnsi="Times New Roman" w:cs="Times New Roman"/>
          <w:b/>
          <w:bCs/>
          <w:sz w:val="24"/>
          <w:szCs w:val="24"/>
        </w:rPr>
        <w:t>human health</w:t>
      </w:r>
    </w:p>
    <w:p w14:paraId="30FC9B6F" w14:textId="7EB00CF7" w:rsidR="00B32006" w:rsidRPr="00D8220F" w:rsidRDefault="00B320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General human health is used to </w:t>
      </w:r>
      <w:r w:rsidRPr="00F31FF5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capture emergent subcategories </w:t>
      </w:r>
      <w:r w:rsidR="00CE7480">
        <w:rPr>
          <w:rFonts w:ascii="Times New Roman" w:eastAsia="Times New Roman" w:hAnsi="Times New Roman" w:cs="Times New Roman"/>
          <w:color w:val="1D1D1D"/>
          <w:sz w:val="24"/>
          <w:szCs w:val="24"/>
        </w:rPr>
        <w:t>not</w:t>
      </w:r>
      <w:r w:rsidRPr="00F31FF5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defined or covered by the above groups</w:t>
      </w:r>
      <w:r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. </w:t>
      </w:r>
    </w:p>
    <w:sectPr w:rsidR="00B32006" w:rsidRPr="00D8220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54438"/>
    <w:multiLevelType w:val="multilevel"/>
    <w:tmpl w:val="D84EA3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6010B75"/>
    <w:multiLevelType w:val="multilevel"/>
    <w:tmpl w:val="91FC188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EBD06D9"/>
    <w:multiLevelType w:val="multilevel"/>
    <w:tmpl w:val="D9645F9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935362074">
    <w:abstractNumId w:val="2"/>
  </w:num>
  <w:num w:numId="2" w16cid:durableId="603804664">
    <w:abstractNumId w:val="1"/>
  </w:num>
  <w:num w:numId="3" w16cid:durableId="231935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3282"/>
    <w:rsid w:val="000D3278"/>
    <w:rsid w:val="00137517"/>
    <w:rsid w:val="00251664"/>
    <w:rsid w:val="002A5884"/>
    <w:rsid w:val="002C5E0E"/>
    <w:rsid w:val="00301402"/>
    <w:rsid w:val="003A5D76"/>
    <w:rsid w:val="003B2F92"/>
    <w:rsid w:val="00404042"/>
    <w:rsid w:val="0043777F"/>
    <w:rsid w:val="0048418A"/>
    <w:rsid w:val="004A4DC3"/>
    <w:rsid w:val="004D583A"/>
    <w:rsid w:val="00564386"/>
    <w:rsid w:val="005B51CE"/>
    <w:rsid w:val="006B3282"/>
    <w:rsid w:val="006F4AF5"/>
    <w:rsid w:val="00732E86"/>
    <w:rsid w:val="00914B3B"/>
    <w:rsid w:val="00915D7F"/>
    <w:rsid w:val="00950D13"/>
    <w:rsid w:val="00995E68"/>
    <w:rsid w:val="00A234F4"/>
    <w:rsid w:val="00AA4611"/>
    <w:rsid w:val="00B11D6E"/>
    <w:rsid w:val="00B32006"/>
    <w:rsid w:val="00B35F6D"/>
    <w:rsid w:val="00C65B10"/>
    <w:rsid w:val="00CB43A4"/>
    <w:rsid w:val="00CC327C"/>
    <w:rsid w:val="00CE7480"/>
    <w:rsid w:val="00D53D65"/>
    <w:rsid w:val="00D72017"/>
    <w:rsid w:val="00D8220F"/>
    <w:rsid w:val="00DC5380"/>
    <w:rsid w:val="00E36257"/>
    <w:rsid w:val="00E6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987185A"/>
  <w15:docId w15:val="{2DFBD098-41F7-5A4B-8ADC-E8598AF57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5B51C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0140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E74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74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74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4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74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nk.springer.com/article/10.1007/s41060-020-00224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o.org/3/me785e/me785e.pdf" TargetMode="External"/><Relationship Id="rId5" Type="http://schemas.openxmlformats.org/officeDocument/2006/relationships/hyperlink" Target="https://www.fao.org/3/me785e/me785e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Honghong Li</dc:creator>
  <cp:keywords/>
  <dc:description/>
  <cp:lastModifiedBy>Honghong Li</cp:lastModifiedBy>
  <cp:revision>12</cp:revision>
  <dcterms:created xsi:type="dcterms:W3CDTF">2023-05-12T07:41:00Z</dcterms:created>
  <dcterms:modified xsi:type="dcterms:W3CDTF">2023-10-16T09:05:00Z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b8055db0c45aa0ff2d73753ef41687c591e11f4cfbd34891b6c5ebfe0baf04c3</vt:lpwstr>
  </property>
</Properties>
</file>