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3757" w:rsidRDefault="00152FF5" w:rsidP="00867395">
      <w:pPr>
        <w:pStyle w:val="Body"/>
        <w:rPr>
          <w:b/>
          <w:bCs/>
        </w:rPr>
      </w:pPr>
      <w:r>
        <w:rPr>
          <w:b/>
          <w:bCs/>
        </w:rPr>
        <w:t>Supplement A</w:t>
      </w:r>
      <w:r w:rsidR="00867395">
        <w:rPr>
          <w:b/>
          <w:bCs/>
        </w:rPr>
        <w:t xml:space="preserve">. </w:t>
      </w:r>
      <w:r w:rsidR="000D29C9" w:rsidRPr="000D29C9">
        <w:rPr>
          <w:bCs/>
        </w:rPr>
        <w:t>Formula for the estimation of the number needed to treat with a carbapenem.</w:t>
      </w:r>
    </w:p>
    <w:p w:rsidR="00C1787B" w:rsidRDefault="00C1787B" w:rsidP="00867395">
      <w:pPr>
        <w:pStyle w:val="Body"/>
        <w:rPr>
          <w:b/>
          <w:bCs/>
        </w:rPr>
      </w:pPr>
    </w:p>
    <w:p w:rsidR="003C04AE" w:rsidRDefault="003C04AE" w:rsidP="003C04AE">
      <w:pPr>
        <w:pStyle w:val="Body"/>
        <w:rPr>
          <w:bCs/>
          <w:color w:val="auto"/>
          <w:sz w:val="20"/>
          <w:szCs w:val="20"/>
          <w:lang w:eastAsia="en-US"/>
        </w:rPr>
      </w:pPr>
      <m:oMathPara>
        <m:oMath>
          <m:r>
            <w:rPr>
              <w:rFonts w:ascii="Cambria Math" w:eastAsia="Arial Unicode MS" w:hAnsi="Cambria Math" w:cs="Times New Roman"/>
              <w:color w:val="auto"/>
              <w:sz w:val="20"/>
              <w:szCs w:val="20"/>
              <w:lang w:eastAsia="en-US"/>
            </w:rPr>
            <m:t>NNTC=</m:t>
          </m:r>
          <m:f>
            <m:fPr>
              <m:ctrlPr>
                <w:rPr>
                  <w:rFonts w:ascii="Cambria Math" w:eastAsia="Arial Unicode MS" w:hAnsi="Cambria Math" w:cs="Times New Roman"/>
                  <w:bCs/>
                  <w:color w:val="auto"/>
                  <w:sz w:val="20"/>
                  <w:szCs w:val="20"/>
                  <w:lang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PropRf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(PropRx-PropRy) ×SensRF </m:t>
              </m:r>
            </m:den>
          </m:f>
          <m:r>
            <m:rPr>
              <m:sty m:val="p"/>
            </m:rPr>
            <w:rPr>
              <w:rFonts w:ascii="Cambria Math" w:hAnsi="Cambria Math"/>
              <w:sz w:val="20"/>
              <w:szCs w:val="20"/>
            </w:rPr>
            <m:t>×</m:t>
          </m:r>
          <m:f>
            <m:fPr>
              <m:ctrlPr>
                <w:rPr>
                  <w:rFonts w:ascii="Cambria Math" w:eastAsia="Arial Unicode MS" w:hAnsi="Cambria Math" w:cs="Times New Roman"/>
                  <w:bCs/>
                  <w:color w:val="auto"/>
                  <w:sz w:val="20"/>
                  <w:szCs w:val="20"/>
                  <w:lang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u w:val="single"/>
                </w:rPr>
                <m:t>Gramnegbac</m:t>
              </m:r>
            </m:den>
          </m:f>
        </m:oMath>
      </m:oMathPara>
    </w:p>
    <w:p w:rsidR="003C04AE" w:rsidRDefault="003C04AE" w:rsidP="003C04AE">
      <w:pPr>
        <w:pStyle w:val="Body"/>
        <w:rPr>
          <w:bCs/>
          <w:color w:val="auto"/>
          <w:sz w:val="20"/>
          <w:szCs w:val="20"/>
          <w:lang w:eastAsia="en-US"/>
        </w:rPr>
      </w:pPr>
    </w:p>
    <w:p w:rsidR="003C04AE" w:rsidRPr="003C04AE" w:rsidRDefault="003C04AE" w:rsidP="003C04AE">
      <w:pPr>
        <w:pStyle w:val="Body"/>
        <w:rPr>
          <w:bCs/>
          <w:color w:val="auto"/>
          <w:sz w:val="20"/>
          <w:szCs w:val="20"/>
          <w:lang w:eastAsia="en-US"/>
        </w:rPr>
      </w:pPr>
    </w:p>
    <w:p w:rsidR="009F2D80" w:rsidRDefault="009F2D80" w:rsidP="009F2D80">
      <w:pPr>
        <w:pStyle w:val="Body"/>
        <w:rPr>
          <w:rFonts w:asciiTheme="minorHAnsi" w:hAnsiTheme="minorHAnsi"/>
        </w:rPr>
      </w:pPr>
      <w:r w:rsidRPr="00E569C4">
        <w:rPr>
          <w:rFonts w:asciiTheme="minorHAnsi" w:hAnsiTheme="minorHAnsi"/>
          <w:i/>
        </w:rPr>
        <w:t>NNTC</w:t>
      </w:r>
      <w:r w:rsidRPr="00C1787B">
        <w:rPr>
          <w:rFonts w:asciiTheme="minorHAnsi" w:hAnsiTheme="minorHAnsi"/>
        </w:rPr>
        <w:t xml:space="preserve">= Number needed to treat with </w:t>
      </w:r>
      <w:r w:rsidR="001A2C4B">
        <w:rPr>
          <w:rFonts w:asciiTheme="minorHAnsi" w:hAnsiTheme="minorHAnsi"/>
        </w:rPr>
        <w:t>a carbapenem</w:t>
      </w:r>
      <w:r w:rsidRPr="00C1787B">
        <w:rPr>
          <w:rFonts w:asciiTheme="minorHAnsi" w:hAnsiTheme="minorHAnsi"/>
        </w:rPr>
        <w:t xml:space="preserve"> instead of cefuroxime/gentamicin to </w:t>
      </w:r>
      <w:r w:rsidR="001A2C4B" w:rsidRPr="0019173A">
        <w:t>avoid mismatch of therapy in one patient</w:t>
      </w:r>
      <w:r w:rsidRPr="00C1787B">
        <w:rPr>
          <w:rFonts w:asciiTheme="minorHAnsi" w:hAnsiTheme="minorHAnsi"/>
        </w:rPr>
        <w:t xml:space="preserve">. </w:t>
      </w:r>
    </w:p>
    <w:p w:rsidR="00754DBE" w:rsidRPr="00C1787B" w:rsidRDefault="00E42D49" w:rsidP="00754DBE">
      <w:pPr>
        <w:pStyle w:val="Body"/>
        <w:rPr>
          <w:rFonts w:asciiTheme="minorHAnsi" w:hAnsiTheme="minorHAnsi"/>
          <w:bCs/>
        </w:rPr>
      </w:pPr>
      <w:proofErr w:type="spellStart"/>
      <w:r>
        <w:rPr>
          <w:rFonts w:asciiTheme="minorHAnsi" w:hAnsiTheme="minorHAnsi"/>
          <w:bCs/>
          <w:i/>
        </w:rPr>
        <w:t>Prop</w:t>
      </w:r>
      <w:r w:rsidR="00C8277B" w:rsidRPr="00E569C4">
        <w:rPr>
          <w:rFonts w:asciiTheme="minorHAnsi" w:hAnsiTheme="minorHAnsi"/>
          <w:bCs/>
          <w:i/>
        </w:rPr>
        <w:t>R</w:t>
      </w:r>
      <w:r w:rsidR="001A2474">
        <w:rPr>
          <w:rFonts w:asciiTheme="minorHAnsi" w:hAnsiTheme="minorHAnsi"/>
          <w:bCs/>
          <w:i/>
        </w:rPr>
        <w:t>f</w:t>
      </w:r>
      <w:proofErr w:type="spellEnd"/>
      <w:r w:rsidR="00FB4C68">
        <w:rPr>
          <w:rFonts w:asciiTheme="minorHAnsi" w:hAnsiTheme="minorHAnsi"/>
          <w:bCs/>
        </w:rPr>
        <w:t xml:space="preserve"> = </w:t>
      </w:r>
      <w:r w:rsidR="00754DBE">
        <w:rPr>
          <w:rFonts w:asciiTheme="minorHAnsi" w:hAnsiTheme="minorHAnsi"/>
        </w:rPr>
        <w:t>The f</w:t>
      </w:r>
      <w:r w:rsidR="00754DBE" w:rsidRPr="00C1787B">
        <w:rPr>
          <w:rFonts w:asciiTheme="minorHAnsi" w:hAnsiTheme="minorHAnsi"/>
        </w:rPr>
        <w:t>requency</w:t>
      </w:r>
      <w:r w:rsidR="00754DBE">
        <w:rPr>
          <w:rFonts w:asciiTheme="minorHAnsi" w:hAnsiTheme="minorHAnsi"/>
        </w:rPr>
        <w:t xml:space="preserve"> of</w:t>
      </w:r>
      <w:r w:rsidR="00754DBE" w:rsidRPr="00C1787B">
        <w:rPr>
          <w:rFonts w:asciiTheme="minorHAnsi" w:hAnsiTheme="minorHAnsi"/>
        </w:rPr>
        <w:t xml:space="preserve"> </w:t>
      </w:r>
      <w:r w:rsidR="00754DBE">
        <w:rPr>
          <w:rFonts w:asciiTheme="minorHAnsi" w:hAnsiTheme="minorHAnsi"/>
        </w:rPr>
        <w:t xml:space="preserve">cases with the risk factor (or risk factor combination) </w:t>
      </w:r>
      <w:r w:rsidR="00754DBE">
        <w:rPr>
          <w:rFonts w:asciiTheme="minorHAnsi" w:hAnsiTheme="minorHAnsi"/>
          <w:bCs/>
        </w:rPr>
        <w:t xml:space="preserve">as a </w:t>
      </w:r>
      <w:r w:rsidR="00754DBE">
        <w:rPr>
          <w:rFonts w:asciiTheme="minorHAnsi" w:hAnsiTheme="minorHAnsi"/>
        </w:rPr>
        <w:t>proportion</w:t>
      </w:r>
      <w:r w:rsidR="00754DBE" w:rsidRPr="00C1787B">
        <w:rPr>
          <w:rFonts w:asciiTheme="minorHAnsi" w:hAnsiTheme="minorHAnsi"/>
        </w:rPr>
        <w:t xml:space="preserve"> of the total</w:t>
      </w:r>
      <w:r w:rsidR="00754DBE">
        <w:rPr>
          <w:rFonts w:asciiTheme="minorHAnsi" w:hAnsiTheme="minorHAnsi"/>
        </w:rPr>
        <w:t xml:space="preserve"> No. of cases in the study cohort “Gram-negative bacteremia”. </w:t>
      </w:r>
    </w:p>
    <w:p w:rsidR="004A4B34" w:rsidRPr="00C1787B" w:rsidRDefault="00E42D49" w:rsidP="00FB3888">
      <w:pPr>
        <w:pStyle w:val="Body"/>
        <w:rPr>
          <w:rFonts w:asciiTheme="minorHAnsi" w:hAnsiTheme="minorHAnsi"/>
          <w:bCs/>
        </w:rPr>
      </w:pPr>
      <m:oMath>
        <m:r>
          <w:rPr>
            <w:rFonts w:ascii="Cambria Math" w:hAnsi="Cambria Math"/>
          </w:rPr>
          <m:t>PropRx</m:t>
        </m:r>
      </m:oMath>
      <w:r w:rsidR="00F70F01" w:rsidRPr="00C1787B">
        <w:rPr>
          <w:rFonts w:asciiTheme="minorHAnsi" w:hAnsiTheme="minorHAnsi"/>
          <w:bCs/>
        </w:rPr>
        <w:t xml:space="preserve"> </w:t>
      </w:r>
      <w:r w:rsidR="003C04AE" w:rsidRPr="00C1787B">
        <w:rPr>
          <w:rFonts w:asciiTheme="minorHAnsi" w:hAnsiTheme="minorHAnsi"/>
          <w:bCs/>
        </w:rPr>
        <w:t>=</w:t>
      </w:r>
      <w:r w:rsidR="00FB3888">
        <w:rPr>
          <w:rFonts w:asciiTheme="minorHAnsi" w:hAnsiTheme="minorHAnsi"/>
          <w:bCs/>
        </w:rPr>
        <w:t xml:space="preserve"> </w:t>
      </w:r>
      <w:r w:rsidR="004A4B34">
        <w:rPr>
          <w:rFonts w:asciiTheme="minorHAnsi" w:hAnsiTheme="minorHAnsi"/>
        </w:rPr>
        <w:t>The f</w:t>
      </w:r>
      <w:r w:rsidR="004A4B34" w:rsidRPr="00C1787B">
        <w:rPr>
          <w:rFonts w:asciiTheme="minorHAnsi" w:hAnsiTheme="minorHAnsi"/>
        </w:rPr>
        <w:t>requency</w:t>
      </w:r>
      <w:r w:rsidR="004A4B34">
        <w:rPr>
          <w:rFonts w:asciiTheme="minorHAnsi" w:hAnsiTheme="minorHAnsi"/>
        </w:rPr>
        <w:t xml:space="preserve"> of</w:t>
      </w:r>
      <w:r w:rsidR="004A4B34" w:rsidRPr="00C1787B">
        <w:rPr>
          <w:rFonts w:asciiTheme="minorHAnsi" w:hAnsiTheme="minorHAnsi"/>
        </w:rPr>
        <w:t xml:space="preserve"> </w:t>
      </w:r>
      <w:r w:rsidR="004A4B34">
        <w:rPr>
          <w:rFonts w:asciiTheme="minorHAnsi" w:hAnsiTheme="minorHAnsi"/>
        </w:rPr>
        <w:t xml:space="preserve">cases with a </w:t>
      </w:r>
      <w:r w:rsidR="004A4B34">
        <w:rPr>
          <w:rFonts w:asciiTheme="minorHAnsi" w:hAnsiTheme="minorHAnsi"/>
          <w:bCs/>
        </w:rPr>
        <w:t>pathogen</w:t>
      </w:r>
      <w:r w:rsidR="00754DBE">
        <w:rPr>
          <w:rFonts w:asciiTheme="minorHAnsi" w:hAnsiTheme="minorHAnsi"/>
          <w:bCs/>
        </w:rPr>
        <w:t xml:space="preserve"> that</w:t>
      </w:r>
      <w:r w:rsidR="004A4B34">
        <w:rPr>
          <w:rFonts w:asciiTheme="minorHAnsi" w:hAnsiTheme="minorHAnsi"/>
          <w:bCs/>
        </w:rPr>
        <w:t xml:space="preserve"> </w:t>
      </w:r>
      <w:r w:rsidR="006C3B32">
        <w:rPr>
          <w:rFonts w:asciiTheme="minorHAnsi" w:hAnsiTheme="minorHAnsi"/>
          <w:bCs/>
        </w:rPr>
        <w:t xml:space="preserve">has reduced </w:t>
      </w:r>
      <w:r w:rsidR="00720538">
        <w:rPr>
          <w:rFonts w:asciiTheme="minorHAnsi" w:hAnsiTheme="minorHAnsi"/>
          <w:bCs/>
        </w:rPr>
        <w:t>susceptibility</w:t>
      </w:r>
      <w:r w:rsidR="006C3B32">
        <w:rPr>
          <w:rFonts w:asciiTheme="minorHAnsi" w:hAnsiTheme="minorHAnsi"/>
          <w:bCs/>
        </w:rPr>
        <w:t xml:space="preserve"> to</w:t>
      </w:r>
      <w:r w:rsidR="004A4B34">
        <w:rPr>
          <w:rFonts w:asciiTheme="minorHAnsi" w:hAnsiTheme="minorHAnsi"/>
          <w:bCs/>
        </w:rPr>
        <w:t xml:space="preserve"> the combination therapy gentamicin and cefuroxime</w:t>
      </w:r>
      <w:r w:rsidR="006C3B32">
        <w:rPr>
          <w:rFonts w:asciiTheme="minorHAnsi" w:hAnsiTheme="minorHAnsi"/>
          <w:bCs/>
        </w:rPr>
        <w:t xml:space="preserve"> (C-2GC+AG)</w:t>
      </w:r>
      <w:r w:rsidR="004A4B34">
        <w:rPr>
          <w:rFonts w:asciiTheme="minorHAnsi" w:hAnsiTheme="minorHAnsi"/>
          <w:bCs/>
        </w:rPr>
        <w:t xml:space="preserve"> as a </w:t>
      </w:r>
      <w:r w:rsidR="004A4B34">
        <w:rPr>
          <w:rFonts w:asciiTheme="minorHAnsi" w:hAnsiTheme="minorHAnsi"/>
        </w:rPr>
        <w:t>proportion</w:t>
      </w:r>
      <w:r w:rsidR="004A4B34" w:rsidRPr="00C1787B">
        <w:rPr>
          <w:rFonts w:asciiTheme="minorHAnsi" w:hAnsiTheme="minorHAnsi"/>
        </w:rPr>
        <w:t xml:space="preserve"> of the total</w:t>
      </w:r>
      <w:r w:rsidR="004A4B34">
        <w:rPr>
          <w:rFonts w:asciiTheme="minorHAnsi" w:hAnsiTheme="minorHAnsi"/>
        </w:rPr>
        <w:t xml:space="preserve"> No. of </w:t>
      </w:r>
      <w:r w:rsidR="00754DBE">
        <w:rPr>
          <w:rFonts w:asciiTheme="minorHAnsi" w:hAnsiTheme="minorHAnsi"/>
        </w:rPr>
        <w:t>cases in the study cohort “Gram-negative bacteremia” .</w:t>
      </w:r>
    </w:p>
    <w:p w:rsidR="00FB3888" w:rsidRPr="00C1787B" w:rsidRDefault="00E42D49" w:rsidP="00FB3888">
      <w:pPr>
        <w:pStyle w:val="Body"/>
        <w:rPr>
          <w:rFonts w:asciiTheme="minorHAnsi" w:hAnsiTheme="minorHAnsi"/>
          <w:bCs/>
        </w:rPr>
      </w:pPr>
      <w:proofErr w:type="spellStart"/>
      <w:r>
        <w:rPr>
          <w:rFonts w:asciiTheme="minorHAnsi" w:hAnsiTheme="minorHAnsi"/>
          <w:bCs/>
          <w:i/>
        </w:rPr>
        <w:t>Prop</w:t>
      </w:r>
      <w:r w:rsidR="007E5A75" w:rsidRPr="00E569C4">
        <w:rPr>
          <w:rFonts w:asciiTheme="minorHAnsi" w:hAnsiTheme="minorHAnsi"/>
          <w:bCs/>
          <w:i/>
        </w:rPr>
        <w:t>Ry</w:t>
      </w:r>
      <w:proofErr w:type="spellEnd"/>
      <w:r w:rsidR="007E5A75">
        <w:rPr>
          <w:rFonts w:asciiTheme="minorHAnsi" w:hAnsiTheme="minorHAnsi"/>
          <w:bCs/>
        </w:rPr>
        <w:t xml:space="preserve"> = </w:t>
      </w:r>
      <w:r w:rsidR="00754DBE">
        <w:rPr>
          <w:rFonts w:asciiTheme="minorHAnsi" w:hAnsiTheme="minorHAnsi"/>
        </w:rPr>
        <w:t>The f</w:t>
      </w:r>
      <w:r w:rsidR="00754DBE" w:rsidRPr="00C1787B">
        <w:rPr>
          <w:rFonts w:asciiTheme="minorHAnsi" w:hAnsiTheme="minorHAnsi"/>
        </w:rPr>
        <w:t>requency</w:t>
      </w:r>
      <w:r w:rsidR="00754DBE">
        <w:rPr>
          <w:rFonts w:asciiTheme="minorHAnsi" w:hAnsiTheme="minorHAnsi"/>
        </w:rPr>
        <w:t xml:space="preserve"> of</w:t>
      </w:r>
      <w:r w:rsidR="00754DBE" w:rsidRPr="00C1787B">
        <w:rPr>
          <w:rFonts w:asciiTheme="minorHAnsi" w:hAnsiTheme="minorHAnsi"/>
        </w:rPr>
        <w:t xml:space="preserve"> </w:t>
      </w:r>
      <w:r w:rsidR="00754DBE">
        <w:rPr>
          <w:rFonts w:asciiTheme="minorHAnsi" w:hAnsiTheme="minorHAnsi"/>
        </w:rPr>
        <w:t xml:space="preserve">cases with a </w:t>
      </w:r>
      <w:r w:rsidR="00754DBE">
        <w:rPr>
          <w:rFonts w:asciiTheme="minorHAnsi" w:hAnsiTheme="minorHAnsi"/>
          <w:bCs/>
        </w:rPr>
        <w:t xml:space="preserve">pathogen </w:t>
      </w:r>
      <w:r w:rsidR="006C3B32">
        <w:rPr>
          <w:rFonts w:asciiTheme="minorHAnsi" w:hAnsiTheme="minorHAnsi"/>
          <w:bCs/>
        </w:rPr>
        <w:t xml:space="preserve">with reduced susceptibility </w:t>
      </w:r>
      <w:r w:rsidR="00754DBE" w:rsidRPr="00C1787B">
        <w:rPr>
          <w:rFonts w:asciiTheme="minorHAnsi" w:hAnsiTheme="minorHAnsi"/>
          <w:bCs/>
        </w:rPr>
        <w:t xml:space="preserve">to </w:t>
      </w:r>
      <w:r w:rsidR="001A2C4B">
        <w:rPr>
          <w:rFonts w:asciiTheme="minorHAnsi" w:hAnsiTheme="minorHAnsi"/>
          <w:bCs/>
        </w:rPr>
        <w:t>carbapenems</w:t>
      </w:r>
      <w:r w:rsidR="00754DBE">
        <w:rPr>
          <w:rFonts w:asciiTheme="minorHAnsi" w:hAnsiTheme="minorHAnsi"/>
          <w:bCs/>
        </w:rPr>
        <w:t xml:space="preserve"> as a </w:t>
      </w:r>
      <w:r w:rsidR="00754DBE">
        <w:rPr>
          <w:rFonts w:asciiTheme="minorHAnsi" w:hAnsiTheme="minorHAnsi"/>
        </w:rPr>
        <w:t>proportion</w:t>
      </w:r>
      <w:r w:rsidR="00754DBE" w:rsidRPr="00C1787B">
        <w:rPr>
          <w:rFonts w:asciiTheme="minorHAnsi" w:hAnsiTheme="minorHAnsi"/>
        </w:rPr>
        <w:t xml:space="preserve"> of the total</w:t>
      </w:r>
      <w:r w:rsidR="00754DBE">
        <w:rPr>
          <w:rFonts w:asciiTheme="minorHAnsi" w:hAnsiTheme="minorHAnsi"/>
        </w:rPr>
        <w:t xml:space="preserve"> No. of cases in the study cohort “Gram-negative bacteremia” .</w:t>
      </w:r>
    </w:p>
    <w:p w:rsidR="00754DBE" w:rsidRPr="00C1787B" w:rsidRDefault="003C04AE" w:rsidP="00754DBE">
      <w:pPr>
        <w:pStyle w:val="Body"/>
        <w:rPr>
          <w:rFonts w:asciiTheme="minorHAnsi" w:hAnsiTheme="minorHAnsi"/>
          <w:bCs/>
        </w:rPr>
      </w:pPr>
      <w:proofErr w:type="spellStart"/>
      <w:r w:rsidRPr="00E569C4">
        <w:rPr>
          <w:rFonts w:asciiTheme="minorHAnsi" w:hAnsiTheme="minorHAnsi"/>
          <w:bCs/>
          <w:i/>
        </w:rPr>
        <w:t>Sens</w:t>
      </w:r>
      <w:r w:rsidR="00F70F01" w:rsidRPr="00E569C4">
        <w:rPr>
          <w:rFonts w:asciiTheme="minorHAnsi" w:hAnsiTheme="minorHAnsi"/>
          <w:bCs/>
          <w:i/>
        </w:rPr>
        <w:t>itivity</w:t>
      </w:r>
      <w:r w:rsidRPr="00E569C4">
        <w:rPr>
          <w:rFonts w:asciiTheme="minorHAnsi" w:hAnsiTheme="minorHAnsi"/>
          <w:bCs/>
          <w:i/>
        </w:rPr>
        <w:t>RF</w:t>
      </w:r>
      <w:proofErr w:type="spellEnd"/>
      <w:r w:rsidRPr="00C1787B">
        <w:rPr>
          <w:rFonts w:asciiTheme="minorHAnsi" w:hAnsiTheme="minorHAnsi"/>
          <w:bCs/>
        </w:rPr>
        <w:t xml:space="preserve"> = Sensitivity of the risk factor</w:t>
      </w:r>
      <w:r w:rsidR="00E42D49">
        <w:rPr>
          <w:rFonts w:asciiTheme="minorHAnsi" w:hAnsiTheme="minorHAnsi"/>
          <w:bCs/>
        </w:rPr>
        <w:t xml:space="preserve"> (or </w:t>
      </w:r>
      <w:r w:rsidR="00E569C4">
        <w:rPr>
          <w:rFonts w:asciiTheme="minorHAnsi" w:hAnsiTheme="minorHAnsi"/>
          <w:bCs/>
        </w:rPr>
        <w:t>risk factor combination</w:t>
      </w:r>
      <w:r w:rsidR="00E42D49">
        <w:rPr>
          <w:rFonts w:asciiTheme="minorHAnsi" w:hAnsiTheme="minorHAnsi"/>
          <w:bCs/>
        </w:rPr>
        <w:t xml:space="preserve">) </w:t>
      </w:r>
      <w:r w:rsidRPr="00C1787B">
        <w:rPr>
          <w:rFonts w:asciiTheme="minorHAnsi" w:hAnsiTheme="minorHAnsi"/>
          <w:bCs/>
        </w:rPr>
        <w:t>for</w:t>
      </w:r>
      <w:r w:rsidR="00C1787B" w:rsidRPr="00C1787B">
        <w:rPr>
          <w:rFonts w:asciiTheme="minorHAnsi" w:hAnsiTheme="minorHAnsi"/>
          <w:bCs/>
        </w:rPr>
        <w:t xml:space="preserve"> combined</w:t>
      </w:r>
      <w:r w:rsidRPr="00C1787B">
        <w:rPr>
          <w:rFonts w:asciiTheme="minorHAnsi" w:hAnsiTheme="minorHAnsi"/>
          <w:bCs/>
        </w:rPr>
        <w:t xml:space="preserve"> resistance to gentamicin and cefuroxime in </w:t>
      </w:r>
      <w:r w:rsidR="00447C1D">
        <w:rPr>
          <w:rFonts w:asciiTheme="minorHAnsi" w:hAnsiTheme="minorHAnsi"/>
          <w:bCs/>
        </w:rPr>
        <w:t>patients with bloodstream infection with a pathogen with reduces susceptibility to C-2GC+AG</w:t>
      </w:r>
      <w:r w:rsidR="00754DBE">
        <w:rPr>
          <w:rFonts w:asciiTheme="minorHAnsi" w:hAnsiTheme="minorHAnsi"/>
        </w:rPr>
        <w:t>.</w:t>
      </w:r>
    </w:p>
    <w:p w:rsidR="004808F3" w:rsidRPr="00C1787B" w:rsidRDefault="004808F3" w:rsidP="003C04AE">
      <w:pPr>
        <w:pStyle w:val="Body"/>
        <w:rPr>
          <w:rFonts w:asciiTheme="minorHAnsi" w:hAnsiTheme="minorHAnsi"/>
        </w:rPr>
      </w:pPr>
      <w:proofErr w:type="spellStart"/>
      <w:r w:rsidRPr="00E569C4">
        <w:rPr>
          <w:rFonts w:asciiTheme="minorHAnsi" w:hAnsiTheme="minorHAnsi"/>
          <w:bCs/>
          <w:i/>
        </w:rPr>
        <w:t>Gramnegbac</w:t>
      </w:r>
      <w:proofErr w:type="spellEnd"/>
      <w:r w:rsidR="000D29C9">
        <w:rPr>
          <w:rFonts w:asciiTheme="minorHAnsi" w:hAnsiTheme="minorHAnsi"/>
          <w:bCs/>
          <w:i/>
        </w:rPr>
        <w:t xml:space="preserve">: </w:t>
      </w:r>
      <w:r w:rsidRPr="00C1787B">
        <w:rPr>
          <w:rFonts w:asciiTheme="minorHAnsi" w:hAnsiTheme="minorHAnsi"/>
        </w:rPr>
        <w:t>A priori probability of Gram-negative</w:t>
      </w:r>
      <w:r w:rsidR="004A4B34">
        <w:rPr>
          <w:rFonts w:asciiTheme="minorHAnsi" w:hAnsiTheme="minorHAnsi"/>
        </w:rPr>
        <w:t xml:space="preserve"> bacteremia in suspected sepsis: The f</w:t>
      </w:r>
      <w:r w:rsidRPr="00C1787B">
        <w:rPr>
          <w:rFonts w:asciiTheme="minorHAnsi" w:hAnsiTheme="minorHAnsi"/>
        </w:rPr>
        <w:t xml:space="preserve">requency of Gram-negative bacteremia as </w:t>
      </w:r>
      <w:r w:rsidR="007455C5">
        <w:rPr>
          <w:rFonts w:asciiTheme="minorHAnsi" w:hAnsiTheme="minorHAnsi"/>
        </w:rPr>
        <w:t>a prop</w:t>
      </w:r>
      <w:r w:rsidR="004A4B34">
        <w:rPr>
          <w:rFonts w:asciiTheme="minorHAnsi" w:hAnsiTheme="minorHAnsi"/>
        </w:rPr>
        <w:t>or</w:t>
      </w:r>
      <w:r w:rsidR="007455C5">
        <w:rPr>
          <w:rFonts w:asciiTheme="minorHAnsi" w:hAnsiTheme="minorHAnsi"/>
        </w:rPr>
        <w:t>tion</w:t>
      </w:r>
      <w:r w:rsidRPr="00C1787B">
        <w:rPr>
          <w:rFonts w:asciiTheme="minorHAnsi" w:hAnsiTheme="minorHAnsi"/>
        </w:rPr>
        <w:t xml:space="preserve"> of the total</w:t>
      </w:r>
      <w:r w:rsidR="00FB3888">
        <w:rPr>
          <w:rFonts w:asciiTheme="minorHAnsi" w:hAnsiTheme="minorHAnsi"/>
        </w:rPr>
        <w:t xml:space="preserve"> No. of patients with suspected </w:t>
      </w:r>
      <w:r w:rsidRPr="00C1787B">
        <w:rPr>
          <w:rFonts w:asciiTheme="minorHAnsi" w:hAnsiTheme="minorHAnsi"/>
        </w:rPr>
        <w:t xml:space="preserve">sepsis in whom empiric therapy is started. </w:t>
      </w:r>
    </w:p>
    <w:p w:rsidR="00C1787B" w:rsidRDefault="00C1787B" w:rsidP="003C04AE">
      <w:pPr>
        <w:pStyle w:val="Body"/>
        <w:rPr>
          <w:rFonts w:asciiTheme="minorHAnsi" w:hAnsiTheme="minorHAnsi"/>
        </w:rPr>
      </w:pPr>
    </w:p>
    <w:p w:rsidR="00C1787B" w:rsidRDefault="00C1787B" w:rsidP="003C04AE">
      <w:pPr>
        <w:pStyle w:val="Body"/>
        <w:rPr>
          <w:rFonts w:asciiTheme="minorHAnsi" w:hAnsiTheme="minorHAnsi"/>
        </w:rPr>
      </w:pPr>
      <w:r w:rsidRPr="00C1787B">
        <w:rPr>
          <w:rFonts w:asciiTheme="minorHAnsi" w:hAnsiTheme="minorHAnsi"/>
          <w:b/>
        </w:rPr>
        <w:t>Example</w:t>
      </w:r>
      <w:r>
        <w:rPr>
          <w:rFonts w:asciiTheme="minorHAnsi" w:hAnsiTheme="minorHAnsi"/>
        </w:rPr>
        <w:t>:</w:t>
      </w:r>
    </w:p>
    <w:p w:rsidR="00C1787B" w:rsidRDefault="00637C52" w:rsidP="003C04AE">
      <w:pPr>
        <w:pStyle w:val="Body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In the study cohort, the resistance rate to the combinatio</w:t>
      </w:r>
      <w:r w:rsidR="002C6A0C">
        <w:rPr>
          <w:rFonts w:asciiTheme="minorHAnsi" w:hAnsiTheme="minorHAnsi"/>
          <w:bCs/>
        </w:rPr>
        <w:t>n cefuroxime/gentamicin was 8.</w:t>
      </w:r>
      <w:r w:rsidR="00121AAA">
        <w:rPr>
          <w:rFonts w:asciiTheme="minorHAnsi" w:hAnsiTheme="minorHAnsi"/>
          <w:bCs/>
        </w:rPr>
        <w:t>8</w:t>
      </w:r>
      <w:r w:rsidR="002C6A0C">
        <w:rPr>
          <w:rFonts w:asciiTheme="minorHAnsi" w:hAnsiTheme="minorHAnsi"/>
          <w:bCs/>
        </w:rPr>
        <w:t>%</w:t>
      </w:r>
      <w:r>
        <w:rPr>
          <w:rFonts w:asciiTheme="minorHAnsi" w:hAnsiTheme="minorHAnsi"/>
          <w:bCs/>
        </w:rPr>
        <w:t xml:space="preserve">. </w:t>
      </w:r>
      <w:r w:rsidR="00B96785">
        <w:rPr>
          <w:rFonts w:asciiTheme="minorHAnsi" w:hAnsiTheme="minorHAnsi"/>
          <w:bCs/>
        </w:rPr>
        <w:t xml:space="preserve">In </w:t>
      </w:r>
      <w:r w:rsidR="007E0E9A">
        <w:rPr>
          <w:rFonts w:asciiTheme="minorHAnsi" w:hAnsiTheme="minorHAnsi"/>
          <w:bCs/>
        </w:rPr>
        <w:t>this</w:t>
      </w:r>
      <w:r w:rsidR="00B96785">
        <w:rPr>
          <w:rFonts w:asciiTheme="minorHAnsi" w:hAnsiTheme="minorHAnsi"/>
          <w:bCs/>
        </w:rPr>
        <w:t xml:space="preserve"> cohort, </w:t>
      </w:r>
      <w:r w:rsidR="00A106A2">
        <w:rPr>
          <w:rFonts w:asciiTheme="minorHAnsi" w:hAnsiTheme="minorHAnsi"/>
          <w:bCs/>
        </w:rPr>
        <w:t xml:space="preserve">a drug resistant pathogen (DRP) was diagnosed the previous 6 months in </w:t>
      </w:r>
      <w:r w:rsidR="00B96785">
        <w:rPr>
          <w:rFonts w:asciiTheme="minorHAnsi" w:hAnsiTheme="minorHAnsi"/>
          <w:bCs/>
        </w:rPr>
        <w:t>11.1</w:t>
      </w:r>
      <w:r w:rsidR="00453153">
        <w:rPr>
          <w:rFonts w:asciiTheme="minorHAnsi" w:hAnsiTheme="minorHAnsi"/>
          <w:bCs/>
        </w:rPr>
        <w:t>%</w:t>
      </w:r>
      <w:r w:rsidR="00B96785">
        <w:rPr>
          <w:rFonts w:asciiTheme="minorHAnsi" w:hAnsiTheme="minorHAnsi"/>
          <w:bCs/>
        </w:rPr>
        <w:t xml:space="preserve"> of cases</w:t>
      </w:r>
      <w:r w:rsidR="00453153">
        <w:rPr>
          <w:rFonts w:asciiTheme="minorHAnsi" w:hAnsiTheme="minorHAnsi"/>
          <w:bCs/>
        </w:rPr>
        <w:t xml:space="preserve">. Of all patients </w:t>
      </w:r>
      <w:r>
        <w:rPr>
          <w:rFonts w:asciiTheme="minorHAnsi" w:hAnsiTheme="minorHAnsi"/>
          <w:bCs/>
        </w:rPr>
        <w:t>with</w:t>
      </w:r>
      <w:r w:rsidR="00453153">
        <w:rPr>
          <w:rFonts w:asciiTheme="minorHAnsi" w:hAnsiTheme="minorHAnsi"/>
          <w:bCs/>
        </w:rPr>
        <w:t xml:space="preserve"> bacteremia with a pathogen </w:t>
      </w:r>
      <w:r w:rsidR="00A106A2">
        <w:rPr>
          <w:rFonts w:asciiTheme="minorHAnsi" w:hAnsiTheme="minorHAnsi"/>
          <w:bCs/>
        </w:rPr>
        <w:t xml:space="preserve">with reduced susceptibility to </w:t>
      </w:r>
      <w:r w:rsidR="00D920E3">
        <w:rPr>
          <w:rFonts w:asciiTheme="minorHAnsi" w:hAnsiTheme="minorHAnsi"/>
          <w:bCs/>
        </w:rPr>
        <w:t xml:space="preserve"> </w:t>
      </w:r>
      <w:r w:rsidR="00A106A2">
        <w:rPr>
          <w:rFonts w:asciiTheme="minorHAnsi" w:hAnsiTheme="minorHAnsi"/>
          <w:bCs/>
        </w:rPr>
        <w:t>C-2GC+AG</w:t>
      </w:r>
      <w:r>
        <w:rPr>
          <w:rFonts w:asciiTheme="minorHAnsi" w:hAnsiTheme="minorHAnsi"/>
          <w:bCs/>
        </w:rPr>
        <w:t xml:space="preserve"> </w:t>
      </w:r>
      <w:r w:rsidR="00D920E3">
        <w:rPr>
          <w:rFonts w:asciiTheme="minorHAnsi" w:hAnsiTheme="minorHAnsi"/>
          <w:bCs/>
        </w:rPr>
        <w:t xml:space="preserve">in </w:t>
      </w:r>
      <w:r w:rsidR="00B96785">
        <w:rPr>
          <w:rFonts w:asciiTheme="minorHAnsi" w:hAnsiTheme="minorHAnsi"/>
          <w:bCs/>
        </w:rPr>
        <w:t>45,5</w:t>
      </w:r>
      <w:r>
        <w:rPr>
          <w:rFonts w:asciiTheme="minorHAnsi" w:hAnsiTheme="minorHAnsi"/>
          <w:bCs/>
        </w:rPr>
        <w:t xml:space="preserve">% </w:t>
      </w:r>
      <w:r w:rsidR="00D920E3">
        <w:rPr>
          <w:rFonts w:asciiTheme="minorHAnsi" w:hAnsiTheme="minorHAnsi"/>
          <w:bCs/>
        </w:rPr>
        <w:t xml:space="preserve">a  </w:t>
      </w:r>
      <w:r w:rsidR="00476D07">
        <w:rPr>
          <w:rFonts w:asciiTheme="minorHAnsi" w:hAnsiTheme="minorHAnsi"/>
          <w:bCs/>
        </w:rPr>
        <w:t>drug resistant pathogen</w:t>
      </w:r>
      <w:r w:rsidR="00D920E3">
        <w:rPr>
          <w:rFonts w:asciiTheme="minorHAnsi" w:hAnsiTheme="minorHAnsi"/>
          <w:bCs/>
        </w:rPr>
        <w:t xml:space="preserve"> was isolat</w:t>
      </w:r>
      <w:r w:rsidR="00A106A2">
        <w:rPr>
          <w:rFonts w:asciiTheme="minorHAnsi" w:hAnsiTheme="minorHAnsi"/>
          <w:bCs/>
        </w:rPr>
        <w:t xml:space="preserve">ed the </w:t>
      </w:r>
      <w:r w:rsidR="006C3B32">
        <w:rPr>
          <w:rFonts w:asciiTheme="minorHAnsi" w:hAnsiTheme="minorHAnsi"/>
          <w:bCs/>
        </w:rPr>
        <w:t xml:space="preserve">preceding </w:t>
      </w:r>
      <w:r w:rsidR="00A106A2">
        <w:rPr>
          <w:rFonts w:asciiTheme="minorHAnsi" w:hAnsiTheme="minorHAnsi"/>
          <w:bCs/>
        </w:rPr>
        <w:t xml:space="preserve"> 6 months</w:t>
      </w:r>
      <w:r w:rsidR="003461DF">
        <w:rPr>
          <w:rFonts w:asciiTheme="minorHAnsi" w:hAnsiTheme="minorHAnsi"/>
          <w:bCs/>
        </w:rPr>
        <w:t>. In the study center 6.7</w:t>
      </w:r>
      <w:r>
        <w:rPr>
          <w:rFonts w:asciiTheme="minorHAnsi" w:hAnsiTheme="minorHAnsi"/>
          <w:bCs/>
        </w:rPr>
        <w:t xml:space="preserve"> percent of patients in whom blood cultures are obtained are diagnosed with Gram-negative bacteremia. </w:t>
      </w:r>
    </w:p>
    <w:p w:rsidR="00637C52" w:rsidRPr="00C1787B" w:rsidRDefault="00637C52" w:rsidP="003C04AE">
      <w:pPr>
        <w:pStyle w:val="Body"/>
        <w:rPr>
          <w:rFonts w:asciiTheme="minorHAnsi" w:hAnsiTheme="minorHAnsi"/>
          <w:bCs/>
        </w:rPr>
      </w:pPr>
      <m:oMathPara>
        <m:oMath>
          <m:r>
            <w:rPr>
              <w:rFonts w:ascii="Cambria Math" w:eastAsia="Arial Unicode MS" w:hAnsi="Cambria Math" w:cs="Times New Roman"/>
              <w:color w:val="auto"/>
              <w:sz w:val="20"/>
              <w:szCs w:val="20"/>
              <w:lang w:eastAsia="en-US"/>
            </w:rPr>
            <m:t>NNTC=</m:t>
          </m:r>
          <m:f>
            <m:fPr>
              <m:ctrlPr>
                <w:rPr>
                  <w:rFonts w:ascii="Cambria Math" w:eastAsia="Arial Unicode MS" w:hAnsi="Cambria Math" w:cs="Times New Roman"/>
                  <w:bCs/>
                  <w:color w:val="auto"/>
                  <w:sz w:val="20"/>
                  <w:szCs w:val="20"/>
                  <w:lang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0.111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(0.088-0.002) × 0.0.465 </m:t>
              </m:r>
            </m:den>
          </m:f>
          <m:r>
            <m:rPr>
              <m:sty m:val="p"/>
            </m:rPr>
            <w:rPr>
              <w:rFonts w:ascii="Cambria Math" w:hAnsi="Cambria Math"/>
              <w:sz w:val="20"/>
              <w:szCs w:val="20"/>
            </w:rPr>
            <m:t>×</m:t>
          </m:r>
          <m:f>
            <m:fPr>
              <m:ctrlPr>
                <w:rPr>
                  <w:rFonts w:ascii="Cambria Math" w:eastAsia="Arial Unicode MS" w:hAnsi="Cambria Math" w:cs="Times New Roman"/>
                  <w:bCs/>
                  <w:color w:val="auto"/>
                  <w:sz w:val="20"/>
                  <w:szCs w:val="20"/>
                  <w:lang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u w:val="single"/>
                </w:rPr>
                <m:t xml:space="preserve">0.067 </m:t>
              </m:r>
            </m:den>
          </m:f>
          <m:r>
            <w:rPr>
              <w:rFonts w:ascii="Cambria Math" w:eastAsia="Arial Unicode MS" w:hAnsi="Cambria Math" w:cs="Times New Roman"/>
              <w:color w:val="auto"/>
              <w:sz w:val="20"/>
              <w:szCs w:val="20"/>
              <w:lang w:eastAsia="en-US"/>
            </w:rPr>
            <m:t>=42</m:t>
          </m:r>
        </m:oMath>
      </m:oMathPara>
    </w:p>
    <w:p w:rsidR="004808F3" w:rsidRDefault="004808F3" w:rsidP="003C04AE">
      <w:pPr>
        <w:pStyle w:val="Body"/>
        <w:rPr>
          <w:bCs/>
        </w:rPr>
      </w:pPr>
    </w:p>
    <w:p w:rsidR="004808F3" w:rsidRPr="003C04AE" w:rsidRDefault="00637C52" w:rsidP="003C04AE">
      <w:pPr>
        <w:pStyle w:val="Body"/>
        <w:rPr>
          <w:bCs/>
        </w:rPr>
      </w:pPr>
      <w:r>
        <w:rPr>
          <w:rFonts w:asciiTheme="minorHAnsi" w:hAnsiTheme="minorHAnsi"/>
        </w:rPr>
        <w:t>The n</w:t>
      </w:r>
      <w:r w:rsidRPr="00C1787B">
        <w:rPr>
          <w:rFonts w:asciiTheme="minorHAnsi" w:hAnsiTheme="minorHAnsi"/>
        </w:rPr>
        <w:t>umber needed to treat with</w:t>
      </w:r>
      <w:r>
        <w:rPr>
          <w:rFonts w:asciiTheme="minorHAnsi" w:hAnsiTheme="minorHAnsi"/>
        </w:rPr>
        <w:t xml:space="preserve"> a</w:t>
      </w:r>
      <w:r w:rsidRPr="00C1787B">
        <w:rPr>
          <w:rFonts w:asciiTheme="minorHAnsi" w:hAnsiTheme="minorHAnsi"/>
        </w:rPr>
        <w:t xml:space="preserve"> carbapenem instead of cefuroxime/gentamicin to treat one patient adequately</w:t>
      </w:r>
      <w:r>
        <w:rPr>
          <w:rFonts w:asciiTheme="minorHAnsi" w:hAnsiTheme="minorHAnsi"/>
        </w:rPr>
        <w:t xml:space="preserve"> = </w:t>
      </w:r>
      <w:r w:rsidR="007E0E9A">
        <w:rPr>
          <w:rFonts w:asciiTheme="minorHAnsi" w:hAnsiTheme="minorHAnsi"/>
        </w:rPr>
        <w:t>42</w:t>
      </w:r>
      <w:r>
        <w:rPr>
          <w:rFonts w:asciiTheme="minorHAnsi" w:hAnsiTheme="minorHAnsi"/>
        </w:rPr>
        <w:t xml:space="preserve">. </w:t>
      </w:r>
    </w:p>
    <w:p w:rsidR="00476D07" w:rsidRDefault="00476D07" w:rsidP="006711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b/>
        </w:rPr>
      </w:pPr>
    </w:p>
    <w:p w:rsidR="00867395" w:rsidRDefault="005F3757" w:rsidP="006711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</w:pPr>
      <w:bookmarkStart w:id="0" w:name="_GoBack"/>
      <w:bookmarkEnd w:id="0"/>
      <w:r w:rsidRPr="005F3757">
        <w:rPr>
          <w:b/>
        </w:rPr>
        <w:lastRenderedPageBreak/>
        <w:t>Supplement B.</w:t>
      </w:r>
      <w:r>
        <w:t xml:space="preserve"> </w:t>
      </w:r>
      <w:r w:rsidR="00867395">
        <w:t>Isolated pathogens in cases (n=71) and controls (n=142)</w:t>
      </w:r>
    </w:p>
    <w:p w:rsidR="003360B1" w:rsidRDefault="003360B1" w:rsidP="00867395">
      <w:pPr>
        <w:pStyle w:val="Body"/>
      </w:pPr>
    </w:p>
    <w:p w:rsidR="003360B1" w:rsidRDefault="003360B1" w:rsidP="00867395">
      <w:pPr>
        <w:pStyle w:val="Body"/>
        <w:rPr>
          <w:b/>
          <w:bCs/>
        </w:rPr>
      </w:pPr>
    </w:p>
    <w:p w:rsidR="003360B1" w:rsidRDefault="003360B1" w:rsidP="00867395">
      <w:pPr>
        <w:pStyle w:val="Body"/>
        <w:rPr>
          <w:b/>
          <w:bCs/>
        </w:rPr>
      </w:pPr>
    </w:p>
    <w:tbl>
      <w:tblPr>
        <w:tblW w:w="0" w:type="auto"/>
        <w:tblInd w:w="-17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3046"/>
        <w:gridCol w:w="980"/>
        <w:gridCol w:w="1183"/>
        <w:gridCol w:w="1420"/>
      </w:tblGrid>
      <w:tr w:rsidR="00867395" w:rsidTr="00E574E2">
        <w:trPr>
          <w:trHeight w:hRule="exact" w:val="721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867395" w:rsidRDefault="00867395" w:rsidP="00795B5F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7395" w:rsidRDefault="00867395" w:rsidP="00E574E2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A8578B">
              <w:rPr>
                <w:b/>
                <w:bCs/>
                <w:sz w:val="20"/>
                <w:szCs w:val="20"/>
              </w:rPr>
              <w:t>Cases</w:t>
            </w:r>
          </w:p>
          <w:p w:rsidR="00867395" w:rsidRPr="00314E18" w:rsidRDefault="00867395" w:rsidP="00E574E2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A8578B">
              <w:rPr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7395" w:rsidRPr="00A8578B" w:rsidRDefault="00867395" w:rsidP="00E574E2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A8578B">
              <w:rPr>
                <w:b/>
                <w:bCs/>
                <w:sz w:val="20"/>
                <w:szCs w:val="20"/>
              </w:rPr>
              <w:t>Controls</w:t>
            </w:r>
          </w:p>
          <w:p w:rsidR="00867395" w:rsidRPr="00A8578B" w:rsidRDefault="00867395" w:rsidP="00E574E2">
            <w:pPr>
              <w:pStyle w:val="NoSpacing"/>
              <w:rPr>
                <w:sz w:val="20"/>
                <w:szCs w:val="20"/>
              </w:rPr>
            </w:pPr>
            <w:r w:rsidRPr="00A8578B">
              <w:rPr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7395" w:rsidRPr="00A8578B" w:rsidRDefault="00867395" w:rsidP="00E574E2">
            <w:pPr>
              <w:pStyle w:val="NoSpacing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</w:t>
            </w:r>
            <w:r w:rsidRPr="00A8578B">
              <w:rPr>
                <w:b/>
                <w:bCs/>
                <w:sz w:val="20"/>
                <w:szCs w:val="20"/>
              </w:rPr>
              <w:t>-value</w:t>
            </w:r>
            <w:r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867395" w:rsidTr="00E574E2">
        <w:trPr>
          <w:trHeight w:hRule="exact" w:val="366"/>
        </w:trPr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7395" w:rsidRPr="0081347B" w:rsidRDefault="00867395" w:rsidP="0081347B">
            <w:pPr>
              <w:pStyle w:val="NoSpacing"/>
              <w:rPr>
                <w:sz w:val="18"/>
                <w:szCs w:val="18"/>
              </w:rPr>
            </w:pPr>
            <w:r w:rsidRPr="0081347B">
              <w:rPr>
                <w:b/>
                <w:bCs/>
                <w:sz w:val="18"/>
                <w:szCs w:val="18"/>
              </w:rPr>
              <w:t>Pathogen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7395" w:rsidRPr="0081347B" w:rsidRDefault="00867395" w:rsidP="0081347B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7395" w:rsidRPr="0081347B" w:rsidRDefault="00867395" w:rsidP="0081347B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7395" w:rsidRPr="0081347B" w:rsidRDefault="00867395" w:rsidP="0081347B">
            <w:pPr>
              <w:rPr>
                <w:rFonts w:ascii="Calibri" w:hAnsi="Calibri"/>
                <w:sz w:val="18"/>
                <w:szCs w:val="18"/>
              </w:rPr>
            </w:pPr>
            <w:r w:rsidRPr="0081347B">
              <w:rPr>
                <w:rFonts w:ascii="Calibri" w:hAnsi="Calibri"/>
                <w:sz w:val="18"/>
                <w:szCs w:val="18"/>
              </w:rPr>
              <w:t>.12</w:t>
            </w:r>
          </w:p>
        </w:tc>
      </w:tr>
      <w:tr w:rsidR="00867395" w:rsidTr="00E574E2">
        <w:trPr>
          <w:trHeight w:hRule="exact"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50" w:type="dxa"/>
              <w:bottom w:w="80" w:type="dxa"/>
              <w:right w:w="80" w:type="dxa"/>
            </w:tcMar>
            <w:vAlign w:val="center"/>
          </w:tcPr>
          <w:p w:rsidR="00867395" w:rsidRPr="0081347B" w:rsidRDefault="00867395" w:rsidP="0081347B">
            <w:pPr>
              <w:pStyle w:val="NoSpacing"/>
              <w:ind w:left="170"/>
              <w:rPr>
                <w:sz w:val="18"/>
                <w:szCs w:val="18"/>
              </w:rPr>
            </w:pPr>
            <w:r w:rsidRPr="0081347B">
              <w:rPr>
                <w:i/>
                <w:iCs/>
                <w:sz w:val="18"/>
                <w:szCs w:val="18"/>
              </w:rPr>
              <w:t xml:space="preserve">Escherichia coli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7395" w:rsidRPr="0081347B" w:rsidRDefault="00867395" w:rsidP="0081347B">
            <w:pPr>
              <w:pStyle w:val="NoSpacing"/>
              <w:rPr>
                <w:sz w:val="18"/>
                <w:szCs w:val="18"/>
              </w:rPr>
            </w:pPr>
            <w:r w:rsidRPr="0081347B">
              <w:rPr>
                <w:sz w:val="18"/>
                <w:szCs w:val="18"/>
              </w:rPr>
              <w:t>34 (47.9)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7395" w:rsidRPr="0081347B" w:rsidRDefault="00867395" w:rsidP="0081347B">
            <w:pPr>
              <w:pStyle w:val="NoSpacing"/>
              <w:rPr>
                <w:sz w:val="18"/>
                <w:szCs w:val="18"/>
              </w:rPr>
            </w:pPr>
            <w:r w:rsidRPr="0081347B">
              <w:rPr>
                <w:sz w:val="18"/>
                <w:szCs w:val="18"/>
              </w:rPr>
              <w:t>83 (58.5)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7395" w:rsidRPr="0081347B" w:rsidRDefault="00867395" w:rsidP="0081347B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867395" w:rsidTr="00E574E2">
        <w:trPr>
          <w:trHeight w:hRule="exact"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50" w:type="dxa"/>
              <w:bottom w:w="80" w:type="dxa"/>
              <w:right w:w="80" w:type="dxa"/>
            </w:tcMar>
            <w:vAlign w:val="center"/>
          </w:tcPr>
          <w:p w:rsidR="00867395" w:rsidRPr="0081347B" w:rsidRDefault="00867395" w:rsidP="0081347B">
            <w:pPr>
              <w:pStyle w:val="NoSpacing"/>
              <w:ind w:left="170"/>
              <w:rPr>
                <w:sz w:val="18"/>
                <w:szCs w:val="18"/>
              </w:rPr>
            </w:pPr>
            <w:proofErr w:type="spellStart"/>
            <w:r w:rsidRPr="0081347B">
              <w:rPr>
                <w:i/>
                <w:iCs/>
                <w:sz w:val="18"/>
                <w:szCs w:val="18"/>
              </w:rPr>
              <w:t>Klebsiella</w:t>
            </w:r>
            <w:proofErr w:type="spellEnd"/>
            <w:r w:rsidRPr="0081347B">
              <w:rPr>
                <w:i/>
                <w:iCs/>
                <w:sz w:val="18"/>
                <w:szCs w:val="18"/>
              </w:rPr>
              <w:t xml:space="preserve"> species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7395" w:rsidRPr="0081347B" w:rsidRDefault="00867395" w:rsidP="0081347B">
            <w:pPr>
              <w:pStyle w:val="NoSpacing"/>
              <w:rPr>
                <w:sz w:val="18"/>
                <w:szCs w:val="18"/>
              </w:rPr>
            </w:pPr>
            <w:r w:rsidRPr="0081347B">
              <w:rPr>
                <w:sz w:val="18"/>
                <w:szCs w:val="18"/>
              </w:rPr>
              <w:t>13 (18.3)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7395" w:rsidRPr="0081347B" w:rsidRDefault="00867395" w:rsidP="0081347B">
            <w:pPr>
              <w:pStyle w:val="NoSpacing"/>
              <w:rPr>
                <w:sz w:val="18"/>
                <w:szCs w:val="18"/>
              </w:rPr>
            </w:pPr>
            <w:r w:rsidRPr="0081347B">
              <w:rPr>
                <w:sz w:val="18"/>
                <w:szCs w:val="18"/>
              </w:rPr>
              <w:t>25 (17.6)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7395" w:rsidRPr="0081347B" w:rsidRDefault="00867395" w:rsidP="0081347B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867395" w:rsidTr="00E574E2">
        <w:trPr>
          <w:trHeight w:hRule="exact"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50" w:type="dxa"/>
              <w:bottom w:w="80" w:type="dxa"/>
              <w:right w:w="80" w:type="dxa"/>
            </w:tcMar>
            <w:vAlign w:val="center"/>
          </w:tcPr>
          <w:p w:rsidR="00867395" w:rsidRPr="0081347B" w:rsidRDefault="00867395" w:rsidP="0081347B">
            <w:pPr>
              <w:pStyle w:val="NoSpacing"/>
              <w:ind w:left="170"/>
              <w:rPr>
                <w:sz w:val="18"/>
                <w:szCs w:val="18"/>
              </w:rPr>
            </w:pPr>
            <w:r w:rsidRPr="0081347B">
              <w:rPr>
                <w:i/>
                <w:iCs/>
                <w:sz w:val="18"/>
                <w:szCs w:val="18"/>
              </w:rPr>
              <w:t>Pseudomonas aeruginosa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7395" w:rsidRPr="0081347B" w:rsidRDefault="00867395" w:rsidP="0081347B">
            <w:pPr>
              <w:pStyle w:val="NoSpacing"/>
              <w:rPr>
                <w:sz w:val="18"/>
                <w:szCs w:val="18"/>
              </w:rPr>
            </w:pPr>
            <w:r w:rsidRPr="0081347B">
              <w:rPr>
                <w:sz w:val="18"/>
                <w:szCs w:val="18"/>
              </w:rPr>
              <w:t>9 (12.7)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7395" w:rsidRPr="0081347B" w:rsidRDefault="00867395" w:rsidP="0081347B">
            <w:pPr>
              <w:pStyle w:val="NoSpacing"/>
              <w:rPr>
                <w:sz w:val="18"/>
                <w:szCs w:val="18"/>
              </w:rPr>
            </w:pPr>
            <w:r w:rsidRPr="0081347B">
              <w:rPr>
                <w:sz w:val="18"/>
                <w:szCs w:val="18"/>
              </w:rPr>
              <w:t>11 (7.7)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7395" w:rsidRPr="0081347B" w:rsidRDefault="00867395" w:rsidP="0081347B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867395" w:rsidTr="00E574E2">
        <w:trPr>
          <w:trHeight w:hRule="exact"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50" w:type="dxa"/>
              <w:bottom w:w="80" w:type="dxa"/>
              <w:right w:w="80" w:type="dxa"/>
            </w:tcMar>
            <w:vAlign w:val="center"/>
          </w:tcPr>
          <w:p w:rsidR="00867395" w:rsidRPr="0081347B" w:rsidRDefault="00867395" w:rsidP="0081347B">
            <w:pPr>
              <w:pStyle w:val="NoSpacing"/>
              <w:ind w:left="170"/>
              <w:rPr>
                <w:sz w:val="18"/>
                <w:szCs w:val="18"/>
              </w:rPr>
            </w:pPr>
            <w:r w:rsidRPr="0081347B">
              <w:rPr>
                <w:i/>
                <w:iCs/>
                <w:sz w:val="18"/>
                <w:szCs w:val="18"/>
              </w:rPr>
              <w:t>Serratia marcescens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7395" w:rsidRPr="0081347B" w:rsidRDefault="00867395" w:rsidP="0081347B">
            <w:pPr>
              <w:pStyle w:val="NoSpacing"/>
              <w:rPr>
                <w:sz w:val="18"/>
                <w:szCs w:val="18"/>
              </w:rPr>
            </w:pPr>
            <w:r w:rsidRPr="0081347B">
              <w:rPr>
                <w:sz w:val="18"/>
                <w:szCs w:val="18"/>
              </w:rPr>
              <w:t>7 (9.9)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7395" w:rsidRPr="0081347B" w:rsidRDefault="00867395" w:rsidP="0081347B">
            <w:pPr>
              <w:pStyle w:val="NoSpacing"/>
              <w:rPr>
                <w:sz w:val="18"/>
                <w:szCs w:val="18"/>
              </w:rPr>
            </w:pPr>
            <w:r w:rsidRPr="0081347B">
              <w:rPr>
                <w:sz w:val="18"/>
                <w:szCs w:val="18"/>
              </w:rPr>
              <w:t>9 (6.3)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7395" w:rsidRPr="0081347B" w:rsidRDefault="00867395" w:rsidP="0081347B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867395" w:rsidTr="00E574E2">
        <w:trPr>
          <w:trHeight w:hRule="exact" w:val="34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250" w:type="dxa"/>
              <w:bottom w:w="80" w:type="dxa"/>
              <w:right w:w="80" w:type="dxa"/>
            </w:tcMar>
            <w:vAlign w:val="center"/>
          </w:tcPr>
          <w:p w:rsidR="00867395" w:rsidRPr="0081347B" w:rsidRDefault="00867395" w:rsidP="0081347B">
            <w:pPr>
              <w:pStyle w:val="NoSpacing"/>
              <w:ind w:left="170"/>
              <w:rPr>
                <w:sz w:val="18"/>
                <w:szCs w:val="18"/>
              </w:rPr>
            </w:pPr>
            <w:r w:rsidRPr="0081347B">
              <w:rPr>
                <w:sz w:val="18"/>
                <w:szCs w:val="18"/>
              </w:rPr>
              <w:t>Other Gram-negative pathogens</w:t>
            </w:r>
            <w:r w:rsidR="001B1F75" w:rsidRPr="0081347B">
              <w:rPr>
                <w:sz w:val="18"/>
                <w:szCs w:val="18"/>
              </w:rPr>
              <w:t>*</w:t>
            </w:r>
            <w:r w:rsidR="0081347B" w:rsidRPr="0081347B">
              <w:rPr>
                <w:sz w:val="18"/>
                <w:szCs w:val="18"/>
              </w:rPr>
              <w:t>*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7395" w:rsidRPr="0081347B" w:rsidRDefault="00867395" w:rsidP="0081347B">
            <w:pPr>
              <w:pStyle w:val="NoSpacing"/>
              <w:rPr>
                <w:sz w:val="18"/>
                <w:szCs w:val="18"/>
              </w:rPr>
            </w:pPr>
            <w:r w:rsidRPr="0081347B">
              <w:rPr>
                <w:sz w:val="18"/>
                <w:szCs w:val="18"/>
              </w:rPr>
              <w:t>8 (11.3)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7395" w:rsidRPr="0081347B" w:rsidRDefault="00867395" w:rsidP="0081347B">
            <w:pPr>
              <w:pStyle w:val="NoSpacing"/>
              <w:rPr>
                <w:sz w:val="18"/>
                <w:szCs w:val="18"/>
              </w:rPr>
            </w:pPr>
            <w:r w:rsidRPr="0081347B">
              <w:rPr>
                <w:sz w:val="18"/>
                <w:szCs w:val="18"/>
              </w:rPr>
              <w:t>14 (9.9)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67395" w:rsidRPr="0081347B" w:rsidRDefault="00867395" w:rsidP="0081347B">
            <w:pPr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E574E2" w:rsidRDefault="00867395" w:rsidP="00BA32E0">
      <w:pPr>
        <w:pStyle w:val="Body"/>
        <w:spacing w:line="360" w:lineRule="auto"/>
        <w:rPr>
          <w:sz w:val="18"/>
          <w:szCs w:val="18"/>
        </w:rPr>
      </w:pPr>
      <w:r w:rsidRPr="00867395">
        <w:rPr>
          <w:b/>
          <w:sz w:val="18"/>
          <w:szCs w:val="18"/>
        </w:rPr>
        <w:t>Legend</w:t>
      </w:r>
      <w:r w:rsidRPr="00867395">
        <w:rPr>
          <w:sz w:val="18"/>
          <w:szCs w:val="18"/>
        </w:rPr>
        <w:t>: *p-value calculated by Fisher exact test.</w:t>
      </w:r>
      <w:r w:rsidR="001B1F75">
        <w:rPr>
          <w:sz w:val="18"/>
          <w:szCs w:val="18"/>
        </w:rPr>
        <w:t xml:space="preserve"> *</w:t>
      </w:r>
      <w:r w:rsidR="0081347B">
        <w:rPr>
          <w:sz w:val="18"/>
          <w:szCs w:val="18"/>
        </w:rPr>
        <w:t>*</w:t>
      </w:r>
      <w:r w:rsidR="00761321">
        <w:rPr>
          <w:sz w:val="18"/>
          <w:szCs w:val="18"/>
        </w:rPr>
        <w:t xml:space="preserve"> </w:t>
      </w:r>
      <w:r w:rsidR="00761321" w:rsidRPr="007C1F0A">
        <w:rPr>
          <w:i/>
          <w:sz w:val="18"/>
          <w:szCs w:val="18"/>
        </w:rPr>
        <w:t xml:space="preserve">Citrobacter </w:t>
      </w:r>
      <w:proofErr w:type="spellStart"/>
      <w:r w:rsidR="00761321" w:rsidRPr="007C1F0A">
        <w:rPr>
          <w:i/>
          <w:sz w:val="18"/>
          <w:szCs w:val="18"/>
        </w:rPr>
        <w:t>spp</w:t>
      </w:r>
      <w:proofErr w:type="spellEnd"/>
      <w:r w:rsidR="00761321">
        <w:rPr>
          <w:sz w:val="18"/>
          <w:szCs w:val="18"/>
        </w:rPr>
        <w:t xml:space="preserve">, </w:t>
      </w:r>
      <w:r w:rsidR="00761321" w:rsidRPr="007C1F0A">
        <w:rPr>
          <w:i/>
          <w:sz w:val="18"/>
          <w:szCs w:val="18"/>
        </w:rPr>
        <w:t xml:space="preserve">Enterobacter </w:t>
      </w:r>
      <w:proofErr w:type="spellStart"/>
      <w:r w:rsidR="00761321" w:rsidRPr="007C1F0A">
        <w:rPr>
          <w:i/>
          <w:sz w:val="18"/>
          <w:szCs w:val="18"/>
        </w:rPr>
        <w:t>spp</w:t>
      </w:r>
      <w:proofErr w:type="spellEnd"/>
      <w:r w:rsidR="00761321">
        <w:rPr>
          <w:sz w:val="18"/>
          <w:szCs w:val="18"/>
        </w:rPr>
        <w:t xml:space="preserve">, </w:t>
      </w:r>
    </w:p>
    <w:p w:rsidR="00867395" w:rsidRPr="00867395" w:rsidRDefault="00761321" w:rsidP="00BA32E0">
      <w:pPr>
        <w:pStyle w:val="Body"/>
        <w:spacing w:line="360" w:lineRule="auto"/>
        <w:rPr>
          <w:sz w:val="18"/>
          <w:szCs w:val="18"/>
        </w:rPr>
      </w:pPr>
      <w:r w:rsidRPr="007C1F0A">
        <w:rPr>
          <w:i/>
          <w:sz w:val="18"/>
          <w:szCs w:val="18"/>
        </w:rPr>
        <w:t xml:space="preserve">Proteus </w:t>
      </w:r>
      <w:proofErr w:type="spellStart"/>
      <w:r w:rsidRPr="007C1F0A">
        <w:rPr>
          <w:i/>
          <w:sz w:val="18"/>
          <w:szCs w:val="18"/>
        </w:rPr>
        <w:t>spp</w:t>
      </w:r>
      <w:proofErr w:type="spellEnd"/>
      <w:r>
        <w:rPr>
          <w:sz w:val="18"/>
          <w:szCs w:val="18"/>
        </w:rPr>
        <w:t xml:space="preserve">, </w:t>
      </w:r>
      <w:proofErr w:type="spellStart"/>
      <w:r w:rsidRPr="007C1F0A">
        <w:rPr>
          <w:i/>
          <w:sz w:val="18"/>
          <w:szCs w:val="18"/>
        </w:rPr>
        <w:t>Morganella</w:t>
      </w:r>
      <w:proofErr w:type="spellEnd"/>
      <w:r w:rsidRPr="007C1F0A">
        <w:rPr>
          <w:i/>
          <w:sz w:val="18"/>
          <w:szCs w:val="18"/>
        </w:rPr>
        <w:t xml:space="preserve"> </w:t>
      </w:r>
      <w:proofErr w:type="spellStart"/>
      <w:r w:rsidRPr="007C1F0A">
        <w:rPr>
          <w:i/>
          <w:sz w:val="18"/>
          <w:szCs w:val="18"/>
        </w:rPr>
        <w:t>spp</w:t>
      </w:r>
      <w:proofErr w:type="spellEnd"/>
      <w:r>
        <w:rPr>
          <w:sz w:val="18"/>
          <w:szCs w:val="18"/>
        </w:rPr>
        <w:t xml:space="preserve"> and </w:t>
      </w:r>
      <w:r w:rsidRPr="007C1F0A">
        <w:rPr>
          <w:i/>
          <w:sz w:val="18"/>
          <w:szCs w:val="18"/>
        </w:rPr>
        <w:t>Providencia spp</w:t>
      </w:r>
      <w:r>
        <w:rPr>
          <w:sz w:val="18"/>
          <w:szCs w:val="18"/>
        </w:rPr>
        <w:t xml:space="preserve">. </w:t>
      </w:r>
    </w:p>
    <w:p w:rsidR="00867395" w:rsidRDefault="00867395" w:rsidP="00867395">
      <w:pPr>
        <w:rPr>
          <w:rFonts w:ascii="Calibri" w:eastAsia="Calibri" w:hAnsi="Calibri" w:cs="Calibri"/>
          <w:color w:val="000000"/>
          <w:sz w:val="22"/>
          <w:szCs w:val="22"/>
          <w:u w:color="000000"/>
          <w:lang w:eastAsia="en-GB"/>
        </w:rPr>
      </w:pPr>
      <w:r>
        <w:br w:type="page"/>
      </w:r>
    </w:p>
    <w:p w:rsidR="003360B1" w:rsidRDefault="005F3757" w:rsidP="00867395">
      <w:pPr>
        <w:pStyle w:val="Body"/>
        <w:spacing w:after="0" w:line="480" w:lineRule="auto"/>
        <w:ind w:right="60"/>
        <w:rPr>
          <w:b/>
          <w:bCs/>
        </w:rPr>
      </w:pPr>
      <w:r>
        <w:rPr>
          <w:b/>
          <w:bCs/>
        </w:rPr>
        <w:lastRenderedPageBreak/>
        <w:t>Supplement C</w:t>
      </w:r>
      <w:r w:rsidR="00867395">
        <w:rPr>
          <w:b/>
          <w:bCs/>
        </w:rPr>
        <w:t xml:space="preserve">. </w:t>
      </w:r>
      <w:r w:rsidR="00654A25">
        <w:t>Multivariable</w:t>
      </w:r>
      <w:r w:rsidR="006C3B32">
        <w:t xml:space="preserve"> </w:t>
      </w:r>
      <w:r w:rsidR="00867395">
        <w:t xml:space="preserve">analysis of predictors of infection with a pathogen </w:t>
      </w:r>
      <w:r w:rsidR="006C3B32">
        <w:t xml:space="preserve">with reduced susceptibility </w:t>
      </w:r>
      <w:r w:rsidR="00867395">
        <w:t>to treatment with cefuroxime and gentamicin.</w:t>
      </w:r>
      <w:r w:rsidR="00867395">
        <w:rPr>
          <w:b/>
          <w:bCs/>
        </w:rPr>
        <w:t xml:space="preserve"> </w:t>
      </w:r>
    </w:p>
    <w:p w:rsidR="003360B1" w:rsidRPr="003360B1" w:rsidRDefault="003360B1" w:rsidP="00867395">
      <w:pPr>
        <w:pStyle w:val="Body"/>
        <w:spacing w:after="0" w:line="480" w:lineRule="auto"/>
        <w:ind w:right="60"/>
        <w:rPr>
          <w:b/>
          <w:bCs/>
        </w:rPr>
      </w:pPr>
    </w:p>
    <w:tbl>
      <w:tblPr>
        <w:tblW w:w="7790" w:type="dxa"/>
        <w:tblInd w:w="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67"/>
        <w:gridCol w:w="64"/>
        <w:gridCol w:w="928"/>
        <w:gridCol w:w="64"/>
        <w:gridCol w:w="1437"/>
        <w:gridCol w:w="64"/>
        <w:gridCol w:w="1102"/>
        <w:gridCol w:w="64"/>
      </w:tblGrid>
      <w:tr w:rsidR="00076319" w:rsidRPr="0081347B" w:rsidTr="00A83703">
        <w:trPr>
          <w:gridAfter w:val="1"/>
          <w:wAfter w:w="64" w:type="dxa"/>
          <w:trHeight w:val="519"/>
        </w:trPr>
        <w:tc>
          <w:tcPr>
            <w:tcW w:w="40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76319" w:rsidRPr="0081347B" w:rsidRDefault="00076319" w:rsidP="00795B5F">
            <w:pPr>
              <w:pStyle w:val="Body"/>
              <w:spacing w:after="0" w:line="480" w:lineRule="auto"/>
              <w:ind w:left="60" w:right="60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bottom"/>
          </w:tcPr>
          <w:p w:rsidR="00076319" w:rsidRPr="00FE6707" w:rsidRDefault="00076319" w:rsidP="00E10386">
            <w:pPr>
              <w:pStyle w:val="Body"/>
              <w:spacing w:after="0" w:line="480" w:lineRule="auto"/>
              <w:ind w:left="60" w:right="60"/>
              <w:rPr>
                <w:b/>
                <w:sz w:val="20"/>
                <w:szCs w:val="20"/>
              </w:rPr>
            </w:pPr>
            <w:r w:rsidRPr="00FE6707">
              <w:rPr>
                <w:b/>
                <w:sz w:val="20"/>
                <w:szCs w:val="20"/>
              </w:rPr>
              <w:t>OR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bottom"/>
          </w:tcPr>
          <w:p w:rsidR="00076319" w:rsidRPr="00FE6707" w:rsidRDefault="00076319" w:rsidP="00E10386">
            <w:pPr>
              <w:pStyle w:val="Body"/>
              <w:spacing w:after="0" w:line="480" w:lineRule="auto"/>
              <w:ind w:left="60" w:right="60"/>
              <w:rPr>
                <w:b/>
                <w:sz w:val="20"/>
                <w:szCs w:val="20"/>
              </w:rPr>
            </w:pPr>
            <w:r w:rsidRPr="00FE6707">
              <w:rPr>
                <w:b/>
                <w:sz w:val="20"/>
                <w:szCs w:val="20"/>
              </w:rPr>
              <w:t>95% CI</w:t>
            </w: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bottom"/>
          </w:tcPr>
          <w:p w:rsidR="00076319" w:rsidRPr="00FE6707" w:rsidRDefault="00076319" w:rsidP="00E10386">
            <w:pPr>
              <w:pStyle w:val="Body"/>
              <w:spacing w:after="0" w:line="480" w:lineRule="auto"/>
              <w:ind w:left="60" w:right="60"/>
              <w:rPr>
                <w:b/>
                <w:sz w:val="20"/>
                <w:szCs w:val="20"/>
              </w:rPr>
            </w:pPr>
            <w:r w:rsidRPr="00FE6707">
              <w:rPr>
                <w:b/>
                <w:sz w:val="20"/>
                <w:szCs w:val="20"/>
              </w:rPr>
              <w:t>p-value</w:t>
            </w:r>
          </w:p>
        </w:tc>
      </w:tr>
      <w:tr w:rsidR="00076319" w:rsidRPr="0081347B" w:rsidTr="00867395">
        <w:trPr>
          <w:gridAfter w:val="1"/>
          <w:wAfter w:w="64" w:type="dxa"/>
          <w:trHeight w:val="519"/>
        </w:trPr>
        <w:tc>
          <w:tcPr>
            <w:tcW w:w="40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76319" w:rsidRPr="0081347B" w:rsidRDefault="00076319" w:rsidP="00795B5F">
            <w:pPr>
              <w:pStyle w:val="Body"/>
              <w:spacing w:after="0" w:line="480" w:lineRule="auto"/>
              <w:ind w:left="60" w:right="60"/>
              <w:rPr>
                <w:sz w:val="18"/>
                <w:szCs w:val="18"/>
              </w:rPr>
            </w:pPr>
            <w:r w:rsidRPr="0081347B">
              <w:rPr>
                <w:sz w:val="18"/>
                <w:szCs w:val="18"/>
              </w:rPr>
              <w:t>Hematologic malignancy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76319" w:rsidRPr="0081347B" w:rsidRDefault="00076319" w:rsidP="00795B5F">
            <w:pPr>
              <w:pStyle w:val="Body"/>
              <w:spacing w:after="0" w:line="480" w:lineRule="auto"/>
              <w:ind w:left="60" w:right="60"/>
              <w:rPr>
                <w:sz w:val="18"/>
                <w:szCs w:val="18"/>
              </w:rPr>
            </w:pPr>
            <w:r w:rsidRPr="0081347B">
              <w:rPr>
                <w:sz w:val="18"/>
                <w:szCs w:val="18"/>
              </w:rPr>
              <w:t xml:space="preserve">4.09 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76319" w:rsidRPr="0081347B" w:rsidRDefault="00076319" w:rsidP="00795B5F">
            <w:pPr>
              <w:pStyle w:val="Body"/>
              <w:spacing w:after="0" w:line="480" w:lineRule="auto"/>
              <w:ind w:left="60" w:right="60"/>
              <w:rPr>
                <w:sz w:val="18"/>
                <w:szCs w:val="18"/>
              </w:rPr>
            </w:pPr>
            <w:r w:rsidRPr="0081347B">
              <w:rPr>
                <w:sz w:val="18"/>
                <w:szCs w:val="18"/>
              </w:rPr>
              <w:t>1.43-11.62</w:t>
            </w: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76319" w:rsidRPr="0081347B" w:rsidRDefault="00076319" w:rsidP="00795B5F">
            <w:pPr>
              <w:pStyle w:val="Body"/>
              <w:spacing w:after="0" w:line="480" w:lineRule="auto"/>
              <w:ind w:left="60" w:right="60"/>
              <w:rPr>
                <w:sz w:val="18"/>
                <w:szCs w:val="18"/>
              </w:rPr>
            </w:pPr>
            <w:r w:rsidRPr="0081347B">
              <w:rPr>
                <w:sz w:val="18"/>
                <w:szCs w:val="18"/>
              </w:rPr>
              <w:t>&lt;0.01</w:t>
            </w:r>
          </w:p>
        </w:tc>
      </w:tr>
      <w:tr w:rsidR="00076319" w:rsidRPr="00D86E35" w:rsidTr="00867395">
        <w:trPr>
          <w:trHeight w:val="514"/>
        </w:trPr>
        <w:tc>
          <w:tcPr>
            <w:tcW w:w="4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76319" w:rsidRPr="0081347B" w:rsidRDefault="00076319" w:rsidP="00795B5F">
            <w:pPr>
              <w:pStyle w:val="Body"/>
              <w:spacing w:after="0" w:line="480" w:lineRule="auto"/>
              <w:ind w:left="60" w:right="60"/>
              <w:rPr>
                <w:sz w:val="18"/>
                <w:szCs w:val="18"/>
              </w:rPr>
            </w:pPr>
            <w:r w:rsidRPr="0081347B">
              <w:rPr>
                <w:sz w:val="18"/>
                <w:szCs w:val="18"/>
              </w:rPr>
              <w:t>Admitted to IC/MC unit ≥ 2 days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76319" w:rsidRPr="0081347B" w:rsidRDefault="00076319" w:rsidP="00795B5F">
            <w:pPr>
              <w:pStyle w:val="Body"/>
              <w:spacing w:after="0" w:line="480" w:lineRule="auto"/>
              <w:ind w:left="60" w:right="60"/>
              <w:rPr>
                <w:sz w:val="18"/>
                <w:szCs w:val="18"/>
              </w:rPr>
            </w:pPr>
            <w:r w:rsidRPr="0081347B">
              <w:rPr>
                <w:sz w:val="18"/>
                <w:szCs w:val="18"/>
              </w:rPr>
              <w:t xml:space="preserve">1.25 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76319" w:rsidRPr="0081347B" w:rsidRDefault="00076319" w:rsidP="00795B5F">
            <w:pPr>
              <w:pStyle w:val="Body"/>
              <w:spacing w:after="0" w:line="480" w:lineRule="auto"/>
              <w:ind w:left="60" w:right="60"/>
              <w:rPr>
                <w:sz w:val="18"/>
                <w:szCs w:val="18"/>
              </w:rPr>
            </w:pPr>
            <w:r w:rsidRPr="0081347B">
              <w:rPr>
                <w:sz w:val="18"/>
                <w:szCs w:val="18"/>
              </w:rPr>
              <w:t>0.38-4.12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76319" w:rsidRPr="0081347B" w:rsidRDefault="00076319" w:rsidP="00795B5F">
            <w:pPr>
              <w:pStyle w:val="Body"/>
              <w:spacing w:after="0" w:line="480" w:lineRule="auto"/>
              <w:ind w:left="60" w:right="60"/>
              <w:rPr>
                <w:sz w:val="18"/>
                <w:szCs w:val="18"/>
              </w:rPr>
            </w:pPr>
            <w:r w:rsidRPr="0081347B">
              <w:rPr>
                <w:sz w:val="18"/>
                <w:szCs w:val="18"/>
              </w:rPr>
              <w:t>0.72</w:t>
            </w:r>
          </w:p>
        </w:tc>
      </w:tr>
      <w:tr w:rsidR="00076319" w:rsidRPr="00D86E35" w:rsidTr="00867395">
        <w:trPr>
          <w:trHeight w:val="514"/>
        </w:trPr>
        <w:tc>
          <w:tcPr>
            <w:tcW w:w="4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76319" w:rsidRPr="0081347B" w:rsidRDefault="00076319" w:rsidP="00843FE8">
            <w:pPr>
              <w:pStyle w:val="Body"/>
              <w:spacing w:after="0" w:line="480" w:lineRule="auto"/>
              <w:ind w:left="60" w:right="60"/>
              <w:rPr>
                <w:sz w:val="18"/>
                <w:szCs w:val="18"/>
              </w:rPr>
            </w:pPr>
            <w:r w:rsidRPr="0081347B">
              <w:rPr>
                <w:sz w:val="18"/>
                <w:szCs w:val="18"/>
              </w:rPr>
              <w:t>Hospital stay during the preceding 6 months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76319" w:rsidRPr="0081347B" w:rsidRDefault="00076319" w:rsidP="00795B5F">
            <w:pPr>
              <w:pStyle w:val="Body"/>
              <w:spacing w:after="0" w:line="480" w:lineRule="auto"/>
              <w:ind w:left="60" w:right="60"/>
              <w:rPr>
                <w:sz w:val="18"/>
                <w:szCs w:val="18"/>
              </w:rPr>
            </w:pPr>
            <w:r w:rsidRPr="0081347B">
              <w:rPr>
                <w:sz w:val="18"/>
                <w:szCs w:val="18"/>
              </w:rPr>
              <w:t>0.94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76319" w:rsidRPr="0081347B" w:rsidRDefault="00076319" w:rsidP="00795B5F">
            <w:pPr>
              <w:pStyle w:val="Body"/>
              <w:spacing w:after="0" w:line="480" w:lineRule="auto"/>
              <w:ind w:left="60" w:right="60"/>
              <w:rPr>
                <w:sz w:val="18"/>
                <w:szCs w:val="18"/>
              </w:rPr>
            </w:pPr>
            <w:r w:rsidRPr="0081347B">
              <w:rPr>
                <w:sz w:val="18"/>
                <w:szCs w:val="18"/>
              </w:rPr>
              <w:t>0.44-2.04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76319" w:rsidRPr="0081347B" w:rsidRDefault="00076319" w:rsidP="00795B5F">
            <w:pPr>
              <w:pStyle w:val="Body"/>
              <w:spacing w:after="0" w:line="480" w:lineRule="auto"/>
              <w:ind w:left="60" w:right="60"/>
              <w:rPr>
                <w:sz w:val="18"/>
                <w:szCs w:val="18"/>
              </w:rPr>
            </w:pPr>
            <w:r w:rsidRPr="0081347B">
              <w:rPr>
                <w:sz w:val="18"/>
                <w:szCs w:val="18"/>
              </w:rPr>
              <w:t>0.88</w:t>
            </w:r>
          </w:p>
        </w:tc>
      </w:tr>
      <w:tr w:rsidR="00076319" w:rsidRPr="00D86E35" w:rsidTr="00867395">
        <w:trPr>
          <w:trHeight w:val="514"/>
        </w:trPr>
        <w:tc>
          <w:tcPr>
            <w:tcW w:w="4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76319" w:rsidRPr="0081347B" w:rsidRDefault="00076319" w:rsidP="00795B5F">
            <w:pPr>
              <w:pStyle w:val="Body"/>
              <w:spacing w:after="0" w:line="480" w:lineRule="auto"/>
              <w:ind w:left="60" w:right="60"/>
              <w:rPr>
                <w:sz w:val="18"/>
                <w:szCs w:val="18"/>
              </w:rPr>
            </w:pPr>
            <w:r w:rsidRPr="0081347B">
              <w:rPr>
                <w:sz w:val="18"/>
                <w:szCs w:val="18"/>
              </w:rPr>
              <w:t>Current hospital stay ≥ 5days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76319" w:rsidRPr="0081347B" w:rsidRDefault="00076319" w:rsidP="00795B5F">
            <w:pPr>
              <w:pStyle w:val="Body"/>
              <w:spacing w:after="0" w:line="480" w:lineRule="auto"/>
              <w:ind w:left="60" w:right="60"/>
              <w:rPr>
                <w:sz w:val="18"/>
                <w:szCs w:val="18"/>
              </w:rPr>
            </w:pPr>
            <w:r w:rsidRPr="0081347B">
              <w:rPr>
                <w:sz w:val="18"/>
                <w:szCs w:val="18"/>
              </w:rPr>
              <w:t xml:space="preserve">1.05 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76319" w:rsidRPr="0081347B" w:rsidRDefault="00076319" w:rsidP="00795B5F">
            <w:pPr>
              <w:pStyle w:val="Body"/>
              <w:spacing w:after="0" w:line="480" w:lineRule="auto"/>
              <w:ind w:left="60" w:right="60"/>
              <w:rPr>
                <w:sz w:val="18"/>
                <w:szCs w:val="18"/>
              </w:rPr>
            </w:pPr>
            <w:r w:rsidRPr="0081347B">
              <w:rPr>
                <w:sz w:val="18"/>
                <w:szCs w:val="18"/>
              </w:rPr>
              <w:t>0.45-2.42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76319" w:rsidRPr="0081347B" w:rsidRDefault="00076319" w:rsidP="00795B5F">
            <w:pPr>
              <w:pStyle w:val="Body"/>
              <w:spacing w:after="0" w:line="480" w:lineRule="auto"/>
              <w:ind w:left="60" w:right="60"/>
              <w:rPr>
                <w:sz w:val="18"/>
                <w:szCs w:val="18"/>
              </w:rPr>
            </w:pPr>
            <w:r w:rsidRPr="0081347B">
              <w:rPr>
                <w:sz w:val="18"/>
                <w:szCs w:val="18"/>
              </w:rPr>
              <w:t>0.92</w:t>
            </w:r>
          </w:p>
        </w:tc>
      </w:tr>
      <w:tr w:rsidR="00076319" w:rsidRPr="00D86E35" w:rsidTr="00867395">
        <w:trPr>
          <w:trHeight w:val="514"/>
        </w:trPr>
        <w:tc>
          <w:tcPr>
            <w:tcW w:w="4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76319" w:rsidRPr="0081347B" w:rsidRDefault="006C3B32" w:rsidP="006C3B32">
            <w:pPr>
              <w:pStyle w:val="Body"/>
              <w:spacing w:after="0" w:line="480" w:lineRule="auto"/>
              <w:ind w:left="60" w:righ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Prior-DRP</w:t>
            </w:r>
            <w:r w:rsidRPr="0081347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76319" w:rsidRPr="0081347B" w:rsidRDefault="00076319" w:rsidP="00795B5F">
            <w:pPr>
              <w:pStyle w:val="Body"/>
              <w:spacing w:after="0" w:line="480" w:lineRule="auto"/>
              <w:ind w:left="60" w:right="60"/>
              <w:rPr>
                <w:sz w:val="18"/>
                <w:szCs w:val="18"/>
              </w:rPr>
            </w:pPr>
            <w:r w:rsidRPr="0081347B">
              <w:rPr>
                <w:sz w:val="18"/>
                <w:szCs w:val="18"/>
              </w:rPr>
              <w:t>3.72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76319" w:rsidRPr="0081347B" w:rsidRDefault="00076319" w:rsidP="00795B5F">
            <w:pPr>
              <w:pStyle w:val="Body"/>
              <w:spacing w:after="0" w:line="480" w:lineRule="auto"/>
              <w:ind w:left="60" w:right="60"/>
              <w:rPr>
                <w:sz w:val="18"/>
                <w:szCs w:val="18"/>
              </w:rPr>
            </w:pPr>
            <w:r w:rsidRPr="0081347B">
              <w:rPr>
                <w:sz w:val="18"/>
                <w:szCs w:val="18"/>
              </w:rPr>
              <w:t>1.72-8.03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76319" w:rsidRPr="0081347B" w:rsidRDefault="00076319" w:rsidP="00795B5F">
            <w:pPr>
              <w:pStyle w:val="Body"/>
              <w:spacing w:after="0" w:line="480" w:lineRule="auto"/>
              <w:ind w:left="60" w:right="60"/>
              <w:rPr>
                <w:sz w:val="18"/>
                <w:szCs w:val="18"/>
              </w:rPr>
            </w:pPr>
            <w:r w:rsidRPr="0081347B">
              <w:rPr>
                <w:sz w:val="18"/>
                <w:szCs w:val="18"/>
              </w:rPr>
              <w:t>&lt;0.01</w:t>
            </w:r>
          </w:p>
        </w:tc>
      </w:tr>
      <w:tr w:rsidR="00076319" w:rsidRPr="00D86E35" w:rsidTr="00867395">
        <w:trPr>
          <w:trHeight w:val="524"/>
        </w:trPr>
        <w:tc>
          <w:tcPr>
            <w:tcW w:w="413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76319" w:rsidRPr="0081347B" w:rsidRDefault="00076319" w:rsidP="00843FE8">
            <w:pPr>
              <w:pStyle w:val="Body"/>
              <w:spacing w:after="0" w:line="480" w:lineRule="auto"/>
              <w:ind w:left="60" w:right="60"/>
              <w:rPr>
                <w:sz w:val="18"/>
                <w:szCs w:val="18"/>
              </w:rPr>
            </w:pPr>
            <w:r w:rsidRPr="0081347B">
              <w:rPr>
                <w:sz w:val="18"/>
                <w:szCs w:val="18"/>
              </w:rPr>
              <w:t>Antibiotic therapy during preceding 2 months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76319" w:rsidRPr="0081347B" w:rsidRDefault="00076319" w:rsidP="00795B5F">
            <w:pPr>
              <w:pStyle w:val="Body"/>
              <w:spacing w:after="0" w:line="480" w:lineRule="auto"/>
              <w:ind w:left="60" w:right="60"/>
              <w:rPr>
                <w:sz w:val="18"/>
                <w:szCs w:val="18"/>
              </w:rPr>
            </w:pPr>
            <w:r w:rsidRPr="0081347B">
              <w:rPr>
                <w:sz w:val="18"/>
                <w:szCs w:val="18"/>
              </w:rPr>
              <w:t xml:space="preserve">12.5 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76319" w:rsidRPr="0081347B" w:rsidRDefault="00076319" w:rsidP="00795B5F">
            <w:pPr>
              <w:pStyle w:val="Body"/>
              <w:spacing w:after="0" w:line="480" w:lineRule="auto"/>
              <w:ind w:left="60" w:right="60"/>
              <w:rPr>
                <w:sz w:val="18"/>
                <w:szCs w:val="18"/>
              </w:rPr>
            </w:pPr>
            <w:r w:rsidRPr="0081347B">
              <w:rPr>
                <w:sz w:val="18"/>
                <w:szCs w:val="18"/>
              </w:rPr>
              <w:t>4.08-38.48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:rsidR="00076319" w:rsidRPr="0081347B" w:rsidRDefault="00076319" w:rsidP="00795B5F">
            <w:pPr>
              <w:pStyle w:val="Body"/>
              <w:spacing w:after="0" w:line="480" w:lineRule="auto"/>
              <w:ind w:left="60" w:right="60"/>
              <w:rPr>
                <w:sz w:val="18"/>
                <w:szCs w:val="18"/>
              </w:rPr>
            </w:pPr>
            <w:r w:rsidRPr="0081347B">
              <w:rPr>
                <w:sz w:val="18"/>
                <w:szCs w:val="18"/>
              </w:rPr>
              <w:t>&lt;0.01</w:t>
            </w:r>
          </w:p>
        </w:tc>
      </w:tr>
    </w:tbl>
    <w:p w:rsidR="006C3B32" w:rsidRPr="00A23714" w:rsidRDefault="00867395" w:rsidP="00A516C5">
      <w:pPr>
        <w:pStyle w:val="Body"/>
        <w:spacing w:after="0" w:line="480" w:lineRule="auto"/>
        <w:ind w:right="60"/>
        <w:rPr>
          <w:i/>
          <w:iCs/>
        </w:rPr>
      </w:pPr>
      <w:r w:rsidRPr="00867395">
        <w:rPr>
          <w:b/>
          <w:bCs/>
          <w:sz w:val="18"/>
          <w:szCs w:val="18"/>
          <w:lang w:val="de-DE"/>
        </w:rPr>
        <w:t>Legend</w:t>
      </w:r>
      <w:r w:rsidRPr="00867395">
        <w:rPr>
          <w:sz w:val="18"/>
          <w:szCs w:val="18"/>
        </w:rPr>
        <w:t xml:space="preserve">. </w:t>
      </w:r>
      <w:r w:rsidR="00A516C5">
        <w:rPr>
          <w:sz w:val="18"/>
          <w:szCs w:val="18"/>
        </w:rPr>
        <w:t xml:space="preserve">Logistic regression analysis. </w:t>
      </w:r>
      <w:r w:rsidRPr="00867395">
        <w:rPr>
          <w:sz w:val="18"/>
          <w:szCs w:val="18"/>
        </w:rPr>
        <w:t>OR = Adjusted odd</w:t>
      </w:r>
      <w:r w:rsidR="001B1F75">
        <w:rPr>
          <w:sz w:val="18"/>
          <w:szCs w:val="18"/>
        </w:rPr>
        <w:t>s</w:t>
      </w:r>
      <w:r w:rsidRPr="00867395">
        <w:rPr>
          <w:sz w:val="18"/>
          <w:szCs w:val="18"/>
        </w:rPr>
        <w:t xml:space="preserve"> ratio, 95%CI = 95% confidence interval.</w:t>
      </w:r>
      <w:r w:rsidR="00A516C5">
        <w:rPr>
          <w:sz w:val="18"/>
          <w:szCs w:val="18"/>
        </w:rPr>
        <w:t xml:space="preserve"> </w:t>
      </w:r>
      <w:r w:rsidRPr="00867395">
        <w:rPr>
          <w:sz w:val="18"/>
          <w:szCs w:val="18"/>
        </w:rPr>
        <w:t xml:space="preserve">IC/MC = intensive care/medium care. </w:t>
      </w:r>
      <w:r w:rsidR="006C3B32" w:rsidRPr="006C3B32">
        <w:rPr>
          <w:sz w:val="18"/>
          <w:szCs w:val="18"/>
        </w:rPr>
        <w:t xml:space="preserve">Prior-DRP = Drug resistant pathogen, defined as </w:t>
      </w:r>
      <w:r w:rsidR="006C3B32" w:rsidRPr="006711D9">
        <w:rPr>
          <w:sz w:val="18"/>
          <w:szCs w:val="18"/>
        </w:rPr>
        <w:t xml:space="preserve">the isolation of one of the following pathogens from </w:t>
      </w:r>
      <w:proofErr w:type="spellStart"/>
      <w:r w:rsidR="006C3B32" w:rsidRPr="006711D9">
        <w:rPr>
          <w:sz w:val="18"/>
          <w:szCs w:val="18"/>
        </w:rPr>
        <w:t>any body</w:t>
      </w:r>
      <w:proofErr w:type="spellEnd"/>
      <w:r w:rsidR="006C3B32" w:rsidRPr="006711D9">
        <w:rPr>
          <w:sz w:val="18"/>
          <w:szCs w:val="18"/>
        </w:rPr>
        <w:t xml:space="preserve"> site, including rectal swabs: vancomycin resistant enterococci, methicillin resistant </w:t>
      </w:r>
      <w:r w:rsidR="006C3B32" w:rsidRPr="006711D9">
        <w:rPr>
          <w:i/>
          <w:sz w:val="18"/>
          <w:szCs w:val="18"/>
        </w:rPr>
        <w:t>Staphylococcus aureus</w:t>
      </w:r>
      <w:r w:rsidR="006C3B32" w:rsidRPr="006711D9">
        <w:rPr>
          <w:sz w:val="18"/>
          <w:szCs w:val="18"/>
        </w:rPr>
        <w:t xml:space="preserve">,  </w:t>
      </w:r>
      <w:r w:rsidR="006C3B32" w:rsidRPr="006711D9">
        <w:rPr>
          <w:rFonts w:cs="Arial"/>
          <w:sz w:val="18"/>
          <w:szCs w:val="18"/>
          <w:lang w:val="en"/>
        </w:rPr>
        <w:t xml:space="preserve">Enterobacteriaceae with in vitro resistance to </w:t>
      </w:r>
      <w:r w:rsidR="00654A25">
        <w:rPr>
          <w:rFonts w:cs="Arial"/>
          <w:sz w:val="18"/>
          <w:szCs w:val="18"/>
          <w:lang w:val="en"/>
        </w:rPr>
        <w:t>aminoglycosides</w:t>
      </w:r>
      <w:r w:rsidR="006C3B32" w:rsidRPr="006711D9">
        <w:rPr>
          <w:rFonts w:cs="Arial"/>
          <w:sz w:val="18"/>
          <w:szCs w:val="18"/>
          <w:lang w:val="en"/>
        </w:rPr>
        <w:t xml:space="preserve">, second and/or  third generation cephalosporins and/or quinolones, </w:t>
      </w:r>
      <w:r w:rsidR="006C3B32" w:rsidRPr="006711D9">
        <w:rPr>
          <w:rFonts w:cs="Arial"/>
          <w:i/>
          <w:sz w:val="18"/>
          <w:szCs w:val="18"/>
          <w:lang w:val="en"/>
        </w:rPr>
        <w:t>Pseudomonas aeruginosa</w:t>
      </w:r>
      <w:r w:rsidR="006C3B32" w:rsidRPr="006711D9">
        <w:rPr>
          <w:rFonts w:cs="Arial"/>
          <w:sz w:val="18"/>
          <w:szCs w:val="18"/>
          <w:lang w:val="en"/>
        </w:rPr>
        <w:t xml:space="preserve"> with resistance to third generation cephalosporin</w:t>
      </w:r>
      <w:r w:rsidR="005B24FD">
        <w:rPr>
          <w:rFonts w:cs="Arial"/>
          <w:sz w:val="18"/>
          <w:szCs w:val="18"/>
          <w:lang w:val="en"/>
        </w:rPr>
        <w:t>’</w:t>
      </w:r>
      <w:r w:rsidR="006C3B32" w:rsidRPr="006711D9">
        <w:rPr>
          <w:rFonts w:cs="Arial"/>
          <w:sz w:val="18"/>
          <w:szCs w:val="18"/>
          <w:lang w:val="en"/>
        </w:rPr>
        <w:t xml:space="preserve">s, </w:t>
      </w:r>
      <w:r w:rsidR="00654A25">
        <w:rPr>
          <w:rFonts w:cs="Arial"/>
          <w:sz w:val="18"/>
          <w:szCs w:val="18"/>
          <w:lang w:val="en"/>
        </w:rPr>
        <w:t>aminoglycosides</w:t>
      </w:r>
      <w:r w:rsidR="00654A25" w:rsidRPr="006711D9">
        <w:rPr>
          <w:rFonts w:cs="Arial"/>
          <w:sz w:val="18"/>
          <w:szCs w:val="18"/>
          <w:lang w:val="en"/>
        </w:rPr>
        <w:t xml:space="preserve"> </w:t>
      </w:r>
      <w:r w:rsidR="006C3B32" w:rsidRPr="006711D9">
        <w:rPr>
          <w:rFonts w:cs="Arial"/>
          <w:sz w:val="18"/>
          <w:szCs w:val="18"/>
          <w:lang w:val="en"/>
        </w:rPr>
        <w:t>or quinolones.</w:t>
      </w:r>
    </w:p>
    <w:p w:rsidR="00867395" w:rsidRPr="00867395" w:rsidRDefault="00867395" w:rsidP="00867395">
      <w:pPr>
        <w:pStyle w:val="Body"/>
        <w:spacing w:after="0" w:line="480" w:lineRule="auto"/>
        <w:ind w:right="60"/>
        <w:rPr>
          <w:sz w:val="18"/>
          <w:szCs w:val="18"/>
        </w:rPr>
      </w:pPr>
    </w:p>
    <w:p w:rsidR="00867395" w:rsidRDefault="00867395" w:rsidP="00867395">
      <w:pPr>
        <w:pStyle w:val="Body"/>
        <w:spacing w:line="480" w:lineRule="auto"/>
      </w:pPr>
    </w:p>
    <w:p w:rsidR="007E14EF" w:rsidRDefault="00476D07"/>
    <w:sectPr w:rsidR="007E14EF" w:rsidSect="00FD50BE">
      <w:footerReference w:type="default" r:id="rId6"/>
      <w:pgSz w:w="11900" w:h="16840"/>
      <w:pgMar w:top="1440" w:right="1440" w:bottom="1440" w:left="144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7528" w:rsidRDefault="00CD31E1">
      <w:r>
        <w:separator/>
      </w:r>
    </w:p>
  </w:endnote>
  <w:endnote w:type="continuationSeparator" w:id="0">
    <w:p w:rsidR="00F67528" w:rsidRDefault="00CD3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32275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52E0" w:rsidRDefault="00BA32E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584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F52E0" w:rsidRDefault="00476D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7528" w:rsidRDefault="00CD31E1">
      <w:r>
        <w:separator/>
      </w:r>
    </w:p>
  </w:footnote>
  <w:footnote w:type="continuationSeparator" w:id="0">
    <w:p w:rsidR="00F67528" w:rsidRDefault="00CD31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7395"/>
    <w:rsid w:val="00076319"/>
    <w:rsid w:val="000A203A"/>
    <w:rsid w:val="000D1F12"/>
    <w:rsid w:val="000D29C9"/>
    <w:rsid w:val="00121AAA"/>
    <w:rsid w:val="001337CC"/>
    <w:rsid w:val="00152FF5"/>
    <w:rsid w:val="001A2474"/>
    <w:rsid w:val="001A2C4B"/>
    <w:rsid w:val="001B1F75"/>
    <w:rsid w:val="001E5A1B"/>
    <w:rsid w:val="001F113D"/>
    <w:rsid w:val="00273086"/>
    <w:rsid w:val="00293012"/>
    <w:rsid w:val="002A10C4"/>
    <w:rsid w:val="002C6A0C"/>
    <w:rsid w:val="002E12F9"/>
    <w:rsid w:val="003360B1"/>
    <w:rsid w:val="003461DF"/>
    <w:rsid w:val="003C04AE"/>
    <w:rsid w:val="003D59EB"/>
    <w:rsid w:val="00447C1D"/>
    <w:rsid w:val="00453153"/>
    <w:rsid w:val="00476D07"/>
    <w:rsid w:val="004808F3"/>
    <w:rsid w:val="004A4B34"/>
    <w:rsid w:val="004F5469"/>
    <w:rsid w:val="005740DE"/>
    <w:rsid w:val="005B1404"/>
    <w:rsid w:val="005B24FD"/>
    <w:rsid w:val="005F3757"/>
    <w:rsid w:val="00637C52"/>
    <w:rsid w:val="00654A25"/>
    <w:rsid w:val="006711D9"/>
    <w:rsid w:val="006C3B32"/>
    <w:rsid w:val="00720538"/>
    <w:rsid w:val="007455C5"/>
    <w:rsid w:val="00754DBE"/>
    <w:rsid w:val="00761321"/>
    <w:rsid w:val="00765A44"/>
    <w:rsid w:val="007C1133"/>
    <w:rsid w:val="007C1F0A"/>
    <w:rsid w:val="007E0E9A"/>
    <w:rsid w:val="007E5A75"/>
    <w:rsid w:val="007E638A"/>
    <w:rsid w:val="007F05E5"/>
    <w:rsid w:val="007F584F"/>
    <w:rsid w:val="0081347B"/>
    <w:rsid w:val="00843FE8"/>
    <w:rsid w:val="00867395"/>
    <w:rsid w:val="009904CC"/>
    <w:rsid w:val="009F2D80"/>
    <w:rsid w:val="00A106A2"/>
    <w:rsid w:val="00A516C5"/>
    <w:rsid w:val="00AC1401"/>
    <w:rsid w:val="00AE6550"/>
    <w:rsid w:val="00B96785"/>
    <w:rsid w:val="00BA32E0"/>
    <w:rsid w:val="00C1787B"/>
    <w:rsid w:val="00C3684B"/>
    <w:rsid w:val="00C8277B"/>
    <w:rsid w:val="00CD31E1"/>
    <w:rsid w:val="00D920E3"/>
    <w:rsid w:val="00DC0DE9"/>
    <w:rsid w:val="00DE25A0"/>
    <w:rsid w:val="00E42D49"/>
    <w:rsid w:val="00E569C4"/>
    <w:rsid w:val="00E574E2"/>
    <w:rsid w:val="00E97B4A"/>
    <w:rsid w:val="00F136F3"/>
    <w:rsid w:val="00F166F0"/>
    <w:rsid w:val="00F24ABF"/>
    <w:rsid w:val="00F46E5C"/>
    <w:rsid w:val="00F67528"/>
    <w:rsid w:val="00F70F01"/>
    <w:rsid w:val="00F8631A"/>
    <w:rsid w:val="00FB3888"/>
    <w:rsid w:val="00FB4C68"/>
    <w:rsid w:val="00FB7ACA"/>
    <w:rsid w:val="00FD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3361D"/>
  <w15:docId w15:val="{D78CB3A0-67B6-48D5-ACD0-1C6D202EE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6739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rsid w:val="0086739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styleId="NoSpacing">
    <w:name w:val="No Spacing"/>
    <w:rsid w:val="0086739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8673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7395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BodyChar">
    <w:name w:val="Body Char"/>
    <w:basedOn w:val="DefaultParagraphFont"/>
    <w:link w:val="Body"/>
    <w:rsid w:val="00867395"/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character" w:styleId="PlaceholderText">
    <w:name w:val="Placeholder Text"/>
    <w:basedOn w:val="DefaultParagraphFont"/>
    <w:uiPriority w:val="99"/>
    <w:semiHidden/>
    <w:rsid w:val="005F375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7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757"/>
    <w:rPr>
      <w:rFonts w:ascii="Tahoma" w:eastAsia="Arial Unicode MS" w:hAnsi="Tahoma" w:cs="Tahoma"/>
      <w:sz w:val="16"/>
      <w:szCs w:val="16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5315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3153"/>
    <w:rPr>
      <w:rFonts w:ascii="Times New Roman" w:eastAsia="Arial Unicode MS" w:hAnsi="Times New Roman" w:cs="Times New Roman"/>
      <w:sz w:val="24"/>
      <w:szCs w:val="24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31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A13B798F</Template>
  <TotalTime>9</TotalTime>
  <Pages>3</Pages>
  <Words>548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LUMC</Company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Lambregts, M.M.C. (INZI)</dc:creator>
  <cp:lastModifiedBy>Lambregts, M.M.C. (INZI)</cp:lastModifiedBy>
  <cp:revision>8</cp:revision>
  <cp:lastPrinted>2018-12-04T14:42:00Z</cp:lastPrinted>
  <dcterms:created xsi:type="dcterms:W3CDTF">2018-12-04T19:11:00Z</dcterms:created>
  <dcterms:modified xsi:type="dcterms:W3CDTF">2018-12-30T11:32:00Z</dcterms:modified>
</cp:coreProperties>
</file>