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DB1" w:rsidRPr="00F55784" w:rsidRDefault="009C6DB1" w:rsidP="009C6DB1">
      <w:pPr>
        <w:rPr>
          <w:rFonts w:asciiTheme="majorBidi" w:hAnsiTheme="majorBidi" w:cstheme="majorBidi"/>
        </w:rPr>
      </w:pPr>
      <w:proofErr w:type="gramStart"/>
      <w:r>
        <w:rPr>
          <w:rFonts w:asciiTheme="majorBidi" w:hAnsiTheme="majorBidi" w:cstheme="majorBidi"/>
          <w:b/>
        </w:rPr>
        <w:t>Supplementary Material Table S1</w:t>
      </w:r>
      <w:r w:rsidRPr="00F55784">
        <w:rPr>
          <w:rFonts w:asciiTheme="majorBidi" w:hAnsiTheme="majorBidi" w:cstheme="majorBidi"/>
          <w:b/>
        </w:rPr>
        <w:t>.</w:t>
      </w:r>
      <w:proofErr w:type="gramEnd"/>
      <w:r w:rsidRPr="00F55784">
        <w:rPr>
          <w:rFonts w:asciiTheme="majorBidi" w:hAnsiTheme="majorBidi" w:cstheme="majorBidi"/>
          <w:b/>
        </w:rPr>
        <w:t xml:space="preserve"> </w:t>
      </w:r>
      <w:r w:rsidRPr="00F55784">
        <w:rPr>
          <w:rFonts w:asciiTheme="majorBidi" w:hAnsiTheme="majorBidi" w:cstheme="majorBidi"/>
        </w:rPr>
        <w:t>Number of Patients Receiving Antimicrobials for Community-Acquired and Hospital-Acquired Infectious Disease Indications</w:t>
      </w:r>
    </w:p>
    <w:tbl>
      <w:tblPr>
        <w:tblW w:w="9213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275"/>
        <w:gridCol w:w="40"/>
        <w:gridCol w:w="987"/>
        <w:gridCol w:w="107"/>
        <w:gridCol w:w="222"/>
        <w:gridCol w:w="823"/>
        <w:gridCol w:w="89"/>
        <w:gridCol w:w="404"/>
        <w:gridCol w:w="659"/>
        <w:gridCol w:w="71"/>
        <w:gridCol w:w="587"/>
        <w:gridCol w:w="493"/>
        <w:gridCol w:w="54"/>
        <w:gridCol w:w="769"/>
        <w:gridCol w:w="329"/>
        <w:gridCol w:w="36"/>
        <w:gridCol w:w="951"/>
        <w:gridCol w:w="165"/>
        <w:gridCol w:w="18"/>
        <w:gridCol w:w="1134"/>
      </w:tblGrid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Adult</w:t>
            </w:r>
          </w:p>
        </w:tc>
        <w:tc>
          <w:tcPr>
            <w:tcW w:w="102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Overall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152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AMW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152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HO-AMW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151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T-AMW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152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P-AMW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152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ASW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15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AICU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Central Nervous System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9/7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3/3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1/3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5/1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Ear, Nose, Throat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7/14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3/10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3/2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1/2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Respiratory Tract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180/122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110/51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2/0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0/2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17/4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13/24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36/41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( 1 UNK)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Cardiovascular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20/12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9/7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6/4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5/1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GI Tract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87/93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31/44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6/0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45/33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4/16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Skin/Soft Tissue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50/45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28/13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1/1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19/23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2/8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Bone and Joint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53/17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33/6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15/11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5/0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Urinary Tract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65/75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44/42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1/1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0/2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17/28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3/2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Genitourinary/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Obstetrics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2/4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1/4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BAC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16/37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12/20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0/2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0/2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2/7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2/6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SEPSIS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9/10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2/4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0/4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7/2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PUO/PUO-HO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4/5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(3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2/2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1/3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 UNK</w:t>
            </w:r>
          </w:p>
        </w:tc>
      </w:tr>
      <w:tr w:rsidR="009C6DB1" w:rsidRPr="00F55784" w:rsidTr="00256BA6">
        <w:tc>
          <w:tcPr>
            <w:tcW w:w="1275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FN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10/28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6/11</w:t>
            </w:r>
            <w:r w:rsidRPr="00F55784">
              <w:rPr>
                <w:rFonts w:asciiTheme="majorBidi" w:hAnsiTheme="majorBidi" w:cstheme="majorBidi"/>
                <w:sz w:val="16"/>
                <w:szCs w:val="16"/>
              </w:rPr>
              <w:br/>
              <w:t>(1 UNK)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0/3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0/14</w:t>
            </w: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4/0</w:t>
            </w:r>
          </w:p>
        </w:tc>
        <w:tc>
          <w:tcPr>
            <w:tcW w:w="1134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Pediatric and Neonatal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Overall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color w:val="000000"/>
                <w:sz w:val="16"/>
                <w:szCs w:val="16"/>
              </w:rPr>
              <w:t>CAI/HAI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PMW and GNMW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HO-PMW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T-PMW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PSW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PICU and NICU</w:t>
            </w:r>
          </w:p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b/>
                <w:sz w:val="16"/>
                <w:szCs w:val="16"/>
              </w:rPr>
              <w:t>CAI/HAI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Central Nervous System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6/4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2/3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Eye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1/1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Ear, Nose, Throat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5/2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4/1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Respiratory Tract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22/18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18/0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0/3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0/2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4/12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Cardiovascular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GI Tract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15/10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7/0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2/3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1/2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5/1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0/4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Skin/Soft Tissue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7/5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4/3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1/1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lastRenderedPageBreak/>
              <w:t>Bone and Joint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3/3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0/2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Urinary Tract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6/1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2/0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BAC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2/8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0/3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0/2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2/2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SEPSIS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14/9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2/1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10/7</w:t>
            </w: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PUO/PUO-HO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5/3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4/1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0/2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C6DB1" w:rsidRPr="00F55784" w:rsidTr="00256BA6">
        <w:tc>
          <w:tcPr>
            <w:tcW w:w="1315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FN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5/9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1/0</w:t>
            </w: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3/3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F55784">
              <w:rPr>
                <w:rFonts w:asciiTheme="majorBidi" w:hAnsiTheme="majorBidi" w:cstheme="majorBidi"/>
                <w:sz w:val="16"/>
                <w:szCs w:val="16"/>
              </w:rPr>
              <w:t>1/6</w:t>
            </w:r>
          </w:p>
        </w:tc>
        <w:tc>
          <w:tcPr>
            <w:tcW w:w="1316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317" w:type="dxa"/>
            <w:gridSpan w:val="3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:rsidR="009C6DB1" w:rsidRDefault="009C6DB1" w:rsidP="009C6DB1">
      <w:pPr>
        <w:rPr>
          <w:rFonts w:asciiTheme="majorBidi" w:hAnsiTheme="majorBidi" w:cstheme="majorBidi"/>
        </w:rPr>
      </w:pPr>
      <w:r w:rsidRPr="00F55784">
        <w:rPr>
          <w:rFonts w:asciiTheme="majorBidi" w:hAnsiTheme="majorBidi" w:cstheme="majorBidi"/>
        </w:rPr>
        <w:t>Abbreviations: AICU, adult intensive care unit;</w:t>
      </w:r>
      <w:r>
        <w:rPr>
          <w:rFonts w:asciiTheme="majorBidi" w:hAnsiTheme="majorBidi" w:cstheme="majorBidi"/>
        </w:rPr>
        <w:t xml:space="preserve"> </w:t>
      </w:r>
      <w:r w:rsidRPr="00F55784">
        <w:rPr>
          <w:rFonts w:asciiTheme="majorBidi" w:hAnsiTheme="majorBidi" w:cstheme="majorBidi"/>
        </w:rPr>
        <w:t>AMW, adult medical ward; ASW, adult surgical ward</w:t>
      </w:r>
      <w:r>
        <w:rPr>
          <w:rFonts w:asciiTheme="majorBidi" w:hAnsiTheme="majorBidi" w:cstheme="majorBidi"/>
        </w:rPr>
        <w:t xml:space="preserve">; BAC, bacteremia; CAI, community-acquired infection; FN, febrile neutropenia; </w:t>
      </w:r>
      <w:r w:rsidRPr="00F55784">
        <w:rPr>
          <w:rFonts w:asciiTheme="majorBidi" w:hAnsiTheme="majorBidi" w:cstheme="majorBidi"/>
        </w:rPr>
        <w:t>GNMW, general neonatal medical ward</w:t>
      </w:r>
      <w:r>
        <w:rPr>
          <w:rFonts w:asciiTheme="majorBidi" w:hAnsiTheme="majorBidi" w:cstheme="majorBidi"/>
        </w:rPr>
        <w:t xml:space="preserve">; HAI, healthcare-associated infection; </w:t>
      </w:r>
      <w:r w:rsidRPr="00F55784">
        <w:rPr>
          <w:rFonts w:asciiTheme="majorBidi" w:hAnsiTheme="majorBidi" w:cstheme="majorBidi"/>
        </w:rPr>
        <w:t>HO-AMW, hematology-oncology AMW; NIC</w:t>
      </w:r>
      <w:r>
        <w:rPr>
          <w:rFonts w:asciiTheme="majorBidi" w:hAnsiTheme="majorBidi" w:cstheme="majorBidi"/>
        </w:rPr>
        <w:t xml:space="preserve">U, neonatal intensive care unit; </w:t>
      </w:r>
      <w:r w:rsidRPr="00F55784">
        <w:rPr>
          <w:rFonts w:asciiTheme="majorBidi" w:hAnsiTheme="majorBidi" w:cstheme="majorBidi"/>
        </w:rPr>
        <w:t xml:space="preserve">P-AMW, </w:t>
      </w:r>
      <w:proofErr w:type="spellStart"/>
      <w:r w:rsidRPr="00F55784">
        <w:rPr>
          <w:rFonts w:asciiTheme="majorBidi" w:hAnsiTheme="majorBidi" w:cstheme="majorBidi"/>
        </w:rPr>
        <w:t>pneumology</w:t>
      </w:r>
      <w:proofErr w:type="spellEnd"/>
      <w:r w:rsidRPr="00F55784">
        <w:rPr>
          <w:rFonts w:asciiTheme="majorBidi" w:hAnsiTheme="majorBidi" w:cstheme="majorBidi"/>
        </w:rPr>
        <w:t>-AMW; PICU, pediatric intensive care unit;</w:t>
      </w:r>
      <w:r>
        <w:rPr>
          <w:rFonts w:asciiTheme="majorBidi" w:hAnsiTheme="majorBidi" w:cstheme="majorBidi"/>
        </w:rPr>
        <w:t xml:space="preserve"> </w:t>
      </w:r>
      <w:r w:rsidRPr="00F55784">
        <w:rPr>
          <w:rFonts w:asciiTheme="majorBidi" w:hAnsiTheme="majorBidi" w:cstheme="majorBidi"/>
        </w:rPr>
        <w:t xml:space="preserve">PMW, pediatric medical ward; PSW, pediatric surgical ward; </w:t>
      </w:r>
      <w:r>
        <w:rPr>
          <w:rFonts w:asciiTheme="majorBidi" w:hAnsiTheme="majorBidi" w:cstheme="majorBidi"/>
        </w:rPr>
        <w:t xml:space="preserve">PUO, pyrexia of unknown origin; PUO-HO, pyrexia of unknown origin in non-neutropenic hematology-oncology patient; </w:t>
      </w:r>
      <w:r w:rsidRPr="00F55784">
        <w:rPr>
          <w:rFonts w:asciiTheme="majorBidi" w:hAnsiTheme="majorBidi" w:cstheme="majorBidi"/>
        </w:rPr>
        <w:t>T-AMW, transplant-AMW</w:t>
      </w:r>
      <w:r>
        <w:rPr>
          <w:rFonts w:asciiTheme="majorBidi" w:hAnsiTheme="majorBidi" w:cstheme="majorBidi"/>
        </w:rPr>
        <w:t>; UNK, unknown whether CAI or HAI.</w:t>
      </w:r>
    </w:p>
    <w:p w:rsidR="009C6DB1" w:rsidRDefault="009C6DB1" w:rsidP="009C6DB1">
      <w:pPr>
        <w:rPr>
          <w:rFonts w:asciiTheme="majorBidi" w:hAnsiTheme="majorBidi" w:cstheme="majorBidi"/>
          <w:b/>
        </w:rPr>
      </w:pPr>
    </w:p>
    <w:p w:rsidR="009C6DB1" w:rsidRPr="00E54D8D" w:rsidRDefault="009C6DB1" w:rsidP="009C6DB1">
      <w:pPr>
        <w:rPr>
          <w:rFonts w:asciiTheme="majorBidi" w:hAnsiTheme="majorBidi" w:cstheme="majorBidi"/>
        </w:rPr>
      </w:pPr>
      <w:proofErr w:type="gramStart"/>
      <w:r w:rsidRPr="00F55784">
        <w:rPr>
          <w:rFonts w:asciiTheme="majorBidi" w:hAnsiTheme="majorBidi" w:cstheme="majorBidi"/>
          <w:b/>
        </w:rPr>
        <w:t xml:space="preserve">Supplementary Material Table </w:t>
      </w:r>
      <w:r>
        <w:rPr>
          <w:rFonts w:asciiTheme="majorBidi" w:hAnsiTheme="majorBidi" w:cstheme="majorBidi"/>
          <w:b/>
        </w:rPr>
        <w:t>S2</w:t>
      </w:r>
      <w:r w:rsidRPr="00F55784">
        <w:rPr>
          <w:rFonts w:asciiTheme="majorBidi" w:hAnsiTheme="majorBidi" w:cstheme="majorBidi"/>
          <w:b/>
        </w:rPr>
        <w:t>.</w:t>
      </w:r>
      <w:proofErr w:type="gramEnd"/>
      <w:r w:rsidRPr="00F55784">
        <w:rPr>
          <w:rFonts w:asciiTheme="majorBidi" w:hAnsiTheme="majorBidi" w:cstheme="majorBidi"/>
          <w:b/>
        </w:rPr>
        <w:t xml:space="preserve"> </w:t>
      </w:r>
      <w:r w:rsidRPr="00F55784">
        <w:rPr>
          <w:rFonts w:asciiTheme="majorBidi" w:hAnsiTheme="majorBidi" w:cstheme="majorBidi"/>
        </w:rPr>
        <w:t>Antimicrobial Prevalence by Medical Prophylaxis Site for Adult, Pediatric and Neonatal Wards</w:t>
      </w:r>
    </w:p>
    <w:tbl>
      <w:tblPr>
        <w:tblW w:w="10026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49"/>
        <w:gridCol w:w="2737"/>
        <w:gridCol w:w="509"/>
        <w:gridCol w:w="614"/>
        <w:gridCol w:w="378"/>
        <w:gridCol w:w="478"/>
        <w:gridCol w:w="656"/>
        <w:gridCol w:w="200"/>
        <w:gridCol w:w="792"/>
        <w:gridCol w:w="64"/>
        <w:gridCol w:w="787"/>
        <w:gridCol w:w="69"/>
        <w:gridCol w:w="763"/>
        <w:gridCol w:w="830"/>
      </w:tblGrid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Adult</w:t>
            </w: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Overall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AMW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HO-AMW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T-AMW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P-AMW</w:t>
            </w: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ASW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AICU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Total number of antimicrobials prescribed for medical prophylaxis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203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80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55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18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Prophylaxis Site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Ear, Nose, Throat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Respiratory Tract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6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Cardiovascular System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Gastrointestinal Tract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Bone and Joint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Urinary Tract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Obstetrics or Gynecological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General medical prophylaxis without targeting a specific site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120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45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Bacteremia with no clear anatomic site and no shock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37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 xml:space="preserve">Fever in a neutropenic </w:t>
            </w:r>
            <w:r w:rsidRPr="00F55784">
              <w:rPr>
                <w:rFonts w:asciiTheme="majorBidi" w:hAnsiTheme="majorBidi" w:cstheme="majorBidi"/>
              </w:rPr>
              <w:lastRenderedPageBreak/>
              <w:t>patient</w:t>
            </w:r>
          </w:p>
        </w:tc>
        <w:tc>
          <w:tcPr>
            <w:tcW w:w="112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lastRenderedPageBreak/>
              <w:t>12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lastRenderedPageBreak/>
              <w:t>Pediatric and Neonatal</w:t>
            </w: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Overall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PMW and GNMW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HO-PMW</w:t>
            </w: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T-PMW</w:t>
            </w: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PSW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PICU and NICU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  <w:b/>
              </w:rPr>
              <w:t>Total number of antimicrobials prescribed for medical prophylaxis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85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15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  <w:b/>
              </w:rPr>
              <w:t>Prophylaxis Site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Ear, Nose, Throat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Respiratory Tract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Gastrointestinal Tract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Urinary Tract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General medical prophylaxis without targeting a specific site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Medical prophylaxis for maternal risk factors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24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Medical prophylaxis for newborn risk factors</w:t>
            </w: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13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2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6</w:t>
            </w:r>
          </w:p>
        </w:tc>
      </w:tr>
    </w:tbl>
    <w:p w:rsidR="009C6DB1" w:rsidRPr="00F55784" w:rsidRDefault="009C6DB1" w:rsidP="009C6DB1">
      <w:pPr>
        <w:rPr>
          <w:rFonts w:asciiTheme="majorBidi" w:hAnsiTheme="majorBidi" w:cstheme="majorBidi"/>
        </w:rPr>
      </w:pPr>
      <w:r w:rsidRPr="00F55784">
        <w:rPr>
          <w:rFonts w:asciiTheme="majorBidi" w:hAnsiTheme="majorBidi" w:cstheme="majorBidi"/>
        </w:rPr>
        <w:t>Abbreviations: AICU, adult intensive care unit;</w:t>
      </w:r>
      <w:r>
        <w:rPr>
          <w:rFonts w:asciiTheme="majorBidi" w:hAnsiTheme="majorBidi" w:cstheme="majorBidi"/>
        </w:rPr>
        <w:t xml:space="preserve"> </w:t>
      </w:r>
      <w:r w:rsidRPr="00F55784">
        <w:rPr>
          <w:rFonts w:asciiTheme="majorBidi" w:hAnsiTheme="majorBidi" w:cstheme="majorBidi"/>
        </w:rPr>
        <w:t>AMW, adult medical ward; ASW, adult surgical ward</w:t>
      </w:r>
      <w:r>
        <w:rPr>
          <w:rFonts w:asciiTheme="majorBidi" w:hAnsiTheme="majorBidi" w:cstheme="majorBidi"/>
        </w:rPr>
        <w:t xml:space="preserve">; </w:t>
      </w:r>
      <w:r w:rsidRPr="00F55784">
        <w:rPr>
          <w:rFonts w:asciiTheme="majorBidi" w:hAnsiTheme="majorBidi" w:cstheme="majorBidi"/>
        </w:rPr>
        <w:t>GNMW, general neonatal medical ward</w:t>
      </w:r>
      <w:r>
        <w:rPr>
          <w:rFonts w:asciiTheme="majorBidi" w:hAnsiTheme="majorBidi" w:cstheme="majorBidi"/>
        </w:rPr>
        <w:t xml:space="preserve">; </w:t>
      </w:r>
      <w:r w:rsidRPr="00F55784">
        <w:rPr>
          <w:rFonts w:asciiTheme="majorBidi" w:hAnsiTheme="majorBidi" w:cstheme="majorBidi"/>
        </w:rPr>
        <w:t>HO-AMW, hematology-oncology AMW; NIC</w:t>
      </w:r>
      <w:r>
        <w:rPr>
          <w:rFonts w:asciiTheme="majorBidi" w:hAnsiTheme="majorBidi" w:cstheme="majorBidi"/>
        </w:rPr>
        <w:t xml:space="preserve">U, neonatal intensive care unit; </w:t>
      </w:r>
      <w:r w:rsidRPr="00F55784">
        <w:rPr>
          <w:rFonts w:asciiTheme="majorBidi" w:hAnsiTheme="majorBidi" w:cstheme="majorBidi"/>
        </w:rPr>
        <w:t xml:space="preserve">P-AMW, </w:t>
      </w:r>
      <w:proofErr w:type="spellStart"/>
      <w:r w:rsidRPr="00F55784">
        <w:rPr>
          <w:rFonts w:asciiTheme="majorBidi" w:hAnsiTheme="majorBidi" w:cstheme="majorBidi"/>
        </w:rPr>
        <w:t>pneumology</w:t>
      </w:r>
      <w:proofErr w:type="spellEnd"/>
      <w:r w:rsidRPr="00F55784">
        <w:rPr>
          <w:rFonts w:asciiTheme="majorBidi" w:hAnsiTheme="majorBidi" w:cstheme="majorBidi"/>
        </w:rPr>
        <w:t>-AMW;</w:t>
      </w:r>
      <w:r>
        <w:rPr>
          <w:rFonts w:asciiTheme="majorBidi" w:hAnsiTheme="majorBidi" w:cstheme="majorBidi"/>
        </w:rPr>
        <w:t xml:space="preserve"> </w:t>
      </w:r>
      <w:r w:rsidRPr="00F55784">
        <w:rPr>
          <w:rFonts w:asciiTheme="majorBidi" w:hAnsiTheme="majorBidi" w:cstheme="majorBidi"/>
        </w:rPr>
        <w:t>PICU, pediatric intensive care unit;</w:t>
      </w:r>
      <w:r>
        <w:rPr>
          <w:rFonts w:asciiTheme="majorBidi" w:hAnsiTheme="majorBidi" w:cstheme="majorBidi"/>
        </w:rPr>
        <w:t xml:space="preserve"> </w:t>
      </w:r>
      <w:r w:rsidRPr="00F55784">
        <w:rPr>
          <w:rFonts w:asciiTheme="majorBidi" w:hAnsiTheme="majorBidi" w:cstheme="majorBidi"/>
        </w:rPr>
        <w:t>PMW, pediatric medical ward; PSW, pediatric surgical ward; T-AMW, transplant-AMW</w:t>
      </w:r>
      <w:r>
        <w:rPr>
          <w:rFonts w:asciiTheme="majorBidi" w:hAnsiTheme="majorBidi" w:cstheme="majorBidi"/>
        </w:rPr>
        <w:t>.</w:t>
      </w:r>
    </w:p>
    <w:p w:rsidR="009C6DB1" w:rsidRPr="00E54D8D" w:rsidRDefault="009C6DB1" w:rsidP="009C6DB1">
      <w:pPr>
        <w:rPr>
          <w:rFonts w:asciiTheme="majorBidi" w:hAnsiTheme="majorBidi" w:cstheme="majorBidi"/>
          <w:b/>
        </w:rPr>
      </w:pPr>
      <w:proofErr w:type="gramStart"/>
      <w:r w:rsidRPr="00DC72B4">
        <w:rPr>
          <w:rFonts w:asciiTheme="majorBidi" w:hAnsiTheme="majorBidi" w:cstheme="majorBidi"/>
          <w:b/>
          <w:bCs/>
        </w:rPr>
        <w:t>Supplementary Material</w:t>
      </w:r>
      <w:r w:rsidRPr="00F55784">
        <w:rPr>
          <w:rFonts w:asciiTheme="majorBidi" w:hAnsiTheme="majorBidi" w:cstheme="majorBidi"/>
          <w:b/>
        </w:rPr>
        <w:t xml:space="preserve"> </w:t>
      </w:r>
      <w:bookmarkStart w:id="0" w:name="_GoBack"/>
      <w:r w:rsidRPr="00F55784">
        <w:rPr>
          <w:rFonts w:asciiTheme="majorBidi" w:hAnsiTheme="majorBidi" w:cstheme="majorBidi"/>
          <w:b/>
        </w:rPr>
        <w:t xml:space="preserve">Table </w:t>
      </w:r>
      <w:bookmarkEnd w:id="0"/>
      <w:r>
        <w:rPr>
          <w:rFonts w:asciiTheme="majorBidi" w:hAnsiTheme="majorBidi" w:cstheme="majorBidi"/>
          <w:b/>
        </w:rPr>
        <w:t>S3</w:t>
      </w:r>
      <w:r w:rsidRPr="00F55784">
        <w:rPr>
          <w:rFonts w:asciiTheme="majorBidi" w:hAnsiTheme="majorBidi" w:cstheme="majorBidi"/>
          <w:b/>
        </w:rPr>
        <w:t>.</w:t>
      </w:r>
      <w:proofErr w:type="gramEnd"/>
      <w:r w:rsidRPr="00F55784">
        <w:rPr>
          <w:rFonts w:asciiTheme="majorBidi" w:hAnsiTheme="majorBidi" w:cstheme="majorBidi"/>
          <w:b/>
        </w:rPr>
        <w:t xml:space="preserve"> </w:t>
      </w:r>
      <w:r w:rsidRPr="00F55784">
        <w:rPr>
          <w:rFonts w:asciiTheme="majorBidi" w:hAnsiTheme="majorBidi" w:cstheme="majorBidi"/>
        </w:rPr>
        <w:t>Antimicrobial Prevalence by Surgical Prophylaxis Site for Adult, Pediatric and Neonatal Wards</w:t>
      </w:r>
    </w:p>
    <w:tbl>
      <w:tblPr>
        <w:tblW w:w="9963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49"/>
        <w:gridCol w:w="2779"/>
        <w:gridCol w:w="608"/>
        <w:gridCol w:w="382"/>
        <w:gridCol w:w="611"/>
        <w:gridCol w:w="245"/>
        <w:gridCol w:w="856"/>
        <w:gridCol w:w="856"/>
        <w:gridCol w:w="54"/>
        <w:gridCol w:w="830"/>
        <w:gridCol w:w="763"/>
        <w:gridCol w:w="830"/>
      </w:tblGrid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Adult</w:t>
            </w: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Overall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AMW</w:t>
            </w: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HO-AMW</w:t>
            </w: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T-AMW</w:t>
            </w: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P-AMW</w:t>
            </w: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ASW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AICU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Total number of antimicrobials prescribed for surgical prophylaxis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137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83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32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F55784">
              <w:rPr>
                <w:rFonts w:asciiTheme="majorBidi" w:hAnsiTheme="majorBidi" w:cstheme="majorBidi"/>
                <w:b/>
                <w:color w:val="000000"/>
              </w:rPr>
              <w:t>Surgical Site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Central Nervous System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Ear, Nose, Throat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Cardiovascular System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22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Gastrointestinal Tract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4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Skin and Soft Tissue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Bone and Joint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Urinary Tract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7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Obstetric or Gynecological</w:t>
            </w:r>
          </w:p>
        </w:tc>
        <w:tc>
          <w:tcPr>
            <w:tcW w:w="99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856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56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84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Pediatric and Neonatal</w:t>
            </w: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Overall</w:t>
            </w: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PMW and GNMW</w:t>
            </w: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HO-PMW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T-PMW</w:t>
            </w: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PSW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b/>
              </w:rPr>
            </w:pPr>
            <w:r w:rsidRPr="00F55784">
              <w:rPr>
                <w:rFonts w:asciiTheme="majorBidi" w:hAnsiTheme="majorBidi" w:cstheme="majorBidi"/>
                <w:b/>
              </w:rPr>
              <w:t>PICU and NICU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  <w:b/>
              </w:rPr>
              <w:t>Total number of antimicrobials prescribed for surgical prophylaxis</w:t>
            </w: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9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  <w:color w:val="000000"/>
              </w:rPr>
            </w:pPr>
            <w:r w:rsidRPr="00F55784">
              <w:rPr>
                <w:rFonts w:asciiTheme="majorBidi" w:hAnsiTheme="majorBidi" w:cstheme="majorBidi"/>
                <w:b/>
                <w:color w:val="000000"/>
              </w:rPr>
              <w:t>Surgical Site</w:t>
            </w: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Central Nervous System</w:t>
            </w: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Ear, Nose, Throat</w:t>
            </w: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Cardiovascular System</w:t>
            </w: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7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Gastrointestinal System</w:t>
            </w: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Bone and Joint</w:t>
            </w: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</w:tr>
      <w:tr w:rsidR="009C6DB1" w:rsidRPr="00F55784" w:rsidTr="00256BA6">
        <w:tc>
          <w:tcPr>
            <w:tcW w:w="1149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87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Urinary Tract</w:t>
            </w:r>
          </w:p>
        </w:tc>
        <w:tc>
          <w:tcPr>
            <w:tcW w:w="993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101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910" w:type="dxa"/>
            <w:gridSpan w:val="2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763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830" w:type="dxa"/>
          </w:tcPr>
          <w:p w:rsidR="009C6DB1" w:rsidRPr="00F55784" w:rsidRDefault="009C6DB1" w:rsidP="00256BA6">
            <w:pPr>
              <w:rPr>
                <w:rFonts w:asciiTheme="majorBidi" w:hAnsiTheme="majorBidi" w:cstheme="majorBidi"/>
              </w:rPr>
            </w:pPr>
            <w:r w:rsidRPr="00F55784">
              <w:rPr>
                <w:rFonts w:asciiTheme="majorBidi" w:hAnsiTheme="majorBidi" w:cstheme="majorBidi"/>
              </w:rPr>
              <w:t>1</w:t>
            </w:r>
          </w:p>
        </w:tc>
      </w:tr>
    </w:tbl>
    <w:p w:rsidR="000E4ECA" w:rsidRDefault="009C6DB1" w:rsidP="009C6DB1">
      <w:r w:rsidRPr="00F55784">
        <w:rPr>
          <w:rFonts w:asciiTheme="majorBidi" w:hAnsiTheme="majorBidi" w:cstheme="majorBidi"/>
        </w:rPr>
        <w:t>Abbreviations: AICU, adult intensive care unit;</w:t>
      </w:r>
      <w:r>
        <w:rPr>
          <w:rFonts w:asciiTheme="majorBidi" w:hAnsiTheme="majorBidi" w:cstheme="majorBidi"/>
        </w:rPr>
        <w:t xml:space="preserve"> </w:t>
      </w:r>
      <w:r w:rsidRPr="00F55784">
        <w:rPr>
          <w:rFonts w:asciiTheme="majorBidi" w:hAnsiTheme="majorBidi" w:cstheme="majorBidi"/>
        </w:rPr>
        <w:t>AMW, adult medical ward; ASW, adult surgical ward</w:t>
      </w:r>
      <w:r>
        <w:rPr>
          <w:rFonts w:asciiTheme="majorBidi" w:hAnsiTheme="majorBidi" w:cstheme="majorBidi"/>
        </w:rPr>
        <w:t xml:space="preserve">; </w:t>
      </w:r>
      <w:r w:rsidRPr="00F55784">
        <w:rPr>
          <w:rFonts w:asciiTheme="majorBidi" w:hAnsiTheme="majorBidi" w:cstheme="majorBidi"/>
        </w:rPr>
        <w:t>GNMW, general neonatal medical ward</w:t>
      </w:r>
      <w:r>
        <w:rPr>
          <w:rFonts w:asciiTheme="majorBidi" w:hAnsiTheme="majorBidi" w:cstheme="majorBidi"/>
        </w:rPr>
        <w:t xml:space="preserve">; </w:t>
      </w:r>
      <w:r w:rsidRPr="00F55784">
        <w:rPr>
          <w:rFonts w:asciiTheme="majorBidi" w:hAnsiTheme="majorBidi" w:cstheme="majorBidi"/>
        </w:rPr>
        <w:t>HO-AMW, hematology-oncology AMW; NIC</w:t>
      </w:r>
      <w:r>
        <w:rPr>
          <w:rFonts w:asciiTheme="majorBidi" w:hAnsiTheme="majorBidi" w:cstheme="majorBidi"/>
        </w:rPr>
        <w:t xml:space="preserve">U, neonatal intensive care unit; </w:t>
      </w:r>
      <w:r w:rsidRPr="00F55784">
        <w:rPr>
          <w:rFonts w:asciiTheme="majorBidi" w:hAnsiTheme="majorBidi" w:cstheme="majorBidi"/>
        </w:rPr>
        <w:t xml:space="preserve">P-AMW, </w:t>
      </w:r>
      <w:proofErr w:type="spellStart"/>
      <w:r w:rsidRPr="00F55784">
        <w:rPr>
          <w:rFonts w:asciiTheme="majorBidi" w:hAnsiTheme="majorBidi" w:cstheme="majorBidi"/>
        </w:rPr>
        <w:t>pneumology</w:t>
      </w:r>
      <w:proofErr w:type="spellEnd"/>
      <w:r w:rsidRPr="00F55784">
        <w:rPr>
          <w:rFonts w:asciiTheme="majorBidi" w:hAnsiTheme="majorBidi" w:cstheme="majorBidi"/>
        </w:rPr>
        <w:t>-AMW;</w:t>
      </w:r>
      <w:r>
        <w:rPr>
          <w:rFonts w:asciiTheme="majorBidi" w:hAnsiTheme="majorBidi" w:cstheme="majorBidi"/>
        </w:rPr>
        <w:t xml:space="preserve"> </w:t>
      </w:r>
      <w:r w:rsidRPr="00F55784">
        <w:rPr>
          <w:rFonts w:asciiTheme="majorBidi" w:hAnsiTheme="majorBidi" w:cstheme="majorBidi"/>
        </w:rPr>
        <w:t>PICU, pediatric intensive care unit;</w:t>
      </w:r>
      <w:r>
        <w:rPr>
          <w:rFonts w:asciiTheme="majorBidi" w:hAnsiTheme="majorBidi" w:cstheme="majorBidi"/>
        </w:rPr>
        <w:t xml:space="preserve"> </w:t>
      </w:r>
      <w:r w:rsidRPr="00F55784">
        <w:rPr>
          <w:rFonts w:asciiTheme="majorBidi" w:hAnsiTheme="majorBidi" w:cstheme="majorBidi"/>
        </w:rPr>
        <w:t>PMW, pediatric medical ward; PSW, pediatric surgical ward; T-AMW, transplant-AMW</w:t>
      </w:r>
      <w:r>
        <w:rPr>
          <w:rFonts w:asciiTheme="majorBidi" w:hAnsiTheme="majorBidi" w:cstheme="majorBidi"/>
        </w:rPr>
        <w:t>.</w:t>
      </w:r>
    </w:p>
    <w:sectPr w:rsidR="000E4EC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9A1" w:rsidRDefault="00DF79A1">
      <w:pPr>
        <w:spacing w:after="0" w:line="240" w:lineRule="auto"/>
      </w:pPr>
      <w:r>
        <w:separator/>
      </w:r>
    </w:p>
  </w:endnote>
  <w:endnote w:type="continuationSeparator" w:id="0">
    <w:p w:rsidR="00DF79A1" w:rsidRDefault="00DF7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MS PMincho"/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altName w:val="MS PMincho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4124366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E95760" w:rsidRDefault="009C6DB1" w:rsidP="0099659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A0096A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:rsidR="00E95760" w:rsidRDefault="00DF79A1" w:rsidP="001020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9A1" w:rsidRDefault="00DF79A1">
      <w:pPr>
        <w:spacing w:after="0" w:line="240" w:lineRule="auto"/>
      </w:pPr>
      <w:r>
        <w:separator/>
      </w:r>
    </w:p>
  </w:footnote>
  <w:footnote w:type="continuationSeparator" w:id="0">
    <w:p w:rsidR="00DF79A1" w:rsidRDefault="00DF79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9C6DB1"/>
    <w:rsid w:val="000E4ECA"/>
    <w:rsid w:val="002449B9"/>
    <w:rsid w:val="0041579B"/>
    <w:rsid w:val="005501DB"/>
    <w:rsid w:val="006F2921"/>
    <w:rsid w:val="009C6DB1"/>
    <w:rsid w:val="00A0096A"/>
    <w:rsid w:val="00D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921"/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Char,X.X Sub heading"/>
    <w:next w:val="Normal"/>
    <w:link w:val="Heading2Char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F292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9C6DB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9C6DB1"/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9C6DB1"/>
    <w:rPr>
      <w:rFonts w:asciiTheme="majorBidi" w:hAnsi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921"/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Char,X.X Sub heading"/>
    <w:next w:val="Normal"/>
    <w:link w:val="Heading2Char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F2921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paragraph" w:styleId="Footer">
    <w:name w:val="footer"/>
    <w:basedOn w:val="Normal"/>
    <w:link w:val="FooterChar"/>
    <w:uiPriority w:val="99"/>
    <w:unhideWhenUsed/>
    <w:rsid w:val="009C6DB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9C6DB1"/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9C6DB1"/>
    <w:rPr>
      <w:rFonts w:asciiTheme="majorBidi" w:hAnsi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4078</Characters>
  <Application>Microsoft Office Word</Application>
  <DocSecurity>0</DocSecurity>
  <Lines>815</Lines>
  <Paragraphs>443</Paragraphs>
  <ScaleCrop>false</ScaleCrop>
  <Company>SPi Global</Company>
  <LinksUpToDate>false</LinksUpToDate>
  <CharactersWithSpaces>4440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2</cp:revision>
  <dcterms:created xsi:type="dcterms:W3CDTF">2020-06-13T08:01:00Z</dcterms:created>
  <dcterms:modified xsi:type="dcterms:W3CDTF">2020-06-13T08:11:00Z</dcterms:modified>
</cp:coreProperties>
</file>