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55DE8" w14:textId="7ECB97D3" w:rsidR="009736F5" w:rsidRPr="007D06D0" w:rsidRDefault="0029152F" w:rsidP="0029152F">
      <w:pPr>
        <w:pStyle w:val="Heading2"/>
        <w:spacing w:before="0"/>
        <w:rPr>
          <w:rFonts w:cstheme="majorHAnsi"/>
          <w:sz w:val="28"/>
          <w:szCs w:val="22"/>
        </w:rPr>
      </w:pPr>
      <w:bookmarkStart w:id="0" w:name="_Hlk34226359"/>
      <w:bookmarkStart w:id="1" w:name="_GoBack"/>
      <w:bookmarkEnd w:id="1"/>
      <w:r>
        <w:t>Additional file 1</w:t>
      </w:r>
      <w:r w:rsidRPr="0095566F">
        <w:t xml:space="preserve"> Table </w:t>
      </w:r>
      <w:r>
        <w:t>S</w:t>
      </w:r>
      <w:r w:rsidRPr="0095566F">
        <w:t>1</w:t>
      </w:r>
      <w:r w:rsidRPr="00FE4507">
        <w:t xml:space="preserve"> – Summary of major differences in </w:t>
      </w:r>
      <w:r>
        <w:t xml:space="preserve">study </w:t>
      </w:r>
      <w:r w:rsidRPr="00FE4507">
        <w:t>protocol</w:t>
      </w:r>
      <w:r>
        <w:t xml:space="preserve"> compared to ECDC protocol</w:t>
      </w:r>
      <w:r w:rsidRPr="007D06D0">
        <w:rPr>
          <w:rFonts w:cstheme="majorHAnsi"/>
          <w:b/>
          <w:color w:val="auto"/>
          <w:sz w:val="32"/>
          <w:szCs w:val="22"/>
        </w:rPr>
        <w:t xml:space="preserve"> </w:t>
      </w:r>
      <w:bookmarkEnd w:id="0"/>
    </w:p>
    <w:tbl>
      <w:tblPr>
        <w:tblStyle w:val="TableGrid"/>
        <w:tblW w:w="10587" w:type="dxa"/>
        <w:tblInd w:w="-431" w:type="dxa"/>
        <w:tblLook w:val="04A0" w:firstRow="1" w:lastRow="0" w:firstColumn="1" w:lastColumn="0" w:noHBand="0" w:noVBand="1"/>
      </w:tblPr>
      <w:tblGrid>
        <w:gridCol w:w="3545"/>
        <w:gridCol w:w="3232"/>
        <w:gridCol w:w="3799"/>
        <w:gridCol w:w="11"/>
      </w:tblGrid>
      <w:tr w:rsidR="007D06D0" w:rsidRPr="007D06D0" w14:paraId="075C2635" w14:textId="77777777" w:rsidTr="003A6DDB">
        <w:trPr>
          <w:gridAfter w:val="1"/>
          <w:wAfter w:w="11" w:type="dxa"/>
        </w:trPr>
        <w:tc>
          <w:tcPr>
            <w:tcW w:w="3545" w:type="dxa"/>
          </w:tcPr>
          <w:p w14:paraId="09188671" w14:textId="77777777" w:rsidR="005E3D11" w:rsidRPr="007D06D0" w:rsidRDefault="005E3D11" w:rsidP="00F61CE0">
            <w:pPr>
              <w:jc w:val="center"/>
              <w:rPr>
                <w:rFonts w:asciiTheme="majorHAnsi" w:hAnsiTheme="majorHAnsi" w:cstheme="majorHAnsi"/>
                <w:b/>
                <w:sz w:val="22"/>
                <w:szCs w:val="22"/>
              </w:rPr>
            </w:pPr>
            <w:r w:rsidRPr="007D06D0">
              <w:rPr>
                <w:rFonts w:asciiTheme="majorHAnsi" w:hAnsiTheme="majorHAnsi" w:cstheme="majorHAnsi"/>
                <w:b/>
                <w:sz w:val="22"/>
                <w:szCs w:val="22"/>
              </w:rPr>
              <w:t xml:space="preserve">ECDC protocol </w:t>
            </w:r>
          </w:p>
        </w:tc>
        <w:tc>
          <w:tcPr>
            <w:tcW w:w="3232" w:type="dxa"/>
          </w:tcPr>
          <w:p w14:paraId="0CEA59E5" w14:textId="21A35902" w:rsidR="005E3D11" w:rsidRPr="007D06D0" w:rsidRDefault="005E3D11" w:rsidP="00F61CE0">
            <w:pPr>
              <w:jc w:val="center"/>
              <w:rPr>
                <w:rFonts w:asciiTheme="majorHAnsi" w:hAnsiTheme="majorHAnsi" w:cstheme="majorHAnsi"/>
                <w:b/>
                <w:sz w:val="22"/>
                <w:szCs w:val="22"/>
              </w:rPr>
            </w:pPr>
            <w:r w:rsidRPr="007D06D0">
              <w:rPr>
                <w:rFonts w:asciiTheme="majorHAnsi" w:hAnsiTheme="majorHAnsi" w:cstheme="majorHAnsi"/>
                <w:b/>
                <w:sz w:val="22"/>
                <w:szCs w:val="22"/>
              </w:rPr>
              <w:t>Deviations</w:t>
            </w:r>
          </w:p>
        </w:tc>
        <w:tc>
          <w:tcPr>
            <w:tcW w:w="3799" w:type="dxa"/>
          </w:tcPr>
          <w:p w14:paraId="4E8B3B8D" w14:textId="77777777" w:rsidR="005E3D11" w:rsidRPr="007D06D0" w:rsidRDefault="005E3D11" w:rsidP="00F61CE0">
            <w:pPr>
              <w:jc w:val="center"/>
              <w:rPr>
                <w:rFonts w:asciiTheme="majorHAnsi" w:hAnsiTheme="majorHAnsi" w:cstheme="majorHAnsi"/>
                <w:b/>
                <w:sz w:val="22"/>
                <w:szCs w:val="22"/>
              </w:rPr>
            </w:pPr>
            <w:r w:rsidRPr="007D06D0">
              <w:rPr>
                <w:rFonts w:asciiTheme="majorHAnsi" w:hAnsiTheme="majorHAnsi" w:cstheme="majorHAnsi"/>
                <w:b/>
                <w:sz w:val="22"/>
                <w:szCs w:val="22"/>
              </w:rPr>
              <w:t>Rationale</w:t>
            </w:r>
          </w:p>
          <w:p w14:paraId="15876C8D" w14:textId="55E508B0" w:rsidR="00327BC4" w:rsidRPr="007D06D0" w:rsidRDefault="00327BC4" w:rsidP="00F61CE0">
            <w:pPr>
              <w:jc w:val="center"/>
              <w:rPr>
                <w:rFonts w:asciiTheme="majorHAnsi" w:hAnsiTheme="majorHAnsi" w:cstheme="majorHAnsi"/>
                <w:b/>
                <w:sz w:val="22"/>
                <w:szCs w:val="22"/>
              </w:rPr>
            </w:pPr>
          </w:p>
        </w:tc>
      </w:tr>
      <w:tr w:rsidR="007D06D0" w:rsidRPr="007D06D0" w14:paraId="3C5AE064" w14:textId="77777777" w:rsidTr="003A6DDB">
        <w:tc>
          <w:tcPr>
            <w:tcW w:w="10587" w:type="dxa"/>
            <w:gridSpan w:val="4"/>
          </w:tcPr>
          <w:p w14:paraId="7A74F909" w14:textId="77777777" w:rsidR="00412143" w:rsidRDefault="005E3D11" w:rsidP="0029152F">
            <w:pPr>
              <w:jc w:val="center"/>
              <w:rPr>
                <w:rFonts w:asciiTheme="majorHAnsi" w:hAnsiTheme="majorHAnsi" w:cstheme="majorHAnsi"/>
                <w:b/>
                <w:sz w:val="22"/>
                <w:szCs w:val="22"/>
              </w:rPr>
            </w:pPr>
            <w:r w:rsidRPr="007D06D0">
              <w:rPr>
                <w:rFonts w:asciiTheme="majorHAnsi" w:hAnsiTheme="majorHAnsi" w:cstheme="majorHAnsi"/>
                <w:b/>
                <w:sz w:val="22"/>
                <w:szCs w:val="22"/>
              </w:rPr>
              <w:t>Data Collection Processes</w:t>
            </w:r>
          </w:p>
          <w:p w14:paraId="0868ED0E" w14:textId="3B605A4C" w:rsidR="00A735A7" w:rsidRPr="007D06D0" w:rsidRDefault="00A735A7" w:rsidP="0029152F">
            <w:pPr>
              <w:jc w:val="center"/>
              <w:rPr>
                <w:rFonts w:asciiTheme="majorHAnsi" w:hAnsiTheme="majorHAnsi" w:cstheme="majorHAnsi"/>
                <w:b/>
                <w:sz w:val="22"/>
                <w:szCs w:val="22"/>
              </w:rPr>
            </w:pPr>
          </w:p>
        </w:tc>
      </w:tr>
      <w:tr w:rsidR="007D06D0" w:rsidRPr="007D06D0" w14:paraId="126832C7" w14:textId="77777777" w:rsidTr="003A6DDB">
        <w:trPr>
          <w:gridAfter w:val="1"/>
          <w:wAfter w:w="11" w:type="dxa"/>
        </w:trPr>
        <w:tc>
          <w:tcPr>
            <w:tcW w:w="3545" w:type="dxa"/>
          </w:tcPr>
          <w:p w14:paraId="055F3FE9" w14:textId="77777777" w:rsidR="005E3D11" w:rsidRPr="007D06D0" w:rsidRDefault="005E3D11" w:rsidP="00F61CE0">
            <w:pPr>
              <w:pStyle w:val="ListParagraph"/>
              <w:numPr>
                <w:ilvl w:val="0"/>
                <w:numId w:val="1"/>
              </w:numPr>
              <w:rPr>
                <w:rFonts w:asciiTheme="majorHAnsi" w:hAnsiTheme="majorHAnsi" w:cstheme="majorHAnsi"/>
                <w:sz w:val="22"/>
                <w:szCs w:val="22"/>
              </w:rPr>
            </w:pPr>
            <w:r w:rsidRPr="007D06D0">
              <w:rPr>
                <w:rFonts w:asciiTheme="majorHAnsi" w:hAnsiTheme="majorHAnsi" w:cstheme="majorHAnsi"/>
                <w:sz w:val="22"/>
                <w:szCs w:val="22"/>
              </w:rPr>
              <w:t>Composition of the team responsible for data collection varied from one hospital to another</w:t>
            </w:r>
          </w:p>
        </w:tc>
        <w:tc>
          <w:tcPr>
            <w:tcW w:w="3232" w:type="dxa"/>
          </w:tcPr>
          <w:p w14:paraId="3223907B" w14:textId="2A6679F7" w:rsidR="005E3D11" w:rsidRPr="007D06D0" w:rsidRDefault="0029152F" w:rsidP="00F61CE0">
            <w:pPr>
              <w:pStyle w:val="ListParagraph"/>
              <w:numPr>
                <w:ilvl w:val="0"/>
                <w:numId w:val="1"/>
              </w:numPr>
              <w:rPr>
                <w:rFonts w:asciiTheme="majorHAnsi" w:hAnsiTheme="majorHAnsi" w:cstheme="majorHAnsi"/>
                <w:sz w:val="22"/>
                <w:szCs w:val="22"/>
              </w:rPr>
            </w:pPr>
            <w:r>
              <w:rPr>
                <w:rFonts w:asciiTheme="majorHAnsi" w:hAnsiTheme="majorHAnsi" w:cstheme="majorHAnsi"/>
                <w:sz w:val="22"/>
                <w:szCs w:val="22"/>
              </w:rPr>
              <w:t>Data collectors included t</w:t>
            </w:r>
            <w:r w:rsidR="009736F5" w:rsidRPr="007D06D0">
              <w:rPr>
                <w:rFonts w:asciiTheme="majorHAnsi" w:hAnsiTheme="majorHAnsi" w:cstheme="majorHAnsi"/>
                <w:sz w:val="22"/>
                <w:szCs w:val="22"/>
              </w:rPr>
              <w:t xml:space="preserve">wo members from the Australian research team and four local </w:t>
            </w:r>
            <w:r>
              <w:rPr>
                <w:rFonts w:asciiTheme="majorHAnsi" w:hAnsiTheme="majorHAnsi" w:cstheme="majorHAnsi"/>
                <w:sz w:val="22"/>
                <w:szCs w:val="22"/>
              </w:rPr>
              <w:t xml:space="preserve">Fiji </w:t>
            </w:r>
            <w:r w:rsidR="009736F5" w:rsidRPr="007D06D0">
              <w:rPr>
                <w:rFonts w:asciiTheme="majorHAnsi" w:hAnsiTheme="majorHAnsi" w:cstheme="majorHAnsi"/>
                <w:sz w:val="22"/>
                <w:szCs w:val="22"/>
              </w:rPr>
              <w:t xml:space="preserve">IPC staff. </w:t>
            </w:r>
            <w:r>
              <w:rPr>
                <w:rFonts w:asciiTheme="majorHAnsi" w:hAnsiTheme="majorHAnsi" w:cstheme="majorHAnsi"/>
                <w:sz w:val="22"/>
                <w:szCs w:val="22"/>
              </w:rPr>
              <w:t xml:space="preserve">All </w:t>
            </w:r>
            <w:r w:rsidR="009736F5" w:rsidRPr="007D06D0">
              <w:rPr>
                <w:rFonts w:asciiTheme="majorHAnsi" w:hAnsiTheme="majorHAnsi" w:cstheme="majorHAnsi"/>
                <w:sz w:val="22"/>
                <w:szCs w:val="22"/>
              </w:rPr>
              <w:t xml:space="preserve">local staff </w:t>
            </w:r>
            <w:r>
              <w:rPr>
                <w:rFonts w:asciiTheme="majorHAnsi" w:hAnsiTheme="majorHAnsi" w:cstheme="majorHAnsi"/>
                <w:sz w:val="22"/>
                <w:szCs w:val="22"/>
              </w:rPr>
              <w:t xml:space="preserve">were </w:t>
            </w:r>
            <w:r w:rsidR="009736F5" w:rsidRPr="007D06D0">
              <w:rPr>
                <w:rFonts w:asciiTheme="majorHAnsi" w:hAnsiTheme="majorHAnsi" w:cstheme="majorHAnsi"/>
                <w:sz w:val="22"/>
                <w:szCs w:val="22"/>
              </w:rPr>
              <w:t xml:space="preserve">trained </w:t>
            </w:r>
            <w:r>
              <w:rPr>
                <w:rFonts w:asciiTheme="majorHAnsi" w:hAnsiTheme="majorHAnsi" w:cstheme="majorHAnsi"/>
                <w:sz w:val="22"/>
                <w:szCs w:val="22"/>
              </w:rPr>
              <w:t xml:space="preserve">in using </w:t>
            </w:r>
            <w:r w:rsidR="009736F5" w:rsidRPr="007D06D0">
              <w:rPr>
                <w:rFonts w:asciiTheme="majorHAnsi" w:hAnsiTheme="majorHAnsi" w:cstheme="majorHAnsi"/>
                <w:sz w:val="22"/>
                <w:szCs w:val="22"/>
              </w:rPr>
              <w:t>the tool</w:t>
            </w:r>
            <w:r>
              <w:rPr>
                <w:rFonts w:asciiTheme="majorHAnsi" w:hAnsiTheme="majorHAnsi" w:cstheme="majorHAnsi"/>
                <w:sz w:val="22"/>
                <w:szCs w:val="22"/>
              </w:rPr>
              <w:t>. D</w:t>
            </w:r>
            <w:r w:rsidR="009736F5" w:rsidRPr="007D06D0">
              <w:rPr>
                <w:rFonts w:asciiTheme="majorHAnsi" w:hAnsiTheme="majorHAnsi" w:cstheme="majorHAnsi"/>
                <w:sz w:val="22"/>
                <w:szCs w:val="22"/>
              </w:rPr>
              <w:t xml:space="preserve">ata collection </w:t>
            </w:r>
            <w:r>
              <w:rPr>
                <w:rFonts w:asciiTheme="majorHAnsi" w:hAnsiTheme="majorHAnsi" w:cstheme="majorHAnsi"/>
                <w:sz w:val="22"/>
                <w:szCs w:val="22"/>
              </w:rPr>
              <w:t xml:space="preserve">occurred </w:t>
            </w:r>
            <w:r w:rsidR="00A64B97" w:rsidRPr="007D06D0">
              <w:rPr>
                <w:rFonts w:asciiTheme="majorHAnsi" w:hAnsiTheme="majorHAnsi" w:cstheme="majorHAnsi"/>
                <w:sz w:val="22"/>
                <w:szCs w:val="22"/>
              </w:rPr>
              <w:t>in two</w:t>
            </w:r>
            <w:r w:rsidR="009736F5" w:rsidRPr="007D06D0">
              <w:rPr>
                <w:rFonts w:asciiTheme="majorHAnsi" w:hAnsiTheme="majorHAnsi" w:cstheme="majorHAnsi"/>
                <w:sz w:val="22"/>
                <w:szCs w:val="22"/>
              </w:rPr>
              <w:t xml:space="preserve"> teams</w:t>
            </w:r>
            <w:r>
              <w:rPr>
                <w:rFonts w:asciiTheme="majorHAnsi" w:hAnsiTheme="majorHAnsi" w:cstheme="majorHAnsi"/>
                <w:sz w:val="22"/>
                <w:szCs w:val="22"/>
              </w:rPr>
              <w:t xml:space="preserve">, each </w:t>
            </w:r>
            <w:r w:rsidR="00A64B97" w:rsidRPr="007D06D0">
              <w:rPr>
                <w:rFonts w:asciiTheme="majorHAnsi" w:hAnsiTheme="majorHAnsi" w:cstheme="majorHAnsi"/>
                <w:sz w:val="22"/>
                <w:szCs w:val="22"/>
              </w:rPr>
              <w:t>consist</w:t>
            </w:r>
            <w:r>
              <w:rPr>
                <w:rFonts w:asciiTheme="majorHAnsi" w:hAnsiTheme="majorHAnsi" w:cstheme="majorHAnsi"/>
                <w:sz w:val="22"/>
                <w:szCs w:val="22"/>
              </w:rPr>
              <w:t xml:space="preserve">ing </w:t>
            </w:r>
            <w:r w:rsidR="009736F5" w:rsidRPr="007D06D0">
              <w:rPr>
                <w:rFonts w:asciiTheme="majorHAnsi" w:hAnsiTheme="majorHAnsi" w:cstheme="majorHAnsi"/>
                <w:sz w:val="22"/>
                <w:szCs w:val="22"/>
              </w:rPr>
              <w:t>of one Australian research</w:t>
            </w:r>
            <w:r>
              <w:rPr>
                <w:rFonts w:asciiTheme="majorHAnsi" w:hAnsiTheme="majorHAnsi" w:cstheme="majorHAnsi"/>
                <w:sz w:val="22"/>
                <w:szCs w:val="22"/>
              </w:rPr>
              <w:t>er</w:t>
            </w:r>
            <w:r w:rsidR="009736F5" w:rsidRPr="007D06D0">
              <w:rPr>
                <w:rFonts w:asciiTheme="majorHAnsi" w:hAnsiTheme="majorHAnsi" w:cstheme="majorHAnsi"/>
                <w:sz w:val="22"/>
                <w:szCs w:val="22"/>
              </w:rPr>
              <w:t xml:space="preserve">, and one IPC staff member. </w:t>
            </w:r>
          </w:p>
        </w:tc>
        <w:tc>
          <w:tcPr>
            <w:tcW w:w="3799" w:type="dxa"/>
          </w:tcPr>
          <w:p w14:paraId="26FE20E9" w14:textId="64D60828" w:rsidR="00B92129" w:rsidRPr="007D06D0" w:rsidRDefault="00B92129" w:rsidP="00F61CE0">
            <w:pPr>
              <w:pStyle w:val="ListParagraph"/>
              <w:numPr>
                <w:ilvl w:val="0"/>
                <w:numId w:val="1"/>
              </w:numPr>
              <w:rPr>
                <w:rFonts w:asciiTheme="majorHAnsi" w:hAnsiTheme="majorHAnsi" w:cstheme="majorHAnsi"/>
                <w:sz w:val="22"/>
                <w:szCs w:val="22"/>
              </w:rPr>
            </w:pPr>
            <w:r w:rsidRPr="007D06D0">
              <w:rPr>
                <w:rFonts w:asciiTheme="majorHAnsi" w:hAnsiTheme="majorHAnsi" w:cstheme="majorHAnsi"/>
                <w:sz w:val="22"/>
                <w:szCs w:val="22"/>
              </w:rPr>
              <w:t xml:space="preserve">To minimise the burden of time </w:t>
            </w:r>
            <w:r w:rsidR="00546F77" w:rsidRPr="007D06D0">
              <w:rPr>
                <w:rFonts w:asciiTheme="majorHAnsi" w:hAnsiTheme="majorHAnsi" w:cstheme="majorHAnsi"/>
                <w:sz w:val="22"/>
                <w:szCs w:val="22"/>
              </w:rPr>
              <w:t xml:space="preserve">commitment </w:t>
            </w:r>
            <w:r w:rsidRPr="007D06D0">
              <w:rPr>
                <w:rFonts w:asciiTheme="majorHAnsi" w:hAnsiTheme="majorHAnsi" w:cstheme="majorHAnsi"/>
                <w:sz w:val="22"/>
                <w:szCs w:val="22"/>
              </w:rPr>
              <w:t xml:space="preserve">required by the local IPC staff, as regular work </w:t>
            </w:r>
            <w:r w:rsidR="002C7B51" w:rsidRPr="007D06D0">
              <w:rPr>
                <w:rFonts w:asciiTheme="majorHAnsi" w:hAnsiTheme="majorHAnsi" w:cstheme="majorHAnsi"/>
                <w:sz w:val="22"/>
                <w:szCs w:val="22"/>
              </w:rPr>
              <w:t xml:space="preserve">duties </w:t>
            </w:r>
            <w:r w:rsidR="0029152F">
              <w:rPr>
                <w:rFonts w:asciiTheme="majorHAnsi" w:hAnsiTheme="majorHAnsi" w:cstheme="majorHAnsi"/>
                <w:sz w:val="22"/>
                <w:szCs w:val="22"/>
              </w:rPr>
              <w:t xml:space="preserve">were </w:t>
            </w:r>
            <w:r w:rsidRPr="007D06D0">
              <w:rPr>
                <w:rFonts w:asciiTheme="majorHAnsi" w:hAnsiTheme="majorHAnsi" w:cstheme="majorHAnsi"/>
                <w:sz w:val="22"/>
                <w:szCs w:val="22"/>
              </w:rPr>
              <w:t>required to continue</w:t>
            </w:r>
          </w:p>
          <w:p w14:paraId="196A996D" w14:textId="50E73473" w:rsidR="005E3D11" w:rsidRPr="007D06D0" w:rsidRDefault="00BD10B8" w:rsidP="00F61CE0">
            <w:pPr>
              <w:pStyle w:val="ListParagraph"/>
              <w:numPr>
                <w:ilvl w:val="0"/>
                <w:numId w:val="1"/>
              </w:numPr>
              <w:rPr>
                <w:rFonts w:asciiTheme="majorHAnsi" w:hAnsiTheme="majorHAnsi" w:cstheme="majorHAnsi"/>
                <w:sz w:val="22"/>
                <w:szCs w:val="22"/>
              </w:rPr>
            </w:pPr>
            <w:r w:rsidRPr="007D06D0">
              <w:rPr>
                <w:rFonts w:asciiTheme="majorHAnsi" w:hAnsiTheme="majorHAnsi" w:cstheme="majorHAnsi"/>
                <w:sz w:val="22"/>
                <w:szCs w:val="22"/>
              </w:rPr>
              <w:t xml:space="preserve">To build capacity of local IPC staff to conduct HAI surveillance </w:t>
            </w:r>
            <w:r w:rsidR="0029152F">
              <w:rPr>
                <w:rFonts w:asciiTheme="majorHAnsi" w:hAnsiTheme="majorHAnsi" w:cstheme="majorHAnsi"/>
                <w:sz w:val="22"/>
                <w:szCs w:val="22"/>
              </w:rPr>
              <w:t xml:space="preserve">alongside experienced Australian </w:t>
            </w:r>
            <w:r w:rsidRPr="007D06D0">
              <w:rPr>
                <w:rFonts w:asciiTheme="majorHAnsi" w:hAnsiTheme="majorHAnsi" w:cstheme="majorHAnsi"/>
                <w:sz w:val="22"/>
                <w:szCs w:val="22"/>
              </w:rPr>
              <w:t>research</w:t>
            </w:r>
            <w:r w:rsidR="002C7B51" w:rsidRPr="007D06D0">
              <w:rPr>
                <w:rFonts w:asciiTheme="majorHAnsi" w:hAnsiTheme="majorHAnsi" w:cstheme="majorHAnsi"/>
                <w:sz w:val="22"/>
                <w:szCs w:val="22"/>
              </w:rPr>
              <w:t>ers</w:t>
            </w:r>
          </w:p>
          <w:p w14:paraId="298C9CCD" w14:textId="309D9A10" w:rsidR="005E3D11" w:rsidRPr="007D06D0" w:rsidRDefault="002C7B51" w:rsidP="002C7B51">
            <w:pPr>
              <w:pStyle w:val="ListParagraph"/>
              <w:numPr>
                <w:ilvl w:val="0"/>
                <w:numId w:val="1"/>
              </w:numPr>
              <w:rPr>
                <w:rFonts w:asciiTheme="majorHAnsi" w:hAnsiTheme="majorHAnsi" w:cstheme="majorHAnsi"/>
                <w:sz w:val="22"/>
                <w:szCs w:val="22"/>
              </w:rPr>
            </w:pPr>
            <w:r w:rsidRPr="007D06D0">
              <w:rPr>
                <w:rFonts w:asciiTheme="majorHAnsi" w:hAnsiTheme="majorHAnsi" w:cstheme="majorHAnsi"/>
                <w:sz w:val="22"/>
                <w:szCs w:val="22"/>
              </w:rPr>
              <w:t xml:space="preserve">Rotation of local IPC staff </w:t>
            </w:r>
            <w:r w:rsidR="0029152F">
              <w:rPr>
                <w:rFonts w:asciiTheme="majorHAnsi" w:hAnsiTheme="majorHAnsi" w:cstheme="majorHAnsi"/>
                <w:sz w:val="22"/>
                <w:szCs w:val="22"/>
              </w:rPr>
              <w:t xml:space="preserve">across </w:t>
            </w:r>
            <w:r w:rsidRPr="007D06D0">
              <w:rPr>
                <w:rFonts w:asciiTheme="majorHAnsi" w:hAnsiTheme="majorHAnsi" w:cstheme="majorHAnsi"/>
                <w:sz w:val="22"/>
                <w:szCs w:val="22"/>
              </w:rPr>
              <w:t xml:space="preserve">teams </w:t>
            </w:r>
            <w:r w:rsidR="0029152F">
              <w:rPr>
                <w:rFonts w:asciiTheme="majorHAnsi" w:hAnsiTheme="majorHAnsi" w:cstheme="majorHAnsi"/>
                <w:sz w:val="22"/>
                <w:szCs w:val="22"/>
              </w:rPr>
              <w:t>helped ensure greater consistency of HAI reporting</w:t>
            </w:r>
          </w:p>
        </w:tc>
      </w:tr>
      <w:tr w:rsidR="007D06D0" w:rsidRPr="007D06D0" w14:paraId="5EE29437" w14:textId="77777777" w:rsidTr="003A6DDB">
        <w:tc>
          <w:tcPr>
            <w:tcW w:w="10587" w:type="dxa"/>
            <w:gridSpan w:val="4"/>
          </w:tcPr>
          <w:p w14:paraId="6977FE36" w14:textId="77777777" w:rsidR="00412143" w:rsidRDefault="005E3D11" w:rsidP="00A735A7">
            <w:pPr>
              <w:jc w:val="center"/>
              <w:rPr>
                <w:rFonts w:asciiTheme="majorHAnsi" w:hAnsiTheme="majorHAnsi" w:cstheme="majorHAnsi"/>
                <w:b/>
                <w:sz w:val="22"/>
                <w:szCs w:val="22"/>
              </w:rPr>
            </w:pPr>
            <w:r w:rsidRPr="007D06D0">
              <w:rPr>
                <w:rFonts w:asciiTheme="majorHAnsi" w:hAnsiTheme="majorHAnsi" w:cstheme="majorHAnsi"/>
                <w:b/>
                <w:sz w:val="22"/>
                <w:szCs w:val="22"/>
              </w:rPr>
              <w:t>Patient Data Fields</w:t>
            </w:r>
          </w:p>
          <w:p w14:paraId="1C435A0E" w14:textId="390E0238" w:rsidR="00A735A7" w:rsidRPr="007D06D0" w:rsidRDefault="00A735A7" w:rsidP="00A735A7">
            <w:pPr>
              <w:jc w:val="center"/>
              <w:rPr>
                <w:rFonts w:asciiTheme="majorHAnsi" w:hAnsiTheme="majorHAnsi" w:cstheme="majorHAnsi"/>
                <w:b/>
                <w:sz w:val="22"/>
                <w:szCs w:val="22"/>
              </w:rPr>
            </w:pPr>
          </w:p>
        </w:tc>
      </w:tr>
      <w:tr w:rsidR="007D06D0" w:rsidRPr="007D06D0" w14:paraId="3D558284" w14:textId="77777777" w:rsidTr="003A6DDB">
        <w:trPr>
          <w:gridAfter w:val="1"/>
          <w:wAfter w:w="11" w:type="dxa"/>
          <w:trHeight w:val="683"/>
        </w:trPr>
        <w:tc>
          <w:tcPr>
            <w:tcW w:w="3545" w:type="dxa"/>
          </w:tcPr>
          <w:p w14:paraId="0AF5F163" w14:textId="50285CB5" w:rsidR="00635A9C" w:rsidRPr="007D06D0" w:rsidRDefault="00635A9C" w:rsidP="00F61CE0">
            <w:pPr>
              <w:pStyle w:val="ListParagraph"/>
              <w:numPr>
                <w:ilvl w:val="0"/>
                <w:numId w:val="2"/>
              </w:numPr>
              <w:ind w:left="360"/>
              <w:rPr>
                <w:rFonts w:asciiTheme="majorHAnsi" w:hAnsiTheme="majorHAnsi" w:cstheme="majorHAnsi"/>
                <w:sz w:val="22"/>
                <w:szCs w:val="22"/>
              </w:rPr>
            </w:pPr>
            <w:r w:rsidRPr="007D06D0">
              <w:rPr>
                <w:rFonts w:asciiTheme="majorHAnsi" w:hAnsiTheme="majorHAnsi" w:cstheme="majorHAnsi"/>
                <w:sz w:val="22"/>
                <w:szCs w:val="22"/>
              </w:rPr>
              <w:t xml:space="preserve">McCabe score was </w:t>
            </w:r>
            <w:r w:rsidR="004373D4" w:rsidRPr="007D06D0">
              <w:rPr>
                <w:rFonts w:asciiTheme="majorHAnsi" w:hAnsiTheme="majorHAnsi" w:cstheme="majorHAnsi"/>
                <w:sz w:val="22"/>
                <w:szCs w:val="22"/>
              </w:rPr>
              <w:t>used</w:t>
            </w:r>
            <w:r w:rsidRPr="007D06D0">
              <w:rPr>
                <w:rFonts w:asciiTheme="majorHAnsi" w:hAnsiTheme="majorHAnsi" w:cstheme="majorHAnsi"/>
                <w:sz w:val="22"/>
                <w:szCs w:val="22"/>
              </w:rPr>
              <w:t xml:space="preserve"> to classify the severity of underlying medical conditions</w:t>
            </w:r>
          </w:p>
        </w:tc>
        <w:tc>
          <w:tcPr>
            <w:tcW w:w="3232" w:type="dxa"/>
          </w:tcPr>
          <w:p w14:paraId="58A00F5B" w14:textId="77777777" w:rsidR="00635A9C" w:rsidRPr="007D06D0" w:rsidRDefault="00635A9C" w:rsidP="00F61CE0">
            <w:pPr>
              <w:pStyle w:val="ListParagraph"/>
              <w:numPr>
                <w:ilvl w:val="0"/>
                <w:numId w:val="2"/>
              </w:numPr>
              <w:ind w:left="322"/>
              <w:rPr>
                <w:rFonts w:asciiTheme="majorHAnsi" w:hAnsiTheme="majorHAnsi" w:cstheme="majorHAnsi"/>
                <w:sz w:val="22"/>
                <w:szCs w:val="22"/>
              </w:rPr>
            </w:pPr>
            <w:r w:rsidRPr="007D06D0">
              <w:rPr>
                <w:rFonts w:asciiTheme="majorHAnsi" w:hAnsiTheme="majorHAnsi" w:cstheme="majorHAnsi"/>
                <w:sz w:val="22"/>
                <w:szCs w:val="22"/>
              </w:rPr>
              <w:t>No risk factor data will be collected</w:t>
            </w:r>
          </w:p>
          <w:p w14:paraId="183A0E47" w14:textId="47BA26F2" w:rsidR="00635A9C" w:rsidRPr="007D06D0" w:rsidRDefault="00635A9C" w:rsidP="00F61CE0">
            <w:pPr>
              <w:pStyle w:val="ListParagraph"/>
              <w:numPr>
                <w:ilvl w:val="0"/>
                <w:numId w:val="2"/>
              </w:numPr>
              <w:ind w:left="322"/>
              <w:rPr>
                <w:rFonts w:asciiTheme="majorHAnsi" w:hAnsiTheme="majorHAnsi" w:cstheme="majorHAnsi"/>
                <w:sz w:val="22"/>
                <w:szCs w:val="22"/>
              </w:rPr>
            </w:pPr>
            <w:r w:rsidRPr="007D06D0">
              <w:rPr>
                <w:rFonts w:asciiTheme="majorHAnsi" w:hAnsiTheme="majorHAnsi" w:cstheme="majorHAnsi"/>
                <w:sz w:val="22"/>
                <w:szCs w:val="22"/>
              </w:rPr>
              <w:t>Two “</w:t>
            </w:r>
            <w:r w:rsidR="003F615C" w:rsidRPr="007D06D0">
              <w:rPr>
                <w:rFonts w:asciiTheme="majorHAnsi" w:hAnsiTheme="majorHAnsi" w:cstheme="majorHAnsi"/>
                <w:sz w:val="22"/>
                <w:szCs w:val="22"/>
              </w:rPr>
              <w:t>triggers</w:t>
            </w:r>
            <w:r w:rsidRPr="007D06D0">
              <w:rPr>
                <w:rFonts w:asciiTheme="majorHAnsi" w:hAnsiTheme="majorHAnsi" w:cstheme="majorHAnsi"/>
                <w:sz w:val="22"/>
                <w:szCs w:val="22"/>
              </w:rPr>
              <w:t xml:space="preserve">” </w:t>
            </w:r>
            <w:r w:rsidR="004373D4" w:rsidRPr="007D06D0">
              <w:rPr>
                <w:rFonts w:asciiTheme="majorHAnsi" w:hAnsiTheme="majorHAnsi" w:cstheme="majorHAnsi"/>
                <w:sz w:val="22"/>
                <w:szCs w:val="22"/>
              </w:rPr>
              <w:t>will be</w:t>
            </w:r>
            <w:r w:rsidR="00327BC4" w:rsidRPr="007D06D0">
              <w:rPr>
                <w:rFonts w:asciiTheme="majorHAnsi" w:hAnsiTheme="majorHAnsi" w:cstheme="majorHAnsi"/>
                <w:sz w:val="22"/>
                <w:szCs w:val="22"/>
              </w:rPr>
              <w:t xml:space="preserve"> used</w:t>
            </w:r>
            <w:r w:rsidRPr="007D06D0">
              <w:rPr>
                <w:rFonts w:asciiTheme="majorHAnsi" w:hAnsiTheme="majorHAnsi" w:cstheme="majorHAnsi"/>
                <w:sz w:val="22"/>
                <w:szCs w:val="22"/>
              </w:rPr>
              <w:t xml:space="preserve"> for efficient data collection, as per the Australian PPS. If the patient did not have a temperature &gt;38 and was not receiving antimicrobials or was receiving antimicrobials for a community-acquired infection, surgical or medical prophylaxis, no further data</w:t>
            </w:r>
            <w:r w:rsidR="004373D4" w:rsidRPr="007D06D0">
              <w:rPr>
                <w:rFonts w:asciiTheme="majorHAnsi" w:hAnsiTheme="majorHAnsi" w:cstheme="majorHAnsi"/>
                <w:sz w:val="22"/>
                <w:szCs w:val="22"/>
              </w:rPr>
              <w:t xml:space="preserve"> will be</w:t>
            </w:r>
            <w:r w:rsidRPr="007D06D0">
              <w:rPr>
                <w:rFonts w:asciiTheme="majorHAnsi" w:hAnsiTheme="majorHAnsi" w:cstheme="majorHAnsi"/>
                <w:sz w:val="22"/>
                <w:szCs w:val="22"/>
              </w:rPr>
              <w:t xml:space="preserve"> collected. I</w:t>
            </w:r>
            <w:r w:rsidR="004373D4" w:rsidRPr="007D06D0">
              <w:rPr>
                <w:rFonts w:asciiTheme="majorHAnsi" w:hAnsiTheme="majorHAnsi" w:cstheme="majorHAnsi"/>
                <w:sz w:val="22"/>
                <w:szCs w:val="22"/>
              </w:rPr>
              <w:t>f the patient did not fit the above criteria, then</w:t>
            </w:r>
            <w:r w:rsidRPr="007D06D0">
              <w:rPr>
                <w:rFonts w:asciiTheme="majorHAnsi" w:hAnsiTheme="majorHAnsi" w:cstheme="majorHAnsi"/>
                <w:sz w:val="22"/>
                <w:szCs w:val="22"/>
              </w:rPr>
              <w:t xml:space="preserve"> data collectors </w:t>
            </w:r>
            <w:r w:rsidR="004373D4" w:rsidRPr="007D06D0">
              <w:rPr>
                <w:rFonts w:asciiTheme="majorHAnsi" w:hAnsiTheme="majorHAnsi" w:cstheme="majorHAnsi"/>
                <w:sz w:val="22"/>
                <w:szCs w:val="22"/>
              </w:rPr>
              <w:t>will work</w:t>
            </w:r>
            <w:r w:rsidRPr="007D06D0">
              <w:rPr>
                <w:rFonts w:asciiTheme="majorHAnsi" w:hAnsiTheme="majorHAnsi" w:cstheme="majorHAnsi"/>
                <w:sz w:val="22"/>
                <w:szCs w:val="22"/>
              </w:rPr>
              <w:t xml:space="preserve"> through the HAI algorithm. </w:t>
            </w:r>
          </w:p>
        </w:tc>
        <w:tc>
          <w:tcPr>
            <w:tcW w:w="3799" w:type="dxa"/>
          </w:tcPr>
          <w:p w14:paraId="06426CD3" w14:textId="54065B73" w:rsidR="00635A9C" w:rsidRPr="007D06D0" w:rsidRDefault="00635A9C" w:rsidP="00F61CE0">
            <w:pPr>
              <w:pStyle w:val="ListParagraph"/>
              <w:numPr>
                <w:ilvl w:val="0"/>
                <w:numId w:val="2"/>
              </w:numPr>
              <w:ind w:left="342"/>
              <w:rPr>
                <w:rFonts w:asciiTheme="majorHAnsi" w:hAnsiTheme="majorHAnsi" w:cstheme="majorHAnsi"/>
                <w:sz w:val="22"/>
                <w:szCs w:val="22"/>
              </w:rPr>
            </w:pPr>
            <w:r w:rsidRPr="007D06D0">
              <w:rPr>
                <w:rFonts w:asciiTheme="majorHAnsi" w:hAnsiTheme="majorHAnsi" w:cstheme="majorHAnsi"/>
                <w:sz w:val="22"/>
                <w:szCs w:val="22"/>
              </w:rPr>
              <w:t>Insufficient resources to collect risk factor data and work through the HAI branching logic of the data collection for every patient</w:t>
            </w:r>
          </w:p>
        </w:tc>
      </w:tr>
      <w:tr w:rsidR="007D06D0" w:rsidRPr="007D06D0" w14:paraId="1C235EAD" w14:textId="77777777" w:rsidTr="003A6DDB">
        <w:tc>
          <w:tcPr>
            <w:tcW w:w="10587" w:type="dxa"/>
            <w:gridSpan w:val="4"/>
          </w:tcPr>
          <w:p w14:paraId="191E4371" w14:textId="77777777" w:rsidR="00412143" w:rsidRDefault="00412143" w:rsidP="00A735A7">
            <w:pPr>
              <w:jc w:val="center"/>
              <w:rPr>
                <w:rFonts w:asciiTheme="majorHAnsi" w:hAnsiTheme="majorHAnsi" w:cstheme="majorHAnsi"/>
                <w:b/>
                <w:sz w:val="22"/>
                <w:szCs w:val="22"/>
              </w:rPr>
            </w:pPr>
            <w:r w:rsidRPr="007D06D0">
              <w:rPr>
                <w:rFonts w:asciiTheme="majorHAnsi" w:hAnsiTheme="majorHAnsi" w:cstheme="majorHAnsi"/>
                <w:b/>
                <w:sz w:val="22"/>
                <w:szCs w:val="22"/>
              </w:rPr>
              <w:t>Antimicrobial Usage Data Fields</w:t>
            </w:r>
          </w:p>
          <w:p w14:paraId="652D7661" w14:textId="0128E678" w:rsidR="00A735A7" w:rsidRPr="007D06D0" w:rsidRDefault="00A735A7" w:rsidP="00A735A7">
            <w:pPr>
              <w:jc w:val="center"/>
              <w:rPr>
                <w:rFonts w:asciiTheme="majorHAnsi" w:hAnsiTheme="majorHAnsi" w:cstheme="majorHAnsi"/>
                <w:b/>
                <w:sz w:val="22"/>
                <w:szCs w:val="22"/>
              </w:rPr>
            </w:pPr>
          </w:p>
        </w:tc>
      </w:tr>
      <w:tr w:rsidR="007D06D0" w:rsidRPr="007D06D0" w14:paraId="3E9FCD2F" w14:textId="77777777" w:rsidTr="003A6DDB">
        <w:trPr>
          <w:gridAfter w:val="1"/>
          <w:wAfter w:w="11" w:type="dxa"/>
        </w:trPr>
        <w:tc>
          <w:tcPr>
            <w:tcW w:w="3545" w:type="dxa"/>
          </w:tcPr>
          <w:p w14:paraId="1D379165" w14:textId="33932310" w:rsidR="00412143" w:rsidRPr="007D06D0" w:rsidRDefault="003F615C" w:rsidP="00F61CE0">
            <w:pPr>
              <w:pStyle w:val="ListParagraph"/>
              <w:numPr>
                <w:ilvl w:val="0"/>
                <w:numId w:val="2"/>
              </w:numPr>
              <w:ind w:left="360"/>
              <w:rPr>
                <w:rFonts w:asciiTheme="majorHAnsi" w:hAnsiTheme="majorHAnsi" w:cstheme="majorHAnsi"/>
                <w:sz w:val="22"/>
                <w:szCs w:val="22"/>
              </w:rPr>
            </w:pPr>
            <w:r w:rsidRPr="007D06D0">
              <w:rPr>
                <w:rFonts w:asciiTheme="majorHAnsi" w:hAnsiTheme="majorHAnsi" w:cstheme="majorHAnsi"/>
                <w:sz w:val="22"/>
                <w:szCs w:val="22"/>
              </w:rPr>
              <w:t xml:space="preserve">Anatomical Therapeutic Chemical (ATC) </w:t>
            </w:r>
            <w:r w:rsidR="00412143" w:rsidRPr="007D06D0">
              <w:rPr>
                <w:rFonts w:asciiTheme="majorHAnsi" w:hAnsiTheme="majorHAnsi" w:cstheme="majorHAnsi"/>
                <w:sz w:val="22"/>
                <w:szCs w:val="22"/>
              </w:rPr>
              <w:t>code</w:t>
            </w:r>
            <w:r w:rsidR="00C96D98" w:rsidRPr="007D06D0">
              <w:rPr>
                <w:rFonts w:asciiTheme="majorHAnsi" w:hAnsiTheme="majorHAnsi" w:cstheme="majorHAnsi"/>
                <w:sz w:val="22"/>
                <w:szCs w:val="22"/>
              </w:rPr>
              <w:t xml:space="preserve"> noted</w:t>
            </w:r>
            <w:r w:rsidR="00412143" w:rsidRPr="007D06D0">
              <w:rPr>
                <w:rFonts w:asciiTheme="majorHAnsi" w:hAnsiTheme="majorHAnsi" w:cstheme="majorHAnsi"/>
                <w:sz w:val="22"/>
                <w:szCs w:val="22"/>
              </w:rPr>
              <w:t xml:space="preserve"> for all antimicrobials</w:t>
            </w:r>
          </w:p>
        </w:tc>
        <w:tc>
          <w:tcPr>
            <w:tcW w:w="3232" w:type="dxa"/>
          </w:tcPr>
          <w:p w14:paraId="77D1A3AF" w14:textId="795F6593" w:rsidR="00412143" w:rsidRPr="007D06D0" w:rsidRDefault="00E222EB" w:rsidP="0029152F">
            <w:pPr>
              <w:pStyle w:val="ListParagraph"/>
              <w:numPr>
                <w:ilvl w:val="0"/>
                <w:numId w:val="2"/>
              </w:numPr>
              <w:ind w:left="290"/>
              <w:rPr>
                <w:rFonts w:asciiTheme="majorHAnsi" w:hAnsiTheme="majorHAnsi" w:cstheme="majorHAnsi"/>
                <w:sz w:val="22"/>
                <w:szCs w:val="22"/>
              </w:rPr>
            </w:pPr>
            <w:r w:rsidRPr="007D06D0">
              <w:rPr>
                <w:rFonts w:asciiTheme="majorHAnsi" w:hAnsiTheme="majorHAnsi" w:cstheme="majorHAnsi"/>
                <w:sz w:val="22"/>
                <w:szCs w:val="22"/>
              </w:rPr>
              <w:t>No</w:t>
            </w:r>
            <w:r w:rsidR="003F615C" w:rsidRPr="007D06D0">
              <w:rPr>
                <w:rFonts w:asciiTheme="majorHAnsi" w:hAnsiTheme="majorHAnsi" w:cstheme="majorHAnsi"/>
                <w:sz w:val="22"/>
                <w:szCs w:val="22"/>
              </w:rPr>
              <w:t xml:space="preserve"> ATC code will be collected; however, the name</w:t>
            </w:r>
            <w:r w:rsidR="0029152F">
              <w:rPr>
                <w:rFonts w:asciiTheme="majorHAnsi" w:hAnsiTheme="majorHAnsi" w:cstheme="majorHAnsi"/>
                <w:sz w:val="22"/>
                <w:szCs w:val="22"/>
              </w:rPr>
              <w:t>s</w:t>
            </w:r>
            <w:r w:rsidR="003F615C" w:rsidRPr="007D06D0">
              <w:rPr>
                <w:rFonts w:asciiTheme="majorHAnsi" w:hAnsiTheme="majorHAnsi" w:cstheme="majorHAnsi"/>
                <w:sz w:val="22"/>
                <w:szCs w:val="22"/>
              </w:rPr>
              <w:t xml:space="preserve"> of </w:t>
            </w:r>
            <w:r w:rsidR="0029152F">
              <w:rPr>
                <w:rFonts w:asciiTheme="majorHAnsi" w:hAnsiTheme="majorHAnsi" w:cstheme="majorHAnsi"/>
                <w:sz w:val="22"/>
                <w:szCs w:val="22"/>
              </w:rPr>
              <w:t xml:space="preserve">all </w:t>
            </w:r>
            <w:r w:rsidR="00412143" w:rsidRPr="007D06D0">
              <w:rPr>
                <w:rFonts w:asciiTheme="majorHAnsi" w:hAnsiTheme="majorHAnsi" w:cstheme="majorHAnsi"/>
                <w:sz w:val="22"/>
                <w:szCs w:val="22"/>
              </w:rPr>
              <w:t>antimicrobial</w:t>
            </w:r>
            <w:r w:rsidR="003F615C" w:rsidRPr="007D06D0">
              <w:rPr>
                <w:rFonts w:asciiTheme="majorHAnsi" w:hAnsiTheme="majorHAnsi" w:cstheme="majorHAnsi"/>
                <w:sz w:val="22"/>
                <w:szCs w:val="22"/>
              </w:rPr>
              <w:t xml:space="preserve">s </w:t>
            </w:r>
            <w:r w:rsidR="0029152F">
              <w:rPr>
                <w:rFonts w:asciiTheme="majorHAnsi" w:hAnsiTheme="majorHAnsi" w:cstheme="majorHAnsi"/>
                <w:sz w:val="22"/>
                <w:szCs w:val="22"/>
              </w:rPr>
              <w:t xml:space="preserve">were </w:t>
            </w:r>
            <w:r w:rsidR="00412143" w:rsidRPr="007D06D0">
              <w:rPr>
                <w:rFonts w:asciiTheme="majorHAnsi" w:hAnsiTheme="majorHAnsi" w:cstheme="majorHAnsi"/>
                <w:sz w:val="22"/>
                <w:szCs w:val="22"/>
              </w:rPr>
              <w:t>collected</w:t>
            </w:r>
          </w:p>
        </w:tc>
        <w:tc>
          <w:tcPr>
            <w:tcW w:w="3799" w:type="dxa"/>
          </w:tcPr>
          <w:p w14:paraId="7AC3A366" w14:textId="3C3E5185" w:rsidR="00E222EB" w:rsidRPr="007D06D0" w:rsidRDefault="0029152F" w:rsidP="003F615C">
            <w:pPr>
              <w:pStyle w:val="ListParagraph"/>
              <w:numPr>
                <w:ilvl w:val="0"/>
                <w:numId w:val="2"/>
              </w:numPr>
              <w:ind w:left="342"/>
              <w:rPr>
                <w:rFonts w:asciiTheme="majorHAnsi" w:hAnsiTheme="majorHAnsi" w:cstheme="majorHAnsi"/>
                <w:sz w:val="22"/>
                <w:szCs w:val="22"/>
              </w:rPr>
            </w:pPr>
            <w:r>
              <w:rPr>
                <w:rFonts w:asciiTheme="majorHAnsi" w:hAnsiTheme="majorHAnsi" w:cstheme="majorHAnsi"/>
                <w:sz w:val="22"/>
                <w:szCs w:val="22"/>
              </w:rPr>
              <w:t>R</w:t>
            </w:r>
            <w:r w:rsidR="003F615C" w:rsidRPr="007D06D0">
              <w:rPr>
                <w:rFonts w:asciiTheme="majorHAnsi" w:hAnsiTheme="majorHAnsi" w:cstheme="majorHAnsi"/>
                <w:sz w:val="22"/>
                <w:szCs w:val="22"/>
              </w:rPr>
              <w:t>educe</w:t>
            </w:r>
            <w:r>
              <w:rPr>
                <w:rFonts w:asciiTheme="majorHAnsi" w:hAnsiTheme="majorHAnsi" w:cstheme="majorHAnsi"/>
                <w:sz w:val="22"/>
                <w:szCs w:val="22"/>
              </w:rPr>
              <w:t>d</w:t>
            </w:r>
            <w:r w:rsidR="003F615C" w:rsidRPr="007D06D0">
              <w:rPr>
                <w:rFonts w:asciiTheme="majorHAnsi" w:hAnsiTheme="majorHAnsi" w:cstheme="majorHAnsi"/>
                <w:sz w:val="22"/>
                <w:szCs w:val="22"/>
              </w:rPr>
              <w:t xml:space="preserve"> data collection time </w:t>
            </w:r>
          </w:p>
          <w:p w14:paraId="4081622A" w14:textId="42D6B1F2" w:rsidR="00412143" w:rsidRPr="0029152F" w:rsidRDefault="00E222EB" w:rsidP="0029152F">
            <w:pPr>
              <w:pStyle w:val="ListParagraph"/>
              <w:numPr>
                <w:ilvl w:val="0"/>
                <w:numId w:val="2"/>
              </w:numPr>
              <w:ind w:left="342"/>
              <w:rPr>
                <w:rFonts w:asciiTheme="majorHAnsi" w:hAnsiTheme="majorHAnsi" w:cstheme="majorHAnsi"/>
                <w:sz w:val="22"/>
                <w:szCs w:val="22"/>
              </w:rPr>
            </w:pPr>
            <w:r w:rsidRPr="007D06D0">
              <w:rPr>
                <w:rFonts w:asciiTheme="majorHAnsi" w:hAnsiTheme="majorHAnsi" w:cstheme="majorHAnsi"/>
                <w:sz w:val="22"/>
                <w:szCs w:val="22"/>
              </w:rPr>
              <w:t>ATC codes can be linked r</w:t>
            </w:r>
            <w:r w:rsidR="00412143" w:rsidRPr="007D06D0">
              <w:rPr>
                <w:rFonts w:asciiTheme="majorHAnsi" w:hAnsiTheme="majorHAnsi" w:cstheme="majorHAnsi"/>
                <w:sz w:val="22"/>
                <w:szCs w:val="22"/>
              </w:rPr>
              <w:t xml:space="preserve">etrospectively if </w:t>
            </w:r>
            <w:r w:rsidRPr="007D06D0">
              <w:rPr>
                <w:rFonts w:asciiTheme="majorHAnsi" w:hAnsiTheme="majorHAnsi" w:cstheme="majorHAnsi"/>
                <w:sz w:val="22"/>
                <w:szCs w:val="22"/>
              </w:rPr>
              <w:t>required</w:t>
            </w:r>
          </w:p>
        </w:tc>
      </w:tr>
      <w:tr w:rsidR="007D06D0" w:rsidRPr="007D06D0" w14:paraId="38F7A4FF" w14:textId="77777777" w:rsidTr="003A6DDB">
        <w:trPr>
          <w:gridAfter w:val="1"/>
          <w:wAfter w:w="11" w:type="dxa"/>
        </w:trPr>
        <w:tc>
          <w:tcPr>
            <w:tcW w:w="3545" w:type="dxa"/>
          </w:tcPr>
          <w:p w14:paraId="363E6C4D" w14:textId="265DD62A" w:rsidR="00790682" w:rsidRPr="007D06D0" w:rsidRDefault="00790682" w:rsidP="0029152F">
            <w:pPr>
              <w:pStyle w:val="ListParagraph"/>
              <w:numPr>
                <w:ilvl w:val="0"/>
                <w:numId w:val="2"/>
              </w:numPr>
              <w:ind w:left="315"/>
              <w:rPr>
                <w:rFonts w:asciiTheme="majorHAnsi" w:hAnsiTheme="majorHAnsi" w:cstheme="majorHAnsi"/>
                <w:bCs/>
                <w:sz w:val="22"/>
                <w:szCs w:val="22"/>
              </w:rPr>
            </w:pPr>
            <w:r w:rsidRPr="007D06D0">
              <w:rPr>
                <w:rFonts w:asciiTheme="majorHAnsi" w:hAnsiTheme="majorHAnsi" w:cstheme="majorHAnsi"/>
                <w:sz w:val="22"/>
                <w:szCs w:val="22"/>
              </w:rPr>
              <w:t xml:space="preserve">Diagnosis (site) </w:t>
            </w:r>
            <w:r w:rsidRPr="007D06D0">
              <w:rPr>
                <w:rFonts w:asciiTheme="majorHAnsi" w:hAnsiTheme="majorHAnsi" w:cstheme="majorHAnsi"/>
                <w:bCs/>
                <w:sz w:val="22"/>
                <w:szCs w:val="22"/>
              </w:rPr>
              <w:t>infection categories:</w:t>
            </w:r>
          </w:p>
          <w:p w14:paraId="386D029A"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ASB Asymptomatic bacteriuria</w:t>
            </w:r>
          </w:p>
          <w:p w14:paraId="4909B01A"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BAC Laboratory-confirmed bacteraemia</w:t>
            </w:r>
          </w:p>
          <w:p w14:paraId="13B5AD57"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BJ-O Septic arthritis, osteomyelitis, not related to surgery</w:t>
            </w:r>
          </w:p>
          <w:p w14:paraId="3BC7988E"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BJ-SSI Septic arthritis, osteomyelitis of surgical site</w:t>
            </w:r>
          </w:p>
          <w:p w14:paraId="73345108"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BRON Acute bronchitis or exacerbations of chronic bronchitis</w:t>
            </w:r>
          </w:p>
          <w:p w14:paraId="39158AC1"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CF Cystic fibrosis</w:t>
            </w:r>
          </w:p>
          <w:p w14:paraId="0A78E8DB"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CNS Infections of the central nervous system</w:t>
            </w:r>
          </w:p>
          <w:p w14:paraId="5B89CBC2"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 xml:space="preserve">CSEP Clinical sepsis </w:t>
            </w:r>
          </w:p>
          <w:p w14:paraId="505AC624"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CVS Cardiovascular infections</w:t>
            </w:r>
          </w:p>
          <w:p w14:paraId="457025CD"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lastRenderedPageBreak/>
              <w:t xml:space="preserve">CYS Symptomatic lower urinary tract infection </w:t>
            </w:r>
          </w:p>
          <w:p w14:paraId="7A66F153"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ENT Infections of ear, nose, throat, larynx and mouth</w:t>
            </w:r>
          </w:p>
          <w:p w14:paraId="5A4504C5"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EYE Endophthalmitis</w:t>
            </w:r>
          </w:p>
          <w:p w14:paraId="24D4F114"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FN Febrile neutropenia</w:t>
            </w:r>
          </w:p>
          <w:p w14:paraId="18315B3E"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 xml:space="preserve">GI Gastrointestinal infections </w:t>
            </w:r>
          </w:p>
          <w:p w14:paraId="38861E3C"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 xml:space="preserve">GUM Prostatitis, </w:t>
            </w:r>
            <w:proofErr w:type="spellStart"/>
            <w:r w:rsidRPr="007D06D0">
              <w:rPr>
                <w:rFonts w:asciiTheme="majorHAnsi" w:hAnsiTheme="majorHAnsi" w:cstheme="majorHAnsi"/>
                <w:sz w:val="20"/>
                <w:szCs w:val="22"/>
              </w:rPr>
              <w:t>epididymo</w:t>
            </w:r>
            <w:proofErr w:type="spellEnd"/>
            <w:r w:rsidRPr="007D06D0">
              <w:rPr>
                <w:rFonts w:asciiTheme="majorHAnsi" w:hAnsiTheme="majorHAnsi" w:cstheme="majorHAnsi"/>
                <w:sz w:val="20"/>
                <w:szCs w:val="22"/>
              </w:rPr>
              <w:t>-orchitis, STD in men</w:t>
            </w:r>
          </w:p>
          <w:p w14:paraId="0C42ACEE"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IA Intra-abdominal sepsis, including hepatobiliary</w:t>
            </w:r>
          </w:p>
          <w:p w14:paraId="74F0E4B9"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OBGY Obstetric or gynaecological infections, STD in women</w:t>
            </w:r>
          </w:p>
          <w:p w14:paraId="58838B3C"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PNEU Pneumonia</w:t>
            </w:r>
          </w:p>
          <w:p w14:paraId="49816AB7"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PYE Symptomatic upper urinary tract infection</w:t>
            </w:r>
          </w:p>
          <w:p w14:paraId="04E7DA3B"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SIRS Systemic inflammatory response</w:t>
            </w:r>
          </w:p>
          <w:p w14:paraId="4DABC48D"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SST-O Cellulitis, wound, deep soft tissue not involving bone, not related to surgery</w:t>
            </w:r>
          </w:p>
          <w:p w14:paraId="51A03B20"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SST-SSI Surgical site infection involving skin or soft tissue but not bone</w:t>
            </w:r>
          </w:p>
          <w:p w14:paraId="772C11C8" w14:textId="77777777" w:rsidR="00790682" w:rsidRPr="007D06D0" w:rsidRDefault="00790682" w:rsidP="00790682">
            <w:pPr>
              <w:pStyle w:val="ListParagraph"/>
              <w:numPr>
                <w:ilvl w:val="0"/>
                <w:numId w:val="33"/>
              </w:numPr>
              <w:ind w:left="360"/>
              <w:rPr>
                <w:rFonts w:asciiTheme="majorHAnsi" w:hAnsiTheme="majorHAnsi" w:cstheme="majorHAnsi"/>
                <w:sz w:val="20"/>
                <w:szCs w:val="22"/>
              </w:rPr>
            </w:pPr>
            <w:r w:rsidRPr="007D06D0">
              <w:rPr>
                <w:rFonts w:asciiTheme="majorHAnsi" w:hAnsiTheme="majorHAnsi" w:cstheme="majorHAnsi"/>
                <w:sz w:val="20"/>
                <w:szCs w:val="22"/>
              </w:rPr>
              <w:t>UND Completely undefined;</w:t>
            </w:r>
          </w:p>
          <w:p w14:paraId="0F0E0BE5" w14:textId="70B30FD4" w:rsidR="00790682" w:rsidRPr="007D06D0" w:rsidRDefault="00790682" w:rsidP="00790682">
            <w:pPr>
              <w:pStyle w:val="ListParagraph"/>
              <w:numPr>
                <w:ilvl w:val="0"/>
                <w:numId w:val="33"/>
              </w:numPr>
              <w:ind w:left="360"/>
              <w:rPr>
                <w:rFonts w:asciiTheme="majorHAnsi" w:hAnsiTheme="majorHAnsi" w:cstheme="majorHAnsi"/>
                <w:sz w:val="22"/>
                <w:szCs w:val="22"/>
              </w:rPr>
            </w:pPr>
            <w:r w:rsidRPr="007D06D0">
              <w:rPr>
                <w:rFonts w:asciiTheme="majorHAnsi" w:hAnsiTheme="majorHAnsi" w:cstheme="majorHAnsi"/>
                <w:sz w:val="20"/>
                <w:szCs w:val="22"/>
              </w:rPr>
              <w:t>NA Not applicable</w:t>
            </w:r>
          </w:p>
        </w:tc>
        <w:tc>
          <w:tcPr>
            <w:tcW w:w="3232" w:type="dxa"/>
          </w:tcPr>
          <w:p w14:paraId="3B3FDA59" w14:textId="6522FF4F" w:rsidR="00790682" w:rsidRPr="007D06D0" w:rsidRDefault="00790682" w:rsidP="0029152F">
            <w:pPr>
              <w:pStyle w:val="ListParagraph"/>
              <w:numPr>
                <w:ilvl w:val="0"/>
                <w:numId w:val="2"/>
              </w:numPr>
              <w:ind w:left="290"/>
              <w:rPr>
                <w:rFonts w:asciiTheme="majorHAnsi" w:hAnsiTheme="majorHAnsi" w:cstheme="majorHAnsi"/>
                <w:sz w:val="22"/>
                <w:szCs w:val="22"/>
              </w:rPr>
            </w:pPr>
            <w:r w:rsidRPr="007D06D0">
              <w:rPr>
                <w:rFonts w:asciiTheme="majorHAnsi" w:hAnsiTheme="majorHAnsi" w:cstheme="majorHAnsi"/>
                <w:sz w:val="22"/>
                <w:szCs w:val="22"/>
              </w:rPr>
              <w:lastRenderedPageBreak/>
              <w:t>The following categories will be collected for each antimicrobial prescribed</w:t>
            </w:r>
          </w:p>
          <w:p w14:paraId="1BA856DC" w14:textId="75E27A6C"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Bloodstream</w:t>
            </w:r>
          </w:p>
          <w:p w14:paraId="2418F730" w14:textId="1106A417"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Bone, joint, bursa, or spinal disc</w:t>
            </w:r>
          </w:p>
          <w:p w14:paraId="6CCFA7EE" w14:textId="4A6C211E"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Cardio-vascular system</w:t>
            </w:r>
          </w:p>
          <w:p w14:paraId="756A37D7" w14:textId="73C9F00F"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Central nervous system</w:t>
            </w:r>
          </w:p>
          <w:p w14:paraId="06ED1FFB" w14:textId="50B39380"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Eye, ear, nose, throat or mouth</w:t>
            </w:r>
          </w:p>
          <w:p w14:paraId="51F090D0" w14:textId="0B90C5BB"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Gastrointestinal tract</w:t>
            </w:r>
          </w:p>
          <w:p w14:paraId="14F050FC" w14:textId="747AE5EA"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Hematopoietic/Lymphoreticular</w:t>
            </w:r>
          </w:p>
          <w:p w14:paraId="06333E33" w14:textId="11757A62"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Reproductive tract</w:t>
            </w:r>
          </w:p>
          <w:p w14:paraId="76E5E2A5" w14:textId="6CD4185E"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Respiratory tract</w:t>
            </w:r>
          </w:p>
          <w:p w14:paraId="6C34D604" w14:textId="58778F04"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Skin, soft tissue or deep decubitus ulcer</w:t>
            </w:r>
          </w:p>
          <w:p w14:paraId="688BA2FA" w14:textId="77777777" w:rsidR="00790682" w:rsidRPr="007D06D0" w:rsidRDefault="00790682" w:rsidP="00790682">
            <w:pPr>
              <w:pStyle w:val="ListParagraph"/>
              <w:numPr>
                <w:ilvl w:val="0"/>
                <w:numId w:val="35"/>
              </w:numPr>
              <w:rPr>
                <w:rFonts w:asciiTheme="majorHAnsi" w:hAnsiTheme="majorHAnsi" w:cstheme="majorHAnsi"/>
                <w:sz w:val="20"/>
                <w:szCs w:val="22"/>
              </w:rPr>
            </w:pPr>
            <w:r w:rsidRPr="007D06D0">
              <w:rPr>
                <w:rFonts w:asciiTheme="majorHAnsi" w:hAnsiTheme="majorHAnsi" w:cstheme="majorHAnsi"/>
                <w:sz w:val="20"/>
                <w:szCs w:val="22"/>
              </w:rPr>
              <w:t>Urinary tract</w:t>
            </w:r>
          </w:p>
          <w:p w14:paraId="28EB0265" w14:textId="1091186E" w:rsidR="00790682" w:rsidRPr="007D06D0" w:rsidRDefault="00790682" w:rsidP="00790682">
            <w:pPr>
              <w:pStyle w:val="ListParagraph"/>
              <w:numPr>
                <w:ilvl w:val="0"/>
                <w:numId w:val="35"/>
              </w:numPr>
              <w:rPr>
                <w:rFonts w:asciiTheme="majorHAnsi" w:hAnsiTheme="majorHAnsi" w:cstheme="majorHAnsi"/>
                <w:sz w:val="22"/>
                <w:szCs w:val="22"/>
              </w:rPr>
            </w:pPr>
            <w:r w:rsidRPr="007D06D0">
              <w:rPr>
                <w:rFonts w:asciiTheme="majorHAnsi" w:hAnsiTheme="majorHAnsi" w:cstheme="majorHAnsi"/>
                <w:sz w:val="20"/>
                <w:szCs w:val="22"/>
              </w:rPr>
              <w:lastRenderedPageBreak/>
              <w:t>Other</w:t>
            </w:r>
          </w:p>
        </w:tc>
        <w:tc>
          <w:tcPr>
            <w:tcW w:w="3799" w:type="dxa"/>
          </w:tcPr>
          <w:p w14:paraId="5AC7AAFD" w14:textId="5BF35518" w:rsidR="00790682" w:rsidRPr="007D06D0" w:rsidRDefault="0029152F" w:rsidP="0029152F">
            <w:pPr>
              <w:pStyle w:val="ListParagraph"/>
              <w:numPr>
                <w:ilvl w:val="0"/>
                <w:numId w:val="2"/>
              </w:numPr>
              <w:ind w:left="317"/>
              <w:rPr>
                <w:rFonts w:asciiTheme="majorHAnsi" w:hAnsiTheme="majorHAnsi" w:cstheme="majorHAnsi"/>
                <w:sz w:val="22"/>
                <w:szCs w:val="22"/>
              </w:rPr>
            </w:pPr>
            <w:r>
              <w:rPr>
                <w:rFonts w:asciiTheme="majorHAnsi" w:hAnsiTheme="majorHAnsi" w:cstheme="majorHAnsi"/>
                <w:sz w:val="22"/>
                <w:szCs w:val="22"/>
              </w:rPr>
              <w:lastRenderedPageBreak/>
              <w:t>R</w:t>
            </w:r>
            <w:r w:rsidR="00790682" w:rsidRPr="007D06D0">
              <w:rPr>
                <w:rFonts w:asciiTheme="majorHAnsi" w:hAnsiTheme="majorHAnsi" w:cstheme="majorHAnsi"/>
                <w:sz w:val="22"/>
                <w:szCs w:val="22"/>
              </w:rPr>
              <w:t>educe data collection time</w:t>
            </w:r>
            <w:r>
              <w:rPr>
                <w:rFonts w:asciiTheme="majorHAnsi" w:hAnsiTheme="majorHAnsi" w:cstheme="majorHAnsi"/>
                <w:sz w:val="22"/>
                <w:szCs w:val="22"/>
              </w:rPr>
              <w:t xml:space="preserve"> and simplify task for data collectors</w:t>
            </w:r>
            <w:r w:rsidR="00790682" w:rsidRPr="007D06D0">
              <w:rPr>
                <w:rFonts w:asciiTheme="majorHAnsi" w:hAnsiTheme="majorHAnsi" w:cstheme="majorHAnsi"/>
                <w:sz w:val="22"/>
                <w:szCs w:val="22"/>
              </w:rPr>
              <w:t xml:space="preserve">, as it is less complicated than the extensive ECDC list </w:t>
            </w:r>
          </w:p>
        </w:tc>
      </w:tr>
      <w:tr w:rsidR="007D06D0" w:rsidRPr="007D06D0" w14:paraId="0D1FCC64" w14:textId="77777777" w:rsidTr="003A6DDB">
        <w:tc>
          <w:tcPr>
            <w:tcW w:w="10587" w:type="dxa"/>
            <w:gridSpan w:val="4"/>
          </w:tcPr>
          <w:p w14:paraId="0E26CA3B" w14:textId="77777777" w:rsidR="00790682" w:rsidRDefault="00790682" w:rsidP="00A735A7">
            <w:pPr>
              <w:jc w:val="center"/>
              <w:rPr>
                <w:rFonts w:asciiTheme="majorHAnsi" w:hAnsiTheme="majorHAnsi" w:cstheme="majorHAnsi"/>
                <w:b/>
                <w:sz w:val="22"/>
                <w:szCs w:val="22"/>
              </w:rPr>
            </w:pPr>
            <w:r w:rsidRPr="007D06D0">
              <w:rPr>
                <w:rFonts w:asciiTheme="majorHAnsi" w:hAnsiTheme="majorHAnsi" w:cstheme="majorHAnsi"/>
                <w:b/>
                <w:sz w:val="22"/>
                <w:szCs w:val="22"/>
              </w:rPr>
              <w:t>Data Validation</w:t>
            </w:r>
          </w:p>
          <w:p w14:paraId="13F3DADB" w14:textId="71F63A48" w:rsidR="00A735A7" w:rsidRPr="007D06D0" w:rsidRDefault="00A735A7" w:rsidP="00A735A7">
            <w:pPr>
              <w:jc w:val="center"/>
              <w:rPr>
                <w:rFonts w:asciiTheme="majorHAnsi" w:hAnsiTheme="majorHAnsi" w:cstheme="majorHAnsi"/>
                <w:b/>
                <w:sz w:val="22"/>
                <w:szCs w:val="22"/>
              </w:rPr>
            </w:pPr>
          </w:p>
        </w:tc>
      </w:tr>
      <w:tr w:rsidR="007D06D0" w:rsidRPr="007D06D0" w14:paraId="191980AD" w14:textId="77777777" w:rsidTr="003A6DDB">
        <w:trPr>
          <w:gridAfter w:val="1"/>
          <w:wAfter w:w="11" w:type="dxa"/>
        </w:trPr>
        <w:tc>
          <w:tcPr>
            <w:tcW w:w="3545" w:type="dxa"/>
          </w:tcPr>
          <w:p w14:paraId="17F0E116" w14:textId="77777777" w:rsidR="00790682" w:rsidRPr="007D06D0" w:rsidRDefault="00790682" w:rsidP="00790682">
            <w:pPr>
              <w:pStyle w:val="ListParagraph"/>
              <w:numPr>
                <w:ilvl w:val="0"/>
                <w:numId w:val="3"/>
              </w:numPr>
              <w:rPr>
                <w:rFonts w:asciiTheme="majorHAnsi" w:hAnsiTheme="majorHAnsi" w:cstheme="majorHAnsi"/>
                <w:sz w:val="22"/>
                <w:szCs w:val="22"/>
              </w:rPr>
            </w:pPr>
            <w:r w:rsidRPr="007D06D0">
              <w:rPr>
                <w:rFonts w:asciiTheme="majorHAnsi" w:hAnsiTheme="majorHAnsi" w:cstheme="majorHAnsi"/>
                <w:sz w:val="22"/>
                <w:szCs w:val="22"/>
              </w:rPr>
              <w:t>Recommended sample size at the national level was 750 patients in 25 hospitals</w:t>
            </w:r>
          </w:p>
        </w:tc>
        <w:tc>
          <w:tcPr>
            <w:tcW w:w="3232" w:type="dxa"/>
          </w:tcPr>
          <w:p w14:paraId="0EF7CAC8" w14:textId="44DFBED0" w:rsidR="00790682" w:rsidRPr="007D06D0" w:rsidRDefault="00790682" w:rsidP="00790682">
            <w:pPr>
              <w:pStyle w:val="ListParagraph"/>
              <w:numPr>
                <w:ilvl w:val="0"/>
                <w:numId w:val="3"/>
              </w:numPr>
              <w:rPr>
                <w:rFonts w:asciiTheme="majorHAnsi" w:hAnsiTheme="majorHAnsi" w:cstheme="majorHAnsi"/>
                <w:sz w:val="22"/>
                <w:szCs w:val="22"/>
              </w:rPr>
            </w:pPr>
            <w:r w:rsidRPr="007D06D0">
              <w:rPr>
                <w:rFonts w:asciiTheme="majorHAnsi" w:hAnsiTheme="majorHAnsi" w:cstheme="majorHAnsi"/>
                <w:sz w:val="22"/>
                <w:szCs w:val="22"/>
              </w:rPr>
              <w:t>The sample size will be determined pragmatically by the number of eligible patients during the study</w:t>
            </w:r>
          </w:p>
        </w:tc>
        <w:tc>
          <w:tcPr>
            <w:tcW w:w="3799" w:type="dxa"/>
          </w:tcPr>
          <w:p w14:paraId="388D2036" w14:textId="5EAEA177" w:rsidR="00790682" w:rsidRPr="007D06D0" w:rsidRDefault="00790682" w:rsidP="00790682">
            <w:pPr>
              <w:pStyle w:val="ListParagraph"/>
              <w:numPr>
                <w:ilvl w:val="0"/>
                <w:numId w:val="3"/>
              </w:numPr>
              <w:rPr>
                <w:rFonts w:asciiTheme="majorHAnsi" w:hAnsiTheme="majorHAnsi" w:cstheme="majorHAnsi"/>
                <w:sz w:val="22"/>
                <w:szCs w:val="22"/>
              </w:rPr>
            </w:pPr>
            <w:r w:rsidRPr="007D06D0">
              <w:rPr>
                <w:rFonts w:asciiTheme="majorHAnsi" w:hAnsiTheme="majorHAnsi" w:cstheme="majorHAnsi"/>
                <w:sz w:val="22"/>
                <w:szCs w:val="22"/>
              </w:rPr>
              <w:t>This is a single site study</w:t>
            </w:r>
          </w:p>
        </w:tc>
      </w:tr>
      <w:tr w:rsidR="007D06D0" w:rsidRPr="007D06D0" w14:paraId="1D577794" w14:textId="77777777" w:rsidTr="003A6DDB">
        <w:trPr>
          <w:gridAfter w:val="1"/>
          <w:wAfter w:w="11" w:type="dxa"/>
        </w:trPr>
        <w:tc>
          <w:tcPr>
            <w:tcW w:w="3545" w:type="dxa"/>
          </w:tcPr>
          <w:p w14:paraId="026A2426" w14:textId="56A8100C" w:rsidR="00790682" w:rsidRPr="007D06D0" w:rsidRDefault="00790682" w:rsidP="00790682">
            <w:pPr>
              <w:pStyle w:val="ListParagraph"/>
              <w:numPr>
                <w:ilvl w:val="0"/>
                <w:numId w:val="3"/>
              </w:numPr>
              <w:rPr>
                <w:rFonts w:asciiTheme="majorHAnsi" w:hAnsiTheme="majorHAnsi" w:cstheme="majorHAnsi"/>
                <w:sz w:val="22"/>
                <w:szCs w:val="22"/>
              </w:rPr>
            </w:pPr>
            <w:r w:rsidRPr="007D06D0">
              <w:rPr>
                <w:rFonts w:asciiTheme="majorHAnsi" w:hAnsiTheme="majorHAnsi" w:cstheme="majorHAnsi"/>
                <w:sz w:val="22"/>
                <w:szCs w:val="22"/>
              </w:rPr>
              <w:t>Validation team was separate from the original data collection team, and recommended to be blinded</w:t>
            </w:r>
          </w:p>
        </w:tc>
        <w:tc>
          <w:tcPr>
            <w:tcW w:w="3232" w:type="dxa"/>
          </w:tcPr>
          <w:p w14:paraId="3CF97B3B" w14:textId="75292651" w:rsidR="00790682" w:rsidRPr="007D06D0" w:rsidRDefault="00790682" w:rsidP="00790682">
            <w:pPr>
              <w:pStyle w:val="ListParagraph"/>
              <w:numPr>
                <w:ilvl w:val="0"/>
                <w:numId w:val="3"/>
              </w:numPr>
              <w:rPr>
                <w:rFonts w:asciiTheme="majorHAnsi" w:hAnsiTheme="majorHAnsi" w:cstheme="majorHAnsi"/>
                <w:sz w:val="22"/>
                <w:szCs w:val="22"/>
              </w:rPr>
            </w:pPr>
            <w:r w:rsidRPr="007D06D0">
              <w:rPr>
                <w:rFonts w:asciiTheme="majorHAnsi" w:hAnsiTheme="majorHAnsi" w:cstheme="majorHAnsi"/>
                <w:sz w:val="22"/>
                <w:szCs w:val="22"/>
              </w:rPr>
              <w:t xml:space="preserve">Data collection teams, involved two international researchers and four local IPC staff, that rotated </w:t>
            </w:r>
            <w:r w:rsidR="0029152F">
              <w:rPr>
                <w:rFonts w:asciiTheme="majorHAnsi" w:hAnsiTheme="majorHAnsi" w:cstheme="majorHAnsi"/>
                <w:sz w:val="22"/>
                <w:szCs w:val="22"/>
              </w:rPr>
              <w:t xml:space="preserve">in pairs </w:t>
            </w:r>
            <w:r w:rsidRPr="007D06D0">
              <w:rPr>
                <w:rFonts w:asciiTheme="majorHAnsi" w:hAnsiTheme="majorHAnsi" w:cstheme="majorHAnsi"/>
                <w:sz w:val="22"/>
                <w:szCs w:val="22"/>
              </w:rPr>
              <w:t>to collect data</w:t>
            </w:r>
          </w:p>
        </w:tc>
        <w:tc>
          <w:tcPr>
            <w:tcW w:w="3799" w:type="dxa"/>
          </w:tcPr>
          <w:p w14:paraId="7DBEBA68" w14:textId="487EEA98" w:rsidR="0029152F" w:rsidRDefault="00790682" w:rsidP="00790682">
            <w:pPr>
              <w:pStyle w:val="ListParagraph"/>
              <w:numPr>
                <w:ilvl w:val="0"/>
                <w:numId w:val="3"/>
              </w:numPr>
              <w:rPr>
                <w:rFonts w:asciiTheme="majorHAnsi" w:hAnsiTheme="majorHAnsi" w:cstheme="majorHAnsi"/>
                <w:sz w:val="22"/>
                <w:szCs w:val="22"/>
              </w:rPr>
            </w:pPr>
            <w:r w:rsidRPr="007D06D0">
              <w:rPr>
                <w:rFonts w:asciiTheme="majorHAnsi" w:hAnsiTheme="majorHAnsi" w:cstheme="majorHAnsi"/>
                <w:sz w:val="22"/>
                <w:szCs w:val="22"/>
              </w:rPr>
              <w:t>Not practical for this study, given</w:t>
            </w:r>
            <w:r w:rsidR="0029152F">
              <w:rPr>
                <w:rFonts w:asciiTheme="majorHAnsi" w:hAnsiTheme="majorHAnsi" w:cstheme="majorHAnsi"/>
                <w:sz w:val="22"/>
                <w:szCs w:val="22"/>
              </w:rPr>
              <w:t xml:space="preserve"> single-centre and</w:t>
            </w:r>
            <w:r w:rsidRPr="007D06D0">
              <w:rPr>
                <w:rFonts w:asciiTheme="majorHAnsi" w:hAnsiTheme="majorHAnsi" w:cstheme="majorHAnsi"/>
                <w:sz w:val="22"/>
                <w:szCs w:val="22"/>
              </w:rPr>
              <w:t xml:space="preserve"> resource constraints, however the use of a data collection roster, and changing of data collection </w:t>
            </w:r>
            <w:r w:rsidR="0029152F">
              <w:rPr>
                <w:rFonts w:asciiTheme="majorHAnsi" w:hAnsiTheme="majorHAnsi" w:cstheme="majorHAnsi"/>
                <w:sz w:val="22"/>
                <w:szCs w:val="22"/>
              </w:rPr>
              <w:t>pairs</w:t>
            </w:r>
            <w:r w:rsidRPr="007D06D0">
              <w:rPr>
                <w:rFonts w:asciiTheme="majorHAnsi" w:hAnsiTheme="majorHAnsi" w:cstheme="majorHAnsi"/>
                <w:sz w:val="22"/>
                <w:szCs w:val="22"/>
              </w:rPr>
              <w:t>, enable</w:t>
            </w:r>
            <w:r w:rsidR="0029152F">
              <w:rPr>
                <w:rFonts w:asciiTheme="majorHAnsi" w:hAnsiTheme="majorHAnsi" w:cstheme="majorHAnsi"/>
                <w:sz w:val="22"/>
                <w:szCs w:val="22"/>
              </w:rPr>
              <w:t xml:space="preserve">d greater </w:t>
            </w:r>
            <w:r w:rsidRPr="007D06D0">
              <w:rPr>
                <w:rFonts w:asciiTheme="majorHAnsi" w:hAnsiTheme="majorHAnsi" w:cstheme="majorHAnsi"/>
                <w:sz w:val="22"/>
                <w:szCs w:val="22"/>
              </w:rPr>
              <w:t xml:space="preserve">consistency between the two teams, whilst limiting the time burden on local staff to complete their usual employment duties. </w:t>
            </w:r>
          </w:p>
          <w:p w14:paraId="7C1DC690" w14:textId="1C37C82D" w:rsidR="00790682" w:rsidRPr="007D06D0" w:rsidRDefault="0029152F" w:rsidP="00790682">
            <w:pPr>
              <w:pStyle w:val="ListParagraph"/>
              <w:numPr>
                <w:ilvl w:val="0"/>
                <w:numId w:val="3"/>
              </w:numPr>
              <w:rPr>
                <w:rFonts w:asciiTheme="majorHAnsi" w:hAnsiTheme="majorHAnsi" w:cstheme="majorHAnsi"/>
                <w:sz w:val="22"/>
                <w:szCs w:val="22"/>
              </w:rPr>
            </w:pPr>
            <w:r>
              <w:rPr>
                <w:rFonts w:asciiTheme="majorHAnsi" w:hAnsiTheme="majorHAnsi" w:cstheme="majorHAnsi"/>
                <w:sz w:val="22"/>
                <w:szCs w:val="22"/>
              </w:rPr>
              <w:t xml:space="preserve">Of note, </w:t>
            </w:r>
            <w:r w:rsidR="00790682" w:rsidRPr="007D06D0">
              <w:rPr>
                <w:rFonts w:asciiTheme="majorHAnsi" w:hAnsiTheme="majorHAnsi" w:cstheme="majorHAnsi"/>
                <w:sz w:val="22"/>
                <w:szCs w:val="22"/>
              </w:rPr>
              <w:t xml:space="preserve">the </w:t>
            </w:r>
            <w:r>
              <w:rPr>
                <w:rFonts w:asciiTheme="majorHAnsi" w:hAnsiTheme="majorHAnsi" w:cstheme="majorHAnsi"/>
                <w:sz w:val="22"/>
                <w:szCs w:val="22"/>
              </w:rPr>
              <w:t xml:space="preserve">Australiana </w:t>
            </w:r>
            <w:r w:rsidR="00790682" w:rsidRPr="007D06D0">
              <w:rPr>
                <w:rFonts w:asciiTheme="majorHAnsi" w:hAnsiTheme="majorHAnsi" w:cstheme="majorHAnsi"/>
                <w:sz w:val="22"/>
                <w:szCs w:val="22"/>
              </w:rPr>
              <w:t xml:space="preserve">researchers </w:t>
            </w:r>
            <w:r>
              <w:rPr>
                <w:rFonts w:asciiTheme="majorHAnsi" w:hAnsiTheme="majorHAnsi" w:cstheme="majorHAnsi"/>
                <w:sz w:val="22"/>
                <w:szCs w:val="22"/>
              </w:rPr>
              <w:t xml:space="preserve">were </w:t>
            </w:r>
            <w:r w:rsidR="00790682" w:rsidRPr="007D06D0">
              <w:rPr>
                <w:rFonts w:asciiTheme="majorHAnsi" w:hAnsiTheme="majorHAnsi" w:cstheme="majorHAnsi"/>
                <w:sz w:val="22"/>
                <w:szCs w:val="22"/>
              </w:rPr>
              <w:t xml:space="preserve">external to </w:t>
            </w:r>
            <w:r>
              <w:rPr>
                <w:rFonts w:asciiTheme="majorHAnsi" w:hAnsiTheme="majorHAnsi" w:cstheme="majorHAnsi"/>
                <w:sz w:val="22"/>
                <w:szCs w:val="22"/>
              </w:rPr>
              <w:t>CWMH</w:t>
            </w:r>
          </w:p>
        </w:tc>
      </w:tr>
      <w:tr w:rsidR="007D06D0" w:rsidRPr="007D06D0" w14:paraId="393B47BF" w14:textId="77777777" w:rsidTr="003A6DDB">
        <w:tc>
          <w:tcPr>
            <w:tcW w:w="10587" w:type="dxa"/>
            <w:gridSpan w:val="4"/>
          </w:tcPr>
          <w:p w14:paraId="1B038AF3" w14:textId="77777777" w:rsidR="00790682" w:rsidRDefault="00790682" w:rsidP="00A735A7">
            <w:pPr>
              <w:jc w:val="center"/>
              <w:rPr>
                <w:rFonts w:asciiTheme="majorHAnsi" w:hAnsiTheme="majorHAnsi" w:cstheme="majorHAnsi"/>
                <w:b/>
                <w:sz w:val="22"/>
                <w:szCs w:val="22"/>
              </w:rPr>
            </w:pPr>
            <w:r w:rsidRPr="007D06D0">
              <w:rPr>
                <w:rFonts w:asciiTheme="majorHAnsi" w:hAnsiTheme="majorHAnsi" w:cstheme="majorHAnsi"/>
                <w:b/>
                <w:sz w:val="22"/>
                <w:szCs w:val="22"/>
              </w:rPr>
              <w:t xml:space="preserve">HAI </w:t>
            </w:r>
            <w:r w:rsidR="00E06054" w:rsidRPr="007D06D0">
              <w:rPr>
                <w:rFonts w:asciiTheme="majorHAnsi" w:hAnsiTheme="majorHAnsi" w:cstheme="majorHAnsi"/>
                <w:b/>
                <w:sz w:val="22"/>
                <w:szCs w:val="22"/>
              </w:rPr>
              <w:t>A</w:t>
            </w:r>
            <w:r w:rsidRPr="007D06D0">
              <w:rPr>
                <w:rFonts w:asciiTheme="majorHAnsi" w:hAnsiTheme="majorHAnsi" w:cstheme="majorHAnsi"/>
                <w:b/>
                <w:sz w:val="22"/>
                <w:szCs w:val="22"/>
              </w:rPr>
              <w:t>lgorithm Data Fields</w:t>
            </w:r>
          </w:p>
          <w:p w14:paraId="6B33B1DC" w14:textId="499CAF72" w:rsidR="00A735A7" w:rsidRPr="007D06D0" w:rsidRDefault="00A735A7" w:rsidP="00A735A7">
            <w:pPr>
              <w:jc w:val="center"/>
              <w:rPr>
                <w:rFonts w:asciiTheme="majorHAnsi" w:hAnsiTheme="majorHAnsi" w:cstheme="majorHAnsi"/>
                <w:b/>
                <w:sz w:val="22"/>
                <w:szCs w:val="22"/>
              </w:rPr>
            </w:pPr>
          </w:p>
        </w:tc>
      </w:tr>
      <w:tr w:rsidR="007D06D0" w:rsidRPr="007D06D0" w14:paraId="54A1FCAA" w14:textId="77777777" w:rsidTr="003A6DDB">
        <w:trPr>
          <w:gridAfter w:val="1"/>
          <w:wAfter w:w="11" w:type="dxa"/>
          <w:trHeight w:val="683"/>
        </w:trPr>
        <w:tc>
          <w:tcPr>
            <w:tcW w:w="3545" w:type="dxa"/>
          </w:tcPr>
          <w:p w14:paraId="5360C2C3" w14:textId="08F28F22" w:rsidR="00790682" w:rsidRPr="007D06D0" w:rsidRDefault="00790682" w:rsidP="00790682">
            <w:pPr>
              <w:pStyle w:val="ListParagraph"/>
              <w:numPr>
                <w:ilvl w:val="0"/>
                <w:numId w:val="2"/>
              </w:numPr>
              <w:ind w:left="360"/>
              <w:rPr>
                <w:rFonts w:asciiTheme="majorHAnsi" w:hAnsiTheme="majorHAnsi" w:cstheme="majorHAnsi"/>
                <w:sz w:val="22"/>
                <w:szCs w:val="22"/>
              </w:rPr>
            </w:pPr>
            <w:r w:rsidRPr="007D06D0">
              <w:rPr>
                <w:rFonts w:asciiTheme="majorHAnsi" w:hAnsiTheme="majorHAnsi" w:cstheme="majorHAnsi"/>
                <w:sz w:val="22"/>
                <w:szCs w:val="22"/>
              </w:rPr>
              <w:t xml:space="preserve">Surgery code list from the CDC National Healthcare Safety Network (NHSN), with a few additional codes deemed appropriate by the ECDC PPS Panel </w:t>
            </w:r>
          </w:p>
        </w:tc>
        <w:tc>
          <w:tcPr>
            <w:tcW w:w="3232" w:type="dxa"/>
          </w:tcPr>
          <w:p w14:paraId="0DE8EEE3" w14:textId="76F28D59" w:rsidR="00790682" w:rsidRPr="007D06D0" w:rsidRDefault="00790682" w:rsidP="00790682">
            <w:pPr>
              <w:pStyle w:val="ListParagraph"/>
              <w:numPr>
                <w:ilvl w:val="0"/>
                <w:numId w:val="2"/>
              </w:numPr>
              <w:ind w:left="322"/>
              <w:rPr>
                <w:rFonts w:asciiTheme="majorHAnsi" w:hAnsiTheme="majorHAnsi" w:cstheme="majorHAnsi"/>
                <w:sz w:val="22"/>
                <w:szCs w:val="22"/>
              </w:rPr>
            </w:pPr>
            <w:r w:rsidRPr="007D06D0">
              <w:rPr>
                <w:rFonts w:asciiTheme="majorHAnsi" w:hAnsiTheme="majorHAnsi" w:cstheme="majorHAnsi"/>
                <w:sz w:val="22"/>
                <w:szCs w:val="22"/>
              </w:rPr>
              <w:t>Removal of the below NHSN categories;</w:t>
            </w:r>
          </w:p>
          <w:p w14:paraId="3C213A9B" w14:textId="77777777" w:rsidR="00790682" w:rsidRPr="007D06D0" w:rsidRDefault="00790682" w:rsidP="00790682">
            <w:pPr>
              <w:pStyle w:val="paragraph"/>
              <w:numPr>
                <w:ilvl w:val="0"/>
                <w:numId w:val="36"/>
              </w:numPr>
              <w:spacing w:before="0" w:beforeAutospacing="0" w:after="0" w:afterAutospacing="0"/>
              <w:textAlignment w:val="baseline"/>
              <w:rPr>
                <w:rFonts w:asciiTheme="majorHAnsi" w:hAnsiTheme="majorHAnsi" w:cstheme="majorHAnsi"/>
                <w:sz w:val="22"/>
                <w:szCs w:val="22"/>
              </w:rPr>
            </w:pPr>
            <w:r w:rsidRPr="007D06D0">
              <w:rPr>
                <w:rStyle w:val="normaltextrun"/>
                <w:rFonts w:asciiTheme="majorHAnsi" w:hAnsiTheme="majorHAnsi" w:cstheme="majorHAnsi"/>
                <w:sz w:val="22"/>
                <w:szCs w:val="22"/>
              </w:rPr>
              <w:t>Abdominal aortic aneurysm repair</w:t>
            </w:r>
            <w:r w:rsidRPr="007D06D0">
              <w:rPr>
                <w:rStyle w:val="eop"/>
                <w:rFonts w:asciiTheme="majorHAnsi" w:hAnsiTheme="majorHAnsi" w:cstheme="majorHAnsi"/>
                <w:sz w:val="22"/>
                <w:szCs w:val="22"/>
              </w:rPr>
              <w:t> </w:t>
            </w:r>
          </w:p>
          <w:p w14:paraId="61D2125D" w14:textId="77777777" w:rsidR="00790682" w:rsidRPr="007D06D0" w:rsidRDefault="00790682" w:rsidP="00790682">
            <w:pPr>
              <w:pStyle w:val="paragraph"/>
              <w:numPr>
                <w:ilvl w:val="0"/>
                <w:numId w:val="36"/>
              </w:numPr>
              <w:spacing w:before="0" w:beforeAutospacing="0" w:after="0" w:afterAutospacing="0"/>
              <w:textAlignment w:val="baseline"/>
              <w:rPr>
                <w:rFonts w:asciiTheme="majorHAnsi" w:hAnsiTheme="majorHAnsi" w:cstheme="majorHAnsi"/>
                <w:sz w:val="22"/>
                <w:szCs w:val="22"/>
              </w:rPr>
            </w:pPr>
            <w:r w:rsidRPr="007D06D0">
              <w:rPr>
                <w:rStyle w:val="normaltextrun"/>
                <w:rFonts w:asciiTheme="majorHAnsi" w:hAnsiTheme="majorHAnsi" w:cstheme="majorHAnsi"/>
                <w:sz w:val="22"/>
                <w:szCs w:val="22"/>
              </w:rPr>
              <w:t>Carotid endarterectomy</w:t>
            </w:r>
            <w:r w:rsidRPr="007D06D0">
              <w:rPr>
                <w:rStyle w:val="eop"/>
                <w:rFonts w:asciiTheme="majorHAnsi" w:hAnsiTheme="majorHAnsi" w:cstheme="majorHAnsi"/>
                <w:sz w:val="22"/>
                <w:szCs w:val="22"/>
              </w:rPr>
              <w:t> </w:t>
            </w:r>
          </w:p>
          <w:p w14:paraId="5317739E" w14:textId="77777777" w:rsidR="00790682" w:rsidRPr="007D06D0" w:rsidRDefault="00790682" w:rsidP="00790682">
            <w:pPr>
              <w:pStyle w:val="paragraph"/>
              <w:numPr>
                <w:ilvl w:val="0"/>
                <w:numId w:val="36"/>
              </w:numPr>
              <w:spacing w:before="0" w:beforeAutospacing="0" w:after="0" w:afterAutospacing="0"/>
              <w:textAlignment w:val="baseline"/>
              <w:rPr>
                <w:rFonts w:asciiTheme="majorHAnsi" w:hAnsiTheme="majorHAnsi" w:cstheme="majorHAnsi"/>
                <w:sz w:val="22"/>
                <w:szCs w:val="22"/>
              </w:rPr>
            </w:pPr>
            <w:r w:rsidRPr="007D06D0">
              <w:rPr>
                <w:rStyle w:val="normaltextrun"/>
                <w:rFonts w:asciiTheme="majorHAnsi" w:hAnsiTheme="majorHAnsi" w:cstheme="majorHAnsi"/>
                <w:sz w:val="22"/>
                <w:szCs w:val="22"/>
              </w:rPr>
              <w:t>Heart transplant</w:t>
            </w:r>
            <w:r w:rsidRPr="007D06D0">
              <w:rPr>
                <w:rStyle w:val="eop"/>
                <w:rFonts w:asciiTheme="majorHAnsi" w:hAnsiTheme="majorHAnsi" w:cstheme="majorHAnsi"/>
                <w:sz w:val="22"/>
                <w:szCs w:val="22"/>
              </w:rPr>
              <w:t> </w:t>
            </w:r>
          </w:p>
          <w:p w14:paraId="45BB5B93" w14:textId="77777777" w:rsidR="00790682" w:rsidRPr="007D06D0" w:rsidRDefault="00790682" w:rsidP="00790682">
            <w:pPr>
              <w:pStyle w:val="paragraph"/>
              <w:numPr>
                <w:ilvl w:val="0"/>
                <w:numId w:val="36"/>
              </w:numPr>
              <w:spacing w:before="0" w:beforeAutospacing="0" w:after="0" w:afterAutospacing="0"/>
              <w:textAlignment w:val="baseline"/>
              <w:rPr>
                <w:rFonts w:asciiTheme="majorHAnsi" w:hAnsiTheme="majorHAnsi" w:cstheme="majorHAnsi"/>
                <w:sz w:val="22"/>
                <w:szCs w:val="22"/>
              </w:rPr>
            </w:pPr>
            <w:r w:rsidRPr="007D06D0">
              <w:rPr>
                <w:rStyle w:val="normaltextrun"/>
                <w:rFonts w:asciiTheme="majorHAnsi" w:hAnsiTheme="majorHAnsi" w:cstheme="majorHAnsi"/>
                <w:sz w:val="22"/>
                <w:szCs w:val="22"/>
              </w:rPr>
              <w:t>Kidney transplant</w:t>
            </w:r>
            <w:r w:rsidRPr="007D06D0">
              <w:rPr>
                <w:rStyle w:val="eop"/>
                <w:rFonts w:asciiTheme="majorHAnsi" w:hAnsiTheme="majorHAnsi" w:cstheme="majorHAnsi"/>
                <w:sz w:val="22"/>
                <w:szCs w:val="22"/>
              </w:rPr>
              <w:t> </w:t>
            </w:r>
          </w:p>
          <w:p w14:paraId="3FB4F4D0" w14:textId="77777777" w:rsidR="00790682" w:rsidRPr="007D06D0" w:rsidRDefault="00790682" w:rsidP="00790682">
            <w:pPr>
              <w:pStyle w:val="paragraph"/>
              <w:numPr>
                <w:ilvl w:val="0"/>
                <w:numId w:val="36"/>
              </w:numPr>
              <w:spacing w:before="0" w:beforeAutospacing="0" w:after="0" w:afterAutospacing="0"/>
              <w:textAlignment w:val="baseline"/>
              <w:rPr>
                <w:rFonts w:asciiTheme="majorHAnsi" w:hAnsiTheme="majorHAnsi" w:cstheme="majorHAnsi"/>
                <w:sz w:val="22"/>
                <w:szCs w:val="22"/>
              </w:rPr>
            </w:pPr>
            <w:r w:rsidRPr="007D06D0">
              <w:rPr>
                <w:rStyle w:val="normaltextrun"/>
                <w:rFonts w:asciiTheme="majorHAnsi" w:hAnsiTheme="majorHAnsi" w:cstheme="majorHAnsi"/>
                <w:sz w:val="22"/>
                <w:szCs w:val="22"/>
              </w:rPr>
              <w:t>Liver transplant</w:t>
            </w:r>
            <w:r w:rsidRPr="007D06D0">
              <w:rPr>
                <w:rStyle w:val="eop"/>
                <w:rFonts w:asciiTheme="majorHAnsi" w:hAnsiTheme="majorHAnsi" w:cstheme="majorHAnsi"/>
                <w:sz w:val="22"/>
                <w:szCs w:val="22"/>
              </w:rPr>
              <w:t> </w:t>
            </w:r>
          </w:p>
          <w:p w14:paraId="1C20A44F" w14:textId="77777777" w:rsidR="00790682" w:rsidRPr="007D06D0" w:rsidRDefault="00790682" w:rsidP="00790682">
            <w:pPr>
              <w:pStyle w:val="paragraph"/>
              <w:numPr>
                <w:ilvl w:val="0"/>
                <w:numId w:val="36"/>
              </w:numPr>
              <w:spacing w:before="0" w:beforeAutospacing="0" w:after="0" w:afterAutospacing="0"/>
              <w:textAlignment w:val="baseline"/>
              <w:rPr>
                <w:rFonts w:asciiTheme="majorHAnsi" w:hAnsiTheme="majorHAnsi" w:cstheme="majorHAnsi"/>
                <w:sz w:val="22"/>
                <w:szCs w:val="22"/>
              </w:rPr>
            </w:pPr>
            <w:r w:rsidRPr="007D06D0">
              <w:rPr>
                <w:rStyle w:val="normaltextrun"/>
                <w:rFonts w:asciiTheme="majorHAnsi" w:hAnsiTheme="majorHAnsi" w:cstheme="majorHAnsi"/>
                <w:sz w:val="22"/>
                <w:szCs w:val="22"/>
              </w:rPr>
              <w:t>Peripheral vascular bypass surgery</w:t>
            </w:r>
            <w:r w:rsidRPr="007D06D0">
              <w:rPr>
                <w:rStyle w:val="eop"/>
                <w:rFonts w:asciiTheme="majorHAnsi" w:hAnsiTheme="majorHAnsi" w:cstheme="majorHAnsi"/>
                <w:sz w:val="22"/>
                <w:szCs w:val="22"/>
              </w:rPr>
              <w:t> </w:t>
            </w:r>
          </w:p>
          <w:p w14:paraId="421C9DD7" w14:textId="6D816283" w:rsidR="00790682" w:rsidRPr="007D06D0" w:rsidRDefault="00790682" w:rsidP="00790682">
            <w:pPr>
              <w:pStyle w:val="paragraph"/>
              <w:numPr>
                <w:ilvl w:val="0"/>
                <w:numId w:val="36"/>
              </w:numPr>
              <w:spacing w:before="0" w:beforeAutospacing="0" w:after="0" w:afterAutospacing="0"/>
              <w:textAlignment w:val="baseline"/>
              <w:rPr>
                <w:rFonts w:asciiTheme="majorHAnsi" w:hAnsiTheme="majorHAnsi" w:cstheme="majorHAnsi"/>
                <w:sz w:val="22"/>
                <w:szCs w:val="22"/>
              </w:rPr>
            </w:pPr>
            <w:r w:rsidRPr="007D06D0">
              <w:rPr>
                <w:rStyle w:val="normaltextrun"/>
                <w:rFonts w:asciiTheme="majorHAnsi" w:hAnsiTheme="majorHAnsi" w:cstheme="majorHAnsi"/>
                <w:sz w:val="22"/>
                <w:szCs w:val="22"/>
              </w:rPr>
              <w:t>Refusion of spine</w:t>
            </w:r>
            <w:r w:rsidRPr="007D06D0">
              <w:rPr>
                <w:rStyle w:val="eop"/>
                <w:rFonts w:asciiTheme="majorHAnsi" w:hAnsiTheme="majorHAnsi" w:cstheme="majorHAnsi"/>
                <w:sz w:val="22"/>
                <w:szCs w:val="22"/>
              </w:rPr>
              <w:t> </w:t>
            </w:r>
          </w:p>
        </w:tc>
        <w:tc>
          <w:tcPr>
            <w:tcW w:w="3799" w:type="dxa"/>
          </w:tcPr>
          <w:p w14:paraId="5EE00EBB" w14:textId="1EFDC2B6" w:rsidR="00790682" w:rsidRPr="007D06D0" w:rsidRDefault="00790682" w:rsidP="00790682">
            <w:pPr>
              <w:pStyle w:val="ListParagraph"/>
              <w:numPr>
                <w:ilvl w:val="0"/>
                <w:numId w:val="2"/>
              </w:numPr>
              <w:ind w:left="342"/>
              <w:rPr>
                <w:rFonts w:asciiTheme="majorHAnsi" w:hAnsiTheme="majorHAnsi" w:cstheme="majorHAnsi"/>
                <w:sz w:val="22"/>
                <w:szCs w:val="22"/>
              </w:rPr>
            </w:pPr>
            <w:r w:rsidRPr="007D06D0">
              <w:rPr>
                <w:rFonts w:asciiTheme="majorHAnsi" w:hAnsiTheme="majorHAnsi" w:cstheme="majorHAnsi"/>
                <w:sz w:val="22"/>
                <w:szCs w:val="22"/>
              </w:rPr>
              <w:t xml:space="preserve">Local </w:t>
            </w:r>
            <w:r w:rsidR="0029152F">
              <w:rPr>
                <w:rFonts w:asciiTheme="majorHAnsi" w:hAnsiTheme="majorHAnsi" w:cstheme="majorHAnsi"/>
                <w:sz w:val="22"/>
                <w:szCs w:val="22"/>
              </w:rPr>
              <w:t xml:space="preserve">doctors </w:t>
            </w:r>
            <w:r w:rsidRPr="007D06D0">
              <w:rPr>
                <w:rFonts w:asciiTheme="majorHAnsi" w:hAnsiTheme="majorHAnsi" w:cstheme="majorHAnsi"/>
                <w:sz w:val="22"/>
                <w:szCs w:val="22"/>
              </w:rPr>
              <w:t xml:space="preserve">confirmed that these surgeries are never performed in </w:t>
            </w:r>
            <w:r w:rsidR="0029152F">
              <w:rPr>
                <w:rFonts w:asciiTheme="majorHAnsi" w:hAnsiTheme="majorHAnsi" w:cstheme="majorHAnsi"/>
                <w:sz w:val="22"/>
                <w:szCs w:val="22"/>
              </w:rPr>
              <w:t>CWMH</w:t>
            </w:r>
            <w:r w:rsidRPr="007D06D0">
              <w:rPr>
                <w:rFonts w:asciiTheme="majorHAnsi" w:hAnsiTheme="majorHAnsi" w:cstheme="majorHAnsi"/>
                <w:sz w:val="22"/>
                <w:szCs w:val="22"/>
              </w:rPr>
              <w:t xml:space="preserve">. </w:t>
            </w:r>
            <w:r w:rsidR="0029152F">
              <w:rPr>
                <w:rFonts w:asciiTheme="majorHAnsi" w:hAnsiTheme="majorHAnsi" w:cstheme="majorHAnsi"/>
                <w:sz w:val="22"/>
                <w:szCs w:val="22"/>
              </w:rPr>
              <w:t>R</w:t>
            </w:r>
            <w:r w:rsidRPr="007D06D0">
              <w:rPr>
                <w:rFonts w:asciiTheme="majorHAnsi" w:hAnsiTheme="majorHAnsi" w:cstheme="majorHAnsi"/>
                <w:sz w:val="22"/>
                <w:szCs w:val="22"/>
              </w:rPr>
              <w:t xml:space="preserve">emoval of these </w:t>
            </w:r>
            <w:r w:rsidR="0029152F">
              <w:rPr>
                <w:rFonts w:asciiTheme="majorHAnsi" w:hAnsiTheme="majorHAnsi" w:cstheme="majorHAnsi"/>
                <w:sz w:val="22"/>
                <w:szCs w:val="22"/>
              </w:rPr>
              <w:t xml:space="preserve">fields helped reduce </w:t>
            </w:r>
            <w:r w:rsidRPr="007D06D0">
              <w:rPr>
                <w:rFonts w:asciiTheme="majorHAnsi" w:hAnsiTheme="majorHAnsi" w:cstheme="majorHAnsi"/>
                <w:sz w:val="22"/>
                <w:szCs w:val="22"/>
              </w:rPr>
              <w:t>training and data collection time</w:t>
            </w:r>
          </w:p>
        </w:tc>
      </w:tr>
      <w:tr w:rsidR="007D06D0" w:rsidRPr="007D06D0" w14:paraId="35230AB2" w14:textId="77777777" w:rsidTr="003A6DDB">
        <w:trPr>
          <w:gridAfter w:val="1"/>
          <w:wAfter w:w="11" w:type="dxa"/>
          <w:trHeight w:val="683"/>
        </w:trPr>
        <w:tc>
          <w:tcPr>
            <w:tcW w:w="3545" w:type="dxa"/>
          </w:tcPr>
          <w:p w14:paraId="6CF58B3D" w14:textId="2B1EBFCF" w:rsidR="00790682" w:rsidRPr="007D06D0" w:rsidRDefault="00790682" w:rsidP="00790682">
            <w:pPr>
              <w:pStyle w:val="ListParagraph"/>
              <w:numPr>
                <w:ilvl w:val="0"/>
                <w:numId w:val="2"/>
              </w:numPr>
              <w:ind w:left="360"/>
              <w:rPr>
                <w:rFonts w:asciiTheme="majorHAnsi" w:hAnsiTheme="majorHAnsi" w:cstheme="majorHAnsi"/>
                <w:sz w:val="22"/>
                <w:szCs w:val="22"/>
              </w:rPr>
            </w:pPr>
            <w:r w:rsidRPr="007D06D0">
              <w:rPr>
                <w:rFonts w:asciiTheme="majorHAnsi" w:hAnsiTheme="majorHAnsi" w:cstheme="majorHAnsi"/>
                <w:sz w:val="22"/>
                <w:szCs w:val="22"/>
              </w:rPr>
              <w:lastRenderedPageBreak/>
              <w:t>Ventilator and catheter device insertion and removal dates for diagnosed HAP and CAUTIs</w:t>
            </w:r>
          </w:p>
        </w:tc>
        <w:tc>
          <w:tcPr>
            <w:tcW w:w="3232" w:type="dxa"/>
          </w:tcPr>
          <w:p w14:paraId="22EB9248" w14:textId="76A360DB" w:rsidR="00790682" w:rsidRPr="007D06D0" w:rsidRDefault="00790682" w:rsidP="00790682">
            <w:pPr>
              <w:pStyle w:val="ListParagraph"/>
              <w:numPr>
                <w:ilvl w:val="0"/>
                <w:numId w:val="2"/>
              </w:numPr>
              <w:ind w:left="322"/>
              <w:rPr>
                <w:rFonts w:asciiTheme="majorHAnsi" w:hAnsiTheme="majorHAnsi" w:cstheme="majorHAnsi"/>
                <w:sz w:val="22"/>
                <w:szCs w:val="22"/>
              </w:rPr>
            </w:pPr>
            <w:r w:rsidRPr="007D06D0">
              <w:rPr>
                <w:rFonts w:asciiTheme="majorHAnsi" w:hAnsiTheme="majorHAnsi" w:cstheme="majorHAnsi"/>
                <w:sz w:val="22"/>
                <w:szCs w:val="22"/>
              </w:rPr>
              <w:t>Not collected</w:t>
            </w:r>
            <w:r w:rsidR="00071D82" w:rsidRPr="007D06D0">
              <w:rPr>
                <w:rFonts w:asciiTheme="majorHAnsi" w:hAnsiTheme="majorHAnsi" w:cstheme="majorHAnsi"/>
                <w:sz w:val="22"/>
                <w:szCs w:val="22"/>
              </w:rPr>
              <w:t xml:space="preserve"> in this study</w:t>
            </w:r>
          </w:p>
        </w:tc>
        <w:tc>
          <w:tcPr>
            <w:tcW w:w="3799" w:type="dxa"/>
          </w:tcPr>
          <w:p w14:paraId="42579605" w14:textId="72AC49B5" w:rsidR="004A0965" w:rsidRPr="004A0965" w:rsidRDefault="00790682" w:rsidP="004A0965">
            <w:pPr>
              <w:pStyle w:val="ListParagraph"/>
              <w:numPr>
                <w:ilvl w:val="0"/>
                <w:numId w:val="2"/>
              </w:numPr>
              <w:ind w:left="342"/>
              <w:rPr>
                <w:rFonts w:asciiTheme="majorHAnsi" w:hAnsiTheme="majorHAnsi" w:cstheme="majorHAnsi"/>
                <w:sz w:val="22"/>
                <w:szCs w:val="22"/>
              </w:rPr>
            </w:pPr>
            <w:r w:rsidRPr="007D06D0">
              <w:rPr>
                <w:rFonts w:asciiTheme="majorHAnsi" w:hAnsiTheme="majorHAnsi" w:cstheme="majorHAnsi"/>
                <w:sz w:val="22"/>
                <w:szCs w:val="22"/>
              </w:rPr>
              <w:t>Time constraints for data collection</w:t>
            </w:r>
          </w:p>
        </w:tc>
      </w:tr>
      <w:tr w:rsidR="007D06D0" w:rsidRPr="007D06D0" w14:paraId="21734A43" w14:textId="77777777" w:rsidTr="003A6DDB">
        <w:trPr>
          <w:gridAfter w:val="1"/>
          <w:wAfter w:w="11" w:type="dxa"/>
          <w:trHeight w:val="683"/>
        </w:trPr>
        <w:tc>
          <w:tcPr>
            <w:tcW w:w="3545" w:type="dxa"/>
          </w:tcPr>
          <w:p w14:paraId="645BFB11" w14:textId="64143604" w:rsidR="00790682" w:rsidRPr="007D06D0" w:rsidRDefault="00790682" w:rsidP="00790682">
            <w:pPr>
              <w:pStyle w:val="ListParagraph"/>
              <w:numPr>
                <w:ilvl w:val="0"/>
                <w:numId w:val="2"/>
              </w:numPr>
              <w:ind w:left="322"/>
              <w:rPr>
                <w:rFonts w:asciiTheme="majorHAnsi" w:hAnsiTheme="majorHAnsi" w:cstheme="majorHAnsi"/>
                <w:sz w:val="22"/>
                <w:szCs w:val="22"/>
              </w:rPr>
            </w:pPr>
            <w:r w:rsidRPr="007D06D0">
              <w:rPr>
                <w:rFonts w:asciiTheme="majorHAnsi" w:hAnsiTheme="majorHAnsi" w:cstheme="majorHAnsi"/>
                <w:sz w:val="22"/>
                <w:szCs w:val="22"/>
              </w:rPr>
              <w:t xml:space="preserve">CRI-CVC Central vascular catheter-related infection &amp; CRI-PVC Peripheral vascular catheter-related infection </w:t>
            </w:r>
          </w:p>
        </w:tc>
        <w:tc>
          <w:tcPr>
            <w:tcW w:w="3232" w:type="dxa"/>
          </w:tcPr>
          <w:p w14:paraId="37BBA8B9" w14:textId="425FE72E" w:rsidR="00790682" w:rsidRPr="007D06D0" w:rsidRDefault="00E06054" w:rsidP="00790682">
            <w:pPr>
              <w:pStyle w:val="ListParagraph"/>
              <w:numPr>
                <w:ilvl w:val="0"/>
                <w:numId w:val="2"/>
              </w:numPr>
              <w:ind w:left="322"/>
              <w:rPr>
                <w:rFonts w:asciiTheme="majorHAnsi" w:hAnsiTheme="majorHAnsi" w:cstheme="majorHAnsi"/>
                <w:sz w:val="22"/>
                <w:szCs w:val="22"/>
              </w:rPr>
            </w:pPr>
            <w:r w:rsidRPr="007D06D0">
              <w:rPr>
                <w:rFonts w:asciiTheme="majorHAnsi" w:hAnsiTheme="majorHAnsi" w:cstheme="majorHAnsi"/>
                <w:sz w:val="22"/>
                <w:szCs w:val="22"/>
              </w:rPr>
              <w:t>Removal of th</w:t>
            </w:r>
            <w:r w:rsidR="004A0965">
              <w:rPr>
                <w:rFonts w:asciiTheme="majorHAnsi" w:hAnsiTheme="majorHAnsi" w:cstheme="majorHAnsi"/>
                <w:sz w:val="22"/>
                <w:szCs w:val="22"/>
              </w:rPr>
              <w:t>e</w:t>
            </w:r>
            <w:r w:rsidRPr="007D06D0">
              <w:rPr>
                <w:rFonts w:asciiTheme="majorHAnsi" w:hAnsiTheme="majorHAnsi" w:cstheme="majorHAnsi"/>
                <w:sz w:val="22"/>
                <w:szCs w:val="22"/>
              </w:rPr>
              <w:t>s</w:t>
            </w:r>
            <w:r w:rsidR="004A0965">
              <w:rPr>
                <w:rFonts w:asciiTheme="majorHAnsi" w:hAnsiTheme="majorHAnsi" w:cstheme="majorHAnsi"/>
                <w:sz w:val="22"/>
                <w:szCs w:val="22"/>
              </w:rPr>
              <w:t>e</w:t>
            </w:r>
            <w:r w:rsidRPr="007D06D0">
              <w:rPr>
                <w:rFonts w:asciiTheme="majorHAnsi" w:hAnsiTheme="majorHAnsi" w:cstheme="majorHAnsi"/>
                <w:sz w:val="22"/>
                <w:szCs w:val="22"/>
              </w:rPr>
              <w:t xml:space="preserve"> question</w:t>
            </w:r>
            <w:r w:rsidR="004A0965">
              <w:rPr>
                <w:rFonts w:asciiTheme="majorHAnsi" w:hAnsiTheme="majorHAnsi" w:cstheme="majorHAnsi"/>
                <w:sz w:val="22"/>
                <w:szCs w:val="22"/>
              </w:rPr>
              <w:t>s</w:t>
            </w:r>
            <w:r w:rsidRPr="007D06D0">
              <w:rPr>
                <w:rFonts w:asciiTheme="majorHAnsi" w:hAnsiTheme="majorHAnsi" w:cstheme="majorHAnsi"/>
                <w:sz w:val="22"/>
                <w:szCs w:val="22"/>
              </w:rPr>
              <w:t xml:space="preserve"> in the survey</w:t>
            </w:r>
          </w:p>
        </w:tc>
        <w:tc>
          <w:tcPr>
            <w:tcW w:w="3799" w:type="dxa"/>
          </w:tcPr>
          <w:p w14:paraId="41535AC1" w14:textId="3CC71CCC" w:rsidR="00790682" w:rsidRPr="007D06D0" w:rsidRDefault="00790682" w:rsidP="00790682">
            <w:pPr>
              <w:pStyle w:val="ListParagraph"/>
              <w:numPr>
                <w:ilvl w:val="0"/>
                <w:numId w:val="2"/>
              </w:numPr>
              <w:ind w:left="322"/>
              <w:rPr>
                <w:rFonts w:asciiTheme="majorHAnsi" w:hAnsiTheme="majorHAnsi" w:cstheme="majorHAnsi"/>
                <w:sz w:val="22"/>
                <w:szCs w:val="22"/>
              </w:rPr>
            </w:pPr>
            <w:r w:rsidRPr="007D06D0">
              <w:rPr>
                <w:rFonts w:asciiTheme="majorHAnsi" w:hAnsiTheme="majorHAnsi" w:cstheme="majorHAnsi"/>
                <w:sz w:val="22"/>
                <w:szCs w:val="22"/>
              </w:rPr>
              <w:t>These infections require culture from the site</w:t>
            </w:r>
            <w:r w:rsidR="00E06054" w:rsidRPr="007D06D0">
              <w:rPr>
                <w:rFonts w:asciiTheme="majorHAnsi" w:hAnsiTheme="majorHAnsi" w:cstheme="majorHAnsi"/>
                <w:sz w:val="22"/>
                <w:szCs w:val="22"/>
              </w:rPr>
              <w:t>/device tip</w:t>
            </w:r>
            <w:r w:rsidRPr="007D06D0">
              <w:rPr>
                <w:rFonts w:asciiTheme="majorHAnsi" w:hAnsiTheme="majorHAnsi" w:cstheme="majorHAnsi"/>
                <w:sz w:val="22"/>
                <w:szCs w:val="22"/>
              </w:rPr>
              <w:t xml:space="preserve">, </w:t>
            </w:r>
            <w:r w:rsidR="004A0965">
              <w:rPr>
                <w:rFonts w:asciiTheme="majorHAnsi" w:hAnsiTheme="majorHAnsi" w:cstheme="majorHAnsi"/>
                <w:sz w:val="22"/>
                <w:szCs w:val="22"/>
              </w:rPr>
              <w:t xml:space="preserve">investigations </w:t>
            </w:r>
            <w:r w:rsidR="003A6DDB">
              <w:rPr>
                <w:rFonts w:asciiTheme="majorHAnsi" w:hAnsiTheme="majorHAnsi" w:cstheme="majorHAnsi"/>
                <w:sz w:val="22"/>
                <w:szCs w:val="22"/>
              </w:rPr>
              <w:t xml:space="preserve">that </w:t>
            </w:r>
            <w:r w:rsidR="00E06054" w:rsidRPr="007D06D0">
              <w:rPr>
                <w:rFonts w:asciiTheme="majorHAnsi" w:hAnsiTheme="majorHAnsi" w:cstheme="majorHAnsi"/>
                <w:sz w:val="22"/>
                <w:szCs w:val="22"/>
              </w:rPr>
              <w:t>are</w:t>
            </w:r>
            <w:r w:rsidRPr="007D06D0">
              <w:rPr>
                <w:rFonts w:asciiTheme="majorHAnsi" w:hAnsiTheme="majorHAnsi" w:cstheme="majorHAnsi"/>
                <w:sz w:val="22"/>
                <w:szCs w:val="22"/>
              </w:rPr>
              <w:t xml:space="preserve"> not </w:t>
            </w:r>
            <w:r w:rsidR="00DE5536">
              <w:rPr>
                <w:rFonts w:asciiTheme="majorHAnsi" w:hAnsiTheme="majorHAnsi" w:cstheme="majorHAnsi"/>
                <w:sz w:val="22"/>
                <w:szCs w:val="22"/>
              </w:rPr>
              <w:t>routinely</w:t>
            </w:r>
            <w:r w:rsidR="007134CC">
              <w:rPr>
                <w:rFonts w:asciiTheme="majorHAnsi" w:hAnsiTheme="majorHAnsi" w:cstheme="majorHAnsi"/>
                <w:sz w:val="22"/>
                <w:szCs w:val="22"/>
              </w:rPr>
              <w:t xml:space="preserve"> </w:t>
            </w:r>
            <w:r w:rsidRPr="007D06D0">
              <w:rPr>
                <w:rFonts w:asciiTheme="majorHAnsi" w:hAnsiTheme="majorHAnsi" w:cstheme="majorHAnsi"/>
                <w:sz w:val="22"/>
                <w:szCs w:val="22"/>
              </w:rPr>
              <w:t xml:space="preserve">performed </w:t>
            </w:r>
            <w:r w:rsidR="00E06054" w:rsidRPr="007D06D0">
              <w:rPr>
                <w:rFonts w:asciiTheme="majorHAnsi" w:hAnsiTheme="majorHAnsi" w:cstheme="majorHAnsi"/>
                <w:sz w:val="22"/>
                <w:szCs w:val="22"/>
              </w:rPr>
              <w:t>at</w:t>
            </w:r>
            <w:r w:rsidRPr="007D06D0">
              <w:rPr>
                <w:rFonts w:asciiTheme="majorHAnsi" w:hAnsiTheme="majorHAnsi" w:cstheme="majorHAnsi"/>
                <w:sz w:val="22"/>
                <w:szCs w:val="22"/>
              </w:rPr>
              <w:t xml:space="preserve"> </w:t>
            </w:r>
            <w:r w:rsidR="00E06054" w:rsidRPr="007D06D0">
              <w:rPr>
                <w:rFonts w:asciiTheme="majorHAnsi" w:hAnsiTheme="majorHAnsi" w:cstheme="majorHAnsi"/>
                <w:sz w:val="22"/>
                <w:szCs w:val="22"/>
              </w:rPr>
              <w:t>CWMH</w:t>
            </w:r>
            <w:r w:rsidRPr="007D06D0">
              <w:rPr>
                <w:rFonts w:asciiTheme="majorHAnsi" w:hAnsiTheme="majorHAnsi" w:cstheme="majorHAnsi"/>
                <w:sz w:val="22"/>
                <w:szCs w:val="22"/>
              </w:rPr>
              <w:t>.</w:t>
            </w:r>
          </w:p>
          <w:p w14:paraId="35448A1D" w14:textId="7B2E7CE6" w:rsidR="00790682" w:rsidRPr="007D06D0" w:rsidRDefault="00E06054" w:rsidP="00790682">
            <w:pPr>
              <w:pStyle w:val="ListParagraph"/>
              <w:numPr>
                <w:ilvl w:val="0"/>
                <w:numId w:val="2"/>
              </w:numPr>
              <w:ind w:left="322"/>
              <w:rPr>
                <w:rFonts w:asciiTheme="majorHAnsi" w:hAnsiTheme="majorHAnsi" w:cstheme="majorHAnsi"/>
                <w:sz w:val="22"/>
                <w:szCs w:val="22"/>
              </w:rPr>
            </w:pPr>
            <w:r w:rsidRPr="007D06D0">
              <w:rPr>
                <w:rFonts w:asciiTheme="majorHAnsi" w:hAnsiTheme="majorHAnsi" w:cstheme="majorHAnsi"/>
                <w:sz w:val="22"/>
                <w:szCs w:val="22"/>
              </w:rPr>
              <w:t xml:space="preserve">CVC/PVC related infections are </w:t>
            </w:r>
            <w:r w:rsidR="003A6DDB">
              <w:rPr>
                <w:rFonts w:asciiTheme="majorHAnsi" w:hAnsiTheme="majorHAnsi" w:cstheme="majorHAnsi"/>
                <w:sz w:val="22"/>
                <w:szCs w:val="22"/>
              </w:rPr>
              <w:t xml:space="preserve">also </w:t>
            </w:r>
            <w:r w:rsidRPr="007D06D0">
              <w:rPr>
                <w:rFonts w:asciiTheme="majorHAnsi" w:hAnsiTheme="majorHAnsi" w:cstheme="majorHAnsi"/>
                <w:sz w:val="22"/>
                <w:szCs w:val="22"/>
              </w:rPr>
              <w:t>captured in the BSI section of the survey</w:t>
            </w:r>
          </w:p>
        </w:tc>
      </w:tr>
      <w:tr w:rsidR="007D06D0" w:rsidRPr="007D06D0" w14:paraId="4870B9BE" w14:textId="77777777" w:rsidTr="003A6DDB">
        <w:tc>
          <w:tcPr>
            <w:tcW w:w="10587" w:type="dxa"/>
            <w:gridSpan w:val="4"/>
          </w:tcPr>
          <w:p w14:paraId="2125FE62" w14:textId="77777777" w:rsidR="00790682" w:rsidRDefault="00790682" w:rsidP="00A735A7">
            <w:pPr>
              <w:jc w:val="center"/>
              <w:rPr>
                <w:rFonts w:asciiTheme="majorHAnsi" w:hAnsiTheme="majorHAnsi" w:cstheme="majorHAnsi"/>
                <w:b/>
                <w:sz w:val="22"/>
                <w:szCs w:val="22"/>
              </w:rPr>
            </w:pPr>
            <w:r w:rsidRPr="007D06D0">
              <w:rPr>
                <w:rFonts w:asciiTheme="majorHAnsi" w:hAnsiTheme="majorHAnsi" w:cstheme="majorHAnsi"/>
                <w:b/>
                <w:sz w:val="22"/>
                <w:szCs w:val="22"/>
              </w:rPr>
              <w:t xml:space="preserve">HAI </w:t>
            </w:r>
            <w:r w:rsidR="00E06054" w:rsidRPr="007D06D0">
              <w:rPr>
                <w:rFonts w:asciiTheme="majorHAnsi" w:hAnsiTheme="majorHAnsi" w:cstheme="majorHAnsi"/>
                <w:b/>
                <w:sz w:val="22"/>
                <w:szCs w:val="22"/>
              </w:rPr>
              <w:t>D</w:t>
            </w:r>
            <w:r w:rsidRPr="007D06D0">
              <w:rPr>
                <w:rFonts w:asciiTheme="majorHAnsi" w:hAnsiTheme="majorHAnsi" w:cstheme="majorHAnsi"/>
                <w:b/>
                <w:sz w:val="22"/>
                <w:szCs w:val="22"/>
              </w:rPr>
              <w:t>etails Data Fields</w:t>
            </w:r>
          </w:p>
          <w:p w14:paraId="410719AC" w14:textId="0BADAF2D" w:rsidR="00A735A7" w:rsidRPr="007D06D0" w:rsidRDefault="00A735A7" w:rsidP="00A735A7">
            <w:pPr>
              <w:jc w:val="center"/>
              <w:rPr>
                <w:rFonts w:asciiTheme="majorHAnsi" w:hAnsiTheme="majorHAnsi" w:cstheme="majorHAnsi"/>
                <w:b/>
                <w:sz w:val="22"/>
                <w:szCs w:val="22"/>
              </w:rPr>
            </w:pPr>
          </w:p>
        </w:tc>
      </w:tr>
      <w:tr w:rsidR="007D06D0" w:rsidRPr="007D06D0" w14:paraId="56AB7F11" w14:textId="77777777" w:rsidTr="003A6DDB">
        <w:trPr>
          <w:gridAfter w:val="1"/>
          <w:wAfter w:w="11" w:type="dxa"/>
          <w:trHeight w:val="683"/>
        </w:trPr>
        <w:tc>
          <w:tcPr>
            <w:tcW w:w="3545" w:type="dxa"/>
          </w:tcPr>
          <w:p w14:paraId="27929B32" w14:textId="62F6A09C" w:rsidR="00790682" w:rsidRPr="007D06D0" w:rsidRDefault="00790682" w:rsidP="00790682">
            <w:pPr>
              <w:pStyle w:val="ListParagraph"/>
              <w:numPr>
                <w:ilvl w:val="0"/>
                <w:numId w:val="2"/>
              </w:numPr>
              <w:ind w:left="360"/>
              <w:rPr>
                <w:rFonts w:asciiTheme="majorHAnsi" w:hAnsiTheme="majorHAnsi" w:cstheme="majorHAnsi"/>
                <w:sz w:val="22"/>
                <w:szCs w:val="22"/>
                <w:lang w:val="en-US"/>
              </w:rPr>
            </w:pPr>
            <w:r w:rsidRPr="007D06D0">
              <w:rPr>
                <w:rFonts w:asciiTheme="majorHAnsi" w:hAnsiTheme="majorHAnsi" w:cstheme="majorHAnsi"/>
                <w:sz w:val="22"/>
                <w:szCs w:val="22"/>
              </w:rPr>
              <w:t xml:space="preserve">Antimicrobial resistance phenotype highly detailed </w:t>
            </w:r>
          </w:p>
        </w:tc>
        <w:tc>
          <w:tcPr>
            <w:tcW w:w="3232" w:type="dxa"/>
          </w:tcPr>
          <w:p w14:paraId="66E30F09" w14:textId="5066A320" w:rsidR="00790682" w:rsidRPr="007D06D0" w:rsidRDefault="00790682" w:rsidP="00790682">
            <w:pPr>
              <w:pStyle w:val="paragraph"/>
              <w:numPr>
                <w:ilvl w:val="0"/>
                <w:numId w:val="2"/>
              </w:numPr>
              <w:spacing w:before="0" w:beforeAutospacing="0" w:after="0" w:afterAutospacing="0"/>
              <w:textAlignment w:val="baseline"/>
              <w:rPr>
                <w:rFonts w:asciiTheme="majorHAnsi" w:hAnsiTheme="majorHAnsi" w:cstheme="majorHAnsi"/>
                <w:sz w:val="22"/>
                <w:szCs w:val="22"/>
              </w:rPr>
            </w:pPr>
            <w:r w:rsidRPr="007D06D0">
              <w:rPr>
                <w:rFonts w:asciiTheme="majorHAnsi" w:hAnsiTheme="majorHAnsi" w:cstheme="majorHAnsi"/>
                <w:sz w:val="22"/>
                <w:szCs w:val="22"/>
              </w:rPr>
              <w:t>Sensitivities simplified to be</w:t>
            </w:r>
            <w:r w:rsidR="00EC0219" w:rsidRPr="007D06D0">
              <w:rPr>
                <w:rFonts w:asciiTheme="majorHAnsi" w:hAnsiTheme="majorHAnsi" w:cstheme="majorHAnsi"/>
                <w:sz w:val="22"/>
                <w:szCs w:val="22"/>
              </w:rPr>
              <w:t xml:space="preserve"> the</w:t>
            </w:r>
            <w:r w:rsidRPr="007D06D0">
              <w:rPr>
                <w:rFonts w:asciiTheme="majorHAnsi" w:hAnsiTheme="majorHAnsi" w:cstheme="majorHAnsi"/>
                <w:sz w:val="22"/>
                <w:szCs w:val="22"/>
              </w:rPr>
              <w:t xml:space="preserve"> following options depending on pathogen:</w:t>
            </w:r>
          </w:p>
          <w:p w14:paraId="22641245" w14:textId="3DA89E78" w:rsidR="00790682" w:rsidRPr="007D06D0" w:rsidRDefault="007134CC" w:rsidP="00790682">
            <w:pPr>
              <w:pStyle w:val="ListParagraph"/>
              <w:numPr>
                <w:ilvl w:val="0"/>
                <w:numId w:val="37"/>
              </w:numPr>
              <w:ind w:left="360"/>
              <w:rPr>
                <w:rFonts w:asciiTheme="majorHAnsi" w:hAnsiTheme="majorHAnsi" w:cstheme="majorHAnsi"/>
                <w:sz w:val="22"/>
                <w:szCs w:val="22"/>
              </w:rPr>
            </w:pPr>
            <w:r>
              <w:rPr>
                <w:rFonts w:asciiTheme="majorHAnsi" w:hAnsiTheme="majorHAnsi" w:cstheme="majorHAnsi"/>
                <w:sz w:val="22"/>
                <w:szCs w:val="22"/>
              </w:rPr>
              <w:t xml:space="preserve">For </w:t>
            </w:r>
            <w:r w:rsidRPr="003A6DDB">
              <w:rPr>
                <w:rFonts w:asciiTheme="majorHAnsi" w:hAnsiTheme="majorHAnsi" w:cstheme="majorHAnsi"/>
                <w:i/>
                <w:iCs/>
                <w:sz w:val="22"/>
                <w:szCs w:val="22"/>
              </w:rPr>
              <w:t>S. aureus</w:t>
            </w:r>
            <w:r>
              <w:rPr>
                <w:rFonts w:asciiTheme="majorHAnsi" w:hAnsiTheme="majorHAnsi" w:cstheme="majorHAnsi"/>
                <w:sz w:val="22"/>
                <w:szCs w:val="22"/>
              </w:rPr>
              <w:t xml:space="preserve">: </w:t>
            </w:r>
            <w:r w:rsidR="00790682" w:rsidRPr="007D06D0">
              <w:rPr>
                <w:rFonts w:asciiTheme="majorHAnsi" w:hAnsiTheme="majorHAnsi" w:cstheme="majorHAnsi"/>
                <w:sz w:val="22"/>
                <w:szCs w:val="22"/>
              </w:rPr>
              <w:t>MSSA/MR</w:t>
            </w:r>
            <w:r w:rsidR="003A6DDB">
              <w:rPr>
                <w:rFonts w:asciiTheme="majorHAnsi" w:hAnsiTheme="majorHAnsi" w:cstheme="majorHAnsi"/>
                <w:sz w:val="22"/>
                <w:szCs w:val="22"/>
              </w:rPr>
              <w:t>S</w:t>
            </w:r>
            <w:r w:rsidR="00790682" w:rsidRPr="007D06D0">
              <w:rPr>
                <w:rFonts w:asciiTheme="majorHAnsi" w:hAnsiTheme="majorHAnsi" w:cstheme="majorHAnsi"/>
                <w:sz w:val="22"/>
                <w:szCs w:val="22"/>
              </w:rPr>
              <w:t>A/Unknown</w:t>
            </w:r>
          </w:p>
          <w:p w14:paraId="741DAB8B" w14:textId="5444F1B2" w:rsidR="00790682" w:rsidRPr="007D06D0" w:rsidRDefault="007134CC" w:rsidP="00790682">
            <w:pPr>
              <w:pStyle w:val="ListParagraph"/>
              <w:numPr>
                <w:ilvl w:val="0"/>
                <w:numId w:val="37"/>
              </w:numPr>
              <w:ind w:left="360"/>
              <w:rPr>
                <w:rFonts w:asciiTheme="majorHAnsi" w:hAnsiTheme="majorHAnsi" w:cstheme="majorHAnsi"/>
                <w:sz w:val="22"/>
                <w:szCs w:val="22"/>
              </w:rPr>
            </w:pPr>
            <w:r>
              <w:rPr>
                <w:rFonts w:asciiTheme="majorHAnsi" w:hAnsiTheme="majorHAnsi" w:cstheme="majorHAnsi"/>
                <w:sz w:val="22"/>
                <w:szCs w:val="22"/>
              </w:rPr>
              <w:t xml:space="preserve">For Enterococci: </w:t>
            </w:r>
            <w:r w:rsidR="00790682" w:rsidRPr="007D06D0">
              <w:rPr>
                <w:rFonts w:asciiTheme="majorHAnsi" w:hAnsiTheme="majorHAnsi" w:cstheme="majorHAnsi"/>
                <w:sz w:val="22"/>
                <w:szCs w:val="22"/>
              </w:rPr>
              <w:t>VSE/VRE/Unknown</w:t>
            </w:r>
          </w:p>
          <w:p w14:paraId="5EA0E8FA" w14:textId="6C58DD8E" w:rsidR="00790682" w:rsidRPr="007D06D0" w:rsidRDefault="007134CC" w:rsidP="00790682">
            <w:pPr>
              <w:pStyle w:val="ListParagraph"/>
              <w:numPr>
                <w:ilvl w:val="0"/>
                <w:numId w:val="37"/>
              </w:numPr>
              <w:ind w:left="360"/>
              <w:rPr>
                <w:rFonts w:asciiTheme="majorHAnsi" w:hAnsiTheme="majorHAnsi" w:cstheme="majorHAnsi"/>
                <w:sz w:val="22"/>
                <w:szCs w:val="22"/>
              </w:rPr>
            </w:pPr>
            <w:r>
              <w:rPr>
                <w:rFonts w:asciiTheme="majorHAnsi" w:hAnsiTheme="majorHAnsi" w:cstheme="majorHAnsi"/>
                <w:sz w:val="22"/>
                <w:szCs w:val="22"/>
              </w:rPr>
              <w:t xml:space="preserve">For Enterobacteriaceae: </w:t>
            </w:r>
            <w:r w:rsidR="00790682" w:rsidRPr="007D06D0">
              <w:rPr>
                <w:rFonts w:asciiTheme="majorHAnsi" w:hAnsiTheme="majorHAnsi" w:cstheme="majorHAnsi"/>
                <w:sz w:val="22"/>
                <w:szCs w:val="22"/>
              </w:rPr>
              <w:t>Sensitive to ceftriaxone, or ceftazidime and also carbapenems/ Resistant to ceftriaxone or ceftazidime but sensitive to carbapenems/ Resistant to ceftriaxone or, ceftazidime and carbapenems</w:t>
            </w:r>
          </w:p>
          <w:p w14:paraId="00494642" w14:textId="495CC89D" w:rsidR="00790682" w:rsidRPr="007D06D0" w:rsidRDefault="007134CC" w:rsidP="00790682">
            <w:pPr>
              <w:pStyle w:val="ListParagraph"/>
              <w:numPr>
                <w:ilvl w:val="0"/>
                <w:numId w:val="37"/>
              </w:numPr>
              <w:ind w:left="360"/>
              <w:rPr>
                <w:rFonts w:asciiTheme="majorHAnsi" w:hAnsiTheme="majorHAnsi" w:cstheme="majorHAnsi"/>
                <w:sz w:val="22"/>
                <w:szCs w:val="22"/>
              </w:rPr>
            </w:pPr>
            <w:r>
              <w:rPr>
                <w:rStyle w:val="normaltextrun"/>
                <w:rFonts w:asciiTheme="majorHAnsi" w:hAnsiTheme="majorHAnsi" w:cstheme="majorHAnsi"/>
                <w:iCs/>
                <w:sz w:val="22"/>
                <w:szCs w:val="22"/>
                <w:shd w:val="clear" w:color="auto" w:fill="FFFFFF"/>
              </w:rPr>
              <w:t xml:space="preserve">For Pseudomonas and Acinetobacter: </w:t>
            </w:r>
            <w:r w:rsidR="00790682" w:rsidRPr="007D06D0">
              <w:rPr>
                <w:rStyle w:val="normaltextrun"/>
                <w:rFonts w:asciiTheme="majorHAnsi" w:hAnsiTheme="majorHAnsi" w:cstheme="majorHAnsi"/>
                <w:iCs/>
                <w:sz w:val="22"/>
                <w:szCs w:val="22"/>
                <w:shd w:val="clear" w:color="auto" w:fill="FFFFFF"/>
              </w:rPr>
              <w:t>Sensitive to carbapenems/ Resistant to carbapenems</w:t>
            </w:r>
          </w:p>
        </w:tc>
        <w:tc>
          <w:tcPr>
            <w:tcW w:w="3799" w:type="dxa"/>
          </w:tcPr>
          <w:p w14:paraId="5CDCA1FF" w14:textId="0EBFCB04" w:rsidR="007134CC" w:rsidRDefault="007134CC" w:rsidP="00790682">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Simplifie</w:t>
            </w:r>
            <w:r w:rsidR="003A6DDB">
              <w:rPr>
                <w:rFonts w:asciiTheme="majorHAnsi" w:hAnsiTheme="majorHAnsi" w:cstheme="majorHAnsi"/>
                <w:sz w:val="22"/>
                <w:szCs w:val="22"/>
              </w:rPr>
              <w:t>d</w:t>
            </w:r>
            <w:r>
              <w:rPr>
                <w:rFonts w:asciiTheme="majorHAnsi" w:hAnsiTheme="majorHAnsi" w:cstheme="majorHAnsi"/>
                <w:sz w:val="22"/>
                <w:szCs w:val="22"/>
              </w:rPr>
              <w:t xml:space="preserve"> data collection</w:t>
            </w:r>
          </w:p>
          <w:p w14:paraId="3F954E03" w14:textId="446923D2" w:rsidR="00790682" w:rsidRPr="00DE5536" w:rsidRDefault="00790682" w:rsidP="00790682">
            <w:pPr>
              <w:pStyle w:val="ListParagraph"/>
              <w:numPr>
                <w:ilvl w:val="0"/>
                <w:numId w:val="2"/>
              </w:numPr>
              <w:rPr>
                <w:rFonts w:asciiTheme="majorHAnsi" w:hAnsiTheme="majorHAnsi" w:cstheme="majorHAnsi"/>
                <w:sz w:val="22"/>
                <w:szCs w:val="22"/>
              </w:rPr>
            </w:pPr>
            <w:r w:rsidRPr="007D06D0">
              <w:rPr>
                <w:rFonts w:asciiTheme="majorHAnsi" w:hAnsiTheme="majorHAnsi" w:cstheme="majorHAnsi"/>
                <w:sz w:val="22"/>
                <w:szCs w:val="22"/>
              </w:rPr>
              <w:t xml:space="preserve">These </w:t>
            </w:r>
            <w:r w:rsidR="007134CC">
              <w:rPr>
                <w:rFonts w:asciiTheme="majorHAnsi" w:hAnsiTheme="majorHAnsi" w:cstheme="majorHAnsi"/>
                <w:sz w:val="22"/>
                <w:szCs w:val="22"/>
              </w:rPr>
              <w:t>contain</w:t>
            </w:r>
            <w:r w:rsidR="003A6DDB">
              <w:rPr>
                <w:rFonts w:asciiTheme="majorHAnsi" w:hAnsiTheme="majorHAnsi" w:cstheme="majorHAnsi"/>
                <w:sz w:val="22"/>
                <w:szCs w:val="22"/>
              </w:rPr>
              <w:t>ed</w:t>
            </w:r>
            <w:r w:rsidR="007134CC">
              <w:rPr>
                <w:rFonts w:asciiTheme="majorHAnsi" w:hAnsiTheme="majorHAnsi" w:cstheme="majorHAnsi"/>
                <w:sz w:val="22"/>
                <w:szCs w:val="22"/>
              </w:rPr>
              <w:t xml:space="preserve"> </w:t>
            </w:r>
            <w:r w:rsidRPr="007D06D0">
              <w:rPr>
                <w:rFonts w:asciiTheme="majorHAnsi" w:hAnsiTheme="majorHAnsi" w:cstheme="majorHAnsi"/>
                <w:sz w:val="22"/>
                <w:szCs w:val="22"/>
              </w:rPr>
              <w:t>AMR profile</w:t>
            </w:r>
            <w:r w:rsidR="00EC0219" w:rsidRPr="007D06D0">
              <w:rPr>
                <w:rFonts w:asciiTheme="majorHAnsi" w:hAnsiTheme="majorHAnsi" w:cstheme="majorHAnsi"/>
                <w:sz w:val="22"/>
                <w:szCs w:val="22"/>
              </w:rPr>
              <w:t>s</w:t>
            </w:r>
            <w:r w:rsidRPr="007D06D0">
              <w:rPr>
                <w:rFonts w:asciiTheme="majorHAnsi" w:hAnsiTheme="majorHAnsi" w:cstheme="majorHAnsi"/>
                <w:sz w:val="22"/>
                <w:szCs w:val="22"/>
              </w:rPr>
              <w:t xml:space="preserve"> </w:t>
            </w:r>
            <w:r w:rsidR="007134CC">
              <w:rPr>
                <w:rFonts w:asciiTheme="majorHAnsi" w:hAnsiTheme="majorHAnsi" w:cstheme="majorHAnsi"/>
                <w:sz w:val="22"/>
                <w:szCs w:val="22"/>
              </w:rPr>
              <w:t xml:space="preserve">regularly </w:t>
            </w:r>
            <w:r w:rsidRPr="007D06D0">
              <w:rPr>
                <w:rFonts w:asciiTheme="majorHAnsi" w:hAnsiTheme="majorHAnsi" w:cstheme="majorHAnsi"/>
                <w:sz w:val="22"/>
                <w:szCs w:val="22"/>
              </w:rPr>
              <w:t xml:space="preserve">reported </w:t>
            </w:r>
            <w:r w:rsidR="00EC0219" w:rsidRPr="00DE5536">
              <w:rPr>
                <w:rFonts w:asciiTheme="majorHAnsi" w:hAnsiTheme="majorHAnsi" w:cstheme="majorHAnsi"/>
                <w:sz w:val="22"/>
                <w:szCs w:val="22"/>
              </w:rPr>
              <w:t>at CWMH</w:t>
            </w:r>
          </w:p>
          <w:p w14:paraId="1618F63F" w14:textId="0993823B" w:rsidR="00790682" w:rsidRPr="007D06D0" w:rsidRDefault="003A6DDB" w:rsidP="00790682">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AMR susceptibility patterns at CWMH to be investigated in greater detail in subsequent research project</w:t>
            </w:r>
          </w:p>
        </w:tc>
      </w:tr>
    </w:tbl>
    <w:p w14:paraId="24506F16" w14:textId="6D3A6F8F" w:rsidR="003607B7" w:rsidRDefault="003607B7" w:rsidP="00F61CE0">
      <w:pPr>
        <w:rPr>
          <w:rFonts w:asciiTheme="majorHAnsi" w:hAnsiTheme="majorHAnsi" w:cstheme="majorHAnsi"/>
          <w:sz w:val="22"/>
          <w:szCs w:val="22"/>
          <w:lang w:val="en-US"/>
        </w:rPr>
      </w:pPr>
    </w:p>
    <w:p w14:paraId="75D6C4AC" w14:textId="7369CBEE" w:rsidR="003A6DDB" w:rsidRDefault="00E47FF9" w:rsidP="00F61CE0">
      <w:pPr>
        <w:rPr>
          <w:rFonts w:asciiTheme="majorHAnsi" w:hAnsiTheme="majorHAnsi" w:cstheme="majorHAnsi"/>
          <w:sz w:val="22"/>
          <w:szCs w:val="22"/>
          <w:lang w:val="en-US"/>
        </w:rPr>
      </w:pPr>
      <w:r>
        <w:rPr>
          <w:rFonts w:asciiTheme="majorHAnsi" w:hAnsiTheme="majorHAnsi" w:cstheme="majorHAnsi"/>
          <w:sz w:val="22"/>
          <w:szCs w:val="22"/>
          <w:lang w:val="en-US"/>
        </w:rPr>
        <w:t xml:space="preserve">CWMH – Colonial War Memorial Hospital. </w:t>
      </w:r>
      <w:r w:rsidR="003A6DDB" w:rsidRPr="003A6DDB">
        <w:rPr>
          <w:rFonts w:asciiTheme="majorHAnsi" w:hAnsiTheme="majorHAnsi" w:cstheme="majorHAnsi"/>
          <w:sz w:val="22"/>
          <w:szCs w:val="22"/>
          <w:lang w:val="en-US"/>
        </w:rPr>
        <w:t>ECDC – European Centre for Disease Prevention and Control</w:t>
      </w:r>
      <w:r>
        <w:rPr>
          <w:rFonts w:asciiTheme="majorHAnsi" w:hAnsiTheme="majorHAnsi" w:cstheme="majorHAnsi"/>
          <w:sz w:val="22"/>
          <w:szCs w:val="22"/>
          <w:lang w:val="en-US"/>
        </w:rPr>
        <w:t xml:space="preserve">. </w:t>
      </w:r>
    </w:p>
    <w:p w14:paraId="441043CA" w14:textId="77777777" w:rsidR="003A6DDB" w:rsidRDefault="003A6DDB" w:rsidP="00F61CE0">
      <w:pPr>
        <w:rPr>
          <w:rFonts w:asciiTheme="majorHAnsi" w:hAnsiTheme="majorHAnsi" w:cstheme="majorHAnsi"/>
          <w:sz w:val="22"/>
          <w:szCs w:val="22"/>
          <w:lang w:val="en-US"/>
        </w:rPr>
      </w:pPr>
    </w:p>
    <w:p w14:paraId="794452CE" w14:textId="0957E36F" w:rsidR="003A6DDB" w:rsidRDefault="003A6DDB" w:rsidP="00F61CE0">
      <w:pPr>
        <w:rPr>
          <w:rFonts w:asciiTheme="majorHAnsi" w:hAnsiTheme="majorHAnsi" w:cstheme="majorHAnsi"/>
          <w:sz w:val="22"/>
          <w:szCs w:val="22"/>
          <w:lang w:val="en-US"/>
        </w:rPr>
      </w:pPr>
      <w:r w:rsidRPr="003A6DDB">
        <w:rPr>
          <w:rFonts w:asciiTheme="majorHAnsi" w:hAnsiTheme="majorHAnsi" w:cstheme="majorHAnsi"/>
          <w:sz w:val="22"/>
          <w:szCs w:val="22"/>
          <w:lang w:val="en-US"/>
        </w:rPr>
        <w:t xml:space="preserve">Table modified from </w:t>
      </w:r>
      <w:r>
        <w:rPr>
          <w:rFonts w:asciiTheme="majorHAnsi" w:hAnsiTheme="majorHAnsi" w:cstheme="majorHAnsi"/>
          <w:sz w:val="22"/>
          <w:szCs w:val="22"/>
          <w:lang w:val="en-US"/>
        </w:rPr>
        <w:t xml:space="preserve">Russo </w:t>
      </w:r>
      <w:r w:rsidRPr="003A6DDB">
        <w:rPr>
          <w:rFonts w:asciiTheme="majorHAnsi" w:hAnsiTheme="majorHAnsi" w:cstheme="majorHAnsi"/>
          <w:sz w:val="22"/>
          <w:szCs w:val="22"/>
          <w:lang w:val="en-US"/>
        </w:rPr>
        <w:t>et al</w:t>
      </w:r>
      <w:r>
        <w:rPr>
          <w:rFonts w:asciiTheme="majorHAnsi" w:hAnsiTheme="majorHAnsi" w:cstheme="majorHAnsi"/>
          <w:sz w:val="22"/>
          <w:szCs w:val="22"/>
          <w:lang w:val="en-US"/>
        </w:rPr>
        <w:t xml:space="preserve"> </w:t>
      </w:r>
      <w:r>
        <w:rPr>
          <w:rFonts w:asciiTheme="majorHAnsi" w:hAnsiTheme="majorHAnsi" w:cstheme="majorHAnsi"/>
          <w:sz w:val="22"/>
          <w:szCs w:val="22"/>
          <w:lang w:val="en-US"/>
        </w:rPr>
        <w:fldChar w:fldCharType="begin">
          <w:fldData xml:space="preserve">PEVuZE5vdGU+PENpdGU+PEF1dGhvcj5SdXNzbzwvQXV0aG9yPjxZZWFyPjIwMTk8L1llYXI+PFJl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</w:fldData>
        </w:fldChar>
      </w:r>
      <w:r>
        <w:rPr>
          <w:rFonts w:asciiTheme="majorHAnsi" w:hAnsiTheme="majorHAnsi" w:cstheme="majorHAnsi"/>
          <w:sz w:val="22"/>
          <w:szCs w:val="22"/>
          <w:lang w:val="en-US"/>
        </w:rPr>
        <w:instrText xml:space="preserve"> ADDIN EN.CITE </w:instrText>
      </w:r>
      <w:r>
        <w:rPr>
          <w:rFonts w:asciiTheme="majorHAnsi" w:hAnsiTheme="majorHAnsi" w:cstheme="majorHAnsi"/>
          <w:sz w:val="22"/>
          <w:szCs w:val="22"/>
          <w:lang w:val="en-US"/>
        </w:rPr>
        <w:fldChar w:fldCharType="begin">
          <w:fldData xml:space="preserve">PEVuZE5vdGU+PENpdGU+PEF1dGhvcj5SdXNzbzwvQXV0aG9yPjxZZWFyPjIwMTk8L1llYXI+PFJl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</w:fldData>
        </w:fldChar>
      </w:r>
      <w:r>
        <w:rPr>
          <w:rFonts w:asciiTheme="majorHAnsi" w:hAnsiTheme="majorHAnsi" w:cstheme="majorHAnsi"/>
          <w:sz w:val="22"/>
          <w:szCs w:val="22"/>
          <w:lang w:val="en-US"/>
        </w:rPr>
        <w:instrText xml:space="preserve"> ADDIN EN.CITE.DATA </w:instrText>
      </w:r>
      <w:r>
        <w:rPr>
          <w:rFonts w:asciiTheme="majorHAnsi" w:hAnsiTheme="majorHAnsi" w:cstheme="majorHAnsi"/>
          <w:sz w:val="22"/>
          <w:szCs w:val="22"/>
          <w:lang w:val="en-US"/>
        </w:rPr>
      </w:r>
      <w:r>
        <w:rPr>
          <w:rFonts w:asciiTheme="majorHAnsi" w:hAnsiTheme="majorHAnsi" w:cstheme="majorHAnsi"/>
          <w:sz w:val="22"/>
          <w:szCs w:val="22"/>
          <w:lang w:val="en-US"/>
        </w:rPr>
        <w:fldChar w:fldCharType="end"/>
      </w:r>
      <w:r>
        <w:rPr>
          <w:rFonts w:asciiTheme="majorHAnsi" w:hAnsiTheme="majorHAnsi" w:cstheme="majorHAnsi"/>
          <w:sz w:val="22"/>
          <w:szCs w:val="22"/>
          <w:lang w:val="en-US"/>
        </w:rPr>
        <w:fldChar w:fldCharType="separate"/>
      </w:r>
      <w:r>
        <w:rPr>
          <w:rFonts w:asciiTheme="majorHAnsi" w:hAnsiTheme="majorHAnsi" w:cstheme="majorHAnsi"/>
          <w:noProof/>
          <w:sz w:val="22"/>
          <w:szCs w:val="22"/>
          <w:lang w:val="en-US"/>
        </w:rPr>
        <w:t>(1)</w:t>
      </w:r>
      <w:r>
        <w:rPr>
          <w:rFonts w:asciiTheme="majorHAnsi" w:hAnsiTheme="majorHAnsi" w:cstheme="majorHAnsi"/>
          <w:sz w:val="22"/>
          <w:szCs w:val="22"/>
          <w:lang w:val="en-US"/>
        </w:rPr>
        <w:fldChar w:fldCharType="end"/>
      </w:r>
    </w:p>
    <w:p w14:paraId="3DA2C7BD" w14:textId="77777777" w:rsidR="003A6DDB" w:rsidRDefault="003A6DDB">
      <w:pPr>
        <w:rPr>
          <w:rFonts w:asciiTheme="majorHAnsi" w:eastAsiaTheme="majorEastAsia" w:hAnsiTheme="majorHAnsi" w:cstheme="majorBidi"/>
          <w:color w:val="2F5496" w:themeColor="accent1" w:themeShade="BF"/>
          <w:sz w:val="26"/>
          <w:szCs w:val="26"/>
          <w:lang w:eastAsia="en-US"/>
        </w:rPr>
      </w:pPr>
      <w:r>
        <w:br w:type="page"/>
      </w:r>
    </w:p>
    <w:p w14:paraId="082358A4" w14:textId="3ECD5558" w:rsidR="003A6DDB" w:rsidRDefault="003A6DDB" w:rsidP="003A6DDB">
      <w:pPr>
        <w:pStyle w:val="Heading2"/>
      </w:pPr>
      <w:r w:rsidRPr="003A6DDB">
        <w:lastRenderedPageBreak/>
        <w:t>Additional file 1 Table S</w:t>
      </w:r>
      <w:r>
        <w:t>2</w:t>
      </w:r>
      <w:r w:rsidRPr="003A6DDB">
        <w:t xml:space="preserve"> – </w:t>
      </w:r>
      <w:r>
        <w:t>Additional questions to identify patients with clinician diagnosis of HAI that failed to meet ECDC criteria</w:t>
      </w:r>
    </w:p>
    <w:tbl>
      <w:tblPr>
        <w:tblStyle w:val="TableGrid"/>
        <w:tblW w:w="0" w:type="auto"/>
        <w:tblLook w:val="04A0" w:firstRow="1" w:lastRow="0" w:firstColumn="1" w:lastColumn="0" w:noHBand="0" w:noVBand="1"/>
      </w:tblPr>
      <w:tblGrid>
        <w:gridCol w:w="9730"/>
      </w:tblGrid>
      <w:tr w:rsidR="00A735A7" w14:paraId="60FBCAEF" w14:textId="77777777" w:rsidTr="00A735A7">
        <w:tc>
          <w:tcPr>
            <w:tcW w:w="9730" w:type="dxa"/>
          </w:tcPr>
          <w:p w14:paraId="379818CA" w14:textId="5DAE476A" w:rsidR="00A735A7" w:rsidRPr="00A735A7" w:rsidRDefault="00A735A7" w:rsidP="00F61CE0">
            <w:pPr>
              <w:rPr>
                <w:rFonts w:asciiTheme="majorHAnsi" w:hAnsiTheme="majorHAnsi" w:cstheme="majorHAnsi"/>
                <w:b/>
                <w:bCs/>
                <w:sz w:val="22"/>
                <w:szCs w:val="22"/>
                <w:lang w:val="en-US"/>
              </w:rPr>
            </w:pPr>
            <w:r w:rsidRPr="00A735A7">
              <w:rPr>
                <w:rFonts w:asciiTheme="majorHAnsi" w:hAnsiTheme="majorHAnsi" w:cstheme="majorHAnsi"/>
                <w:b/>
                <w:bCs/>
                <w:sz w:val="22"/>
                <w:szCs w:val="22"/>
                <w:lang w:val="en-US"/>
              </w:rPr>
              <w:t>For Hospital Acquired Pneumonia (HAP)</w:t>
            </w:r>
          </w:p>
        </w:tc>
      </w:tr>
      <w:tr w:rsidR="00A735A7" w14:paraId="74E0C78E" w14:textId="77777777" w:rsidTr="00A735A7">
        <w:tc>
          <w:tcPr>
            <w:tcW w:w="9730" w:type="dxa"/>
          </w:tcPr>
          <w:p w14:paraId="6BB409C5" w14:textId="77777777" w:rsidR="00A735A7" w:rsidRPr="00035118" w:rsidRDefault="00A735A7" w:rsidP="00A735A7">
            <w:pPr>
              <w:rPr>
                <w:rFonts w:asciiTheme="majorHAnsi" w:hAnsiTheme="majorHAnsi" w:cstheme="majorHAnsi"/>
                <w:sz w:val="22"/>
                <w:szCs w:val="22"/>
                <w:lang w:val="en-US"/>
              </w:rPr>
            </w:pPr>
            <w:r w:rsidRPr="00035118">
              <w:rPr>
                <w:rFonts w:asciiTheme="majorHAnsi" w:hAnsiTheme="majorHAnsi" w:cstheme="majorHAnsi"/>
                <w:sz w:val="22"/>
                <w:szCs w:val="22"/>
                <w:lang w:val="en-US"/>
              </w:rPr>
              <w:t>Data collectors proceeded through the routine survey algorithm for HAP</w:t>
            </w:r>
            <w:r>
              <w:rPr>
                <w:rFonts w:asciiTheme="majorHAnsi" w:hAnsiTheme="majorHAnsi" w:cstheme="majorHAnsi"/>
                <w:sz w:val="22"/>
                <w:szCs w:val="22"/>
                <w:lang w:val="en-US"/>
              </w:rPr>
              <w:t xml:space="preserve">. If no diagnosis of HAP was made, despite patient having recorded a positive response for respiratory symptoms, the following question was then asked: </w:t>
            </w:r>
            <w:r w:rsidRPr="00035118">
              <w:rPr>
                <w:rFonts w:asciiTheme="majorHAnsi" w:hAnsiTheme="majorHAnsi" w:cstheme="majorHAnsi"/>
                <w:i/>
                <w:iCs/>
                <w:sz w:val="22"/>
                <w:szCs w:val="22"/>
                <w:lang w:val="en-US"/>
              </w:rPr>
              <w:t>“If that patient does NOT meet any of the above, was there a physician diagnosis of HAP?”</w:t>
            </w:r>
            <w:r w:rsidRPr="00035118">
              <w:rPr>
                <w:rFonts w:asciiTheme="majorHAnsi" w:hAnsiTheme="majorHAnsi" w:cstheme="majorHAnsi"/>
                <w:sz w:val="22"/>
                <w:szCs w:val="22"/>
                <w:lang w:val="en-US"/>
              </w:rPr>
              <w:t xml:space="preserve"> </w:t>
            </w:r>
            <w:r>
              <w:rPr>
                <w:rFonts w:asciiTheme="majorHAnsi" w:hAnsiTheme="majorHAnsi" w:cstheme="majorHAnsi"/>
                <w:sz w:val="22"/>
                <w:szCs w:val="22"/>
                <w:lang w:val="en-US"/>
              </w:rPr>
              <w:t>The tw</w:t>
            </w:r>
            <w:r w:rsidRPr="00035118">
              <w:rPr>
                <w:rFonts w:asciiTheme="majorHAnsi" w:hAnsiTheme="majorHAnsi" w:cstheme="majorHAnsi"/>
                <w:sz w:val="22"/>
                <w:szCs w:val="22"/>
                <w:lang w:val="en-US"/>
              </w:rPr>
              <w:t>o options were either ‘Yes’ or ‘No</w:t>
            </w:r>
            <w:r>
              <w:rPr>
                <w:rFonts w:asciiTheme="majorHAnsi" w:hAnsiTheme="majorHAnsi" w:cstheme="majorHAnsi"/>
                <w:sz w:val="22"/>
                <w:szCs w:val="22"/>
                <w:lang w:val="en-US"/>
              </w:rPr>
              <w:t>.’</w:t>
            </w:r>
          </w:p>
          <w:p w14:paraId="74E7AE38" w14:textId="77777777" w:rsidR="00A735A7" w:rsidRPr="00A735A7" w:rsidRDefault="00A735A7" w:rsidP="00A735A7">
            <w:pPr>
              <w:rPr>
                <w:rFonts w:asciiTheme="majorHAnsi" w:hAnsiTheme="majorHAnsi" w:cstheme="majorHAnsi"/>
                <w:sz w:val="10"/>
                <w:szCs w:val="10"/>
                <w:lang w:val="en-US"/>
              </w:rPr>
            </w:pPr>
          </w:p>
          <w:p w14:paraId="77138AA9" w14:textId="77777777" w:rsidR="00A735A7" w:rsidRDefault="00A735A7" w:rsidP="00A735A7">
            <w:pPr>
              <w:rPr>
                <w:rFonts w:asciiTheme="majorHAnsi" w:hAnsiTheme="majorHAnsi" w:cstheme="majorHAnsi"/>
                <w:sz w:val="22"/>
                <w:szCs w:val="22"/>
                <w:lang w:val="en-US"/>
              </w:rPr>
            </w:pPr>
            <w:r>
              <w:rPr>
                <w:rFonts w:asciiTheme="majorHAnsi" w:hAnsiTheme="majorHAnsi" w:cstheme="majorHAnsi"/>
                <w:sz w:val="22"/>
                <w:szCs w:val="22"/>
                <w:lang w:val="en-US"/>
              </w:rPr>
              <w:t xml:space="preserve">If the selected answer was ‘Yes’, the following question would be asked: </w:t>
            </w:r>
            <w:r w:rsidRPr="00035118">
              <w:rPr>
                <w:rFonts w:asciiTheme="majorHAnsi" w:hAnsiTheme="majorHAnsi" w:cstheme="majorHAnsi"/>
                <w:i/>
                <w:iCs/>
                <w:sz w:val="22"/>
                <w:szCs w:val="22"/>
                <w:lang w:val="en-US"/>
              </w:rPr>
              <w:t xml:space="preserve">“Were the necessary diagnostic tests performed to satisfy criteria for this HAI?” </w:t>
            </w:r>
            <w:r>
              <w:rPr>
                <w:rFonts w:asciiTheme="majorHAnsi" w:hAnsiTheme="majorHAnsi" w:cstheme="majorHAnsi"/>
                <w:sz w:val="22"/>
                <w:szCs w:val="22"/>
                <w:lang w:val="en-US"/>
              </w:rPr>
              <w:t>The five checkbox options were: ‘</w:t>
            </w:r>
            <w:r w:rsidRPr="00035118">
              <w:rPr>
                <w:rFonts w:asciiTheme="majorHAnsi" w:hAnsiTheme="majorHAnsi" w:cstheme="majorHAnsi"/>
                <w:sz w:val="22"/>
                <w:szCs w:val="22"/>
                <w:lang w:val="en-US"/>
              </w:rPr>
              <w:t>Necessary Microbiology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w:t>
            </w:r>
            <w:r w:rsidRPr="00035118">
              <w:rPr>
                <w:rFonts w:asciiTheme="majorHAnsi" w:hAnsiTheme="majorHAnsi" w:cstheme="majorHAnsi"/>
                <w:sz w:val="22"/>
                <w:szCs w:val="22"/>
                <w:lang w:val="en-US"/>
              </w:rPr>
              <w:t>Necessary Radiology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w:t>
            </w:r>
            <w:r w:rsidRPr="00035118">
              <w:rPr>
                <w:rFonts w:asciiTheme="majorHAnsi" w:hAnsiTheme="majorHAnsi" w:cstheme="majorHAnsi"/>
                <w:sz w:val="22"/>
                <w:szCs w:val="22"/>
                <w:lang w:val="en-US"/>
              </w:rPr>
              <w:t>Necessary Microbiology</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 but negative</w:t>
            </w:r>
            <w:r>
              <w:rPr>
                <w:rFonts w:asciiTheme="majorHAnsi" w:hAnsiTheme="majorHAnsi" w:cstheme="majorHAnsi"/>
                <w:sz w:val="22"/>
                <w:szCs w:val="22"/>
                <w:lang w:val="en-US"/>
              </w:rPr>
              <w:t>’, ‘</w:t>
            </w:r>
            <w:r w:rsidRPr="00035118">
              <w:rPr>
                <w:rFonts w:asciiTheme="majorHAnsi" w:hAnsiTheme="majorHAnsi" w:cstheme="majorHAnsi"/>
                <w:sz w:val="22"/>
                <w:szCs w:val="22"/>
                <w:lang w:val="en-US"/>
              </w:rPr>
              <w:t>Necessary Radiology performed,</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but negative</w:t>
            </w:r>
            <w:r>
              <w:rPr>
                <w:rFonts w:asciiTheme="majorHAnsi" w:hAnsiTheme="majorHAnsi" w:cstheme="majorHAnsi"/>
                <w:sz w:val="22"/>
                <w:szCs w:val="22"/>
                <w:lang w:val="en-US"/>
              </w:rPr>
              <w:t>’ and ‘</w:t>
            </w:r>
            <w:r w:rsidRPr="00035118">
              <w:rPr>
                <w:rFonts w:asciiTheme="majorHAnsi" w:hAnsiTheme="majorHAnsi" w:cstheme="majorHAnsi"/>
                <w:sz w:val="22"/>
                <w:szCs w:val="22"/>
                <w:lang w:val="en-US"/>
              </w:rPr>
              <w:t>Patient did not satisfy WBC or</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fever criteria</w:t>
            </w:r>
            <w:r>
              <w:rPr>
                <w:rFonts w:asciiTheme="majorHAnsi" w:hAnsiTheme="majorHAnsi" w:cstheme="majorHAnsi"/>
                <w:sz w:val="22"/>
                <w:szCs w:val="22"/>
                <w:lang w:val="en-US"/>
              </w:rPr>
              <w:t>.’</w:t>
            </w:r>
          </w:p>
          <w:p w14:paraId="43BB5A06" w14:textId="77777777" w:rsidR="00A735A7" w:rsidRPr="00A735A7" w:rsidRDefault="00A735A7" w:rsidP="00A735A7">
            <w:pPr>
              <w:rPr>
                <w:rFonts w:asciiTheme="majorHAnsi" w:hAnsiTheme="majorHAnsi" w:cstheme="majorHAnsi"/>
                <w:sz w:val="10"/>
                <w:szCs w:val="10"/>
                <w:lang w:val="en-US"/>
              </w:rPr>
            </w:pPr>
          </w:p>
          <w:p w14:paraId="36A50C97" w14:textId="7482CFE5" w:rsidR="00A735A7" w:rsidRPr="00A735A7" w:rsidRDefault="00A735A7" w:rsidP="00F61CE0">
            <w:pPr>
              <w:rPr>
                <w:rFonts w:asciiTheme="majorHAnsi" w:hAnsiTheme="majorHAnsi" w:cstheme="majorHAnsi"/>
                <w:sz w:val="22"/>
                <w:szCs w:val="22"/>
                <w:lang w:val="en-US"/>
              </w:rPr>
            </w:pPr>
            <w:r>
              <w:rPr>
                <w:rFonts w:asciiTheme="majorHAnsi" w:hAnsiTheme="majorHAnsi" w:cstheme="majorHAnsi"/>
                <w:sz w:val="22"/>
                <w:szCs w:val="22"/>
                <w:lang w:val="en-US"/>
              </w:rPr>
              <w:t>Patients recorded as having ‘</w:t>
            </w:r>
            <w:r w:rsidRPr="00035118">
              <w:rPr>
                <w:rFonts w:asciiTheme="majorHAnsi" w:hAnsiTheme="majorHAnsi" w:cstheme="majorHAnsi"/>
                <w:sz w:val="22"/>
                <w:szCs w:val="22"/>
                <w:lang w:val="en-US"/>
              </w:rPr>
              <w:t>Necessary Microbiology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or ‘</w:t>
            </w:r>
            <w:r w:rsidRPr="00035118">
              <w:rPr>
                <w:rFonts w:asciiTheme="majorHAnsi" w:hAnsiTheme="majorHAnsi" w:cstheme="majorHAnsi"/>
                <w:sz w:val="22"/>
                <w:szCs w:val="22"/>
                <w:lang w:val="en-US"/>
              </w:rPr>
              <w:t>Necessary Radiology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were counted as potential additional HAP cases that had failed to meet ECDC criteria. If all relevant investigations had been performed but were negative, or patients failed to satisfy WBC or fever criteria, these patients were not considered to be potential additional HAP cases.</w:t>
            </w:r>
          </w:p>
        </w:tc>
      </w:tr>
      <w:tr w:rsidR="00A735A7" w14:paraId="3E1CFAB8" w14:textId="77777777" w:rsidTr="00A735A7">
        <w:tc>
          <w:tcPr>
            <w:tcW w:w="9730" w:type="dxa"/>
          </w:tcPr>
          <w:p w14:paraId="6E549675" w14:textId="76E2D972" w:rsidR="00A735A7" w:rsidRPr="00A735A7" w:rsidRDefault="00A735A7" w:rsidP="00F61CE0">
            <w:pPr>
              <w:rPr>
                <w:rFonts w:asciiTheme="majorHAnsi" w:hAnsiTheme="majorHAnsi" w:cstheme="majorHAnsi"/>
                <w:b/>
                <w:bCs/>
                <w:sz w:val="22"/>
                <w:szCs w:val="22"/>
                <w:lang w:val="en-US"/>
              </w:rPr>
            </w:pPr>
            <w:r w:rsidRPr="00A735A7">
              <w:rPr>
                <w:rFonts w:asciiTheme="majorHAnsi" w:hAnsiTheme="majorHAnsi" w:cstheme="majorHAnsi"/>
                <w:b/>
                <w:bCs/>
                <w:sz w:val="22"/>
                <w:szCs w:val="22"/>
                <w:lang w:val="en-US"/>
              </w:rPr>
              <w:t>For Skin/Soft Tissue infection (SSTI)</w:t>
            </w:r>
          </w:p>
        </w:tc>
      </w:tr>
      <w:tr w:rsidR="00A735A7" w14:paraId="269E235B" w14:textId="77777777" w:rsidTr="00A735A7">
        <w:tc>
          <w:tcPr>
            <w:tcW w:w="9730" w:type="dxa"/>
          </w:tcPr>
          <w:p w14:paraId="6F9610A7" w14:textId="77777777" w:rsidR="00A735A7" w:rsidRDefault="00A735A7" w:rsidP="00A735A7">
            <w:pPr>
              <w:rPr>
                <w:rFonts w:asciiTheme="majorHAnsi" w:hAnsiTheme="majorHAnsi" w:cstheme="majorHAnsi"/>
                <w:sz w:val="22"/>
                <w:szCs w:val="22"/>
                <w:lang w:val="en-US"/>
              </w:rPr>
            </w:pPr>
            <w:r w:rsidRPr="00035118">
              <w:rPr>
                <w:rFonts w:asciiTheme="majorHAnsi" w:hAnsiTheme="majorHAnsi" w:cstheme="majorHAnsi"/>
                <w:sz w:val="22"/>
                <w:szCs w:val="22"/>
                <w:lang w:val="en-US"/>
              </w:rPr>
              <w:t xml:space="preserve">Data collectors proceeded through the routine survey algorithm for </w:t>
            </w:r>
            <w:r>
              <w:rPr>
                <w:rFonts w:asciiTheme="majorHAnsi" w:hAnsiTheme="majorHAnsi" w:cstheme="majorHAnsi"/>
                <w:sz w:val="22"/>
                <w:szCs w:val="22"/>
                <w:lang w:val="en-US"/>
              </w:rPr>
              <w:t xml:space="preserve">SSTI. If no diagnosis of SSTI was made, despite patient having recorded a positive response for skin/soft tissue symptoms, the following question was then asked: </w:t>
            </w:r>
            <w:r w:rsidRPr="00035118">
              <w:rPr>
                <w:rFonts w:asciiTheme="majorHAnsi" w:hAnsiTheme="majorHAnsi" w:cstheme="majorHAnsi"/>
                <w:i/>
                <w:iCs/>
                <w:sz w:val="22"/>
                <w:szCs w:val="22"/>
                <w:lang w:val="en-US"/>
              </w:rPr>
              <w:t>“</w:t>
            </w:r>
            <w:r w:rsidRPr="00E47FF9">
              <w:rPr>
                <w:rFonts w:asciiTheme="majorHAnsi" w:hAnsiTheme="majorHAnsi" w:cstheme="majorHAnsi"/>
                <w:i/>
                <w:iCs/>
                <w:sz w:val="22"/>
                <w:szCs w:val="22"/>
                <w:lang w:val="en-US"/>
              </w:rPr>
              <w:t>If that patient does NOT meet any of the above, was there</w:t>
            </w:r>
            <w:r>
              <w:rPr>
                <w:rFonts w:asciiTheme="majorHAnsi" w:hAnsiTheme="majorHAnsi" w:cstheme="majorHAnsi"/>
                <w:i/>
                <w:iCs/>
                <w:sz w:val="22"/>
                <w:szCs w:val="22"/>
                <w:lang w:val="en-US"/>
              </w:rPr>
              <w:t xml:space="preserve"> </w:t>
            </w:r>
            <w:r w:rsidRPr="00E47FF9">
              <w:rPr>
                <w:rFonts w:asciiTheme="majorHAnsi" w:hAnsiTheme="majorHAnsi" w:cstheme="majorHAnsi"/>
                <w:i/>
                <w:iCs/>
                <w:sz w:val="22"/>
                <w:szCs w:val="22"/>
                <w:lang w:val="en-US"/>
              </w:rPr>
              <w:t>a physician diagnosis of skin, decubitus ulcer or soft tissue</w:t>
            </w:r>
            <w:r>
              <w:rPr>
                <w:rFonts w:asciiTheme="majorHAnsi" w:hAnsiTheme="majorHAnsi" w:cstheme="majorHAnsi"/>
                <w:i/>
                <w:iCs/>
                <w:sz w:val="22"/>
                <w:szCs w:val="22"/>
                <w:lang w:val="en-US"/>
              </w:rPr>
              <w:t xml:space="preserve"> </w:t>
            </w:r>
            <w:r w:rsidRPr="00E47FF9">
              <w:rPr>
                <w:rFonts w:asciiTheme="majorHAnsi" w:hAnsiTheme="majorHAnsi" w:cstheme="majorHAnsi"/>
                <w:i/>
                <w:iCs/>
                <w:sz w:val="22"/>
                <w:szCs w:val="22"/>
                <w:lang w:val="en-US"/>
              </w:rPr>
              <w:t>infection?</w:t>
            </w:r>
            <w:r w:rsidRPr="00035118">
              <w:rPr>
                <w:rFonts w:asciiTheme="majorHAnsi" w:hAnsiTheme="majorHAnsi" w:cstheme="majorHAnsi"/>
                <w:i/>
                <w:iCs/>
                <w:sz w:val="22"/>
                <w:szCs w:val="22"/>
                <w:lang w:val="en-US"/>
              </w:rPr>
              <w:t>”</w:t>
            </w:r>
            <w:r w:rsidRPr="00035118">
              <w:rPr>
                <w:rFonts w:asciiTheme="majorHAnsi" w:hAnsiTheme="majorHAnsi" w:cstheme="majorHAnsi"/>
                <w:sz w:val="22"/>
                <w:szCs w:val="22"/>
                <w:lang w:val="en-US"/>
              </w:rPr>
              <w:t xml:space="preserve"> </w:t>
            </w:r>
            <w:r>
              <w:rPr>
                <w:rFonts w:asciiTheme="majorHAnsi" w:hAnsiTheme="majorHAnsi" w:cstheme="majorHAnsi"/>
                <w:sz w:val="22"/>
                <w:szCs w:val="22"/>
                <w:lang w:val="en-US"/>
              </w:rPr>
              <w:t>The tw</w:t>
            </w:r>
            <w:r w:rsidRPr="00035118">
              <w:rPr>
                <w:rFonts w:asciiTheme="majorHAnsi" w:hAnsiTheme="majorHAnsi" w:cstheme="majorHAnsi"/>
                <w:sz w:val="22"/>
                <w:szCs w:val="22"/>
                <w:lang w:val="en-US"/>
              </w:rPr>
              <w:t>o options were either ‘Yes’ or ‘No</w:t>
            </w:r>
            <w:r>
              <w:rPr>
                <w:rFonts w:asciiTheme="majorHAnsi" w:hAnsiTheme="majorHAnsi" w:cstheme="majorHAnsi"/>
                <w:sz w:val="22"/>
                <w:szCs w:val="22"/>
                <w:lang w:val="en-US"/>
              </w:rPr>
              <w:t>.’</w:t>
            </w:r>
          </w:p>
          <w:p w14:paraId="6B09D55F" w14:textId="77777777" w:rsidR="00A735A7" w:rsidRPr="00A735A7" w:rsidRDefault="00A735A7" w:rsidP="00A735A7">
            <w:pPr>
              <w:rPr>
                <w:rFonts w:asciiTheme="majorHAnsi" w:hAnsiTheme="majorHAnsi" w:cstheme="majorHAnsi"/>
                <w:sz w:val="10"/>
                <w:szCs w:val="10"/>
                <w:lang w:val="en-US"/>
              </w:rPr>
            </w:pPr>
          </w:p>
          <w:p w14:paraId="734B7D58" w14:textId="77777777" w:rsidR="00A735A7" w:rsidRDefault="00A735A7" w:rsidP="00A735A7">
            <w:pPr>
              <w:rPr>
                <w:rFonts w:asciiTheme="majorHAnsi" w:hAnsiTheme="majorHAnsi" w:cstheme="majorHAnsi"/>
                <w:sz w:val="22"/>
                <w:szCs w:val="22"/>
                <w:lang w:val="en-US"/>
              </w:rPr>
            </w:pPr>
            <w:r>
              <w:rPr>
                <w:rFonts w:asciiTheme="majorHAnsi" w:hAnsiTheme="majorHAnsi" w:cstheme="majorHAnsi"/>
                <w:sz w:val="22"/>
                <w:szCs w:val="22"/>
                <w:lang w:val="en-US"/>
              </w:rPr>
              <w:t xml:space="preserve">If the selected answer was ‘Yes’, the following question would be asked: </w:t>
            </w:r>
            <w:r w:rsidRPr="00035118">
              <w:rPr>
                <w:rFonts w:asciiTheme="majorHAnsi" w:hAnsiTheme="majorHAnsi" w:cstheme="majorHAnsi"/>
                <w:i/>
                <w:iCs/>
                <w:sz w:val="22"/>
                <w:szCs w:val="22"/>
                <w:lang w:val="en-US"/>
              </w:rPr>
              <w:t xml:space="preserve">“Were the necessary diagnostic tests performed to satisfy criteria for this HAI?” </w:t>
            </w:r>
            <w:r>
              <w:rPr>
                <w:rFonts w:asciiTheme="majorHAnsi" w:hAnsiTheme="majorHAnsi" w:cstheme="majorHAnsi"/>
                <w:sz w:val="22"/>
                <w:szCs w:val="22"/>
                <w:lang w:val="en-US"/>
              </w:rPr>
              <w:t>The four checkbox options were: ‘</w:t>
            </w:r>
            <w:r w:rsidRPr="00035118">
              <w:rPr>
                <w:rFonts w:asciiTheme="majorHAnsi" w:hAnsiTheme="majorHAnsi" w:cstheme="majorHAnsi"/>
                <w:sz w:val="22"/>
                <w:szCs w:val="22"/>
                <w:lang w:val="en-US"/>
              </w:rPr>
              <w:t>Necessary Microbiology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w:t>
            </w:r>
            <w:r w:rsidRPr="00035118">
              <w:rPr>
                <w:rFonts w:asciiTheme="majorHAnsi" w:hAnsiTheme="majorHAnsi" w:cstheme="majorHAnsi"/>
                <w:sz w:val="22"/>
                <w:szCs w:val="22"/>
                <w:lang w:val="en-US"/>
              </w:rPr>
              <w:t>Necessary Radiology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w:t>
            </w:r>
            <w:r w:rsidRPr="00035118">
              <w:rPr>
                <w:rFonts w:asciiTheme="majorHAnsi" w:hAnsiTheme="majorHAnsi" w:cstheme="majorHAnsi"/>
                <w:sz w:val="22"/>
                <w:szCs w:val="22"/>
                <w:lang w:val="en-US"/>
              </w:rPr>
              <w:t>Necessary Microbiology</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 but negative</w:t>
            </w:r>
            <w:r>
              <w:rPr>
                <w:rFonts w:asciiTheme="majorHAnsi" w:hAnsiTheme="majorHAnsi" w:cstheme="majorHAnsi"/>
                <w:sz w:val="22"/>
                <w:szCs w:val="22"/>
                <w:lang w:val="en-US"/>
              </w:rPr>
              <w:t>’, and ‘</w:t>
            </w:r>
            <w:r w:rsidRPr="00035118">
              <w:rPr>
                <w:rFonts w:asciiTheme="majorHAnsi" w:hAnsiTheme="majorHAnsi" w:cstheme="majorHAnsi"/>
                <w:sz w:val="22"/>
                <w:szCs w:val="22"/>
                <w:lang w:val="en-US"/>
              </w:rPr>
              <w:t>Necessary Radiology performed,</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but negative</w:t>
            </w:r>
            <w:r>
              <w:rPr>
                <w:rFonts w:asciiTheme="majorHAnsi" w:hAnsiTheme="majorHAnsi" w:cstheme="majorHAnsi"/>
                <w:sz w:val="22"/>
                <w:szCs w:val="22"/>
                <w:lang w:val="en-US"/>
              </w:rPr>
              <w:t>.’</w:t>
            </w:r>
          </w:p>
          <w:p w14:paraId="32147F19" w14:textId="77777777" w:rsidR="00A735A7" w:rsidRPr="00A735A7" w:rsidRDefault="00A735A7" w:rsidP="00A735A7">
            <w:pPr>
              <w:rPr>
                <w:rFonts w:asciiTheme="majorHAnsi" w:hAnsiTheme="majorHAnsi" w:cstheme="majorHAnsi"/>
                <w:sz w:val="10"/>
                <w:szCs w:val="10"/>
                <w:lang w:val="en-US"/>
              </w:rPr>
            </w:pPr>
          </w:p>
          <w:p w14:paraId="78CB3431" w14:textId="19353A58" w:rsidR="00A735A7" w:rsidRPr="00A735A7" w:rsidRDefault="00A735A7" w:rsidP="00F61CE0">
            <w:pPr>
              <w:rPr>
                <w:rFonts w:asciiTheme="majorHAnsi" w:hAnsiTheme="majorHAnsi" w:cstheme="majorHAnsi"/>
                <w:sz w:val="22"/>
                <w:szCs w:val="22"/>
                <w:lang w:val="en-US"/>
              </w:rPr>
            </w:pPr>
            <w:r>
              <w:rPr>
                <w:rFonts w:asciiTheme="majorHAnsi" w:hAnsiTheme="majorHAnsi" w:cstheme="majorHAnsi"/>
                <w:sz w:val="22"/>
                <w:szCs w:val="22"/>
                <w:lang w:val="en-US"/>
              </w:rPr>
              <w:t>Patients recorded as having ‘</w:t>
            </w:r>
            <w:r w:rsidRPr="00035118">
              <w:rPr>
                <w:rFonts w:asciiTheme="majorHAnsi" w:hAnsiTheme="majorHAnsi" w:cstheme="majorHAnsi"/>
                <w:sz w:val="22"/>
                <w:szCs w:val="22"/>
                <w:lang w:val="en-US"/>
              </w:rPr>
              <w:t>Necessary Microbiology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or ‘</w:t>
            </w:r>
            <w:r w:rsidRPr="00035118">
              <w:rPr>
                <w:rFonts w:asciiTheme="majorHAnsi" w:hAnsiTheme="majorHAnsi" w:cstheme="majorHAnsi"/>
                <w:sz w:val="22"/>
                <w:szCs w:val="22"/>
                <w:lang w:val="en-US"/>
              </w:rPr>
              <w:t>Necessary Radiology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were counted as potential additional SSTI cases that had failed to meet ECDC criteria. If all relevant investigations had been performed but were negative, these patients were not considered to be potential additional SSTI cases.</w:t>
            </w:r>
          </w:p>
        </w:tc>
      </w:tr>
      <w:tr w:rsidR="00A735A7" w14:paraId="0BA51060" w14:textId="77777777" w:rsidTr="00A735A7">
        <w:tc>
          <w:tcPr>
            <w:tcW w:w="9730" w:type="dxa"/>
          </w:tcPr>
          <w:p w14:paraId="1BBF0EBC" w14:textId="42FE7378" w:rsidR="00A735A7" w:rsidRPr="00A735A7" w:rsidRDefault="00A735A7" w:rsidP="00A735A7">
            <w:pPr>
              <w:rPr>
                <w:rFonts w:asciiTheme="majorHAnsi" w:hAnsiTheme="majorHAnsi" w:cstheme="majorHAnsi"/>
                <w:b/>
                <w:sz w:val="22"/>
                <w:szCs w:val="22"/>
                <w:lang w:val="en-US"/>
              </w:rPr>
            </w:pPr>
            <w:r w:rsidRPr="00A735A7">
              <w:rPr>
                <w:rFonts w:asciiTheme="majorHAnsi" w:hAnsiTheme="majorHAnsi" w:cstheme="majorHAnsi"/>
                <w:b/>
                <w:sz w:val="22"/>
                <w:szCs w:val="22"/>
                <w:lang w:val="en-US"/>
              </w:rPr>
              <w:t xml:space="preserve">For </w:t>
            </w:r>
            <w:r w:rsidRPr="00A735A7">
              <w:rPr>
                <w:rFonts w:asciiTheme="majorHAnsi" w:hAnsiTheme="majorHAnsi" w:cstheme="majorHAnsi"/>
                <w:b/>
                <w:i/>
                <w:iCs/>
                <w:sz w:val="22"/>
                <w:szCs w:val="22"/>
                <w:lang w:val="en-US"/>
              </w:rPr>
              <w:t>C. difficile</w:t>
            </w:r>
            <w:r w:rsidRPr="00A735A7">
              <w:rPr>
                <w:rFonts w:asciiTheme="majorHAnsi" w:hAnsiTheme="majorHAnsi" w:cstheme="majorHAnsi"/>
                <w:b/>
                <w:sz w:val="22"/>
                <w:szCs w:val="22"/>
                <w:lang w:val="en-US"/>
              </w:rPr>
              <w:t xml:space="preserve"> infection</w:t>
            </w:r>
          </w:p>
        </w:tc>
      </w:tr>
      <w:tr w:rsidR="00A735A7" w14:paraId="3E6FF6AB" w14:textId="77777777" w:rsidTr="00A735A7">
        <w:tc>
          <w:tcPr>
            <w:tcW w:w="9730" w:type="dxa"/>
          </w:tcPr>
          <w:p w14:paraId="0E9B32F3" w14:textId="77777777" w:rsidR="00A735A7" w:rsidRDefault="00A735A7" w:rsidP="00A735A7">
            <w:pPr>
              <w:rPr>
                <w:rFonts w:asciiTheme="majorHAnsi" w:hAnsiTheme="majorHAnsi" w:cstheme="majorHAnsi"/>
                <w:sz w:val="22"/>
                <w:szCs w:val="22"/>
                <w:lang w:val="en-US"/>
              </w:rPr>
            </w:pPr>
            <w:r>
              <w:rPr>
                <w:rFonts w:asciiTheme="majorHAnsi" w:hAnsiTheme="majorHAnsi" w:cstheme="majorHAnsi"/>
                <w:sz w:val="22"/>
                <w:szCs w:val="22"/>
                <w:lang w:val="en-US"/>
              </w:rPr>
              <w:t xml:space="preserve">As CWMH does not perform any laboratory testing for </w:t>
            </w:r>
            <w:r w:rsidRPr="00E47FF9">
              <w:rPr>
                <w:rFonts w:asciiTheme="majorHAnsi" w:hAnsiTheme="majorHAnsi" w:cstheme="majorHAnsi"/>
                <w:i/>
                <w:iCs/>
                <w:sz w:val="22"/>
                <w:szCs w:val="22"/>
                <w:lang w:val="en-US"/>
              </w:rPr>
              <w:t>C. difficile</w:t>
            </w:r>
            <w:r>
              <w:rPr>
                <w:rFonts w:asciiTheme="majorHAnsi" w:hAnsiTheme="majorHAnsi" w:cstheme="majorHAnsi"/>
                <w:sz w:val="22"/>
                <w:szCs w:val="22"/>
                <w:lang w:val="en-US"/>
              </w:rPr>
              <w:t xml:space="preserve">, it was anticipated that there would be no </w:t>
            </w:r>
            <w:r w:rsidRPr="00A735A7">
              <w:rPr>
                <w:rFonts w:asciiTheme="majorHAnsi" w:hAnsiTheme="majorHAnsi" w:cstheme="majorHAnsi"/>
                <w:i/>
                <w:iCs/>
                <w:sz w:val="22"/>
                <w:szCs w:val="22"/>
                <w:lang w:val="en-US"/>
              </w:rPr>
              <w:t>C. difficile</w:t>
            </w:r>
            <w:r>
              <w:rPr>
                <w:rFonts w:asciiTheme="majorHAnsi" w:hAnsiTheme="majorHAnsi" w:cstheme="majorHAnsi"/>
                <w:sz w:val="22"/>
                <w:szCs w:val="22"/>
                <w:lang w:val="en-US"/>
              </w:rPr>
              <w:t xml:space="preserve"> HAI cases meeting ECDC criteria.</w:t>
            </w:r>
          </w:p>
          <w:p w14:paraId="72FE4594" w14:textId="77777777" w:rsidR="00A735A7" w:rsidRPr="00A735A7" w:rsidRDefault="00A735A7" w:rsidP="00A735A7">
            <w:pPr>
              <w:rPr>
                <w:rFonts w:asciiTheme="majorHAnsi" w:hAnsiTheme="majorHAnsi" w:cstheme="majorHAnsi"/>
                <w:sz w:val="10"/>
                <w:szCs w:val="10"/>
                <w:lang w:val="en-US"/>
              </w:rPr>
            </w:pPr>
          </w:p>
          <w:p w14:paraId="1FC02C8A" w14:textId="77777777" w:rsidR="00A735A7" w:rsidRDefault="00A735A7" w:rsidP="00A735A7">
            <w:pPr>
              <w:rPr>
                <w:rFonts w:asciiTheme="majorHAnsi" w:hAnsiTheme="majorHAnsi" w:cstheme="majorHAnsi"/>
                <w:sz w:val="22"/>
                <w:szCs w:val="22"/>
                <w:lang w:val="en-US"/>
              </w:rPr>
            </w:pPr>
            <w:r>
              <w:rPr>
                <w:rFonts w:asciiTheme="majorHAnsi" w:hAnsiTheme="majorHAnsi" w:cstheme="majorHAnsi"/>
                <w:sz w:val="22"/>
                <w:szCs w:val="22"/>
                <w:lang w:val="en-US"/>
              </w:rPr>
              <w:t xml:space="preserve">Following the ECDC standard questions on </w:t>
            </w:r>
            <w:r w:rsidRPr="00E47FF9">
              <w:rPr>
                <w:rFonts w:asciiTheme="majorHAnsi" w:hAnsiTheme="majorHAnsi" w:cstheme="majorHAnsi"/>
                <w:i/>
                <w:iCs/>
                <w:sz w:val="22"/>
                <w:szCs w:val="22"/>
                <w:lang w:val="en-US"/>
              </w:rPr>
              <w:t>C. difficile</w:t>
            </w:r>
            <w:r>
              <w:rPr>
                <w:rFonts w:asciiTheme="majorHAnsi" w:hAnsiTheme="majorHAnsi" w:cstheme="majorHAnsi"/>
                <w:sz w:val="22"/>
                <w:szCs w:val="22"/>
                <w:lang w:val="en-US"/>
              </w:rPr>
              <w:t>, the following question would be asked:</w:t>
            </w:r>
          </w:p>
          <w:p w14:paraId="2A7961A8" w14:textId="77777777" w:rsidR="00A735A7" w:rsidRPr="00E47FF9" w:rsidRDefault="00A735A7" w:rsidP="00A735A7">
            <w:pPr>
              <w:rPr>
                <w:rFonts w:asciiTheme="majorHAnsi" w:hAnsiTheme="majorHAnsi" w:cstheme="majorHAnsi"/>
                <w:i/>
                <w:iCs/>
                <w:sz w:val="22"/>
                <w:szCs w:val="22"/>
                <w:lang w:val="en-US"/>
              </w:rPr>
            </w:pPr>
            <w:r w:rsidRPr="00E47FF9">
              <w:rPr>
                <w:rFonts w:asciiTheme="majorHAnsi" w:hAnsiTheme="majorHAnsi" w:cstheme="majorHAnsi"/>
                <w:i/>
                <w:iCs/>
                <w:sz w:val="22"/>
                <w:szCs w:val="22"/>
                <w:lang w:val="en-US"/>
              </w:rPr>
              <w:t>“Was there a physician diagnosis of C. di</w:t>
            </w:r>
            <w:r w:rsidRPr="00E47FF9">
              <w:rPr>
                <w:rFonts w:ascii="Calibri Light" w:eastAsia="Calibri Light" w:hAnsi="Calibri Light" w:cs="Calibri Light"/>
                <w:i/>
                <w:iCs/>
                <w:sz w:val="22"/>
                <w:szCs w:val="22"/>
                <w:lang w:val="en-US"/>
              </w:rPr>
              <w:t>ffi</w:t>
            </w:r>
            <w:r w:rsidRPr="00E47FF9">
              <w:rPr>
                <w:rFonts w:asciiTheme="majorHAnsi" w:hAnsiTheme="majorHAnsi" w:cstheme="majorHAnsi"/>
                <w:i/>
                <w:iCs/>
                <w:sz w:val="22"/>
                <w:szCs w:val="22"/>
                <w:lang w:val="en-US"/>
              </w:rPr>
              <w:t>cile? AND are one of the following true:</w:t>
            </w:r>
          </w:p>
          <w:p w14:paraId="0DA4345D" w14:textId="77777777" w:rsidR="00A735A7" w:rsidRPr="00E47FF9" w:rsidRDefault="00A735A7" w:rsidP="00A735A7">
            <w:pPr>
              <w:rPr>
                <w:rFonts w:asciiTheme="majorHAnsi" w:hAnsiTheme="majorHAnsi" w:cstheme="majorHAnsi"/>
                <w:i/>
                <w:iCs/>
                <w:sz w:val="22"/>
                <w:szCs w:val="22"/>
                <w:lang w:val="en-US"/>
              </w:rPr>
            </w:pPr>
            <w:r w:rsidRPr="00E47FF9">
              <w:rPr>
                <w:rFonts w:asciiTheme="majorHAnsi" w:hAnsiTheme="majorHAnsi" w:cstheme="majorHAnsi"/>
                <w:i/>
                <w:iCs/>
                <w:sz w:val="22"/>
                <w:szCs w:val="22"/>
                <w:lang w:val="en-US"/>
              </w:rPr>
              <w:t>- Onset of symptoms occurred on Day 3 or later in current admission</w:t>
            </w:r>
          </w:p>
          <w:p w14:paraId="6F798E74" w14:textId="77777777" w:rsidR="00A735A7" w:rsidRDefault="00A735A7" w:rsidP="00A735A7">
            <w:pPr>
              <w:rPr>
                <w:rFonts w:asciiTheme="majorHAnsi" w:hAnsiTheme="majorHAnsi" w:cstheme="majorHAnsi"/>
                <w:i/>
                <w:iCs/>
                <w:sz w:val="22"/>
                <w:szCs w:val="22"/>
                <w:lang w:val="en-US"/>
              </w:rPr>
            </w:pPr>
            <w:r w:rsidRPr="00E47FF9">
              <w:rPr>
                <w:rFonts w:asciiTheme="majorHAnsi" w:hAnsiTheme="majorHAnsi" w:cstheme="majorHAnsi"/>
                <w:i/>
                <w:iCs/>
                <w:sz w:val="22"/>
                <w:szCs w:val="22"/>
                <w:lang w:val="en-US"/>
              </w:rPr>
              <w:t>- Patient was discharged from an acute care hospital in the preceding 28 days from onset of symptoms</w:t>
            </w:r>
            <w:r>
              <w:rPr>
                <w:rFonts w:asciiTheme="majorHAnsi" w:hAnsiTheme="majorHAnsi" w:cstheme="majorHAnsi"/>
                <w:i/>
                <w:iCs/>
                <w:sz w:val="22"/>
                <w:szCs w:val="22"/>
                <w:lang w:val="en-US"/>
              </w:rPr>
              <w:t>”</w:t>
            </w:r>
          </w:p>
          <w:p w14:paraId="255ADA99" w14:textId="77777777" w:rsidR="00A735A7" w:rsidRPr="00A735A7" w:rsidRDefault="00A735A7" w:rsidP="00A735A7">
            <w:pPr>
              <w:rPr>
                <w:rFonts w:asciiTheme="majorHAnsi" w:hAnsiTheme="majorHAnsi" w:cstheme="majorHAnsi"/>
                <w:sz w:val="22"/>
                <w:szCs w:val="22"/>
                <w:lang w:val="en-US"/>
              </w:rPr>
            </w:pPr>
            <w:r>
              <w:rPr>
                <w:rFonts w:asciiTheme="majorHAnsi" w:hAnsiTheme="majorHAnsi" w:cstheme="majorHAnsi"/>
                <w:sz w:val="22"/>
                <w:szCs w:val="22"/>
                <w:lang w:val="en-US"/>
              </w:rPr>
              <w:t>The two options were either ‘Yes’ or ‘No.’</w:t>
            </w:r>
          </w:p>
          <w:p w14:paraId="2980ED22" w14:textId="77777777" w:rsidR="00A735A7" w:rsidRPr="00A735A7" w:rsidRDefault="00A735A7" w:rsidP="00A735A7">
            <w:pPr>
              <w:rPr>
                <w:rFonts w:asciiTheme="majorHAnsi" w:hAnsiTheme="majorHAnsi" w:cstheme="majorHAnsi"/>
                <w:sz w:val="10"/>
                <w:szCs w:val="10"/>
                <w:lang w:val="en-US"/>
              </w:rPr>
            </w:pPr>
          </w:p>
          <w:p w14:paraId="52160B1D" w14:textId="77777777" w:rsidR="00A735A7" w:rsidRDefault="00A735A7" w:rsidP="00A735A7">
            <w:pPr>
              <w:rPr>
                <w:rFonts w:asciiTheme="majorHAnsi" w:hAnsiTheme="majorHAnsi" w:cstheme="majorHAnsi"/>
                <w:sz w:val="22"/>
                <w:szCs w:val="22"/>
                <w:lang w:val="en-US"/>
              </w:rPr>
            </w:pPr>
            <w:r>
              <w:rPr>
                <w:rFonts w:asciiTheme="majorHAnsi" w:hAnsiTheme="majorHAnsi" w:cstheme="majorHAnsi"/>
                <w:sz w:val="22"/>
                <w:szCs w:val="22"/>
                <w:lang w:val="en-US"/>
              </w:rPr>
              <w:t xml:space="preserve">If the selected answer was ‘Yes’, the following question would be asked: </w:t>
            </w:r>
            <w:r w:rsidRPr="00035118">
              <w:rPr>
                <w:rFonts w:asciiTheme="majorHAnsi" w:hAnsiTheme="majorHAnsi" w:cstheme="majorHAnsi"/>
                <w:i/>
                <w:iCs/>
                <w:sz w:val="22"/>
                <w:szCs w:val="22"/>
                <w:lang w:val="en-US"/>
              </w:rPr>
              <w:t xml:space="preserve">“Were the necessary diagnostic tests performed to satisfy criteria for this HAI?” </w:t>
            </w:r>
            <w:r>
              <w:rPr>
                <w:rFonts w:asciiTheme="majorHAnsi" w:hAnsiTheme="majorHAnsi" w:cstheme="majorHAnsi"/>
                <w:sz w:val="22"/>
                <w:szCs w:val="22"/>
                <w:lang w:val="en-US"/>
              </w:rPr>
              <w:t>The four checkbox options were: ‘</w:t>
            </w:r>
            <w:r w:rsidRPr="00035118">
              <w:rPr>
                <w:rFonts w:asciiTheme="majorHAnsi" w:hAnsiTheme="majorHAnsi" w:cstheme="majorHAnsi"/>
                <w:sz w:val="22"/>
                <w:szCs w:val="22"/>
                <w:lang w:val="en-US"/>
              </w:rPr>
              <w:t>Necessary Microbiology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w:t>
            </w:r>
            <w:r w:rsidRPr="00035118">
              <w:rPr>
                <w:rFonts w:asciiTheme="majorHAnsi" w:hAnsiTheme="majorHAnsi" w:cstheme="majorHAnsi"/>
                <w:sz w:val="22"/>
                <w:szCs w:val="22"/>
                <w:lang w:val="en-US"/>
              </w:rPr>
              <w:t>Necessary Radiology not</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w:t>
            </w:r>
            <w:r>
              <w:rPr>
                <w:rFonts w:asciiTheme="majorHAnsi" w:hAnsiTheme="majorHAnsi" w:cstheme="majorHAnsi"/>
                <w:sz w:val="22"/>
                <w:szCs w:val="22"/>
                <w:lang w:val="en-US"/>
              </w:rPr>
              <w:t>’, ‘</w:t>
            </w:r>
            <w:r w:rsidRPr="00035118">
              <w:rPr>
                <w:rFonts w:asciiTheme="majorHAnsi" w:hAnsiTheme="majorHAnsi" w:cstheme="majorHAnsi"/>
                <w:sz w:val="22"/>
                <w:szCs w:val="22"/>
                <w:lang w:val="en-US"/>
              </w:rPr>
              <w:t>Necessary Microbiology</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performed, but negative</w:t>
            </w:r>
            <w:r>
              <w:rPr>
                <w:rFonts w:asciiTheme="majorHAnsi" w:hAnsiTheme="majorHAnsi" w:cstheme="majorHAnsi"/>
                <w:sz w:val="22"/>
                <w:szCs w:val="22"/>
                <w:lang w:val="en-US"/>
              </w:rPr>
              <w:t>’, and ‘</w:t>
            </w:r>
            <w:r w:rsidRPr="00035118">
              <w:rPr>
                <w:rFonts w:asciiTheme="majorHAnsi" w:hAnsiTheme="majorHAnsi" w:cstheme="majorHAnsi"/>
                <w:sz w:val="22"/>
                <w:szCs w:val="22"/>
                <w:lang w:val="en-US"/>
              </w:rPr>
              <w:t>Necessary Radiology performed,</w:t>
            </w:r>
            <w:r>
              <w:rPr>
                <w:rFonts w:asciiTheme="majorHAnsi" w:hAnsiTheme="majorHAnsi" w:cstheme="majorHAnsi"/>
                <w:sz w:val="22"/>
                <w:szCs w:val="22"/>
                <w:lang w:val="en-US"/>
              </w:rPr>
              <w:t xml:space="preserve"> </w:t>
            </w:r>
            <w:r w:rsidRPr="00035118">
              <w:rPr>
                <w:rFonts w:asciiTheme="majorHAnsi" w:hAnsiTheme="majorHAnsi" w:cstheme="majorHAnsi"/>
                <w:sz w:val="22"/>
                <w:szCs w:val="22"/>
                <w:lang w:val="en-US"/>
              </w:rPr>
              <w:t>but negative</w:t>
            </w:r>
            <w:r>
              <w:rPr>
                <w:rFonts w:asciiTheme="majorHAnsi" w:hAnsiTheme="majorHAnsi" w:cstheme="majorHAnsi"/>
                <w:sz w:val="22"/>
                <w:szCs w:val="22"/>
                <w:lang w:val="en-US"/>
              </w:rPr>
              <w:t>.’</w:t>
            </w:r>
          </w:p>
          <w:p w14:paraId="32B5489A" w14:textId="77777777" w:rsidR="00A735A7" w:rsidRPr="00A735A7" w:rsidRDefault="00A735A7" w:rsidP="00A735A7">
            <w:pPr>
              <w:rPr>
                <w:rFonts w:asciiTheme="majorHAnsi" w:hAnsiTheme="majorHAnsi" w:cstheme="majorHAnsi"/>
                <w:sz w:val="10"/>
                <w:szCs w:val="10"/>
                <w:lang w:val="en-US"/>
              </w:rPr>
            </w:pPr>
          </w:p>
          <w:p w14:paraId="28ED9B6A" w14:textId="2B706B5B" w:rsidR="00A735A7" w:rsidRPr="00A735A7" w:rsidRDefault="00A735A7" w:rsidP="00F61CE0">
            <w:pPr>
              <w:rPr>
                <w:rFonts w:asciiTheme="majorHAnsi" w:hAnsiTheme="majorHAnsi" w:cstheme="majorHAnsi"/>
                <w:sz w:val="22"/>
                <w:szCs w:val="22"/>
                <w:lang w:val="en-US"/>
              </w:rPr>
            </w:pPr>
            <w:r w:rsidRPr="00A735A7">
              <w:rPr>
                <w:rFonts w:asciiTheme="majorHAnsi" w:hAnsiTheme="majorHAnsi" w:cstheme="majorHAnsi"/>
                <w:sz w:val="22"/>
                <w:szCs w:val="22"/>
                <w:lang w:val="en-US"/>
              </w:rPr>
              <w:t xml:space="preserve">Patients recorded as having ‘Necessary Microbiology not performed’ or ‘Necessary Radiology not performed’ were counted as potential additional </w:t>
            </w:r>
            <w:r w:rsidRPr="00A735A7">
              <w:rPr>
                <w:rFonts w:asciiTheme="majorHAnsi" w:hAnsiTheme="majorHAnsi" w:cstheme="majorHAnsi"/>
                <w:i/>
                <w:iCs/>
                <w:sz w:val="22"/>
                <w:szCs w:val="22"/>
                <w:lang w:val="en-US"/>
              </w:rPr>
              <w:t>C. difficile</w:t>
            </w:r>
            <w:r w:rsidRPr="00A735A7">
              <w:rPr>
                <w:rFonts w:asciiTheme="majorHAnsi" w:hAnsiTheme="majorHAnsi" w:cstheme="majorHAnsi"/>
                <w:sz w:val="22"/>
                <w:szCs w:val="22"/>
                <w:lang w:val="en-US"/>
              </w:rPr>
              <w:t xml:space="preserve"> </w:t>
            </w:r>
            <w:r>
              <w:rPr>
                <w:rFonts w:asciiTheme="majorHAnsi" w:hAnsiTheme="majorHAnsi" w:cstheme="majorHAnsi"/>
                <w:sz w:val="22"/>
                <w:szCs w:val="22"/>
                <w:lang w:val="en-US"/>
              </w:rPr>
              <w:t xml:space="preserve">HAI </w:t>
            </w:r>
            <w:r w:rsidRPr="00A735A7">
              <w:rPr>
                <w:rFonts w:asciiTheme="majorHAnsi" w:hAnsiTheme="majorHAnsi" w:cstheme="majorHAnsi"/>
                <w:sz w:val="22"/>
                <w:szCs w:val="22"/>
                <w:lang w:val="en-US"/>
              </w:rPr>
              <w:t>cases that had failed to meet ECDC criteria.</w:t>
            </w:r>
          </w:p>
        </w:tc>
      </w:tr>
    </w:tbl>
    <w:p w14:paraId="4FE6EA55" w14:textId="77777777" w:rsidR="00A735A7" w:rsidRPr="00A735A7" w:rsidRDefault="00A735A7" w:rsidP="00E47FF9">
      <w:pPr>
        <w:rPr>
          <w:rFonts w:asciiTheme="majorHAnsi" w:hAnsiTheme="majorHAnsi" w:cstheme="majorHAnsi"/>
          <w:sz w:val="12"/>
          <w:szCs w:val="12"/>
          <w:lang w:val="en-US"/>
        </w:rPr>
      </w:pPr>
    </w:p>
    <w:p w14:paraId="7495DD83" w14:textId="12D35169" w:rsidR="00E47FF9" w:rsidRDefault="00E47FF9" w:rsidP="00E47FF9">
      <w:pPr>
        <w:rPr>
          <w:rFonts w:asciiTheme="majorHAnsi" w:hAnsiTheme="majorHAnsi" w:cstheme="majorHAnsi"/>
          <w:sz w:val="22"/>
          <w:szCs w:val="22"/>
          <w:lang w:val="en-US"/>
        </w:rPr>
      </w:pPr>
      <w:r>
        <w:rPr>
          <w:rFonts w:asciiTheme="majorHAnsi" w:hAnsiTheme="majorHAnsi" w:cstheme="majorHAnsi"/>
          <w:sz w:val="22"/>
          <w:szCs w:val="22"/>
          <w:lang w:val="en-US"/>
        </w:rPr>
        <w:t xml:space="preserve">CWMH – Colonial War Memorial Hospital. </w:t>
      </w:r>
      <w:r w:rsidRPr="003A6DDB">
        <w:rPr>
          <w:rFonts w:asciiTheme="majorHAnsi" w:hAnsiTheme="majorHAnsi" w:cstheme="majorHAnsi"/>
          <w:sz w:val="22"/>
          <w:szCs w:val="22"/>
          <w:lang w:val="en-US"/>
        </w:rPr>
        <w:t>ECDC – European Centre for Disease Prevention and Control</w:t>
      </w:r>
      <w:r>
        <w:rPr>
          <w:rFonts w:asciiTheme="majorHAnsi" w:hAnsiTheme="majorHAnsi" w:cstheme="majorHAnsi"/>
          <w:sz w:val="22"/>
          <w:szCs w:val="22"/>
          <w:lang w:val="en-US"/>
        </w:rPr>
        <w:t xml:space="preserve">. </w:t>
      </w:r>
    </w:p>
    <w:p w14:paraId="243F76FF" w14:textId="2C5A8183" w:rsidR="003A6DDB" w:rsidRPr="00A735A7" w:rsidRDefault="003A6DDB" w:rsidP="00F61CE0">
      <w:pPr>
        <w:rPr>
          <w:rFonts w:asciiTheme="majorHAnsi" w:hAnsiTheme="majorHAnsi" w:cstheme="majorHAnsi"/>
          <w:sz w:val="12"/>
          <w:szCs w:val="12"/>
          <w:lang w:val="en-US"/>
        </w:rPr>
      </w:pPr>
    </w:p>
    <w:p w14:paraId="27274C84" w14:textId="32AA16D0" w:rsidR="003A6DDB" w:rsidRPr="003A6DDB" w:rsidRDefault="003A6DDB" w:rsidP="00F61CE0">
      <w:pPr>
        <w:rPr>
          <w:rFonts w:asciiTheme="majorHAnsi" w:hAnsiTheme="majorHAnsi" w:cstheme="majorHAnsi"/>
          <w:b/>
          <w:bCs/>
          <w:sz w:val="28"/>
          <w:szCs w:val="28"/>
          <w:u w:val="single"/>
          <w:lang w:val="en-US"/>
        </w:rPr>
      </w:pPr>
      <w:r w:rsidRPr="003A6DDB">
        <w:rPr>
          <w:rFonts w:asciiTheme="majorHAnsi" w:hAnsiTheme="majorHAnsi" w:cstheme="majorHAnsi"/>
          <w:b/>
          <w:bCs/>
          <w:u w:val="single"/>
          <w:lang w:val="en-US"/>
        </w:rPr>
        <w:t>References</w:t>
      </w:r>
    </w:p>
    <w:p w14:paraId="56BD647F" w14:textId="68B899C4" w:rsidR="003A6DDB" w:rsidRPr="003A6DDB" w:rsidRDefault="003A6DDB" w:rsidP="00A735A7">
      <w:pPr>
        <w:pStyle w:val="EndNoteBibliography"/>
        <w:rPr>
          <w:rFonts w:asciiTheme="majorHAnsi" w:hAnsiTheme="majorHAnsi" w:cstheme="majorHAnsi"/>
          <w:sz w:val="22"/>
          <w:lang w:val="en-US"/>
        </w:rPr>
      </w:pPr>
      <w:r w:rsidRPr="00A735A7">
        <w:rPr>
          <w:rFonts w:asciiTheme="majorHAnsi" w:hAnsiTheme="majorHAnsi" w:cstheme="majorHAnsi"/>
          <w:sz w:val="18"/>
          <w:szCs w:val="18"/>
          <w:lang w:val="en-US"/>
        </w:rPr>
        <w:fldChar w:fldCharType="begin"/>
      </w:r>
      <w:r w:rsidRPr="00A735A7">
        <w:rPr>
          <w:rFonts w:asciiTheme="majorHAnsi" w:hAnsiTheme="majorHAnsi" w:cstheme="majorHAnsi"/>
          <w:sz w:val="18"/>
          <w:szCs w:val="18"/>
          <w:lang w:val="en-US"/>
        </w:rPr>
        <w:instrText xml:space="preserve"> ADDIN EN.REFLIST </w:instrText>
      </w:r>
      <w:r w:rsidRPr="00A735A7">
        <w:rPr>
          <w:rFonts w:asciiTheme="majorHAnsi" w:hAnsiTheme="majorHAnsi" w:cstheme="majorHAnsi"/>
          <w:sz w:val="18"/>
          <w:szCs w:val="18"/>
          <w:lang w:val="en-US"/>
        </w:rPr>
        <w:fldChar w:fldCharType="separate"/>
      </w:r>
      <w:r w:rsidRPr="00A735A7">
        <w:rPr>
          <w:rFonts w:asciiTheme="majorHAnsi" w:hAnsiTheme="majorHAnsi" w:cstheme="majorHAnsi"/>
          <w:sz w:val="20"/>
          <w:szCs w:val="18"/>
        </w:rPr>
        <w:t>1.</w:t>
      </w:r>
      <w:r w:rsidRPr="00A735A7">
        <w:rPr>
          <w:rFonts w:asciiTheme="majorHAnsi" w:hAnsiTheme="majorHAnsi" w:cstheme="majorHAnsi"/>
          <w:sz w:val="20"/>
          <w:szCs w:val="18"/>
        </w:rPr>
        <w:tab/>
        <w:t>Russo PL, Stewardson AJ, Cheng AC, Bucknall T, Mitchell BG. The prevalence of healthcare associated infections among adult inpatients at nineteen large Australian acute-care public hospitals: a point prevalence survey. Antimicrobial resistance and infection control. 2019;8:114.</w:t>
      </w:r>
      <w:r w:rsidRPr="00A735A7">
        <w:rPr>
          <w:rFonts w:asciiTheme="majorHAnsi" w:hAnsiTheme="majorHAnsi" w:cstheme="majorHAnsi"/>
          <w:sz w:val="18"/>
          <w:szCs w:val="18"/>
          <w:lang w:val="en-US"/>
        </w:rPr>
        <w:fldChar w:fldCharType="end"/>
      </w:r>
    </w:p>
    <w:sectPr w:rsidR="003A6DDB" w:rsidRPr="003A6DDB" w:rsidSect="00A735A7">
      <w:footerReference w:type="default" r:id="rId7"/>
      <w:pgSz w:w="11900" w:h="16840"/>
      <w:pgMar w:top="993" w:right="1080" w:bottom="1135"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BBB7D" w14:textId="77777777" w:rsidR="00EF1D6D" w:rsidRDefault="00EF1D6D" w:rsidP="00D13B7B">
      <w:r>
        <w:separator/>
      </w:r>
    </w:p>
  </w:endnote>
  <w:endnote w:type="continuationSeparator" w:id="0">
    <w:p w14:paraId="31A7E6C0" w14:textId="77777777" w:rsidR="00EF1D6D" w:rsidRDefault="00EF1D6D" w:rsidP="00D1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1477756015"/>
      <w:docPartObj>
        <w:docPartGallery w:val="Page Numbers (Bottom of Page)"/>
        <w:docPartUnique/>
      </w:docPartObj>
    </w:sdtPr>
    <w:sdtEndPr>
      <w:rPr>
        <w:noProof/>
      </w:rPr>
    </w:sdtEndPr>
    <w:sdtContent>
      <w:p w14:paraId="0DAA5F9E" w14:textId="3B378EAA" w:rsidR="00790682" w:rsidRPr="00790682" w:rsidRDefault="00790682" w:rsidP="00790682">
        <w:pPr>
          <w:pStyle w:val="Footer"/>
          <w:jc w:val="right"/>
          <w:rPr>
            <w:sz w:val="22"/>
            <w:szCs w:val="22"/>
          </w:rPr>
        </w:pPr>
        <w:r w:rsidRPr="00790682">
          <w:rPr>
            <w:sz w:val="22"/>
            <w:szCs w:val="22"/>
          </w:rPr>
          <w:fldChar w:fldCharType="begin"/>
        </w:r>
        <w:r w:rsidRPr="00790682">
          <w:rPr>
            <w:sz w:val="22"/>
            <w:szCs w:val="22"/>
          </w:rPr>
          <w:instrText xml:space="preserve"> PAGE   \* MERGEFORMAT </w:instrText>
        </w:r>
        <w:r w:rsidRPr="00790682">
          <w:rPr>
            <w:sz w:val="22"/>
            <w:szCs w:val="22"/>
          </w:rPr>
          <w:fldChar w:fldCharType="separate"/>
        </w:r>
        <w:r w:rsidRPr="00790682">
          <w:rPr>
            <w:noProof/>
            <w:sz w:val="22"/>
            <w:szCs w:val="22"/>
          </w:rPr>
          <w:t>2</w:t>
        </w:r>
        <w:r w:rsidRPr="00790682">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C6FCB" w14:textId="77777777" w:rsidR="00EF1D6D" w:rsidRDefault="00EF1D6D" w:rsidP="00D13B7B">
      <w:r>
        <w:separator/>
      </w:r>
    </w:p>
  </w:footnote>
  <w:footnote w:type="continuationSeparator" w:id="0">
    <w:p w14:paraId="78E4DE3A" w14:textId="77777777" w:rsidR="00EF1D6D" w:rsidRDefault="00EF1D6D" w:rsidP="00D13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7BCF"/>
    <w:multiLevelType w:val="hybridMultilevel"/>
    <w:tmpl w:val="40E4F770"/>
    <w:lvl w:ilvl="0" w:tplc="271A59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C6D90"/>
    <w:multiLevelType w:val="multilevel"/>
    <w:tmpl w:val="1D7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3394C"/>
    <w:multiLevelType w:val="hybridMultilevel"/>
    <w:tmpl w:val="C1A08D4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283A03"/>
    <w:multiLevelType w:val="hybridMultilevel"/>
    <w:tmpl w:val="AC4095F6"/>
    <w:lvl w:ilvl="0" w:tplc="9EA6EEA4">
      <w:numFmt w:val="bullet"/>
      <w:lvlText w:val="☐"/>
      <w:lvlJc w:val="left"/>
      <w:pPr>
        <w:ind w:left="469" w:hanging="362"/>
      </w:pPr>
      <w:rPr>
        <w:rFonts w:ascii="Wingdings 2" w:eastAsia="Wingdings 2" w:hAnsi="Wingdings 2" w:cs="Wingdings 2" w:hint="default"/>
        <w:w w:val="186"/>
        <w:sz w:val="17"/>
        <w:szCs w:val="17"/>
      </w:rPr>
    </w:lvl>
    <w:lvl w:ilvl="1" w:tplc="B5DEB49E">
      <w:numFmt w:val="bullet"/>
      <w:lvlText w:val="•"/>
      <w:lvlJc w:val="left"/>
      <w:pPr>
        <w:ind w:left="525" w:hanging="362"/>
      </w:pPr>
      <w:rPr>
        <w:rFonts w:hint="default"/>
      </w:rPr>
    </w:lvl>
    <w:lvl w:ilvl="2" w:tplc="AA3A0A7A">
      <w:numFmt w:val="bullet"/>
      <w:lvlText w:val="•"/>
      <w:lvlJc w:val="left"/>
      <w:pPr>
        <w:ind w:left="591" w:hanging="362"/>
      </w:pPr>
      <w:rPr>
        <w:rFonts w:hint="default"/>
      </w:rPr>
    </w:lvl>
    <w:lvl w:ilvl="3" w:tplc="3ECEF3BE">
      <w:numFmt w:val="bullet"/>
      <w:lvlText w:val="•"/>
      <w:lvlJc w:val="left"/>
      <w:pPr>
        <w:ind w:left="657" w:hanging="362"/>
      </w:pPr>
      <w:rPr>
        <w:rFonts w:hint="default"/>
      </w:rPr>
    </w:lvl>
    <w:lvl w:ilvl="4" w:tplc="5D40EEE4">
      <w:numFmt w:val="bullet"/>
      <w:lvlText w:val="•"/>
      <w:lvlJc w:val="left"/>
      <w:pPr>
        <w:ind w:left="722" w:hanging="362"/>
      </w:pPr>
      <w:rPr>
        <w:rFonts w:hint="default"/>
      </w:rPr>
    </w:lvl>
    <w:lvl w:ilvl="5" w:tplc="3F1A29DA">
      <w:numFmt w:val="bullet"/>
      <w:lvlText w:val="•"/>
      <w:lvlJc w:val="left"/>
      <w:pPr>
        <w:ind w:left="788" w:hanging="362"/>
      </w:pPr>
      <w:rPr>
        <w:rFonts w:hint="default"/>
      </w:rPr>
    </w:lvl>
    <w:lvl w:ilvl="6" w:tplc="06F2CBCC">
      <w:numFmt w:val="bullet"/>
      <w:lvlText w:val="•"/>
      <w:lvlJc w:val="left"/>
      <w:pPr>
        <w:ind w:left="854" w:hanging="362"/>
      </w:pPr>
      <w:rPr>
        <w:rFonts w:hint="default"/>
      </w:rPr>
    </w:lvl>
    <w:lvl w:ilvl="7" w:tplc="EC982E34">
      <w:numFmt w:val="bullet"/>
      <w:lvlText w:val="•"/>
      <w:lvlJc w:val="left"/>
      <w:pPr>
        <w:ind w:left="919" w:hanging="362"/>
      </w:pPr>
      <w:rPr>
        <w:rFonts w:hint="default"/>
      </w:rPr>
    </w:lvl>
    <w:lvl w:ilvl="8" w:tplc="E6583B92">
      <w:numFmt w:val="bullet"/>
      <w:lvlText w:val="•"/>
      <w:lvlJc w:val="left"/>
      <w:pPr>
        <w:ind w:left="985" w:hanging="362"/>
      </w:pPr>
      <w:rPr>
        <w:rFonts w:hint="default"/>
      </w:rPr>
    </w:lvl>
  </w:abstractNum>
  <w:abstractNum w:abstractNumId="4" w15:restartNumberingAfterBreak="0">
    <w:nsid w:val="0A0F0A9D"/>
    <w:multiLevelType w:val="hybridMultilevel"/>
    <w:tmpl w:val="6FA6CD80"/>
    <w:lvl w:ilvl="0" w:tplc="271A5980">
      <w:start w:val="1"/>
      <w:numFmt w:val="bullet"/>
      <w:lvlText w:val="-"/>
      <w:lvlJc w:val="left"/>
      <w:pPr>
        <w:ind w:left="322" w:hanging="360"/>
      </w:pPr>
      <w:rPr>
        <w:rFonts w:ascii="Symbol" w:hAnsi="Symbol" w:hint="default"/>
      </w:rPr>
    </w:lvl>
    <w:lvl w:ilvl="1" w:tplc="0C090003" w:tentative="1">
      <w:start w:val="1"/>
      <w:numFmt w:val="bullet"/>
      <w:lvlText w:val="o"/>
      <w:lvlJc w:val="left"/>
      <w:pPr>
        <w:ind w:left="1042" w:hanging="360"/>
      </w:pPr>
      <w:rPr>
        <w:rFonts w:ascii="Courier New" w:hAnsi="Courier New" w:cs="Courier New" w:hint="default"/>
      </w:rPr>
    </w:lvl>
    <w:lvl w:ilvl="2" w:tplc="0C090005" w:tentative="1">
      <w:start w:val="1"/>
      <w:numFmt w:val="bullet"/>
      <w:lvlText w:val=""/>
      <w:lvlJc w:val="left"/>
      <w:pPr>
        <w:ind w:left="1762" w:hanging="360"/>
      </w:pPr>
      <w:rPr>
        <w:rFonts w:ascii="Wingdings" w:hAnsi="Wingdings" w:hint="default"/>
      </w:rPr>
    </w:lvl>
    <w:lvl w:ilvl="3" w:tplc="0C090001" w:tentative="1">
      <w:start w:val="1"/>
      <w:numFmt w:val="bullet"/>
      <w:lvlText w:val=""/>
      <w:lvlJc w:val="left"/>
      <w:pPr>
        <w:ind w:left="2482" w:hanging="360"/>
      </w:pPr>
      <w:rPr>
        <w:rFonts w:ascii="Symbol" w:hAnsi="Symbol" w:hint="default"/>
      </w:rPr>
    </w:lvl>
    <w:lvl w:ilvl="4" w:tplc="0C090003" w:tentative="1">
      <w:start w:val="1"/>
      <w:numFmt w:val="bullet"/>
      <w:lvlText w:val="o"/>
      <w:lvlJc w:val="left"/>
      <w:pPr>
        <w:ind w:left="3202" w:hanging="360"/>
      </w:pPr>
      <w:rPr>
        <w:rFonts w:ascii="Courier New" w:hAnsi="Courier New" w:cs="Courier New" w:hint="default"/>
      </w:rPr>
    </w:lvl>
    <w:lvl w:ilvl="5" w:tplc="0C090005" w:tentative="1">
      <w:start w:val="1"/>
      <w:numFmt w:val="bullet"/>
      <w:lvlText w:val=""/>
      <w:lvlJc w:val="left"/>
      <w:pPr>
        <w:ind w:left="3922" w:hanging="360"/>
      </w:pPr>
      <w:rPr>
        <w:rFonts w:ascii="Wingdings" w:hAnsi="Wingdings" w:hint="default"/>
      </w:rPr>
    </w:lvl>
    <w:lvl w:ilvl="6" w:tplc="0C090001" w:tentative="1">
      <w:start w:val="1"/>
      <w:numFmt w:val="bullet"/>
      <w:lvlText w:val=""/>
      <w:lvlJc w:val="left"/>
      <w:pPr>
        <w:ind w:left="4642" w:hanging="360"/>
      </w:pPr>
      <w:rPr>
        <w:rFonts w:ascii="Symbol" w:hAnsi="Symbol" w:hint="default"/>
      </w:rPr>
    </w:lvl>
    <w:lvl w:ilvl="7" w:tplc="0C090003" w:tentative="1">
      <w:start w:val="1"/>
      <w:numFmt w:val="bullet"/>
      <w:lvlText w:val="o"/>
      <w:lvlJc w:val="left"/>
      <w:pPr>
        <w:ind w:left="5362" w:hanging="360"/>
      </w:pPr>
      <w:rPr>
        <w:rFonts w:ascii="Courier New" w:hAnsi="Courier New" w:cs="Courier New" w:hint="default"/>
      </w:rPr>
    </w:lvl>
    <w:lvl w:ilvl="8" w:tplc="0C090005" w:tentative="1">
      <w:start w:val="1"/>
      <w:numFmt w:val="bullet"/>
      <w:lvlText w:val=""/>
      <w:lvlJc w:val="left"/>
      <w:pPr>
        <w:ind w:left="6082" w:hanging="360"/>
      </w:pPr>
      <w:rPr>
        <w:rFonts w:ascii="Wingdings" w:hAnsi="Wingdings" w:hint="default"/>
      </w:rPr>
    </w:lvl>
  </w:abstractNum>
  <w:abstractNum w:abstractNumId="5" w15:restartNumberingAfterBreak="0">
    <w:nsid w:val="109C5898"/>
    <w:multiLevelType w:val="hybridMultilevel"/>
    <w:tmpl w:val="0F5CB8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B416AF"/>
    <w:multiLevelType w:val="hybridMultilevel"/>
    <w:tmpl w:val="E3DE63E4"/>
    <w:lvl w:ilvl="0" w:tplc="8D125B48">
      <w:numFmt w:val="bullet"/>
      <w:lvlText w:val="☐"/>
      <w:lvlJc w:val="left"/>
      <w:pPr>
        <w:ind w:left="474" w:hanging="362"/>
      </w:pPr>
      <w:rPr>
        <w:rFonts w:ascii="Wingdings 2" w:eastAsia="Wingdings 2" w:hAnsi="Wingdings 2" w:cs="Wingdings 2" w:hint="default"/>
        <w:w w:val="186"/>
        <w:sz w:val="17"/>
        <w:szCs w:val="17"/>
      </w:rPr>
    </w:lvl>
    <w:lvl w:ilvl="1" w:tplc="63565974">
      <w:numFmt w:val="bullet"/>
      <w:lvlText w:val="•"/>
      <w:lvlJc w:val="left"/>
      <w:pPr>
        <w:ind w:left="534" w:hanging="362"/>
      </w:pPr>
      <w:rPr>
        <w:rFonts w:hint="default"/>
      </w:rPr>
    </w:lvl>
    <w:lvl w:ilvl="2" w:tplc="17F2E184">
      <w:numFmt w:val="bullet"/>
      <w:lvlText w:val="•"/>
      <w:lvlJc w:val="left"/>
      <w:pPr>
        <w:ind w:left="589" w:hanging="362"/>
      </w:pPr>
      <w:rPr>
        <w:rFonts w:hint="default"/>
      </w:rPr>
    </w:lvl>
    <w:lvl w:ilvl="3" w:tplc="314A3F3C">
      <w:numFmt w:val="bullet"/>
      <w:lvlText w:val="•"/>
      <w:lvlJc w:val="left"/>
      <w:pPr>
        <w:ind w:left="643" w:hanging="362"/>
      </w:pPr>
      <w:rPr>
        <w:rFonts w:hint="default"/>
      </w:rPr>
    </w:lvl>
    <w:lvl w:ilvl="4" w:tplc="5532B528">
      <w:numFmt w:val="bullet"/>
      <w:lvlText w:val="•"/>
      <w:lvlJc w:val="left"/>
      <w:pPr>
        <w:ind w:left="698" w:hanging="362"/>
      </w:pPr>
      <w:rPr>
        <w:rFonts w:hint="default"/>
      </w:rPr>
    </w:lvl>
    <w:lvl w:ilvl="5" w:tplc="50728640">
      <w:numFmt w:val="bullet"/>
      <w:lvlText w:val="•"/>
      <w:lvlJc w:val="left"/>
      <w:pPr>
        <w:ind w:left="753" w:hanging="362"/>
      </w:pPr>
      <w:rPr>
        <w:rFonts w:hint="default"/>
      </w:rPr>
    </w:lvl>
    <w:lvl w:ilvl="6" w:tplc="B940643C">
      <w:numFmt w:val="bullet"/>
      <w:lvlText w:val="•"/>
      <w:lvlJc w:val="left"/>
      <w:pPr>
        <w:ind w:left="807" w:hanging="362"/>
      </w:pPr>
      <w:rPr>
        <w:rFonts w:hint="default"/>
      </w:rPr>
    </w:lvl>
    <w:lvl w:ilvl="7" w:tplc="E5DE1F1A">
      <w:numFmt w:val="bullet"/>
      <w:lvlText w:val="•"/>
      <w:lvlJc w:val="left"/>
      <w:pPr>
        <w:ind w:left="862" w:hanging="362"/>
      </w:pPr>
      <w:rPr>
        <w:rFonts w:hint="default"/>
      </w:rPr>
    </w:lvl>
    <w:lvl w:ilvl="8" w:tplc="7B0636CE">
      <w:numFmt w:val="bullet"/>
      <w:lvlText w:val="•"/>
      <w:lvlJc w:val="left"/>
      <w:pPr>
        <w:ind w:left="916" w:hanging="362"/>
      </w:pPr>
      <w:rPr>
        <w:rFonts w:hint="default"/>
      </w:rPr>
    </w:lvl>
  </w:abstractNum>
  <w:abstractNum w:abstractNumId="7" w15:restartNumberingAfterBreak="0">
    <w:nsid w:val="14AB0E75"/>
    <w:multiLevelType w:val="hybridMultilevel"/>
    <w:tmpl w:val="C5DE5334"/>
    <w:lvl w:ilvl="0" w:tplc="81229730">
      <w:numFmt w:val="bullet"/>
      <w:lvlText w:val="☐"/>
      <w:lvlJc w:val="left"/>
      <w:pPr>
        <w:ind w:left="469" w:hanging="362"/>
      </w:pPr>
      <w:rPr>
        <w:rFonts w:ascii="Wingdings 2" w:eastAsia="Wingdings 2" w:hAnsi="Wingdings 2" w:cs="Wingdings 2" w:hint="default"/>
        <w:w w:val="186"/>
        <w:sz w:val="17"/>
        <w:szCs w:val="17"/>
      </w:rPr>
    </w:lvl>
    <w:lvl w:ilvl="1" w:tplc="8C02AA5E">
      <w:numFmt w:val="bullet"/>
      <w:lvlText w:val="•"/>
      <w:lvlJc w:val="left"/>
      <w:pPr>
        <w:ind w:left="525" w:hanging="362"/>
      </w:pPr>
      <w:rPr>
        <w:rFonts w:hint="default"/>
      </w:rPr>
    </w:lvl>
    <w:lvl w:ilvl="2" w:tplc="49FA74B4">
      <w:numFmt w:val="bullet"/>
      <w:lvlText w:val="•"/>
      <w:lvlJc w:val="left"/>
      <w:pPr>
        <w:ind w:left="591" w:hanging="362"/>
      </w:pPr>
      <w:rPr>
        <w:rFonts w:hint="default"/>
      </w:rPr>
    </w:lvl>
    <w:lvl w:ilvl="3" w:tplc="8D20AE70">
      <w:numFmt w:val="bullet"/>
      <w:lvlText w:val="•"/>
      <w:lvlJc w:val="left"/>
      <w:pPr>
        <w:ind w:left="657" w:hanging="362"/>
      </w:pPr>
      <w:rPr>
        <w:rFonts w:hint="default"/>
      </w:rPr>
    </w:lvl>
    <w:lvl w:ilvl="4" w:tplc="7F00A408">
      <w:numFmt w:val="bullet"/>
      <w:lvlText w:val="•"/>
      <w:lvlJc w:val="left"/>
      <w:pPr>
        <w:ind w:left="722" w:hanging="362"/>
      </w:pPr>
      <w:rPr>
        <w:rFonts w:hint="default"/>
      </w:rPr>
    </w:lvl>
    <w:lvl w:ilvl="5" w:tplc="4F4CABE2">
      <w:numFmt w:val="bullet"/>
      <w:lvlText w:val="•"/>
      <w:lvlJc w:val="left"/>
      <w:pPr>
        <w:ind w:left="788" w:hanging="362"/>
      </w:pPr>
      <w:rPr>
        <w:rFonts w:hint="default"/>
      </w:rPr>
    </w:lvl>
    <w:lvl w:ilvl="6" w:tplc="68002C26">
      <w:numFmt w:val="bullet"/>
      <w:lvlText w:val="•"/>
      <w:lvlJc w:val="left"/>
      <w:pPr>
        <w:ind w:left="854" w:hanging="362"/>
      </w:pPr>
      <w:rPr>
        <w:rFonts w:hint="default"/>
      </w:rPr>
    </w:lvl>
    <w:lvl w:ilvl="7" w:tplc="F1608932">
      <w:numFmt w:val="bullet"/>
      <w:lvlText w:val="•"/>
      <w:lvlJc w:val="left"/>
      <w:pPr>
        <w:ind w:left="919" w:hanging="362"/>
      </w:pPr>
      <w:rPr>
        <w:rFonts w:hint="default"/>
      </w:rPr>
    </w:lvl>
    <w:lvl w:ilvl="8" w:tplc="E3E21724">
      <w:numFmt w:val="bullet"/>
      <w:lvlText w:val="•"/>
      <w:lvlJc w:val="left"/>
      <w:pPr>
        <w:ind w:left="985" w:hanging="362"/>
      </w:pPr>
      <w:rPr>
        <w:rFonts w:hint="default"/>
      </w:rPr>
    </w:lvl>
  </w:abstractNum>
  <w:abstractNum w:abstractNumId="8" w15:restartNumberingAfterBreak="0">
    <w:nsid w:val="15F80740"/>
    <w:multiLevelType w:val="hybridMultilevel"/>
    <w:tmpl w:val="6C8EDC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712F0"/>
    <w:multiLevelType w:val="hybridMultilevel"/>
    <w:tmpl w:val="8D2E89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F507227"/>
    <w:multiLevelType w:val="hybridMultilevel"/>
    <w:tmpl w:val="FEC8E1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721C2F"/>
    <w:multiLevelType w:val="multilevel"/>
    <w:tmpl w:val="C880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D01387"/>
    <w:multiLevelType w:val="hybridMultilevel"/>
    <w:tmpl w:val="AC303960"/>
    <w:lvl w:ilvl="0" w:tplc="791477AC">
      <w:numFmt w:val="bullet"/>
      <w:lvlText w:val="☐"/>
      <w:lvlJc w:val="left"/>
      <w:pPr>
        <w:ind w:left="469" w:hanging="362"/>
      </w:pPr>
      <w:rPr>
        <w:rFonts w:ascii="Wingdings 2" w:eastAsia="Wingdings 2" w:hAnsi="Wingdings 2" w:cs="Wingdings 2" w:hint="default"/>
        <w:w w:val="186"/>
        <w:sz w:val="17"/>
        <w:szCs w:val="17"/>
      </w:rPr>
    </w:lvl>
    <w:lvl w:ilvl="1" w:tplc="625E1094">
      <w:numFmt w:val="bullet"/>
      <w:lvlText w:val="•"/>
      <w:lvlJc w:val="left"/>
      <w:pPr>
        <w:ind w:left="525" w:hanging="362"/>
      </w:pPr>
      <w:rPr>
        <w:rFonts w:hint="default"/>
      </w:rPr>
    </w:lvl>
    <w:lvl w:ilvl="2" w:tplc="75DC0064">
      <w:numFmt w:val="bullet"/>
      <w:lvlText w:val="•"/>
      <w:lvlJc w:val="left"/>
      <w:pPr>
        <w:ind w:left="591" w:hanging="362"/>
      </w:pPr>
      <w:rPr>
        <w:rFonts w:hint="default"/>
      </w:rPr>
    </w:lvl>
    <w:lvl w:ilvl="3" w:tplc="6FCC70D4">
      <w:numFmt w:val="bullet"/>
      <w:lvlText w:val="•"/>
      <w:lvlJc w:val="left"/>
      <w:pPr>
        <w:ind w:left="657" w:hanging="362"/>
      </w:pPr>
      <w:rPr>
        <w:rFonts w:hint="default"/>
      </w:rPr>
    </w:lvl>
    <w:lvl w:ilvl="4" w:tplc="0A86FD48">
      <w:numFmt w:val="bullet"/>
      <w:lvlText w:val="•"/>
      <w:lvlJc w:val="left"/>
      <w:pPr>
        <w:ind w:left="722" w:hanging="362"/>
      </w:pPr>
      <w:rPr>
        <w:rFonts w:hint="default"/>
      </w:rPr>
    </w:lvl>
    <w:lvl w:ilvl="5" w:tplc="53A66704">
      <w:numFmt w:val="bullet"/>
      <w:lvlText w:val="•"/>
      <w:lvlJc w:val="left"/>
      <w:pPr>
        <w:ind w:left="788" w:hanging="362"/>
      </w:pPr>
      <w:rPr>
        <w:rFonts w:hint="default"/>
      </w:rPr>
    </w:lvl>
    <w:lvl w:ilvl="6" w:tplc="79AE7B0C">
      <w:numFmt w:val="bullet"/>
      <w:lvlText w:val="•"/>
      <w:lvlJc w:val="left"/>
      <w:pPr>
        <w:ind w:left="854" w:hanging="362"/>
      </w:pPr>
      <w:rPr>
        <w:rFonts w:hint="default"/>
      </w:rPr>
    </w:lvl>
    <w:lvl w:ilvl="7" w:tplc="04441CF8">
      <w:numFmt w:val="bullet"/>
      <w:lvlText w:val="•"/>
      <w:lvlJc w:val="left"/>
      <w:pPr>
        <w:ind w:left="919" w:hanging="362"/>
      </w:pPr>
      <w:rPr>
        <w:rFonts w:hint="default"/>
      </w:rPr>
    </w:lvl>
    <w:lvl w:ilvl="8" w:tplc="D328404C">
      <w:numFmt w:val="bullet"/>
      <w:lvlText w:val="•"/>
      <w:lvlJc w:val="left"/>
      <w:pPr>
        <w:ind w:left="985" w:hanging="362"/>
      </w:pPr>
      <w:rPr>
        <w:rFonts w:hint="default"/>
      </w:rPr>
    </w:lvl>
  </w:abstractNum>
  <w:abstractNum w:abstractNumId="13" w15:restartNumberingAfterBreak="0">
    <w:nsid w:val="22AF53D6"/>
    <w:multiLevelType w:val="hybridMultilevel"/>
    <w:tmpl w:val="0174F5FE"/>
    <w:lvl w:ilvl="0" w:tplc="271A598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A06492"/>
    <w:multiLevelType w:val="hybridMultilevel"/>
    <w:tmpl w:val="E24CF97E"/>
    <w:lvl w:ilvl="0" w:tplc="0EE24E7E">
      <w:numFmt w:val="bullet"/>
      <w:lvlText w:val="☐"/>
      <w:lvlJc w:val="left"/>
      <w:pPr>
        <w:ind w:left="474" w:hanging="362"/>
      </w:pPr>
      <w:rPr>
        <w:rFonts w:ascii="Wingdings 2" w:eastAsia="Wingdings 2" w:hAnsi="Wingdings 2" w:cs="Wingdings 2" w:hint="default"/>
        <w:w w:val="186"/>
        <w:sz w:val="17"/>
        <w:szCs w:val="17"/>
      </w:rPr>
    </w:lvl>
    <w:lvl w:ilvl="1" w:tplc="BB4038EE">
      <w:numFmt w:val="bullet"/>
      <w:lvlText w:val="•"/>
      <w:lvlJc w:val="left"/>
      <w:pPr>
        <w:ind w:left="534" w:hanging="362"/>
      </w:pPr>
      <w:rPr>
        <w:rFonts w:hint="default"/>
      </w:rPr>
    </w:lvl>
    <w:lvl w:ilvl="2" w:tplc="92EA7FD4">
      <w:numFmt w:val="bullet"/>
      <w:lvlText w:val="•"/>
      <w:lvlJc w:val="left"/>
      <w:pPr>
        <w:ind w:left="589" w:hanging="362"/>
      </w:pPr>
      <w:rPr>
        <w:rFonts w:hint="default"/>
      </w:rPr>
    </w:lvl>
    <w:lvl w:ilvl="3" w:tplc="5B903B80">
      <w:numFmt w:val="bullet"/>
      <w:lvlText w:val="•"/>
      <w:lvlJc w:val="left"/>
      <w:pPr>
        <w:ind w:left="643" w:hanging="362"/>
      </w:pPr>
      <w:rPr>
        <w:rFonts w:hint="default"/>
      </w:rPr>
    </w:lvl>
    <w:lvl w:ilvl="4" w:tplc="FFF2B5FC">
      <w:numFmt w:val="bullet"/>
      <w:lvlText w:val="•"/>
      <w:lvlJc w:val="left"/>
      <w:pPr>
        <w:ind w:left="698" w:hanging="362"/>
      </w:pPr>
      <w:rPr>
        <w:rFonts w:hint="default"/>
      </w:rPr>
    </w:lvl>
    <w:lvl w:ilvl="5" w:tplc="1E2CD1B2">
      <w:numFmt w:val="bullet"/>
      <w:lvlText w:val="•"/>
      <w:lvlJc w:val="left"/>
      <w:pPr>
        <w:ind w:left="753" w:hanging="362"/>
      </w:pPr>
      <w:rPr>
        <w:rFonts w:hint="default"/>
      </w:rPr>
    </w:lvl>
    <w:lvl w:ilvl="6" w:tplc="1BE6A33C">
      <w:numFmt w:val="bullet"/>
      <w:lvlText w:val="•"/>
      <w:lvlJc w:val="left"/>
      <w:pPr>
        <w:ind w:left="807" w:hanging="362"/>
      </w:pPr>
      <w:rPr>
        <w:rFonts w:hint="default"/>
      </w:rPr>
    </w:lvl>
    <w:lvl w:ilvl="7" w:tplc="C4B28A0E">
      <w:numFmt w:val="bullet"/>
      <w:lvlText w:val="•"/>
      <w:lvlJc w:val="left"/>
      <w:pPr>
        <w:ind w:left="862" w:hanging="362"/>
      </w:pPr>
      <w:rPr>
        <w:rFonts w:hint="default"/>
      </w:rPr>
    </w:lvl>
    <w:lvl w:ilvl="8" w:tplc="DED2B4F2">
      <w:numFmt w:val="bullet"/>
      <w:lvlText w:val="•"/>
      <w:lvlJc w:val="left"/>
      <w:pPr>
        <w:ind w:left="916" w:hanging="362"/>
      </w:pPr>
      <w:rPr>
        <w:rFonts w:hint="default"/>
      </w:rPr>
    </w:lvl>
  </w:abstractNum>
  <w:abstractNum w:abstractNumId="15" w15:restartNumberingAfterBreak="0">
    <w:nsid w:val="24047033"/>
    <w:multiLevelType w:val="hybridMultilevel"/>
    <w:tmpl w:val="41F0001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444777C"/>
    <w:multiLevelType w:val="hybridMultilevel"/>
    <w:tmpl w:val="6676584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85630B3"/>
    <w:multiLevelType w:val="hybridMultilevel"/>
    <w:tmpl w:val="F2E625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7782541"/>
    <w:multiLevelType w:val="hybridMultilevel"/>
    <w:tmpl w:val="F60E3E98"/>
    <w:lvl w:ilvl="0" w:tplc="0C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CF6E31"/>
    <w:multiLevelType w:val="multilevel"/>
    <w:tmpl w:val="40B0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F90AC1"/>
    <w:multiLevelType w:val="hybridMultilevel"/>
    <w:tmpl w:val="8CB45A9E"/>
    <w:lvl w:ilvl="0" w:tplc="271A598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DE83C73"/>
    <w:multiLevelType w:val="multilevel"/>
    <w:tmpl w:val="95A8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EC3BF0"/>
    <w:multiLevelType w:val="hybridMultilevel"/>
    <w:tmpl w:val="CBBC67AE"/>
    <w:lvl w:ilvl="0" w:tplc="271A59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2B5328"/>
    <w:multiLevelType w:val="multilevel"/>
    <w:tmpl w:val="C6B8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4876F5"/>
    <w:multiLevelType w:val="hybridMultilevel"/>
    <w:tmpl w:val="AAB44742"/>
    <w:lvl w:ilvl="0" w:tplc="271A598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C89654F"/>
    <w:multiLevelType w:val="hybridMultilevel"/>
    <w:tmpl w:val="827402F2"/>
    <w:lvl w:ilvl="0" w:tplc="37FC44B8">
      <w:numFmt w:val="bullet"/>
      <w:lvlText w:val="☐"/>
      <w:lvlJc w:val="left"/>
      <w:pPr>
        <w:ind w:left="474" w:hanging="362"/>
      </w:pPr>
      <w:rPr>
        <w:rFonts w:ascii="Wingdings 2" w:eastAsia="Wingdings 2" w:hAnsi="Wingdings 2" w:cs="Wingdings 2" w:hint="default"/>
        <w:w w:val="186"/>
        <w:sz w:val="17"/>
        <w:szCs w:val="17"/>
      </w:rPr>
    </w:lvl>
    <w:lvl w:ilvl="1" w:tplc="A3C2DA60">
      <w:numFmt w:val="bullet"/>
      <w:lvlText w:val="•"/>
      <w:lvlJc w:val="left"/>
      <w:pPr>
        <w:ind w:left="534" w:hanging="362"/>
      </w:pPr>
      <w:rPr>
        <w:rFonts w:hint="default"/>
      </w:rPr>
    </w:lvl>
    <w:lvl w:ilvl="2" w:tplc="357656DA">
      <w:numFmt w:val="bullet"/>
      <w:lvlText w:val="•"/>
      <w:lvlJc w:val="left"/>
      <w:pPr>
        <w:ind w:left="589" w:hanging="362"/>
      </w:pPr>
      <w:rPr>
        <w:rFonts w:hint="default"/>
      </w:rPr>
    </w:lvl>
    <w:lvl w:ilvl="3" w:tplc="4B2E85C4">
      <w:numFmt w:val="bullet"/>
      <w:lvlText w:val="•"/>
      <w:lvlJc w:val="left"/>
      <w:pPr>
        <w:ind w:left="643" w:hanging="362"/>
      </w:pPr>
      <w:rPr>
        <w:rFonts w:hint="default"/>
      </w:rPr>
    </w:lvl>
    <w:lvl w:ilvl="4" w:tplc="263C4CB2">
      <w:numFmt w:val="bullet"/>
      <w:lvlText w:val="•"/>
      <w:lvlJc w:val="left"/>
      <w:pPr>
        <w:ind w:left="698" w:hanging="362"/>
      </w:pPr>
      <w:rPr>
        <w:rFonts w:hint="default"/>
      </w:rPr>
    </w:lvl>
    <w:lvl w:ilvl="5" w:tplc="CA5E0CD6">
      <w:numFmt w:val="bullet"/>
      <w:lvlText w:val="•"/>
      <w:lvlJc w:val="left"/>
      <w:pPr>
        <w:ind w:left="753" w:hanging="362"/>
      </w:pPr>
      <w:rPr>
        <w:rFonts w:hint="default"/>
      </w:rPr>
    </w:lvl>
    <w:lvl w:ilvl="6" w:tplc="D5F6EFFC">
      <w:numFmt w:val="bullet"/>
      <w:lvlText w:val="•"/>
      <w:lvlJc w:val="left"/>
      <w:pPr>
        <w:ind w:left="807" w:hanging="362"/>
      </w:pPr>
      <w:rPr>
        <w:rFonts w:hint="default"/>
      </w:rPr>
    </w:lvl>
    <w:lvl w:ilvl="7" w:tplc="157A44EC">
      <w:numFmt w:val="bullet"/>
      <w:lvlText w:val="•"/>
      <w:lvlJc w:val="left"/>
      <w:pPr>
        <w:ind w:left="862" w:hanging="362"/>
      </w:pPr>
      <w:rPr>
        <w:rFonts w:hint="default"/>
      </w:rPr>
    </w:lvl>
    <w:lvl w:ilvl="8" w:tplc="97B48086">
      <w:numFmt w:val="bullet"/>
      <w:lvlText w:val="•"/>
      <w:lvlJc w:val="left"/>
      <w:pPr>
        <w:ind w:left="916" w:hanging="362"/>
      </w:pPr>
      <w:rPr>
        <w:rFonts w:hint="default"/>
      </w:rPr>
    </w:lvl>
  </w:abstractNum>
  <w:abstractNum w:abstractNumId="26" w15:restartNumberingAfterBreak="0">
    <w:nsid w:val="4E071CCF"/>
    <w:multiLevelType w:val="hybridMultilevel"/>
    <w:tmpl w:val="BD9EF400"/>
    <w:lvl w:ilvl="0" w:tplc="271A59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F77574"/>
    <w:multiLevelType w:val="hybridMultilevel"/>
    <w:tmpl w:val="FEC8E1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5266B14"/>
    <w:multiLevelType w:val="multilevel"/>
    <w:tmpl w:val="764C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8D577E"/>
    <w:multiLevelType w:val="multilevel"/>
    <w:tmpl w:val="8916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B14167"/>
    <w:multiLevelType w:val="hybridMultilevel"/>
    <w:tmpl w:val="C0306F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9518FC"/>
    <w:multiLevelType w:val="multilevel"/>
    <w:tmpl w:val="48DC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432C34"/>
    <w:multiLevelType w:val="hybridMultilevel"/>
    <w:tmpl w:val="F2368E2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5325FC"/>
    <w:multiLevelType w:val="multilevel"/>
    <w:tmpl w:val="D55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805995"/>
    <w:multiLevelType w:val="multilevel"/>
    <w:tmpl w:val="D244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FB3B23"/>
    <w:multiLevelType w:val="hybridMultilevel"/>
    <w:tmpl w:val="9C18CE52"/>
    <w:lvl w:ilvl="0" w:tplc="CF5A646A">
      <w:start w:val="36"/>
      <w:numFmt w:val="bullet"/>
      <w:lvlText w:val=""/>
      <w:lvlJc w:val="left"/>
      <w:pPr>
        <w:ind w:left="720" w:hanging="360"/>
      </w:pPr>
      <w:rPr>
        <w:rFonts w:ascii="Symbol" w:eastAsia="Times New Roman" w:hAnsi="Symbol" w:cstheme="maj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756CD2"/>
    <w:multiLevelType w:val="hybridMultilevel"/>
    <w:tmpl w:val="151E6F02"/>
    <w:lvl w:ilvl="0" w:tplc="271A59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EAC72BE"/>
    <w:multiLevelType w:val="hybridMultilevel"/>
    <w:tmpl w:val="60201D48"/>
    <w:lvl w:ilvl="0" w:tplc="271A59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22"/>
  </w:num>
  <w:num w:numId="4">
    <w:abstractNumId w:val="8"/>
  </w:num>
  <w:num w:numId="5">
    <w:abstractNumId w:val="6"/>
  </w:num>
  <w:num w:numId="6">
    <w:abstractNumId w:val="3"/>
  </w:num>
  <w:num w:numId="7">
    <w:abstractNumId w:val="25"/>
  </w:num>
  <w:num w:numId="8">
    <w:abstractNumId w:val="7"/>
  </w:num>
  <w:num w:numId="9">
    <w:abstractNumId w:val="14"/>
  </w:num>
  <w:num w:numId="10">
    <w:abstractNumId w:val="12"/>
  </w:num>
  <w:num w:numId="11">
    <w:abstractNumId w:val="37"/>
  </w:num>
  <w:num w:numId="12">
    <w:abstractNumId w:val="1"/>
  </w:num>
  <w:num w:numId="13">
    <w:abstractNumId w:val="31"/>
  </w:num>
  <w:num w:numId="14">
    <w:abstractNumId w:val="21"/>
  </w:num>
  <w:num w:numId="15">
    <w:abstractNumId w:val="34"/>
  </w:num>
  <w:num w:numId="16">
    <w:abstractNumId w:val="19"/>
  </w:num>
  <w:num w:numId="17">
    <w:abstractNumId w:val="23"/>
  </w:num>
  <w:num w:numId="18">
    <w:abstractNumId w:val="28"/>
  </w:num>
  <w:num w:numId="19">
    <w:abstractNumId w:val="11"/>
  </w:num>
  <w:num w:numId="20">
    <w:abstractNumId w:val="29"/>
  </w:num>
  <w:num w:numId="21">
    <w:abstractNumId w:val="33"/>
  </w:num>
  <w:num w:numId="22">
    <w:abstractNumId w:val="26"/>
  </w:num>
  <w:num w:numId="23">
    <w:abstractNumId w:val="5"/>
  </w:num>
  <w:num w:numId="24">
    <w:abstractNumId w:val="20"/>
  </w:num>
  <w:num w:numId="25">
    <w:abstractNumId w:val="24"/>
  </w:num>
  <w:num w:numId="26">
    <w:abstractNumId w:val="13"/>
  </w:num>
  <w:num w:numId="27">
    <w:abstractNumId w:val="15"/>
  </w:num>
  <w:num w:numId="28">
    <w:abstractNumId w:val="32"/>
  </w:num>
  <w:num w:numId="29">
    <w:abstractNumId w:val="16"/>
  </w:num>
  <w:num w:numId="30">
    <w:abstractNumId w:val="2"/>
  </w:num>
  <w:num w:numId="31">
    <w:abstractNumId w:val="27"/>
  </w:num>
  <w:num w:numId="32">
    <w:abstractNumId w:val="10"/>
  </w:num>
  <w:num w:numId="33">
    <w:abstractNumId w:val="30"/>
  </w:num>
  <w:num w:numId="34">
    <w:abstractNumId w:val="4"/>
  </w:num>
  <w:num w:numId="35">
    <w:abstractNumId w:val="17"/>
  </w:num>
  <w:num w:numId="36">
    <w:abstractNumId w:val="9"/>
  </w:num>
  <w:num w:numId="37">
    <w:abstractNumId w:val="18"/>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zv0des99evaqeratpvt5w8a5pt9pe2wfwp&quot;&gt;PhD EndNote Library&lt;record-ids&gt;&lt;item&gt;266&lt;/item&gt;&lt;/record-ids&gt;&lt;/item&gt;&lt;/Libraries&gt;"/>
    <w:docVar w:name="Total_Editing_Time" w:val="23"/>
  </w:docVars>
  <w:rsids>
    <w:rsidRoot w:val="005E3D11"/>
    <w:rsid w:val="000222E3"/>
    <w:rsid w:val="00027241"/>
    <w:rsid w:val="00035118"/>
    <w:rsid w:val="00035F97"/>
    <w:rsid w:val="00036EC2"/>
    <w:rsid w:val="0004494C"/>
    <w:rsid w:val="00060DF1"/>
    <w:rsid w:val="00063D63"/>
    <w:rsid w:val="000645F2"/>
    <w:rsid w:val="00071D82"/>
    <w:rsid w:val="00082F7E"/>
    <w:rsid w:val="000922A0"/>
    <w:rsid w:val="000B7B51"/>
    <w:rsid w:val="000D2C53"/>
    <w:rsid w:val="000D33BD"/>
    <w:rsid w:val="000D4C2E"/>
    <w:rsid w:val="000D4DE7"/>
    <w:rsid w:val="000E572B"/>
    <w:rsid w:val="000E584E"/>
    <w:rsid w:val="000F5ABD"/>
    <w:rsid w:val="0010008B"/>
    <w:rsid w:val="001048AD"/>
    <w:rsid w:val="001175D8"/>
    <w:rsid w:val="00126285"/>
    <w:rsid w:val="00133F3D"/>
    <w:rsid w:val="001507D9"/>
    <w:rsid w:val="001A1672"/>
    <w:rsid w:val="001A24AE"/>
    <w:rsid w:val="001A6A62"/>
    <w:rsid w:val="001A7FF0"/>
    <w:rsid w:val="001B5C53"/>
    <w:rsid w:val="001C3CA9"/>
    <w:rsid w:val="001C5DCF"/>
    <w:rsid w:val="001C7BE8"/>
    <w:rsid w:val="001E5952"/>
    <w:rsid w:val="001F39FB"/>
    <w:rsid w:val="001F3C59"/>
    <w:rsid w:val="001F60ED"/>
    <w:rsid w:val="00202066"/>
    <w:rsid w:val="00207978"/>
    <w:rsid w:val="00207F10"/>
    <w:rsid w:val="00217121"/>
    <w:rsid w:val="00221480"/>
    <w:rsid w:val="0022443E"/>
    <w:rsid w:val="002338F2"/>
    <w:rsid w:val="0024202D"/>
    <w:rsid w:val="00251901"/>
    <w:rsid w:val="00251B18"/>
    <w:rsid w:val="00256E3C"/>
    <w:rsid w:val="00261BE9"/>
    <w:rsid w:val="00282699"/>
    <w:rsid w:val="00283A44"/>
    <w:rsid w:val="00284B38"/>
    <w:rsid w:val="00286D3E"/>
    <w:rsid w:val="00287AAF"/>
    <w:rsid w:val="0029152F"/>
    <w:rsid w:val="002A1038"/>
    <w:rsid w:val="002A65C4"/>
    <w:rsid w:val="002B0FDB"/>
    <w:rsid w:val="002C2CBC"/>
    <w:rsid w:val="002C7B51"/>
    <w:rsid w:val="002D7F78"/>
    <w:rsid w:val="002E16FB"/>
    <w:rsid w:val="002F11AD"/>
    <w:rsid w:val="002F2C6A"/>
    <w:rsid w:val="00313396"/>
    <w:rsid w:val="00325B71"/>
    <w:rsid w:val="00327BC4"/>
    <w:rsid w:val="00334E4A"/>
    <w:rsid w:val="003406A2"/>
    <w:rsid w:val="003607B7"/>
    <w:rsid w:val="00362979"/>
    <w:rsid w:val="00363945"/>
    <w:rsid w:val="00394D51"/>
    <w:rsid w:val="003A6DDB"/>
    <w:rsid w:val="003B6198"/>
    <w:rsid w:val="003C69AE"/>
    <w:rsid w:val="003C69F7"/>
    <w:rsid w:val="003E09E3"/>
    <w:rsid w:val="003E18EB"/>
    <w:rsid w:val="003E51A2"/>
    <w:rsid w:val="003F011C"/>
    <w:rsid w:val="003F0A34"/>
    <w:rsid w:val="003F41DA"/>
    <w:rsid w:val="003F5662"/>
    <w:rsid w:val="003F615C"/>
    <w:rsid w:val="004006EF"/>
    <w:rsid w:val="00405639"/>
    <w:rsid w:val="00412143"/>
    <w:rsid w:val="00415DDF"/>
    <w:rsid w:val="00417DE0"/>
    <w:rsid w:val="0042799C"/>
    <w:rsid w:val="004357CB"/>
    <w:rsid w:val="004373D4"/>
    <w:rsid w:val="00442238"/>
    <w:rsid w:val="00447F00"/>
    <w:rsid w:val="00461AB2"/>
    <w:rsid w:val="0047140D"/>
    <w:rsid w:val="004912DD"/>
    <w:rsid w:val="004977C7"/>
    <w:rsid w:val="004A0965"/>
    <w:rsid w:val="0050134A"/>
    <w:rsid w:val="00504C5C"/>
    <w:rsid w:val="00516C9D"/>
    <w:rsid w:val="00522C4D"/>
    <w:rsid w:val="00527561"/>
    <w:rsid w:val="00527AC5"/>
    <w:rsid w:val="00546F77"/>
    <w:rsid w:val="00550C17"/>
    <w:rsid w:val="00550E3E"/>
    <w:rsid w:val="0055517A"/>
    <w:rsid w:val="00556A7B"/>
    <w:rsid w:val="00564143"/>
    <w:rsid w:val="00575FDE"/>
    <w:rsid w:val="00584A46"/>
    <w:rsid w:val="00594A0F"/>
    <w:rsid w:val="00595E09"/>
    <w:rsid w:val="005976ED"/>
    <w:rsid w:val="005A2C54"/>
    <w:rsid w:val="005A7F38"/>
    <w:rsid w:val="005B33E3"/>
    <w:rsid w:val="005D408D"/>
    <w:rsid w:val="005D5466"/>
    <w:rsid w:val="005E3D11"/>
    <w:rsid w:val="005E4DBB"/>
    <w:rsid w:val="00613206"/>
    <w:rsid w:val="00616248"/>
    <w:rsid w:val="00620A15"/>
    <w:rsid w:val="0062488F"/>
    <w:rsid w:val="00635862"/>
    <w:rsid w:val="00635A9C"/>
    <w:rsid w:val="00654BCF"/>
    <w:rsid w:val="0067664A"/>
    <w:rsid w:val="0068568A"/>
    <w:rsid w:val="00687342"/>
    <w:rsid w:val="00694FF9"/>
    <w:rsid w:val="006B164F"/>
    <w:rsid w:val="006B262E"/>
    <w:rsid w:val="006C023F"/>
    <w:rsid w:val="006C6677"/>
    <w:rsid w:val="006E122A"/>
    <w:rsid w:val="006F09F4"/>
    <w:rsid w:val="006F4399"/>
    <w:rsid w:val="007134CC"/>
    <w:rsid w:val="00713D29"/>
    <w:rsid w:val="00734CDD"/>
    <w:rsid w:val="00735027"/>
    <w:rsid w:val="00741095"/>
    <w:rsid w:val="007503B1"/>
    <w:rsid w:val="00756A50"/>
    <w:rsid w:val="00760A0A"/>
    <w:rsid w:val="00763951"/>
    <w:rsid w:val="007730F8"/>
    <w:rsid w:val="00790682"/>
    <w:rsid w:val="007971E3"/>
    <w:rsid w:val="007D06D0"/>
    <w:rsid w:val="007E1FE8"/>
    <w:rsid w:val="007E4E75"/>
    <w:rsid w:val="00804B0D"/>
    <w:rsid w:val="00804D5C"/>
    <w:rsid w:val="00806270"/>
    <w:rsid w:val="00806FAB"/>
    <w:rsid w:val="008107BF"/>
    <w:rsid w:val="00810A03"/>
    <w:rsid w:val="0081191B"/>
    <w:rsid w:val="0081677E"/>
    <w:rsid w:val="00822583"/>
    <w:rsid w:val="00822FBB"/>
    <w:rsid w:val="00847971"/>
    <w:rsid w:val="00862356"/>
    <w:rsid w:val="00862EA1"/>
    <w:rsid w:val="008631A1"/>
    <w:rsid w:val="00872968"/>
    <w:rsid w:val="0087736F"/>
    <w:rsid w:val="008914DA"/>
    <w:rsid w:val="0089219A"/>
    <w:rsid w:val="00893535"/>
    <w:rsid w:val="00895EF4"/>
    <w:rsid w:val="00896ECC"/>
    <w:rsid w:val="008A309E"/>
    <w:rsid w:val="008A79F3"/>
    <w:rsid w:val="008C318E"/>
    <w:rsid w:val="008E5BFF"/>
    <w:rsid w:val="00901EE5"/>
    <w:rsid w:val="009076B0"/>
    <w:rsid w:val="009207AC"/>
    <w:rsid w:val="00921B89"/>
    <w:rsid w:val="00925D14"/>
    <w:rsid w:val="00931DB6"/>
    <w:rsid w:val="0095566F"/>
    <w:rsid w:val="009615ED"/>
    <w:rsid w:val="009736F5"/>
    <w:rsid w:val="009835ED"/>
    <w:rsid w:val="00983AA2"/>
    <w:rsid w:val="00987CFE"/>
    <w:rsid w:val="00995FF3"/>
    <w:rsid w:val="009B74C5"/>
    <w:rsid w:val="009C3A76"/>
    <w:rsid w:val="009C3F64"/>
    <w:rsid w:val="009D0AED"/>
    <w:rsid w:val="009D79BB"/>
    <w:rsid w:val="009F07F1"/>
    <w:rsid w:val="009F3365"/>
    <w:rsid w:val="009F37DB"/>
    <w:rsid w:val="009F7699"/>
    <w:rsid w:val="009F7C0E"/>
    <w:rsid w:val="00A33583"/>
    <w:rsid w:val="00A36DEC"/>
    <w:rsid w:val="00A55A0A"/>
    <w:rsid w:val="00A60593"/>
    <w:rsid w:val="00A60643"/>
    <w:rsid w:val="00A64B97"/>
    <w:rsid w:val="00A735A7"/>
    <w:rsid w:val="00A80B7B"/>
    <w:rsid w:val="00A8199D"/>
    <w:rsid w:val="00AB7F77"/>
    <w:rsid w:val="00AC1963"/>
    <w:rsid w:val="00AD2DFB"/>
    <w:rsid w:val="00AE6B33"/>
    <w:rsid w:val="00AF6B37"/>
    <w:rsid w:val="00B15F8B"/>
    <w:rsid w:val="00B25E3F"/>
    <w:rsid w:val="00B527B4"/>
    <w:rsid w:val="00B64F0E"/>
    <w:rsid w:val="00B72492"/>
    <w:rsid w:val="00B92129"/>
    <w:rsid w:val="00B95A6B"/>
    <w:rsid w:val="00BA5DAC"/>
    <w:rsid w:val="00BB39B9"/>
    <w:rsid w:val="00BB5047"/>
    <w:rsid w:val="00BB7086"/>
    <w:rsid w:val="00BC6599"/>
    <w:rsid w:val="00BD10B8"/>
    <w:rsid w:val="00BD4146"/>
    <w:rsid w:val="00BF1F18"/>
    <w:rsid w:val="00C0112B"/>
    <w:rsid w:val="00C07E97"/>
    <w:rsid w:val="00C14DEC"/>
    <w:rsid w:val="00C21384"/>
    <w:rsid w:val="00C2150A"/>
    <w:rsid w:val="00C21911"/>
    <w:rsid w:val="00C33F28"/>
    <w:rsid w:val="00C40624"/>
    <w:rsid w:val="00C544A9"/>
    <w:rsid w:val="00C63E7F"/>
    <w:rsid w:val="00C63F69"/>
    <w:rsid w:val="00C643D2"/>
    <w:rsid w:val="00C74322"/>
    <w:rsid w:val="00C7667F"/>
    <w:rsid w:val="00C90456"/>
    <w:rsid w:val="00C94710"/>
    <w:rsid w:val="00C96CAD"/>
    <w:rsid w:val="00C96D98"/>
    <w:rsid w:val="00CA738C"/>
    <w:rsid w:val="00CB4E65"/>
    <w:rsid w:val="00CC5424"/>
    <w:rsid w:val="00CD5850"/>
    <w:rsid w:val="00CD795C"/>
    <w:rsid w:val="00CF4C59"/>
    <w:rsid w:val="00D02CD6"/>
    <w:rsid w:val="00D0350F"/>
    <w:rsid w:val="00D03762"/>
    <w:rsid w:val="00D04149"/>
    <w:rsid w:val="00D138B2"/>
    <w:rsid w:val="00D13B7B"/>
    <w:rsid w:val="00D22113"/>
    <w:rsid w:val="00D244F5"/>
    <w:rsid w:val="00D270B5"/>
    <w:rsid w:val="00D3191F"/>
    <w:rsid w:val="00D4098C"/>
    <w:rsid w:val="00D43440"/>
    <w:rsid w:val="00D527B6"/>
    <w:rsid w:val="00D55083"/>
    <w:rsid w:val="00D60571"/>
    <w:rsid w:val="00D676CA"/>
    <w:rsid w:val="00D70951"/>
    <w:rsid w:val="00D77D8C"/>
    <w:rsid w:val="00D8331F"/>
    <w:rsid w:val="00D86347"/>
    <w:rsid w:val="00D91D94"/>
    <w:rsid w:val="00DA5BD9"/>
    <w:rsid w:val="00DA6560"/>
    <w:rsid w:val="00DB019D"/>
    <w:rsid w:val="00DB0C6C"/>
    <w:rsid w:val="00DB4FB5"/>
    <w:rsid w:val="00DC3869"/>
    <w:rsid w:val="00DC38FA"/>
    <w:rsid w:val="00DC4412"/>
    <w:rsid w:val="00DE5536"/>
    <w:rsid w:val="00DE7AB0"/>
    <w:rsid w:val="00E008D1"/>
    <w:rsid w:val="00E0277F"/>
    <w:rsid w:val="00E06054"/>
    <w:rsid w:val="00E10AC1"/>
    <w:rsid w:val="00E158D0"/>
    <w:rsid w:val="00E222EB"/>
    <w:rsid w:val="00E35A1D"/>
    <w:rsid w:val="00E47FF9"/>
    <w:rsid w:val="00E523B9"/>
    <w:rsid w:val="00E523BD"/>
    <w:rsid w:val="00E53D24"/>
    <w:rsid w:val="00E7412D"/>
    <w:rsid w:val="00E83272"/>
    <w:rsid w:val="00E877F8"/>
    <w:rsid w:val="00EC0219"/>
    <w:rsid w:val="00EC3884"/>
    <w:rsid w:val="00ED05AF"/>
    <w:rsid w:val="00ED7044"/>
    <w:rsid w:val="00EE048D"/>
    <w:rsid w:val="00EE2476"/>
    <w:rsid w:val="00EE6EBD"/>
    <w:rsid w:val="00EF1D6D"/>
    <w:rsid w:val="00F030A1"/>
    <w:rsid w:val="00F04D30"/>
    <w:rsid w:val="00F07C61"/>
    <w:rsid w:val="00F11A58"/>
    <w:rsid w:val="00F16136"/>
    <w:rsid w:val="00F21EE4"/>
    <w:rsid w:val="00F32148"/>
    <w:rsid w:val="00F37662"/>
    <w:rsid w:val="00F41EE1"/>
    <w:rsid w:val="00F46150"/>
    <w:rsid w:val="00F547BB"/>
    <w:rsid w:val="00F61CE0"/>
    <w:rsid w:val="00F706F8"/>
    <w:rsid w:val="00F71E64"/>
    <w:rsid w:val="00F90B77"/>
    <w:rsid w:val="00FA7A45"/>
    <w:rsid w:val="00FB02B4"/>
    <w:rsid w:val="00FB19BE"/>
    <w:rsid w:val="00FB46C3"/>
    <w:rsid w:val="00FC1B6D"/>
    <w:rsid w:val="00FC3757"/>
    <w:rsid w:val="00FD5DB2"/>
    <w:rsid w:val="00FE2B49"/>
    <w:rsid w:val="00FE7025"/>
    <w:rsid w:val="00FF0ADA"/>
    <w:rsid w:val="00FF4E4E"/>
    <w:rsid w:val="00FF501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51ED"/>
  <w15:docId w15:val="{DD5DC75D-204E-4697-B36F-BB73C266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911"/>
    <w:rPr>
      <w:rFonts w:ascii="Times New Roman" w:eastAsia="Times New Roman" w:hAnsi="Times New Roman" w:cs="Times New Roman"/>
      <w:lang w:val="en-AU" w:eastAsia="zh-CN"/>
    </w:rPr>
  </w:style>
  <w:style w:type="paragraph" w:styleId="Heading1">
    <w:name w:val="heading 1"/>
    <w:basedOn w:val="Normal"/>
    <w:next w:val="Normal"/>
    <w:link w:val="Heading1Char"/>
    <w:uiPriority w:val="9"/>
    <w:qFormat/>
    <w:rsid w:val="00207F10"/>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847971"/>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4">
    <w:name w:val="heading 4"/>
    <w:basedOn w:val="Normal"/>
    <w:next w:val="Normal"/>
    <w:link w:val="Heading4Char"/>
    <w:uiPriority w:val="9"/>
    <w:unhideWhenUsed/>
    <w:qFormat/>
    <w:rsid w:val="005E3D11"/>
    <w:pPr>
      <w:keepNext/>
      <w:keepLines/>
      <w:spacing w:before="4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E3D11"/>
    <w:rPr>
      <w:rFonts w:asciiTheme="majorHAnsi" w:eastAsiaTheme="majorEastAsia" w:hAnsiTheme="majorHAnsi" w:cstheme="majorBidi"/>
      <w:i/>
      <w:iCs/>
      <w:color w:val="2F5496" w:themeColor="accent1" w:themeShade="BF"/>
      <w:lang w:val="en-AU"/>
    </w:rPr>
  </w:style>
  <w:style w:type="paragraph" w:styleId="ListParagraph">
    <w:name w:val="List Paragraph"/>
    <w:basedOn w:val="Normal"/>
    <w:uiPriority w:val="34"/>
    <w:qFormat/>
    <w:rsid w:val="005E3D11"/>
    <w:pPr>
      <w:ind w:left="720"/>
      <w:contextualSpacing/>
    </w:pPr>
    <w:rPr>
      <w:rFonts w:asciiTheme="minorHAnsi" w:eastAsiaTheme="minorHAnsi" w:hAnsiTheme="minorHAnsi" w:cstheme="minorBidi"/>
      <w:lang w:eastAsia="en-US"/>
    </w:rPr>
  </w:style>
  <w:style w:type="table" w:styleId="TableGrid">
    <w:name w:val="Table Grid"/>
    <w:basedOn w:val="TableNormal"/>
    <w:uiPriority w:val="59"/>
    <w:rsid w:val="005E3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3D11"/>
    <w:rPr>
      <w:sz w:val="16"/>
      <w:szCs w:val="16"/>
    </w:rPr>
  </w:style>
  <w:style w:type="paragraph" w:styleId="CommentText">
    <w:name w:val="annotation text"/>
    <w:basedOn w:val="Normal"/>
    <w:link w:val="CommentTextChar"/>
    <w:uiPriority w:val="99"/>
    <w:semiHidden/>
    <w:unhideWhenUsed/>
    <w:rsid w:val="005E3D11"/>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E3D11"/>
    <w:rPr>
      <w:sz w:val="20"/>
      <w:szCs w:val="20"/>
      <w:lang w:val="en-AU"/>
    </w:rPr>
  </w:style>
  <w:style w:type="paragraph" w:styleId="BalloonText">
    <w:name w:val="Balloon Text"/>
    <w:basedOn w:val="Normal"/>
    <w:link w:val="BalloonTextChar"/>
    <w:uiPriority w:val="99"/>
    <w:semiHidden/>
    <w:unhideWhenUsed/>
    <w:rsid w:val="005E3D11"/>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5E3D11"/>
    <w:rPr>
      <w:rFonts w:ascii="Times New Roman" w:hAnsi="Times New Roman" w:cs="Times New Roman"/>
      <w:sz w:val="18"/>
      <w:szCs w:val="18"/>
      <w:lang w:val="en-AU"/>
    </w:rPr>
  </w:style>
  <w:style w:type="character" w:customStyle="1" w:styleId="Heading2Char">
    <w:name w:val="Heading 2 Char"/>
    <w:basedOn w:val="DefaultParagraphFont"/>
    <w:link w:val="Heading2"/>
    <w:uiPriority w:val="9"/>
    <w:rsid w:val="00847971"/>
    <w:rPr>
      <w:rFonts w:asciiTheme="majorHAnsi" w:eastAsiaTheme="majorEastAsia" w:hAnsiTheme="majorHAnsi" w:cstheme="majorBidi"/>
      <w:color w:val="2F5496" w:themeColor="accent1" w:themeShade="BF"/>
      <w:sz w:val="26"/>
      <w:szCs w:val="26"/>
      <w:lang w:val="en-AU"/>
    </w:rPr>
  </w:style>
  <w:style w:type="character" w:customStyle="1" w:styleId="Heading1Char">
    <w:name w:val="Heading 1 Char"/>
    <w:basedOn w:val="DefaultParagraphFont"/>
    <w:link w:val="Heading1"/>
    <w:uiPriority w:val="9"/>
    <w:rsid w:val="00207F10"/>
    <w:rPr>
      <w:rFonts w:asciiTheme="majorHAnsi" w:eastAsiaTheme="majorEastAsia" w:hAnsiTheme="majorHAnsi" w:cstheme="majorBidi"/>
      <w:color w:val="2F5496" w:themeColor="accent1" w:themeShade="BF"/>
      <w:sz w:val="32"/>
      <w:szCs w:val="32"/>
      <w:lang w:val="en-AU"/>
    </w:rPr>
  </w:style>
  <w:style w:type="paragraph" w:customStyle="1" w:styleId="TableParagraph">
    <w:name w:val="Table Paragraph"/>
    <w:basedOn w:val="Normal"/>
    <w:uiPriority w:val="1"/>
    <w:qFormat/>
    <w:rsid w:val="00983AA2"/>
    <w:pPr>
      <w:widowControl w:val="0"/>
      <w:autoSpaceDE w:val="0"/>
      <w:autoSpaceDN w:val="0"/>
    </w:pPr>
    <w:rPr>
      <w:rFonts w:ascii="Arial" w:eastAsia="Arial" w:hAnsi="Arial" w:cs="Arial"/>
      <w:sz w:val="22"/>
      <w:szCs w:val="22"/>
      <w:lang w:val="en-US" w:eastAsia="en-US"/>
    </w:rPr>
  </w:style>
  <w:style w:type="paragraph" w:customStyle="1" w:styleId="EndNoteBibliography">
    <w:name w:val="EndNote Bibliography"/>
    <w:basedOn w:val="Normal"/>
    <w:link w:val="EndNoteBibliographyChar"/>
    <w:rsid w:val="00983AA2"/>
    <w:pPr>
      <w:spacing w:after="200"/>
    </w:pPr>
    <w:rPr>
      <w:rFonts w:eastAsiaTheme="minorEastAsia"/>
      <w:noProof/>
      <w:szCs w:val="22"/>
    </w:rPr>
  </w:style>
  <w:style w:type="character" w:customStyle="1" w:styleId="EndNoteBibliographyChar">
    <w:name w:val="EndNote Bibliography Char"/>
    <w:basedOn w:val="DefaultParagraphFont"/>
    <w:link w:val="EndNoteBibliography"/>
    <w:rsid w:val="00983AA2"/>
    <w:rPr>
      <w:rFonts w:ascii="Times New Roman" w:eastAsiaTheme="minorEastAsia" w:hAnsi="Times New Roman" w:cs="Times New Roman"/>
      <w:noProof/>
      <w:szCs w:val="22"/>
      <w:lang w:val="en-AU" w:eastAsia="zh-CN"/>
    </w:rPr>
  </w:style>
  <w:style w:type="character" w:styleId="Hyperlink">
    <w:name w:val="Hyperlink"/>
    <w:basedOn w:val="DefaultParagraphFont"/>
    <w:uiPriority w:val="99"/>
    <w:unhideWhenUsed/>
    <w:rsid w:val="00983AA2"/>
    <w:rPr>
      <w:color w:val="0563C1" w:themeColor="hyperlink"/>
      <w:u w:val="single"/>
    </w:rPr>
  </w:style>
  <w:style w:type="paragraph" w:styleId="Header">
    <w:name w:val="header"/>
    <w:basedOn w:val="Normal"/>
    <w:link w:val="HeaderChar"/>
    <w:uiPriority w:val="99"/>
    <w:unhideWhenUsed/>
    <w:rsid w:val="00D13B7B"/>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D13B7B"/>
    <w:rPr>
      <w:lang w:val="en-AU"/>
    </w:rPr>
  </w:style>
  <w:style w:type="paragraph" w:styleId="Footer">
    <w:name w:val="footer"/>
    <w:basedOn w:val="Normal"/>
    <w:link w:val="FooterChar"/>
    <w:uiPriority w:val="99"/>
    <w:unhideWhenUsed/>
    <w:rsid w:val="00D13B7B"/>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D13B7B"/>
    <w:rPr>
      <w:lang w:val="en-AU"/>
    </w:rPr>
  </w:style>
  <w:style w:type="paragraph" w:customStyle="1" w:styleId="EndNoteBibliographyTitle">
    <w:name w:val="EndNote Bibliography Title"/>
    <w:basedOn w:val="Normal"/>
    <w:link w:val="EndNoteBibliographyTitleChar"/>
    <w:rsid w:val="00D13B7B"/>
    <w:pPr>
      <w:jc w:val="center"/>
    </w:pPr>
    <w:rPr>
      <w:rFonts w:eastAsiaTheme="minorHAnsi"/>
      <w:lang w:val="en-US" w:eastAsia="en-US"/>
    </w:rPr>
  </w:style>
  <w:style w:type="character" w:customStyle="1" w:styleId="EndNoteBibliographyTitleChar">
    <w:name w:val="EndNote Bibliography Title Char"/>
    <w:basedOn w:val="DefaultParagraphFont"/>
    <w:link w:val="EndNoteBibliographyTitle"/>
    <w:rsid w:val="00D13B7B"/>
    <w:rPr>
      <w:rFonts w:ascii="Times New Roman" w:hAnsi="Times New Roman" w:cs="Times New Roman"/>
      <w:lang w:val="en-US"/>
    </w:rPr>
  </w:style>
  <w:style w:type="character" w:customStyle="1" w:styleId="UnresolvedMention1">
    <w:name w:val="Unresolved Mention1"/>
    <w:basedOn w:val="DefaultParagraphFont"/>
    <w:uiPriority w:val="99"/>
    <w:rsid w:val="00D13B7B"/>
    <w:rPr>
      <w:color w:val="605E5C"/>
      <w:shd w:val="clear" w:color="auto" w:fill="E1DFDD"/>
    </w:rPr>
  </w:style>
  <w:style w:type="paragraph" w:customStyle="1" w:styleId="paragraph">
    <w:name w:val="paragraph"/>
    <w:basedOn w:val="Normal"/>
    <w:rsid w:val="00735027"/>
    <w:pPr>
      <w:spacing w:before="100" w:beforeAutospacing="1" w:after="100" w:afterAutospacing="1"/>
    </w:pPr>
    <w:rPr>
      <w:lang w:eastAsia="en-AU"/>
    </w:rPr>
  </w:style>
  <w:style w:type="character" w:customStyle="1" w:styleId="normaltextrun">
    <w:name w:val="normaltextrun"/>
    <w:basedOn w:val="DefaultParagraphFont"/>
    <w:rsid w:val="00735027"/>
  </w:style>
  <w:style w:type="character" w:customStyle="1" w:styleId="eop">
    <w:name w:val="eop"/>
    <w:basedOn w:val="DefaultParagraphFont"/>
    <w:rsid w:val="00735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668951">
      <w:bodyDiv w:val="1"/>
      <w:marLeft w:val="0"/>
      <w:marRight w:val="0"/>
      <w:marTop w:val="0"/>
      <w:marBottom w:val="0"/>
      <w:divBdr>
        <w:top w:val="none" w:sz="0" w:space="0" w:color="auto"/>
        <w:left w:val="none" w:sz="0" w:space="0" w:color="auto"/>
        <w:bottom w:val="none" w:sz="0" w:space="0" w:color="auto"/>
        <w:right w:val="none" w:sz="0" w:space="0" w:color="auto"/>
      </w:divBdr>
    </w:div>
    <w:div w:id="1392339992">
      <w:bodyDiv w:val="1"/>
      <w:marLeft w:val="0"/>
      <w:marRight w:val="0"/>
      <w:marTop w:val="0"/>
      <w:marBottom w:val="0"/>
      <w:divBdr>
        <w:top w:val="none" w:sz="0" w:space="0" w:color="auto"/>
        <w:left w:val="none" w:sz="0" w:space="0" w:color="auto"/>
        <w:bottom w:val="none" w:sz="0" w:space="0" w:color="auto"/>
        <w:right w:val="none" w:sz="0" w:space="0" w:color="auto"/>
      </w:divBdr>
    </w:div>
    <w:div w:id="1683624662">
      <w:bodyDiv w:val="1"/>
      <w:marLeft w:val="0"/>
      <w:marRight w:val="0"/>
      <w:marTop w:val="0"/>
      <w:marBottom w:val="0"/>
      <w:divBdr>
        <w:top w:val="none" w:sz="0" w:space="0" w:color="auto"/>
        <w:left w:val="none" w:sz="0" w:space="0" w:color="auto"/>
        <w:bottom w:val="none" w:sz="0" w:space="0" w:color="auto"/>
        <w:right w:val="none" w:sz="0" w:space="0" w:color="auto"/>
      </w:divBdr>
    </w:div>
    <w:div w:id="1944604953">
      <w:bodyDiv w:val="1"/>
      <w:marLeft w:val="0"/>
      <w:marRight w:val="0"/>
      <w:marTop w:val="0"/>
      <w:marBottom w:val="0"/>
      <w:divBdr>
        <w:top w:val="none" w:sz="0" w:space="0" w:color="auto"/>
        <w:left w:val="none" w:sz="0" w:space="0" w:color="auto"/>
        <w:bottom w:val="none" w:sz="0" w:space="0" w:color="auto"/>
        <w:right w:val="none" w:sz="0" w:space="0" w:color="auto"/>
      </w:divBdr>
    </w:div>
    <w:div w:id="205831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1506</Words>
  <Characters>8588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Russo, Philip</dc:creator>
  <cp:keywords/>
  <dc:description/>
  <cp:lastModifiedBy>Michael Loftus</cp:lastModifiedBy>
  <cp:revision>40</cp:revision>
  <dcterms:created xsi:type="dcterms:W3CDTF">2019-08-27T08:05:00Z</dcterms:created>
  <dcterms:modified xsi:type="dcterms:W3CDTF">2020-03-04T04:47:00Z</dcterms:modified>
</cp:coreProperties>
</file>