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A3C56" w14:textId="77777777" w:rsidR="00464F9A" w:rsidRPr="00464F9A" w:rsidRDefault="00464F9A">
      <w:pPr>
        <w:rPr>
          <w:rFonts w:ascii="Times New Roman" w:hAnsi="Times New Roman" w:cs="Times New Roman"/>
          <w:b/>
          <w:sz w:val="28"/>
          <w:szCs w:val="28"/>
        </w:rPr>
      </w:pPr>
      <w:r w:rsidRPr="00464F9A">
        <w:rPr>
          <w:rFonts w:ascii="Times New Roman" w:hAnsi="Times New Roman" w:cs="Times New Roman"/>
          <w:b/>
          <w:sz w:val="28"/>
          <w:szCs w:val="28"/>
        </w:rPr>
        <w:t>Supplementary file</w:t>
      </w:r>
    </w:p>
    <w:p w14:paraId="2A496EDC" w14:textId="77777777" w:rsidR="00464F9A" w:rsidRDefault="00464F9A">
      <w:pPr>
        <w:rPr>
          <w:rFonts w:ascii="Times New Roman" w:hAnsi="Times New Roman" w:cs="Times New Roman"/>
          <w:b/>
          <w:sz w:val="24"/>
          <w:szCs w:val="24"/>
        </w:rPr>
      </w:pPr>
    </w:p>
    <w:p w14:paraId="5E2EA990" w14:textId="77777777" w:rsidR="00464F9A" w:rsidRPr="00464F9A" w:rsidRDefault="00464F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S2: </w:t>
      </w:r>
      <w:r w:rsidRPr="00464F9A">
        <w:rPr>
          <w:rFonts w:ascii="Times New Roman" w:hAnsi="Times New Roman" w:cs="Times New Roman"/>
          <w:b/>
          <w:sz w:val="24"/>
          <w:szCs w:val="24"/>
        </w:rPr>
        <w:t xml:space="preserve">Assessment of the </w:t>
      </w:r>
      <w:r w:rsidR="00757F85">
        <w:rPr>
          <w:rFonts w:ascii="Times New Roman" w:hAnsi="Times New Roman" w:cs="Times New Roman"/>
          <w:b/>
          <w:sz w:val="24"/>
          <w:szCs w:val="24"/>
        </w:rPr>
        <w:t>i</w:t>
      </w:r>
      <w:r w:rsidRPr="00464F9A">
        <w:rPr>
          <w:rFonts w:ascii="Times New Roman" w:hAnsi="Times New Roman" w:cs="Times New Roman"/>
          <w:b/>
          <w:sz w:val="24"/>
          <w:szCs w:val="24"/>
        </w:rPr>
        <w:t>nfluence of studies on overall estimate</w:t>
      </w:r>
    </w:p>
    <w:p w14:paraId="3F2BE9A1" w14:textId="77777777" w:rsidR="00464F9A" w:rsidRDefault="00464F9A"/>
    <w:p w14:paraId="12AEAA0C" w14:textId="77777777" w:rsidR="007E7EB9" w:rsidRDefault="00464F9A">
      <w:r w:rsidRPr="00605D7F">
        <w:rPr>
          <w:noProof/>
          <w:lang w:eastAsia="en-AU"/>
        </w:rPr>
        <w:drawing>
          <wp:inline distT="0" distB="0" distL="0" distR="0" wp14:anchorId="18A8281A" wp14:editId="06171E01">
            <wp:extent cx="5318346" cy="4371975"/>
            <wp:effectExtent l="95250" t="95250" r="92075" b="85725"/>
            <wp:docPr id="2674" name="Picture 2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47" cy="441562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51BE38B1" w14:textId="77777777" w:rsidR="00464F9A" w:rsidRDefault="00464F9A"/>
    <w:p w14:paraId="0991D032" w14:textId="77777777" w:rsidR="00464F9A" w:rsidRDefault="00464F9A" w:rsidP="00464F9A">
      <w:pPr>
        <w:rPr>
          <w:rFonts w:ascii="Times New Roman" w:hAnsi="Times New Roman" w:cs="Times New Roman"/>
          <w:b/>
          <w:noProof/>
          <w:sz w:val="24"/>
          <w:szCs w:val="24"/>
          <w:lang w:eastAsia="en-A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t xml:space="preserve">  Supplementary Fig : Senisitivity analysis</w:t>
      </w:r>
    </w:p>
    <w:p w14:paraId="39ECC53D" w14:textId="77777777" w:rsidR="00464F9A" w:rsidRDefault="00464F9A" w:rsidP="00464F9A">
      <w:pPr>
        <w:rPr>
          <w:rFonts w:ascii="Times New Roman" w:hAnsi="Times New Roman" w:cs="Times New Roman"/>
          <w:b/>
          <w:noProof/>
          <w:sz w:val="24"/>
          <w:szCs w:val="24"/>
          <w:lang w:eastAsia="en-AU"/>
        </w:rPr>
      </w:pPr>
    </w:p>
    <w:tbl>
      <w:tblPr>
        <w:tblStyle w:val="TableGrid"/>
        <w:tblW w:w="9450" w:type="dxa"/>
        <w:tblLook w:val="04A0" w:firstRow="1" w:lastRow="0" w:firstColumn="1" w:lastColumn="0" w:noHBand="0" w:noVBand="1"/>
      </w:tblPr>
      <w:tblGrid>
        <w:gridCol w:w="2372"/>
        <w:gridCol w:w="7078"/>
      </w:tblGrid>
      <w:tr w:rsidR="00464F9A" w14:paraId="57902D89" w14:textId="77777777" w:rsidTr="006C3A70">
        <w:trPr>
          <w:trHeight w:val="893"/>
        </w:trPr>
        <w:tc>
          <w:tcPr>
            <w:tcW w:w="2372" w:type="dxa"/>
          </w:tcPr>
          <w:p w14:paraId="4B577C0B" w14:textId="77777777" w:rsidR="00464F9A" w:rsidRPr="006C3A70" w:rsidRDefault="00464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70">
              <w:rPr>
                <w:rFonts w:ascii="Times New Roman" w:hAnsi="Times New Roman" w:cs="Times New Roman"/>
                <w:b/>
                <w:sz w:val="24"/>
                <w:szCs w:val="24"/>
              </w:rPr>
              <w:t>Number of outlier studies selected</w:t>
            </w:r>
          </w:p>
        </w:tc>
        <w:tc>
          <w:tcPr>
            <w:tcW w:w="7078" w:type="dxa"/>
          </w:tcPr>
          <w:p w14:paraId="763E8563" w14:textId="77777777" w:rsidR="00464F9A" w:rsidRPr="006C3A70" w:rsidRDefault="00464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Pooled estimate excluding the outliers </w:t>
            </w:r>
          </w:p>
        </w:tc>
      </w:tr>
      <w:tr w:rsidR="00464F9A" w14:paraId="0F5F38AE" w14:textId="77777777" w:rsidTr="006C3A70">
        <w:trPr>
          <w:trHeight w:val="471"/>
        </w:trPr>
        <w:tc>
          <w:tcPr>
            <w:tcW w:w="2372" w:type="dxa"/>
          </w:tcPr>
          <w:p w14:paraId="512FC34D" w14:textId="77777777" w:rsidR="00464F9A" w:rsidRPr="006C3A70" w:rsidRDefault="006C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7078" w:type="dxa"/>
          </w:tcPr>
          <w:p w14:paraId="30643558" w14:textId="77777777" w:rsidR="00464F9A" w:rsidRPr="006C3A70" w:rsidRDefault="004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A70">
              <w:rPr>
                <w:rFonts w:ascii="Times New Roman" w:hAnsi="Times New Roman" w:cs="Times New Roman"/>
                <w:sz w:val="24"/>
                <w:szCs w:val="24"/>
              </w:rPr>
              <w:t>70% (</w:t>
            </w:r>
            <w:r w:rsidR="006C3A70" w:rsidRPr="006C3A70">
              <w:rPr>
                <w:rFonts w:ascii="Times New Roman" w:hAnsi="Times New Roman" w:cs="Times New Roman"/>
                <w:sz w:val="24"/>
                <w:szCs w:val="24"/>
              </w:rPr>
              <w:t xml:space="preserve">95%CI </w:t>
            </w:r>
            <w:r w:rsidRPr="006C3A70">
              <w:rPr>
                <w:rFonts w:ascii="Times New Roman" w:hAnsi="Times New Roman" w:cs="Times New Roman"/>
                <w:sz w:val="24"/>
                <w:szCs w:val="24"/>
              </w:rPr>
              <w:t xml:space="preserve">62-78), I-squared=95.5%, </w:t>
            </w:r>
            <w:r w:rsidRPr="006C3A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6C3A70">
              <w:rPr>
                <w:rFonts w:ascii="Times New Roman" w:hAnsi="Times New Roman" w:cs="Times New Roman"/>
                <w:sz w:val="24"/>
                <w:szCs w:val="24"/>
              </w:rPr>
              <w:t>≤ 0.001</w:t>
            </w:r>
          </w:p>
        </w:tc>
      </w:tr>
    </w:tbl>
    <w:p w14:paraId="1E85B9FF" w14:textId="77777777" w:rsidR="00464F9A" w:rsidRDefault="00464F9A">
      <w:bookmarkStart w:id="0" w:name="_GoBack"/>
      <w:bookmarkEnd w:id="0"/>
    </w:p>
    <w:sectPr w:rsidR="00464F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9A"/>
    <w:rsid w:val="00203E56"/>
    <w:rsid w:val="003D476D"/>
    <w:rsid w:val="00464F9A"/>
    <w:rsid w:val="006C3A70"/>
    <w:rsid w:val="00757F85"/>
    <w:rsid w:val="007E7EB9"/>
    <w:rsid w:val="0097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296CF"/>
  <w15:chartTrackingRefBased/>
  <w15:docId w15:val="{97DEC6DC-0418-419E-BDF8-CC2D1065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Sewunet Admasu Belachew</dc:creator>
  <cp:keywords/>
  <dc:description/>
  <cp:lastModifiedBy>Sewunet Admasu Belachew</cp:lastModifiedBy>
  <cp:revision>4</cp:revision>
  <dcterms:created xsi:type="dcterms:W3CDTF">2020-06-20T00:07:00Z</dcterms:created>
  <dcterms:modified xsi:type="dcterms:W3CDTF">2020-06-22T01:13:00Z</dcterms:modified>
</cp:coreProperties>
</file>