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9A" w:rsidRPr="00135CAD" w:rsidRDefault="0034239A" w:rsidP="0034239A">
      <w:pPr>
        <w:pStyle w:val="Heading2"/>
        <w:spacing w:line="480" w:lineRule="auto"/>
        <w:rPr>
          <w:rStyle w:val="None"/>
          <w:color w:val="000000" w:themeColor="text1"/>
          <w:sz w:val="32"/>
          <w:szCs w:val="32"/>
          <w:lang w:val="en-US"/>
        </w:rPr>
      </w:pPr>
      <w:r w:rsidRPr="00135CAD">
        <w:rPr>
          <w:rStyle w:val="None"/>
          <w:color w:val="000000" w:themeColor="text1"/>
          <w:sz w:val="32"/>
          <w:szCs w:val="32"/>
          <w:lang w:val="en-US"/>
        </w:rPr>
        <w:t>Sup</w:t>
      </w:r>
      <w:bookmarkStart w:id="0" w:name="_GoBack"/>
      <w:bookmarkEnd w:id="0"/>
      <w:r w:rsidRPr="00135CAD">
        <w:rPr>
          <w:rStyle w:val="None"/>
          <w:color w:val="000000" w:themeColor="text1"/>
          <w:sz w:val="32"/>
          <w:szCs w:val="32"/>
          <w:lang w:val="en-US"/>
        </w:rPr>
        <w:t>plement</w:t>
      </w:r>
    </w:p>
    <w:tbl>
      <w:tblPr>
        <w:tblStyle w:val="TableNormal1"/>
        <w:tblW w:w="906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1513"/>
        <w:gridCol w:w="1759"/>
        <w:gridCol w:w="985"/>
        <w:gridCol w:w="1621"/>
        <w:gridCol w:w="1191"/>
        <w:gridCol w:w="1171"/>
        <w:gridCol w:w="827"/>
      </w:tblGrid>
      <w:tr w:rsidR="00135CAD" w:rsidRPr="00135CAD" w:rsidTr="00B10FF8">
        <w:trPr>
          <w:trHeight w:val="598"/>
        </w:trPr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4239A" w:rsidRPr="00135CAD" w:rsidRDefault="0034239A" w:rsidP="00B10FF8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val="en-US"/>
              </w:rPr>
            </w:pPr>
            <w:r w:rsidRPr="00135CAD">
              <w:rPr>
                <w:rStyle w:val="None"/>
                <w:b/>
                <w:bCs/>
                <w:color w:val="000000" w:themeColor="text1"/>
                <w:lang w:val="en-US"/>
              </w:rPr>
              <w:t xml:space="preserve">Additional Table 1. Reductions in Colony-Forming Units in the ear, nose and throat outpatient area after routine cleaning and/or disinfection, and after the use of the UV-C robot (including UV-C dose received) </w:t>
            </w: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Sampling area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 xml:space="preserve">Time of Sampling 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No. of samples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Mean CFU (±SD)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Median CFU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IQR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mJ/cm²</w:t>
            </w: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Wall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0.25 (±0.5)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0-0.8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100</w:t>
            </w: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 xml:space="preserve">Arm rest of chair No. 1 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74.0 (±89.4)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37.0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19.0-166.0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</w:tr>
      <w:tr w:rsidR="00135CAD" w:rsidRPr="00135CAD" w:rsidTr="00B10FF8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6.0 (±8.5)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3.0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75</w:t>
            </w: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Back of chair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 (±0.6)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0.0-1.0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27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176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25</w:t>
            </w:r>
          </w:p>
        </w:tc>
      </w:tr>
      <w:tr w:rsidR="00135CAD" w:rsidRPr="00135CAD" w:rsidTr="00B10FF8">
        <w:trPr>
          <w:trHeight w:val="486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Arm rest of chair No. 2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66.8 (±68.4)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60.0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7.8-132.5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2.8 (±3.8)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0-6.8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</w:p>
        </w:tc>
      </w:tr>
      <w:tr w:rsidR="00135CAD" w:rsidRPr="00135CAD" w:rsidTr="00B10FF8">
        <w:trPr>
          <w:trHeight w:val="254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100</w:t>
            </w:r>
          </w:p>
        </w:tc>
      </w:tr>
      <w:tr w:rsidR="00135CAD" w:rsidRPr="00135CAD" w:rsidTr="00B10FF8">
        <w:trPr>
          <w:trHeight w:val="486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Wooden play element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7.8 (±9.7)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5.5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0.0-17.8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 (±2.8)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0.0-5.0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345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 (±0)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75</w:t>
            </w:r>
          </w:p>
        </w:tc>
      </w:tr>
      <w:tr w:rsidR="00135CAD" w:rsidRPr="00135CAD" w:rsidTr="00B10FF8">
        <w:trPr>
          <w:trHeight w:val="486"/>
        </w:trPr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Window countertop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28.3 (±34.0)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16.5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5.0-63.3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2.3 (±2.1)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2.0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0.5-4.3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340"/>
        </w:trPr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 (±0.6)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0.0-1.0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25-50</w:t>
            </w:r>
          </w:p>
        </w:tc>
      </w:tr>
      <w:tr w:rsidR="0034239A" w:rsidRPr="00135CAD" w:rsidTr="00B10FF8">
        <w:trPr>
          <w:trHeight w:val="185"/>
        </w:trPr>
        <w:tc>
          <w:tcPr>
            <w:tcW w:w="906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before="100" w:beforeAutospacing="1" w:after="100" w:afterAutospacing="1" w:line="60" w:lineRule="atLeast"/>
              <w:rPr>
                <w:color w:val="000000" w:themeColor="text1"/>
                <w:sz w:val="16"/>
                <w:szCs w:val="16"/>
                <w:lang w:val="en-US"/>
              </w:rPr>
            </w:pPr>
            <w:r w:rsidRPr="00135CAD">
              <w:rPr>
                <w:rStyle w:val="None"/>
                <w:color w:val="000000" w:themeColor="text1"/>
                <w:sz w:val="16"/>
                <w:szCs w:val="16"/>
                <w:lang w:val="en-US"/>
              </w:rPr>
              <w:t>No.=Number; CFU=Colony Forming Unit; IQR=Interquartile Range; C&amp;D=Cleaning and Disinfection; SD=Standard Deviation</w:t>
            </w:r>
          </w:p>
        </w:tc>
      </w:tr>
    </w:tbl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tbl>
      <w:tblPr>
        <w:tblStyle w:val="TableNormal1"/>
        <w:tblW w:w="93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074"/>
        <w:gridCol w:w="1646"/>
        <w:gridCol w:w="850"/>
        <w:gridCol w:w="1867"/>
        <w:gridCol w:w="968"/>
        <w:gridCol w:w="1173"/>
        <w:gridCol w:w="812"/>
      </w:tblGrid>
      <w:tr w:rsidR="00135CAD" w:rsidRPr="00135CAD" w:rsidTr="00B10FF8">
        <w:trPr>
          <w:trHeight w:val="561"/>
        </w:trPr>
        <w:tc>
          <w:tcPr>
            <w:tcW w:w="9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b/>
                <w:bCs/>
                <w:color w:val="000000" w:themeColor="text1"/>
                <w:lang w:val="en-US"/>
              </w:rPr>
              <w:t>Additional Table 2. Reductions in Colony-Forming Units in the oncology outpatient area after routine cleaning and/or disinfection, and after the use of the UV-C robot (including UV-C dose received)</w:t>
            </w:r>
          </w:p>
        </w:tc>
      </w:tr>
      <w:tr w:rsidR="00135CAD" w:rsidRPr="00135CAD" w:rsidTr="00B10FF8">
        <w:trPr>
          <w:trHeight w:val="481"/>
        </w:trPr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b/>
                <w:bCs/>
                <w:color w:val="000000" w:themeColor="text1"/>
                <w:lang w:val="en-US"/>
              </w:rPr>
              <w:t>Sampling site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 xml:space="preserve">Time of Sampling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No. of samples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Mean CFU (±SD)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Median CFU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IQR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b/>
                <w:bCs/>
                <w:color w:val="000000" w:themeColor="text1"/>
              </w:rPr>
              <w:t>mJ/cm²</w:t>
            </w:r>
          </w:p>
        </w:tc>
      </w:tr>
      <w:tr w:rsidR="00135CAD" w:rsidRPr="00135CAD" w:rsidTr="00B10FF8">
        <w:trPr>
          <w:trHeight w:val="552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Patient registration area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11.0 (±6.3)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14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4.5-16.0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7.6 (±1.5)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6.0-9.0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08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0.8 (±1.3)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0-2.0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25</w:t>
            </w:r>
          </w:p>
        </w:tc>
      </w:tr>
      <w:tr w:rsidR="00135CAD" w:rsidRPr="00135CAD" w:rsidTr="00B10FF8">
        <w:trPr>
          <w:trHeight w:val="378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 xml:space="preserve">Table top next to 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21.4 (±13</w:t>
            </w:r>
            <w:r w:rsidRPr="00135CAD">
              <w:rPr>
                <w:rStyle w:val="None"/>
                <w:color w:val="000000" w:themeColor="text1"/>
              </w:rPr>
              <w:t>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25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8.0-33.0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 xml:space="preserve">patient registration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12.2 (±8.3)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6.0-20.5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70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1.0 (±2.2)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0-2.5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75</w:t>
            </w:r>
          </w:p>
        </w:tc>
      </w:tr>
      <w:tr w:rsidR="00135CAD" w:rsidRPr="00135CAD" w:rsidTr="00B10FF8">
        <w:trPr>
          <w:trHeight w:val="486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Table top waiting area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20.4 (±11.6)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23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9.5-30.0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10.4 (±9.0)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4.0-19.0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192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75</w:t>
            </w:r>
          </w:p>
        </w:tc>
      </w:tr>
      <w:tr w:rsidR="00135CAD" w:rsidRPr="00135CAD" w:rsidTr="00B10FF8">
        <w:trPr>
          <w:trHeight w:val="416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Arm rest of chair No. 1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102 (±69.1)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114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35.5-162.5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24.6 (±25.6)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4.5-52.5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156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75</w:t>
            </w:r>
          </w:p>
        </w:tc>
      </w:tr>
      <w:tr w:rsidR="00135CAD" w:rsidRPr="00135CAD" w:rsidTr="00B10FF8">
        <w:trPr>
          <w:trHeight w:val="486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Arm rest of chair No. 2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108.0 (±71.9)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118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36.0-175.0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99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47.8 (±31.1)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26.0-73.0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124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0.4 (±0.5)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0-1.0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100</w:t>
            </w:r>
          </w:p>
        </w:tc>
      </w:tr>
      <w:tr w:rsidR="00135CAD" w:rsidRPr="00135CAD" w:rsidTr="00B10FF8">
        <w:trPr>
          <w:trHeight w:val="486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Window countertop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45</w:t>
            </w:r>
            <w:r w:rsidRPr="00135CAD">
              <w:rPr>
                <w:rStyle w:val="None"/>
                <w:color w:val="000000" w:themeColor="text1"/>
              </w:rPr>
              <w:t>.2 (±34.1)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31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25.0-72.5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12.4 (±19.6)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1.0-27.5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0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1.4 (±2.0)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0-3.5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25</w:t>
            </w:r>
          </w:p>
        </w:tc>
      </w:tr>
      <w:tr w:rsidR="00135CAD" w:rsidRPr="00135CAD" w:rsidTr="00B10FF8">
        <w:trPr>
          <w:trHeight w:val="379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Push button of vending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6.2 (±8</w:t>
            </w:r>
            <w:r w:rsidRPr="00135CAD">
              <w:rPr>
                <w:rStyle w:val="None"/>
                <w:color w:val="000000" w:themeColor="text1"/>
              </w:rPr>
              <w:t>.0)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1.0-13.0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machine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2.8 (±4.1)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0.5-6.0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181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 (±0)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100</w:t>
            </w:r>
          </w:p>
        </w:tc>
      </w:tr>
      <w:tr w:rsidR="00135CAD" w:rsidRPr="00135CAD" w:rsidTr="00B10FF8">
        <w:trPr>
          <w:trHeight w:val="486"/>
        </w:trPr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lastRenderedPageBreak/>
              <w:t>Leaflet dispenser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Before C&amp;D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 (±0)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23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After C&amp;D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0.8 (±1.3)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0-2.0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</w:p>
        </w:tc>
      </w:tr>
      <w:tr w:rsidR="00135CAD" w:rsidRPr="00135CAD" w:rsidTr="00B10FF8">
        <w:trPr>
          <w:trHeight w:val="415"/>
        </w:trPr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lang w:val="en-US"/>
              </w:rPr>
            </w:pPr>
            <w:r w:rsidRPr="00135CAD">
              <w:rPr>
                <w:rStyle w:val="None"/>
                <w:color w:val="000000" w:themeColor="text1"/>
                <w:lang w:val="en-US"/>
              </w:rPr>
              <w:t>After C&amp;D + UV-C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 (±0)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239A" w:rsidRPr="00135CAD" w:rsidRDefault="0034239A" w:rsidP="00B10FF8">
            <w:pPr>
              <w:spacing w:line="60" w:lineRule="atLeast"/>
              <w:jc w:val="center"/>
              <w:rPr>
                <w:color w:val="000000" w:themeColor="text1"/>
              </w:rPr>
            </w:pPr>
            <w:r w:rsidRPr="00135CAD">
              <w:rPr>
                <w:rStyle w:val="None"/>
                <w:color w:val="000000" w:themeColor="text1"/>
              </w:rPr>
              <w:t>100</w:t>
            </w:r>
          </w:p>
        </w:tc>
      </w:tr>
      <w:tr w:rsidR="0034239A" w:rsidRPr="00135CAD" w:rsidTr="00B10FF8">
        <w:trPr>
          <w:trHeight w:val="185"/>
        </w:trPr>
        <w:tc>
          <w:tcPr>
            <w:tcW w:w="93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4239A" w:rsidRPr="00135CAD" w:rsidRDefault="0034239A" w:rsidP="00B10FF8">
            <w:pPr>
              <w:spacing w:line="60" w:lineRule="atLeast"/>
              <w:rPr>
                <w:color w:val="000000" w:themeColor="text1"/>
                <w:sz w:val="16"/>
                <w:szCs w:val="16"/>
                <w:lang w:val="en-US"/>
              </w:rPr>
            </w:pPr>
            <w:r w:rsidRPr="00135CAD">
              <w:rPr>
                <w:rStyle w:val="None"/>
                <w:color w:val="000000" w:themeColor="text1"/>
                <w:sz w:val="16"/>
                <w:szCs w:val="16"/>
                <w:lang w:val="en-US"/>
              </w:rPr>
              <w:t>No.=Number; CFU=Colony Forming Unit; IQR=Interquartile Range; C&amp;D=Cleaning and Disinfection; SD=Standard deviation</w:t>
            </w:r>
          </w:p>
        </w:tc>
      </w:tr>
    </w:tbl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p w:rsidR="0034239A" w:rsidRPr="00135CAD" w:rsidRDefault="0034239A" w:rsidP="0034239A">
      <w:pPr>
        <w:pStyle w:val="NoSpacing"/>
        <w:rPr>
          <w:rStyle w:val="None"/>
          <w:rFonts w:ascii="Calibri Light" w:hAnsi="Calibri Light"/>
          <w:color w:val="000000" w:themeColor="text1"/>
          <w:sz w:val="32"/>
          <w:szCs w:val="32"/>
          <w:u w:color="2E74B5"/>
          <w:lang w:val="en-US"/>
        </w:rPr>
      </w:pPr>
    </w:p>
    <w:tbl>
      <w:tblPr>
        <w:tblW w:w="7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3513"/>
      </w:tblGrid>
      <w:tr w:rsidR="00135CAD" w:rsidRPr="00135CAD" w:rsidTr="00B10FF8">
        <w:trPr>
          <w:trHeight w:val="525"/>
        </w:trPr>
        <w:tc>
          <w:tcPr>
            <w:tcW w:w="7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en-US"/>
              </w:rPr>
            </w:pPr>
            <w:r w:rsidRPr="00135CAD">
              <w:rPr>
                <w:rStyle w:val="None"/>
                <w:b/>
                <w:color w:val="000000" w:themeColor="text1"/>
                <w:lang w:val="en-US"/>
              </w:rPr>
              <w:t xml:space="preserve">Additional Table 3. Ear, nose and throat outpatient area: Environmental </w:t>
            </w:r>
            <w:proofErr w:type="spellStart"/>
            <w:r w:rsidRPr="00135CAD">
              <w:rPr>
                <w:rStyle w:val="None"/>
                <w:b/>
                <w:color w:val="000000" w:themeColor="text1"/>
                <w:lang w:val="en-US"/>
              </w:rPr>
              <w:t>microbiome</w:t>
            </w:r>
            <w:proofErr w:type="spellEnd"/>
            <w:r w:rsidRPr="00135CAD">
              <w:rPr>
                <w:rStyle w:val="None"/>
                <w:b/>
                <w:color w:val="000000" w:themeColor="text1"/>
                <w:lang w:val="en-US"/>
              </w:rPr>
              <w:t xml:space="preserve"> identified during the study period</w:t>
            </w: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Sampling site 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Identified species</w:t>
            </w: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Wall 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 xml:space="preserve">Arm rest of chair No. 1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saprophyticus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Kocuria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palustris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lylae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Bacillus cereus</w:t>
            </w: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megaterium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Bacillus simplex</w:t>
            </w: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subtilis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massiliensis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Streptomyces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violaceoruber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Streptococcus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pneumoniae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Streptococcus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Back of chair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 xml:space="preserve">Arm rest of chair No. 2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lugdunensis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cohnii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Kocuria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rhizophila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Paracoccus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yeei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pumilus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oryzihabitans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Roseomonas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mucosa</w:t>
            </w: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Aerococcus</w:t>
            </w:r>
            <w:proofErr w:type="spellEnd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viridans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Enterococcus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moraviensis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Enterococcus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termitis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Wooden play element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Kocuria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kristinae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Brevibacterium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casei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pumilus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circulans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Lysinibacillus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fusiformis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Mixta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calida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Window countertop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saprophyticus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petrasii</w:t>
            </w:r>
            <w:proofErr w:type="spellEnd"/>
          </w:p>
        </w:tc>
      </w:tr>
      <w:tr w:rsidR="00135CAD" w:rsidRPr="00135CAD" w:rsidTr="00B10FF8">
        <w:trPr>
          <w:trHeight w:val="315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Acinetobacter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lwoffii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Exiguobacterium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aurantiacum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Pantoea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dispersa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34239A" w:rsidRPr="00135CAD" w:rsidTr="00B10FF8">
        <w:trPr>
          <w:trHeight w:val="455"/>
        </w:trPr>
        <w:tc>
          <w:tcPr>
            <w:tcW w:w="77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line="240" w:lineRule="auto"/>
              <w:rPr>
                <w:rFonts w:eastAsia="Times New Roman" w:cs="Calibri"/>
                <w:color w:val="000000" w:themeColor="text1"/>
                <w:sz w:val="16"/>
                <w:szCs w:val="16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16"/>
                <w:szCs w:val="16"/>
                <w:lang w:val="en-US"/>
              </w:rPr>
              <w:t>¹typical pathogens in bold</w:t>
            </w:r>
          </w:p>
        </w:tc>
      </w:tr>
    </w:tbl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tbl>
      <w:tblPr>
        <w:tblW w:w="7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3729"/>
      </w:tblGrid>
      <w:tr w:rsidR="00135CAD" w:rsidRPr="00135CAD" w:rsidTr="00B10FF8">
        <w:trPr>
          <w:trHeight w:val="540"/>
        </w:trPr>
        <w:tc>
          <w:tcPr>
            <w:tcW w:w="766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lang w:val="en-US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lang w:val="en-US"/>
              </w:rPr>
              <w:t xml:space="preserve">Additional Table 4. Oncology outpatient area: Environmental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lang w:val="en-US"/>
              </w:rPr>
              <w:t>microbiome</w:t>
            </w:r>
            <w:proofErr w:type="spellEnd"/>
            <w:r w:rsidRPr="00135CAD">
              <w:rPr>
                <w:rFonts w:eastAsia="Times New Roman" w:cs="Calibri"/>
                <w:b/>
                <w:bCs/>
                <w:color w:val="000000" w:themeColor="text1"/>
                <w:lang w:val="en-US"/>
              </w:rPr>
              <w:t xml:space="preserve"> identified during the study period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Sampling site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Identified species</w:t>
            </w:r>
            <w:r w:rsidRPr="00135CAD">
              <w:rPr>
                <w:rFonts w:eastAsia="Times New Roman" w:cs="Calibri"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Patient registration area 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simulans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warneri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Brevibacterium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luteolum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Corynebacterium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tuberculostearicum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Dermabacter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Kokuria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marina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6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Table top next to patient registration 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petrasii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Kocuria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kristinae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Acinetobacter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radioresistens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Exiguobacterium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aurantiacum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 xml:space="preserve">Table top waiting area 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saprophyticus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petrasii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Arthrobacter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gandavensis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Acinetobacter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parvus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lylae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pumilus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megaterium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Acinetobacter</w:t>
            </w:r>
            <w:proofErr w:type="spellEnd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baumanii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 xml:space="preserve">Arm rest of chair No. 1 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aureus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condimenti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warneri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Corynebacterium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mucifaciens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Dermacoccus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nishinomiyaensis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Kokuria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rhizophila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lylae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flexus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licheniformis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Fictibacillus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arsenicus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Pseudomonas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stutzeri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Rothia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mucilaginosa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 xml:space="preserve">Arm rest of chair No. 2 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saprophyticus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cohnii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petrasii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Staphylocuccus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pettenkoferi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warneri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Kokuria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rhizophila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lylae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Bacillus cereus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Bacillus simplex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Bacillus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pumilus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Brevibacillus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borstelensis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Lysinibacillus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fusiformis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Mixta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calida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Pantoea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eucrina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Stenotrophomonas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acidaminiphila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sp. </w:t>
            </w: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Enterococcus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casseliflavus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  <w:lang w:val="en-US"/>
              </w:rPr>
              <w:t>Push button of vending machine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capitis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epidermidis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haemolyticus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Corynebacterium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mucifaciens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Corynebacterium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propinquum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Paenibacillus</w:t>
            </w:r>
            <w:proofErr w:type="spellEnd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glucanolyticus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Moraxella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osloensis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Acinetobacter</w:t>
            </w:r>
            <w:proofErr w:type="spellEnd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5CA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baumanii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Leaflet dispenser </w:t>
            </w:r>
          </w:p>
        </w:tc>
        <w:tc>
          <w:tcPr>
            <w:tcW w:w="3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Staphylococcus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hominis</w:t>
            </w:r>
            <w:proofErr w:type="spellEnd"/>
          </w:p>
        </w:tc>
      </w:tr>
      <w:tr w:rsidR="00135CAD" w:rsidRPr="00135CAD" w:rsidTr="00B10FF8">
        <w:trPr>
          <w:trHeight w:val="300"/>
        </w:trPr>
        <w:tc>
          <w:tcPr>
            <w:tcW w:w="39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Micrococcus </w:t>
            </w:r>
            <w:proofErr w:type="spellStart"/>
            <w:r w:rsidRPr="00135CAD">
              <w:rPr>
                <w:rFonts w:eastAsia="Times New Roman" w:cs="Calibri"/>
                <w:color w:val="000000" w:themeColor="text1"/>
                <w:sz w:val="20"/>
                <w:szCs w:val="20"/>
              </w:rPr>
              <w:t>luteus</w:t>
            </w:r>
            <w:proofErr w:type="spellEnd"/>
          </w:p>
        </w:tc>
      </w:tr>
      <w:tr w:rsidR="0034239A" w:rsidRPr="00135CAD" w:rsidTr="00B10FF8">
        <w:trPr>
          <w:trHeight w:val="300"/>
        </w:trPr>
        <w:tc>
          <w:tcPr>
            <w:tcW w:w="766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239A" w:rsidRPr="00135CAD" w:rsidRDefault="0034239A" w:rsidP="00B10FF8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6"/>
                <w:szCs w:val="16"/>
                <w:lang w:val="en-US"/>
              </w:rPr>
            </w:pPr>
            <w:r w:rsidRPr="00135CAD">
              <w:rPr>
                <w:rFonts w:eastAsia="Times New Roman" w:cs="Calibri"/>
                <w:color w:val="000000" w:themeColor="text1"/>
                <w:sz w:val="16"/>
                <w:szCs w:val="16"/>
                <w:lang w:val="en-US"/>
              </w:rPr>
              <w:t>¹typical pathogens in bold</w:t>
            </w:r>
          </w:p>
        </w:tc>
      </w:tr>
    </w:tbl>
    <w:p w:rsidR="0034239A" w:rsidRPr="00135CAD" w:rsidRDefault="0034239A" w:rsidP="0034239A">
      <w:pPr>
        <w:spacing w:line="480" w:lineRule="auto"/>
        <w:rPr>
          <w:rStyle w:val="Hyperlink0"/>
          <w:color w:val="000000" w:themeColor="text1"/>
          <w:lang w:val="en-US"/>
        </w:rPr>
      </w:pPr>
    </w:p>
    <w:sectPr w:rsidR="0034239A" w:rsidRPr="00135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9A"/>
    <w:rsid w:val="00014645"/>
    <w:rsid w:val="00135CAD"/>
    <w:rsid w:val="00143FDF"/>
    <w:rsid w:val="001F2181"/>
    <w:rsid w:val="001F4145"/>
    <w:rsid w:val="00235DBE"/>
    <w:rsid w:val="00251F77"/>
    <w:rsid w:val="0027308B"/>
    <w:rsid w:val="0028092A"/>
    <w:rsid w:val="002D47F3"/>
    <w:rsid w:val="00304F47"/>
    <w:rsid w:val="00322818"/>
    <w:rsid w:val="0034239A"/>
    <w:rsid w:val="00354F17"/>
    <w:rsid w:val="003B0739"/>
    <w:rsid w:val="003B2768"/>
    <w:rsid w:val="004660FD"/>
    <w:rsid w:val="004869B6"/>
    <w:rsid w:val="00523F8F"/>
    <w:rsid w:val="005D2549"/>
    <w:rsid w:val="006259BC"/>
    <w:rsid w:val="006D279A"/>
    <w:rsid w:val="00702B3F"/>
    <w:rsid w:val="00733328"/>
    <w:rsid w:val="00746DB7"/>
    <w:rsid w:val="00782B1E"/>
    <w:rsid w:val="007C2148"/>
    <w:rsid w:val="008118D2"/>
    <w:rsid w:val="008159AC"/>
    <w:rsid w:val="008575CD"/>
    <w:rsid w:val="008E6CC2"/>
    <w:rsid w:val="008F66F0"/>
    <w:rsid w:val="00922C3A"/>
    <w:rsid w:val="00923137"/>
    <w:rsid w:val="00975851"/>
    <w:rsid w:val="009773B0"/>
    <w:rsid w:val="00A7589D"/>
    <w:rsid w:val="00A86C41"/>
    <w:rsid w:val="00AF372D"/>
    <w:rsid w:val="00B01806"/>
    <w:rsid w:val="00B32AE5"/>
    <w:rsid w:val="00B44E5C"/>
    <w:rsid w:val="00C038F0"/>
    <w:rsid w:val="00C244F7"/>
    <w:rsid w:val="00CC613F"/>
    <w:rsid w:val="00D623E9"/>
    <w:rsid w:val="00EC7352"/>
    <w:rsid w:val="00EE3270"/>
    <w:rsid w:val="00EF1933"/>
    <w:rsid w:val="00FC36D1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DB52A-FDDC-4901-A911-178A3700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rsid w:val="0034239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Calibri Light" w:eastAsia="Arial Unicode MS" w:hAnsi="Calibri Light" w:cs="Arial Unicode MS"/>
      <w:color w:val="2E74B5"/>
      <w:sz w:val="26"/>
      <w:szCs w:val="26"/>
      <w:u w:color="2E74B5"/>
      <w:bdr w:val="ni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4239A"/>
    <w:rPr>
      <w:rFonts w:ascii="Calibri Light" w:eastAsia="Arial Unicode MS" w:hAnsi="Calibri Light" w:cs="Arial Unicode MS"/>
      <w:color w:val="2E74B5"/>
      <w:sz w:val="26"/>
      <w:szCs w:val="26"/>
      <w:u w:color="2E74B5"/>
      <w:bdr w:val="nil"/>
      <w:lang w:val="de-DE" w:eastAsia="de-DE"/>
    </w:rPr>
  </w:style>
  <w:style w:type="table" w:customStyle="1" w:styleId="TableNormal1">
    <w:name w:val="Table Normal1"/>
    <w:rsid w:val="003423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4239A"/>
  </w:style>
  <w:style w:type="character" w:customStyle="1" w:styleId="Hyperlink0">
    <w:name w:val="Hyperlink.0"/>
    <w:basedOn w:val="None"/>
    <w:rsid w:val="0034239A"/>
  </w:style>
  <w:style w:type="paragraph" w:styleId="NoSpacing">
    <w:name w:val="No Spacing"/>
    <w:uiPriority w:val="1"/>
    <w:qFormat/>
    <w:rsid w:val="003423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1029</Words>
  <Characters>5867</Characters>
  <Application>Microsoft Office Word</Application>
  <DocSecurity>0</DocSecurity>
  <Lines>48</Lines>
  <Paragraphs>13</Paragraphs>
  <ScaleCrop>false</ScaleCrop>
  <Company>HP Inc.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S.</dc:creator>
  <cp:keywords/>
  <dc:description/>
  <cp:lastModifiedBy>Sathya S.</cp:lastModifiedBy>
  <cp:revision>2</cp:revision>
  <dcterms:created xsi:type="dcterms:W3CDTF">2021-04-27T01:59:00Z</dcterms:created>
  <dcterms:modified xsi:type="dcterms:W3CDTF">2021-05-13T03:15:00Z</dcterms:modified>
</cp:coreProperties>
</file>