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52B1A" w14:textId="75D32F8E" w:rsidR="001F55C7" w:rsidRPr="001F55C7" w:rsidRDefault="001F55C7" w:rsidP="001F55C7">
      <w:pPr>
        <w:spacing w:line="480" w:lineRule="auto"/>
        <w:rPr>
          <w:rFonts w:ascii="Arial" w:hAnsi="Arial" w:cs="Arial"/>
          <w:b/>
          <w:bCs/>
        </w:rPr>
      </w:pPr>
      <w:r w:rsidRPr="001F55C7">
        <w:rPr>
          <w:rFonts w:ascii="Arial" w:hAnsi="Arial" w:cs="Arial"/>
          <w:b/>
          <w:bCs/>
        </w:rPr>
        <w:t>Supplementary Material</w:t>
      </w:r>
    </w:p>
    <w:p w14:paraId="67A35105" w14:textId="192BA15F" w:rsidR="001F55C7" w:rsidRDefault="001F55C7" w:rsidP="001F55C7">
      <w:pPr>
        <w:spacing w:line="480" w:lineRule="auto"/>
        <w:rPr>
          <w:rFonts w:ascii="Arial" w:hAnsi="Arial" w:cs="Arial"/>
        </w:rPr>
      </w:pPr>
    </w:p>
    <w:p w14:paraId="39DA7E72" w14:textId="4D9303C9" w:rsidR="001F55C7" w:rsidRDefault="001F55C7" w:rsidP="001F55C7">
      <w:pPr>
        <w:rPr>
          <w:rFonts w:ascii="Arial" w:hAnsi="Arial" w:cs="Arial"/>
          <w:lang w:val="en-US"/>
        </w:rPr>
      </w:pPr>
      <w:r w:rsidRPr="001F55C7">
        <w:rPr>
          <w:rFonts w:ascii="Arial" w:hAnsi="Arial" w:cs="Arial"/>
          <w:lang w:val="en-US"/>
        </w:rPr>
        <w:t>Papan et al.</w:t>
      </w:r>
    </w:p>
    <w:p w14:paraId="1C05193A" w14:textId="77777777" w:rsidR="001F55C7" w:rsidRPr="001F55C7" w:rsidRDefault="001F55C7" w:rsidP="001F55C7">
      <w:pPr>
        <w:rPr>
          <w:rFonts w:ascii="Arial" w:hAnsi="Arial" w:cs="Arial"/>
          <w:lang w:val="en-US"/>
        </w:rPr>
      </w:pPr>
    </w:p>
    <w:p w14:paraId="7F681F14" w14:textId="4DEF0A70" w:rsidR="001F55C7" w:rsidRPr="001F55C7" w:rsidRDefault="001F55C7" w:rsidP="001F55C7">
      <w:pPr>
        <w:spacing w:line="480" w:lineRule="auto"/>
        <w:rPr>
          <w:rFonts w:ascii="Arial" w:hAnsi="Arial" w:cs="Arial"/>
          <w:bCs/>
          <w:lang w:val="en-US"/>
        </w:rPr>
      </w:pPr>
      <w:r w:rsidRPr="001F55C7">
        <w:rPr>
          <w:rFonts w:ascii="Arial" w:hAnsi="Arial" w:cs="Arial"/>
          <w:bCs/>
          <w:lang w:val="en-US"/>
        </w:rPr>
        <w:t xml:space="preserve">Combined </w:t>
      </w:r>
      <w:r w:rsidRPr="001F55C7">
        <w:rPr>
          <w:rFonts w:ascii="Arial" w:hAnsi="Arial" w:cs="Arial"/>
          <w:bCs/>
        </w:rPr>
        <w:t>antibiotic</w:t>
      </w:r>
      <w:r w:rsidRPr="001F55C7">
        <w:rPr>
          <w:rFonts w:ascii="Arial" w:hAnsi="Arial" w:cs="Arial"/>
          <w:bCs/>
          <w:lang w:val="en-US"/>
        </w:rPr>
        <w:t xml:space="preserve"> stewardship and infection control measures to contain an outbreak of linezolid-resistant </w:t>
      </w:r>
      <w:r w:rsidRPr="001F55C7">
        <w:rPr>
          <w:rFonts w:ascii="Arial" w:hAnsi="Arial" w:cs="Arial"/>
          <w:bCs/>
          <w:i/>
          <w:lang w:val="en-US"/>
        </w:rPr>
        <w:t>Staphylococcus epidermidis</w:t>
      </w:r>
      <w:r w:rsidRPr="001F55C7">
        <w:rPr>
          <w:rFonts w:ascii="Arial" w:hAnsi="Arial" w:cs="Arial"/>
          <w:bCs/>
          <w:lang w:val="en-US"/>
        </w:rPr>
        <w:t xml:space="preserve"> in an </w:t>
      </w:r>
      <w:bookmarkStart w:id="0" w:name="_GoBack"/>
      <w:bookmarkEnd w:id="0"/>
      <w:r w:rsidRPr="001F55C7">
        <w:rPr>
          <w:rFonts w:ascii="Arial" w:hAnsi="Arial" w:cs="Arial"/>
          <w:bCs/>
          <w:lang w:val="en-US"/>
        </w:rPr>
        <w:t>intensive care unit</w:t>
      </w:r>
    </w:p>
    <w:p w14:paraId="02963DCC" w14:textId="41D4486E" w:rsidR="00567742" w:rsidRPr="001F55C7" w:rsidRDefault="00FC23AD">
      <w:pPr>
        <w:rPr>
          <w:rFonts w:ascii="Arial" w:hAnsi="Arial" w:cs="Arial"/>
          <w:lang w:val="en-US"/>
        </w:rPr>
      </w:pPr>
    </w:p>
    <w:p w14:paraId="3E1ACCC7" w14:textId="3B7EB73E" w:rsidR="001F55C7" w:rsidRDefault="001F55C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Supplementary Table S</w:t>
      </w:r>
      <w:r w:rsidR="00B616F2">
        <w:rPr>
          <w:rFonts w:ascii="Arial" w:hAnsi="Arial" w:cs="Arial"/>
          <w:lang w:val="en-US"/>
        </w:rPr>
        <w:t>2</w:t>
      </w:r>
    </w:p>
    <w:p w14:paraId="44151444" w14:textId="77B75702" w:rsidR="001F55C7" w:rsidRDefault="001F55C7">
      <w:pPr>
        <w:rPr>
          <w:rFonts w:ascii="Arial" w:hAnsi="Arial" w:cs="Arial"/>
          <w:lang w:val="en-US"/>
        </w:rPr>
      </w:pPr>
    </w:p>
    <w:p w14:paraId="05425FCC" w14:textId="43C51892" w:rsidR="0024181A" w:rsidRPr="0024181A" w:rsidRDefault="00701609" w:rsidP="0024181A">
      <w:pPr>
        <w:pStyle w:val="Beschriftung"/>
        <w:keepNext/>
        <w:rPr>
          <w:rFonts w:ascii="Arial" w:hAnsi="Arial" w:cs="Arial"/>
          <w:i w:val="0"/>
          <w:iCs w:val="0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Supplementary </w:t>
      </w:r>
      <w:r w:rsidR="0024181A" w:rsidRPr="0024181A">
        <w:rPr>
          <w:rFonts w:ascii="Arial" w:hAnsi="Arial" w:cs="Arial"/>
          <w:color w:val="000000" w:themeColor="text1"/>
        </w:rPr>
        <w:t xml:space="preserve">Table </w:t>
      </w:r>
      <w:r w:rsidR="00B616F2">
        <w:rPr>
          <w:rFonts w:ascii="Arial" w:hAnsi="Arial" w:cs="Arial"/>
          <w:color w:val="000000" w:themeColor="text1"/>
        </w:rPr>
        <w:t>2</w:t>
      </w:r>
      <w:r w:rsidR="0024181A" w:rsidRPr="0024181A">
        <w:rPr>
          <w:rFonts w:ascii="Arial" w:hAnsi="Arial" w:cs="Arial"/>
          <w:color w:val="000000" w:themeColor="text1"/>
        </w:rPr>
        <w:t>.</w:t>
      </w:r>
      <w:r w:rsidR="0024181A">
        <w:rPr>
          <w:rFonts w:ascii="Arial" w:hAnsi="Arial" w:cs="Arial"/>
          <w:i w:val="0"/>
          <w:iCs w:val="0"/>
          <w:color w:val="000000" w:themeColor="text1"/>
        </w:rPr>
        <w:t xml:space="preserve"> Expenses for the three antibiotics studied during the investigation of an outbreak by linezolid-resistant Staphylococcus epidermidis on an intensive care unit in Germany, for 2018 and 2019 each, and the calculated differences.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706"/>
        <w:gridCol w:w="1833"/>
        <w:gridCol w:w="1701"/>
        <w:gridCol w:w="2268"/>
        <w:gridCol w:w="2126"/>
      </w:tblGrid>
      <w:tr w:rsidR="001F55C7" w:rsidRPr="001F55C7" w14:paraId="0C0AD53A" w14:textId="50529013" w:rsidTr="001F55C7">
        <w:tc>
          <w:tcPr>
            <w:tcW w:w="1706" w:type="dxa"/>
          </w:tcPr>
          <w:p w14:paraId="7133931C" w14:textId="14005965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55C7">
              <w:rPr>
                <w:rFonts w:ascii="Arial" w:hAnsi="Arial" w:cs="Arial"/>
                <w:sz w:val="20"/>
                <w:szCs w:val="20"/>
                <w:lang w:val="en-US"/>
              </w:rPr>
              <w:t>Substance</w:t>
            </w:r>
          </w:p>
        </w:tc>
        <w:tc>
          <w:tcPr>
            <w:tcW w:w="1833" w:type="dxa"/>
          </w:tcPr>
          <w:p w14:paraId="629F9D58" w14:textId="09A6A20C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expenses</w:t>
            </w:r>
            <w:r w:rsidRPr="001F55C7">
              <w:rPr>
                <w:rFonts w:ascii="Arial" w:hAnsi="Arial" w:cs="Arial"/>
                <w:sz w:val="20"/>
                <w:szCs w:val="20"/>
                <w:lang w:val="en-US"/>
              </w:rPr>
              <w:t xml:space="preserve"> 2018</w:t>
            </w:r>
          </w:p>
        </w:tc>
        <w:tc>
          <w:tcPr>
            <w:tcW w:w="1701" w:type="dxa"/>
          </w:tcPr>
          <w:p w14:paraId="206422B2" w14:textId="22DA7A1E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expenses</w:t>
            </w:r>
            <w:r w:rsidRPr="001F55C7">
              <w:rPr>
                <w:rFonts w:ascii="Arial" w:hAnsi="Arial" w:cs="Arial"/>
                <w:sz w:val="20"/>
                <w:szCs w:val="20"/>
                <w:lang w:val="en-US"/>
              </w:rPr>
              <w:t xml:space="preserve"> 2019</w:t>
            </w:r>
          </w:p>
        </w:tc>
        <w:tc>
          <w:tcPr>
            <w:tcW w:w="2268" w:type="dxa"/>
          </w:tcPr>
          <w:p w14:paraId="3C93C574" w14:textId="2D4B2995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1F55C7">
              <w:rPr>
                <w:rFonts w:ascii="Arial" w:hAnsi="Arial" w:cs="Arial"/>
                <w:sz w:val="20"/>
                <w:szCs w:val="20"/>
                <w:lang w:val="en-US"/>
              </w:rPr>
              <w:t>ifference (absolute)</w:t>
            </w:r>
          </w:p>
        </w:tc>
        <w:tc>
          <w:tcPr>
            <w:tcW w:w="2126" w:type="dxa"/>
          </w:tcPr>
          <w:p w14:paraId="0A6DFFAC" w14:textId="530F4FDA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1F55C7">
              <w:rPr>
                <w:rFonts w:ascii="Arial" w:hAnsi="Arial" w:cs="Arial"/>
                <w:sz w:val="20"/>
                <w:szCs w:val="20"/>
                <w:lang w:val="en-US"/>
              </w:rPr>
              <w:t>ifference (relative)</w:t>
            </w:r>
          </w:p>
        </w:tc>
      </w:tr>
      <w:tr w:rsidR="001F55C7" w:rsidRPr="001F55C7" w14:paraId="1B748CD4" w14:textId="38F62A00" w:rsidTr="001F55C7">
        <w:tc>
          <w:tcPr>
            <w:tcW w:w="1706" w:type="dxa"/>
          </w:tcPr>
          <w:p w14:paraId="16A2BCA2" w14:textId="67798A23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55C7">
              <w:rPr>
                <w:rFonts w:ascii="Arial" w:hAnsi="Arial" w:cs="Arial"/>
                <w:sz w:val="20"/>
                <w:szCs w:val="20"/>
                <w:lang w:val="en-US"/>
              </w:rPr>
              <w:t>Daptomycin</w:t>
            </w:r>
          </w:p>
        </w:tc>
        <w:tc>
          <w:tcPr>
            <w:tcW w:w="1833" w:type="dxa"/>
          </w:tcPr>
          <w:p w14:paraId="7C2B4CEB" w14:textId="523ABFA9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55C7">
              <w:rPr>
                <w:rFonts w:ascii="Arial" w:hAnsi="Arial" w:cs="Arial"/>
                <w:sz w:val="20"/>
                <w:szCs w:val="20"/>
                <w:lang w:val="en-US"/>
              </w:rPr>
              <w:t>50,273.61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€</w:t>
            </w:r>
          </w:p>
        </w:tc>
        <w:tc>
          <w:tcPr>
            <w:tcW w:w="1701" w:type="dxa"/>
          </w:tcPr>
          <w:p w14:paraId="2432CACF" w14:textId="25E43775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35,426.99 €</w:t>
            </w:r>
          </w:p>
        </w:tc>
        <w:tc>
          <w:tcPr>
            <w:tcW w:w="2268" w:type="dxa"/>
          </w:tcPr>
          <w:p w14:paraId="4B9B2F5B" w14:textId="220A3397" w:rsidR="001F55C7" w:rsidRPr="001F55C7" w:rsidRDefault="001F55C7" w:rsidP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55C7">
              <w:rPr>
                <w:rFonts w:ascii="Arial" w:hAnsi="Arial" w:cs="Arial"/>
                <w:sz w:val="20"/>
                <w:szCs w:val="20"/>
                <w:lang w:val="en-US"/>
              </w:rPr>
              <w:t>-14,846.62 €</w:t>
            </w:r>
          </w:p>
        </w:tc>
        <w:tc>
          <w:tcPr>
            <w:tcW w:w="2126" w:type="dxa"/>
          </w:tcPr>
          <w:p w14:paraId="56B60489" w14:textId="22012C38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-29.53%</w:t>
            </w:r>
          </w:p>
        </w:tc>
      </w:tr>
      <w:tr w:rsidR="001F55C7" w:rsidRPr="001F55C7" w14:paraId="7DE55DC4" w14:textId="1FD8E100" w:rsidTr="001F55C7">
        <w:tc>
          <w:tcPr>
            <w:tcW w:w="1706" w:type="dxa"/>
          </w:tcPr>
          <w:p w14:paraId="614B6187" w14:textId="29B8DBD5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55C7">
              <w:rPr>
                <w:rFonts w:ascii="Arial" w:hAnsi="Arial" w:cs="Arial"/>
                <w:sz w:val="20"/>
                <w:szCs w:val="20"/>
                <w:lang w:val="en-US"/>
              </w:rPr>
              <w:t>Linezolid</w:t>
            </w:r>
          </w:p>
        </w:tc>
        <w:tc>
          <w:tcPr>
            <w:tcW w:w="1833" w:type="dxa"/>
          </w:tcPr>
          <w:p w14:paraId="23E960F2" w14:textId="7A969F53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5,093.66 €</w:t>
            </w:r>
          </w:p>
        </w:tc>
        <w:tc>
          <w:tcPr>
            <w:tcW w:w="1701" w:type="dxa"/>
          </w:tcPr>
          <w:p w14:paraId="4B38E2C7" w14:textId="7678D428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2,836.90 €</w:t>
            </w:r>
          </w:p>
        </w:tc>
        <w:tc>
          <w:tcPr>
            <w:tcW w:w="2268" w:type="dxa"/>
          </w:tcPr>
          <w:p w14:paraId="6060D557" w14:textId="7C69FA20" w:rsidR="001F55C7" w:rsidRPr="001F55C7" w:rsidRDefault="001F55C7" w:rsidP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55C7">
              <w:rPr>
                <w:rFonts w:ascii="Arial" w:hAnsi="Arial" w:cs="Arial"/>
                <w:sz w:val="20"/>
                <w:szCs w:val="20"/>
                <w:lang w:val="en-US"/>
              </w:rPr>
              <w:t>-2,256.76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€ </w:t>
            </w:r>
          </w:p>
        </w:tc>
        <w:tc>
          <w:tcPr>
            <w:tcW w:w="2126" w:type="dxa"/>
          </w:tcPr>
          <w:p w14:paraId="5E3C7FAF" w14:textId="6681FF21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-44.3%</w:t>
            </w:r>
          </w:p>
        </w:tc>
      </w:tr>
      <w:tr w:rsidR="001F55C7" w:rsidRPr="001F55C7" w14:paraId="576060EB" w14:textId="51FB4FBD" w:rsidTr="001F55C7">
        <w:tc>
          <w:tcPr>
            <w:tcW w:w="1706" w:type="dxa"/>
          </w:tcPr>
          <w:p w14:paraId="634B2F5F" w14:textId="499EB64A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55C7">
              <w:rPr>
                <w:rFonts w:ascii="Arial" w:hAnsi="Arial" w:cs="Arial"/>
                <w:sz w:val="20"/>
                <w:szCs w:val="20"/>
                <w:lang w:val="en-US"/>
              </w:rPr>
              <w:t>Vancomycin</w:t>
            </w:r>
          </w:p>
        </w:tc>
        <w:tc>
          <w:tcPr>
            <w:tcW w:w="1833" w:type="dxa"/>
          </w:tcPr>
          <w:p w14:paraId="5665436D" w14:textId="7AC6FCC3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252.73 €</w:t>
            </w:r>
          </w:p>
        </w:tc>
        <w:tc>
          <w:tcPr>
            <w:tcW w:w="1701" w:type="dxa"/>
          </w:tcPr>
          <w:p w14:paraId="05D8865E" w14:textId="22071F48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1,073.06 €</w:t>
            </w:r>
          </w:p>
        </w:tc>
        <w:tc>
          <w:tcPr>
            <w:tcW w:w="2268" w:type="dxa"/>
          </w:tcPr>
          <w:p w14:paraId="5EA7687D" w14:textId="08AD8867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+820.33 €</w:t>
            </w:r>
          </w:p>
        </w:tc>
        <w:tc>
          <w:tcPr>
            <w:tcW w:w="2126" w:type="dxa"/>
          </w:tcPr>
          <w:p w14:paraId="312EE678" w14:textId="7E771154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+3</w:t>
            </w:r>
            <w:r w:rsidR="00CF7BB2">
              <w:rPr>
                <w:rFonts w:ascii="Arial" w:hAnsi="Arial" w:cs="Arial"/>
                <w:sz w:val="20"/>
                <w:szCs w:val="20"/>
                <w:lang w:val="en-US"/>
              </w:rPr>
              <w:t>24.59%</w:t>
            </w:r>
          </w:p>
        </w:tc>
      </w:tr>
      <w:tr w:rsidR="001F55C7" w:rsidRPr="001F55C7" w14:paraId="032017AD" w14:textId="6F4C5724" w:rsidTr="001F55C7">
        <w:tc>
          <w:tcPr>
            <w:tcW w:w="1706" w:type="dxa"/>
          </w:tcPr>
          <w:p w14:paraId="27730B96" w14:textId="33FA4402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55C7">
              <w:rPr>
                <w:rFonts w:ascii="Arial" w:hAnsi="Arial" w:cs="Arial"/>
                <w:sz w:val="20"/>
                <w:szCs w:val="20"/>
                <w:lang w:val="en-US"/>
              </w:rPr>
              <w:t>Sum</w:t>
            </w:r>
          </w:p>
        </w:tc>
        <w:tc>
          <w:tcPr>
            <w:tcW w:w="1833" w:type="dxa"/>
          </w:tcPr>
          <w:p w14:paraId="039048C5" w14:textId="14D8006E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55,620 €</w:t>
            </w:r>
          </w:p>
        </w:tc>
        <w:tc>
          <w:tcPr>
            <w:tcW w:w="1701" w:type="dxa"/>
          </w:tcPr>
          <w:p w14:paraId="514467C9" w14:textId="7F1C3D6B" w:rsidR="001F55C7" w:rsidRPr="001F55C7" w:rsidRDefault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39,336.95 €</w:t>
            </w:r>
          </w:p>
        </w:tc>
        <w:tc>
          <w:tcPr>
            <w:tcW w:w="2268" w:type="dxa"/>
          </w:tcPr>
          <w:p w14:paraId="484E6907" w14:textId="045684C1" w:rsidR="001F55C7" w:rsidRPr="001F55C7" w:rsidRDefault="001F55C7" w:rsidP="001F55C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F55C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-16,283.05 €</w:t>
            </w:r>
          </w:p>
        </w:tc>
        <w:tc>
          <w:tcPr>
            <w:tcW w:w="2126" w:type="dxa"/>
          </w:tcPr>
          <w:p w14:paraId="5EB80034" w14:textId="15C16C1C" w:rsidR="001F55C7" w:rsidRPr="001F55C7" w:rsidRDefault="00CF7BB2" w:rsidP="001F55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-29.28%</w:t>
            </w:r>
          </w:p>
        </w:tc>
      </w:tr>
    </w:tbl>
    <w:p w14:paraId="4F91CD8E" w14:textId="25EB0C04" w:rsidR="001F55C7" w:rsidRPr="001F55C7" w:rsidRDefault="001F55C7">
      <w:pPr>
        <w:rPr>
          <w:rFonts w:ascii="Arial" w:hAnsi="Arial" w:cs="Arial"/>
          <w:lang w:val="en-US"/>
        </w:rPr>
      </w:pPr>
    </w:p>
    <w:sectPr w:rsidR="001F55C7" w:rsidRPr="001F55C7" w:rsidSect="007E1D1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A5882"/>
    <w:multiLevelType w:val="hybridMultilevel"/>
    <w:tmpl w:val="662AD192"/>
    <w:lvl w:ilvl="0" w:tplc="4F14077C">
      <w:start w:val="25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5348E"/>
    <w:multiLevelType w:val="hybridMultilevel"/>
    <w:tmpl w:val="B3A2E634"/>
    <w:lvl w:ilvl="0" w:tplc="ACB2BB72">
      <w:start w:val="25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35583"/>
    <w:multiLevelType w:val="hybridMultilevel"/>
    <w:tmpl w:val="9E2ECF68"/>
    <w:lvl w:ilvl="0" w:tplc="EA5EBCE2">
      <w:start w:val="25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C7"/>
    <w:rsid w:val="0001289D"/>
    <w:rsid w:val="0001398D"/>
    <w:rsid w:val="000170EE"/>
    <w:rsid w:val="000211D2"/>
    <w:rsid w:val="00022119"/>
    <w:rsid w:val="00036C13"/>
    <w:rsid w:val="000417E8"/>
    <w:rsid w:val="00041EEA"/>
    <w:rsid w:val="00044C49"/>
    <w:rsid w:val="00045075"/>
    <w:rsid w:val="00045420"/>
    <w:rsid w:val="00052DC9"/>
    <w:rsid w:val="00054A8B"/>
    <w:rsid w:val="00056500"/>
    <w:rsid w:val="0005691C"/>
    <w:rsid w:val="00057C79"/>
    <w:rsid w:val="00092028"/>
    <w:rsid w:val="00096B8C"/>
    <w:rsid w:val="000A1133"/>
    <w:rsid w:val="000B174B"/>
    <w:rsid w:val="000B485A"/>
    <w:rsid w:val="000B63F9"/>
    <w:rsid w:val="000B6AE4"/>
    <w:rsid w:val="000C2DC5"/>
    <w:rsid w:val="000C53D6"/>
    <w:rsid w:val="000D46E7"/>
    <w:rsid w:val="000E5F6C"/>
    <w:rsid w:val="000F4FAB"/>
    <w:rsid w:val="000F6DE2"/>
    <w:rsid w:val="00101D0F"/>
    <w:rsid w:val="00106A58"/>
    <w:rsid w:val="0011211E"/>
    <w:rsid w:val="00121326"/>
    <w:rsid w:val="00122777"/>
    <w:rsid w:val="00130248"/>
    <w:rsid w:val="00152B93"/>
    <w:rsid w:val="00155D4F"/>
    <w:rsid w:val="00157B9F"/>
    <w:rsid w:val="00161429"/>
    <w:rsid w:val="00162C82"/>
    <w:rsid w:val="0016482E"/>
    <w:rsid w:val="001677C7"/>
    <w:rsid w:val="00171499"/>
    <w:rsid w:val="00173769"/>
    <w:rsid w:val="00180062"/>
    <w:rsid w:val="00193FEB"/>
    <w:rsid w:val="0019696B"/>
    <w:rsid w:val="001A21CA"/>
    <w:rsid w:val="001A2752"/>
    <w:rsid w:val="001A3666"/>
    <w:rsid w:val="001A5033"/>
    <w:rsid w:val="001A56D9"/>
    <w:rsid w:val="001B16F0"/>
    <w:rsid w:val="001B520E"/>
    <w:rsid w:val="001D2862"/>
    <w:rsid w:val="001E3E66"/>
    <w:rsid w:val="001F3F8A"/>
    <w:rsid w:val="001F55C7"/>
    <w:rsid w:val="001F6E16"/>
    <w:rsid w:val="001F74F7"/>
    <w:rsid w:val="001F76E0"/>
    <w:rsid w:val="00202584"/>
    <w:rsid w:val="0020481F"/>
    <w:rsid w:val="00205C4C"/>
    <w:rsid w:val="00231907"/>
    <w:rsid w:val="00231C0C"/>
    <w:rsid w:val="00240DCF"/>
    <w:rsid w:val="00241102"/>
    <w:rsid w:val="0024181A"/>
    <w:rsid w:val="0027450A"/>
    <w:rsid w:val="002820FA"/>
    <w:rsid w:val="00284331"/>
    <w:rsid w:val="0028573E"/>
    <w:rsid w:val="00293001"/>
    <w:rsid w:val="00293CFC"/>
    <w:rsid w:val="002A3050"/>
    <w:rsid w:val="002A4D8A"/>
    <w:rsid w:val="002A4DC6"/>
    <w:rsid w:val="002A7E16"/>
    <w:rsid w:val="002B2EA9"/>
    <w:rsid w:val="002B33B5"/>
    <w:rsid w:val="002B34D1"/>
    <w:rsid w:val="002C539F"/>
    <w:rsid w:val="002D30EA"/>
    <w:rsid w:val="002E0E2B"/>
    <w:rsid w:val="002E2E7D"/>
    <w:rsid w:val="002E32C6"/>
    <w:rsid w:val="002E4CD1"/>
    <w:rsid w:val="002E4D10"/>
    <w:rsid w:val="002E54E1"/>
    <w:rsid w:val="002E787E"/>
    <w:rsid w:val="002F5267"/>
    <w:rsid w:val="002F70D6"/>
    <w:rsid w:val="00314BF5"/>
    <w:rsid w:val="0032099E"/>
    <w:rsid w:val="003239C0"/>
    <w:rsid w:val="00326B18"/>
    <w:rsid w:val="00331AA8"/>
    <w:rsid w:val="00334296"/>
    <w:rsid w:val="003344AC"/>
    <w:rsid w:val="003375FC"/>
    <w:rsid w:val="003401FA"/>
    <w:rsid w:val="00355326"/>
    <w:rsid w:val="00357201"/>
    <w:rsid w:val="00364870"/>
    <w:rsid w:val="00367C39"/>
    <w:rsid w:val="003961D4"/>
    <w:rsid w:val="003A2C4D"/>
    <w:rsid w:val="003B1964"/>
    <w:rsid w:val="003D1040"/>
    <w:rsid w:val="003D2F2D"/>
    <w:rsid w:val="003E1A45"/>
    <w:rsid w:val="003E6DF7"/>
    <w:rsid w:val="00406114"/>
    <w:rsid w:val="00417BF6"/>
    <w:rsid w:val="00424D3D"/>
    <w:rsid w:val="00427EB1"/>
    <w:rsid w:val="004350E5"/>
    <w:rsid w:val="004365C0"/>
    <w:rsid w:val="00437CA1"/>
    <w:rsid w:val="00440148"/>
    <w:rsid w:val="0044547E"/>
    <w:rsid w:val="00464D98"/>
    <w:rsid w:val="00467269"/>
    <w:rsid w:val="00467277"/>
    <w:rsid w:val="004675AE"/>
    <w:rsid w:val="00473854"/>
    <w:rsid w:val="004813DF"/>
    <w:rsid w:val="00483215"/>
    <w:rsid w:val="00484359"/>
    <w:rsid w:val="004919F7"/>
    <w:rsid w:val="00492F36"/>
    <w:rsid w:val="00497AF5"/>
    <w:rsid w:val="004A1B8B"/>
    <w:rsid w:val="004A2B49"/>
    <w:rsid w:val="004A30C3"/>
    <w:rsid w:val="004A3BFB"/>
    <w:rsid w:val="004B3A94"/>
    <w:rsid w:val="004B579E"/>
    <w:rsid w:val="004C6B94"/>
    <w:rsid w:val="004D51A0"/>
    <w:rsid w:val="004D6DB9"/>
    <w:rsid w:val="004E2BD4"/>
    <w:rsid w:val="004E5F71"/>
    <w:rsid w:val="004F7E15"/>
    <w:rsid w:val="00500CF9"/>
    <w:rsid w:val="005042A6"/>
    <w:rsid w:val="005116DD"/>
    <w:rsid w:val="00516CAD"/>
    <w:rsid w:val="005207D3"/>
    <w:rsid w:val="005231A8"/>
    <w:rsid w:val="00526B61"/>
    <w:rsid w:val="005529A7"/>
    <w:rsid w:val="00555569"/>
    <w:rsid w:val="005612BE"/>
    <w:rsid w:val="00562E65"/>
    <w:rsid w:val="005705A6"/>
    <w:rsid w:val="005737F8"/>
    <w:rsid w:val="00574C64"/>
    <w:rsid w:val="00576AD9"/>
    <w:rsid w:val="005A3D78"/>
    <w:rsid w:val="005B7059"/>
    <w:rsid w:val="005C590D"/>
    <w:rsid w:val="005C7FDC"/>
    <w:rsid w:val="005D4123"/>
    <w:rsid w:val="005E0F3F"/>
    <w:rsid w:val="005E16E0"/>
    <w:rsid w:val="005E2D40"/>
    <w:rsid w:val="005E472F"/>
    <w:rsid w:val="005E4A00"/>
    <w:rsid w:val="005E7E6C"/>
    <w:rsid w:val="005F3D67"/>
    <w:rsid w:val="00602128"/>
    <w:rsid w:val="00602ED6"/>
    <w:rsid w:val="0061354E"/>
    <w:rsid w:val="006206A9"/>
    <w:rsid w:val="0062694F"/>
    <w:rsid w:val="006359F1"/>
    <w:rsid w:val="006402C1"/>
    <w:rsid w:val="0064676F"/>
    <w:rsid w:val="00652F4D"/>
    <w:rsid w:val="0066193B"/>
    <w:rsid w:val="00661E95"/>
    <w:rsid w:val="006628C8"/>
    <w:rsid w:val="00662C66"/>
    <w:rsid w:val="00663F20"/>
    <w:rsid w:val="00664D25"/>
    <w:rsid w:val="006722E1"/>
    <w:rsid w:val="00682B9B"/>
    <w:rsid w:val="006930D5"/>
    <w:rsid w:val="006948DE"/>
    <w:rsid w:val="00694E72"/>
    <w:rsid w:val="00695385"/>
    <w:rsid w:val="00696AA9"/>
    <w:rsid w:val="00697C48"/>
    <w:rsid w:val="006A450E"/>
    <w:rsid w:val="006B5B1B"/>
    <w:rsid w:val="006B5F07"/>
    <w:rsid w:val="006D3EC4"/>
    <w:rsid w:val="006D7E41"/>
    <w:rsid w:val="006F059D"/>
    <w:rsid w:val="006F3785"/>
    <w:rsid w:val="00701609"/>
    <w:rsid w:val="00704DAD"/>
    <w:rsid w:val="007052AE"/>
    <w:rsid w:val="00706980"/>
    <w:rsid w:val="00710C6A"/>
    <w:rsid w:val="007160C9"/>
    <w:rsid w:val="007178AD"/>
    <w:rsid w:val="00721886"/>
    <w:rsid w:val="007232E2"/>
    <w:rsid w:val="007257FB"/>
    <w:rsid w:val="00733495"/>
    <w:rsid w:val="00753119"/>
    <w:rsid w:val="007531EA"/>
    <w:rsid w:val="00761134"/>
    <w:rsid w:val="007614ED"/>
    <w:rsid w:val="00762249"/>
    <w:rsid w:val="00762A1B"/>
    <w:rsid w:val="00772470"/>
    <w:rsid w:val="007814D4"/>
    <w:rsid w:val="00783326"/>
    <w:rsid w:val="00784617"/>
    <w:rsid w:val="0078472B"/>
    <w:rsid w:val="00786D57"/>
    <w:rsid w:val="007950C8"/>
    <w:rsid w:val="007A1E9C"/>
    <w:rsid w:val="007A6E5E"/>
    <w:rsid w:val="007B064E"/>
    <w:rsid w:val="007B4F5E"/>
    <w:rsid w:val="007C1428"/>
    <w:rsid w:val="007D317E"/>
    <w:rsid w:val="007E0C03"/>
    <w:rsid w:val="007E1D11"/>
    <w:rsid w:val="007F0FDD"/>
    <w:rsid w:val="007F1250"/>
    <w:rsid w:val="00815AF2"/>
    <w:rsid w:val="008235E4"/>
    <w:rsid w:val="008237E7"/>
    <w:rsid w:val="00841DC6"/>
    <w:rsid w:val="008443C0"/>
    <w:rsid w:val="00846A31"/>
    <w:rsid w:val="0085227D"/>
    <w:rsid w:val="0085465C"/>
    <w:rsid w:val="0086006A"/>
    <w:rsid w:val="00862BC4"/>
    <w:rsid w:val="00863AEB"/>
    <w:rsid w:val="008673BF"/>
    <w:rsid w:val="0087183F"/>
    <w:rsid w:val="0087497B"/>
    <w:rsid w:val="00876283"/>
    <w:rsid w:val="00881DA8"/>
    <w:rsid w:val="00893B9C"/>
    <w:rsid w:val="00894B17"/>
    <w:rsid w:val="008A0B47"/>
    <w:rsid w:val="008B3FDC"/>
    <w:rsid w:val="008B51F4"/>
    <w:rsid w:val="008B6E39"/>
    <w:rsid w:val="008C7DDF"/>
    <w:rsid w:val="008D23C6"/>
    <w:rsid w:val="008D33AC"/>
    <w:rsid w:val="008D56A3"/>
    <w:rsid w:val="008D6081"/>
    <w:rsid w:val="008E10AD"/>
    <w:rsid w:val="008E1660"/>
    <w:rsid w:val="008E527E"/>
    <w:rsid w:val="008E683E"/>
    <w:rsid w:val="0090716F"/>
    <w:rsid w:val="00917163"/>
    <w:rsid w:val="0092101D"/>
    <w:rsid w:val="00923E0D"/>
    <w:rsid w:val="00924BF4"/>
    <w:rsid w:val="00927CAA"/>
    <w:rsid w:val="0093684F"/>
    <w:rsid w:val="00941A5C"/>
    <w:rsid w:val="00941D80"/>
    <w:rsid w:val="00953258"/>
    <w:rsid w:val="00956966"/>
    <w:rsid w:val="009574C7"/>
    <w:rsid w:val="009578D9"/>
    <w:rsid w:val="009650D3"/>
    <w:rsid w:val="00975EA5"/>
    <w:rsid w:val="0098000A"/>
    <w:rsid w:val="0098403C"/>
    <w:rsid w:val="00990625"/>
    <w:rsid w:val="00995A01"/>
    <w:rsid w:val="0099614E"/>
    <w:rsid w:val="009A4C68"/>
    <w:rsid w:val="009A6CB6"/>
    <w:rsid w:val="009B244E"/>
    <w:rsid w:val="009B5DDD"/>
    <w:rsid w:val="009E13E0"/>
    <w:rsid w:val="009E3B52"/>
    <w:rsid w:val="009F0E6A"/>
    <w:rsid w:val="009F38E4"/>
    <w:rsid w:val="009F658E"/>
    <w:rsid w:val="00A10E94"/>
    <w:rsid w:val="00A11781"/>
    <w:rsid w:val="00A15247"/>
    <w:rsid w:val="00A251ED"/>
    <w:rsid w:val="00A32A85"/>
    <w:rsid w:val="00A37116"/>
    <w:rsid w:val="00A5767E"/>
    <w:rsid w:val="00A722E3"/>
    <w:rsid w:val="00A874AF"/>
    <w:rsid w:val="00A9099F"/>
    <w:rsid w:val="00A91376"/>
    <w:rsid w:val="00A972B3"/>
    <w:rsid w:val="00AA1AE5"/>
    <w:rsid w:val="00AA2FF7"/>
    <w:rsid w:val="00AC031E"/>
    <w:rsid w:val="00AC330D"/>
    <w:rsid w:val="00AD4EA2"/>
    <w:rsid w:val="00AD6EF2"/>
    <w:rsid w:val="00AE2135"/>
    <w:rsid w:val="00AF2502"/>
    <w:rsid w:val="00AF3162"/>
    <w:rsid w:val="00AF5B3D"/>
    <w:rsid w:val="00AF7F31"/>
    <w:rsid w:val="00B02B1F"/>
    <w:rsid w:val="00B146A9"/>
    <w:rsid w:val="00B34063"/>
    <w:rsid w:val="00B35F33"/>
    <w:rsid w:val="00B430BB"/>
    <w:rsid w:val="00B43E7C"/>
    <w:rsid w:val="00B46441"/>
    <w:rsid w:val="00B506D3"/>
    <w:rsid w:val="00B5668A"/>
    <w:rsid w:val="00B616F2"/>
    <w:rsid w:val="00B722EE"/>
    <w:rsid w:val="00B736AF"/>
    <w:rsid w:val="00B87B2A"/>
    <w:rsid w:val="00B906F6"/>
    <w:rsid w:val="00B9587B"/>
    <w:rsid w:val="00B95D9A"/>
    <w:rsid w:val="00BA5FB2"/>
    <w:rsid w:val="00BB0796"/>
    <w:rsid w:val="00BB4B18"/>
    <w:rsid w:val="00BC03BD"/>
    <w:rsid w:val="00BC3CDD"/>
    <w:rsid w:val="00BD1207"/>
    <w:rsid w:val="00BD7570"/>
    <w:rsid w:val="00BE0D14"/>
    <w:rsid w:val="00BE48CD"/>
    <w:rsid w:val="00BE7C9E"/>
    <w:rsid w:val="00BF12ED"/>
    <w:rsid w:val="00C04DE6"/>
    <w:rsid w:val="00C27147"/>
    <w:rsid w:val="00C364CB"/>
    <w:rsid w:val="00C36879"/>
    <w:rsid w:val="00C374A1"/>
    <w:rsid w:val="00C506CF"/>
    <w:rsid w:val="00C61BC6"/>
    <w:rsid w:val="00C85AAA"/>
    <w:rsid w:val="00C9089D"/>
    <w:rsid w:val="00C922EB"/>
    <w:rsid w:val="00C92E05"/>
    <w:rsid w:val="00C96C7D"/>
    <w:rsid w:val="00CA1A04"/>
    <w:rsid w:val="00CA60DC"/>
    <w:rsid w:val="00CA74EA"/>
    <w:rsid w:val="00CC1223"/>
    <w:rsid w:val="00CC1862"/>
    <w:rsid w:val="00CD51B2"/>
    <w:rsid w:val="00CD5F5E"/>
    <w:rsid w:val="00CF22FC"/>
    <w:rsid w:val="00CF3C28"/>
    <w:rsid w:val="00CF43D1"/>
    <w:rsid w:val="00CF7BB2"/>
    <w:rsid w:val="00D241AB"/>
    <w:rsid w:val="00D2437B"/>
    <w:rsid w:val="00D32BE5"/>
    <w:rsid w:val="00D32F5E"/>
    <w:rsid w:val="00D3593D"/>
    <w:rsid w:val="00D3626F"/>
    <w:rsid w:val="00D3726B"/>
    <w:rsid w:val="00D40D98"/>
    <w:rsid w:val="00D51860"/>
    <w:rsid w:val="00D55081"/>
    <w:rsid w:val="00D64872"/>
    <w:rsid w:val="00D670DA"/>
    <w:rsid w:val="00D71E54"/>
    <w:rsid w:val="00D72E27"/>
    <w:rsid w:val="00DA051D"/>
    <w:rsid w:val="00DA5940"/>
    <w:rsid w:val="00DA6BBC"/>
    <w:rsid w:val="00DB0959"/>
    <w:rsid w:val="00DC1A81"/>
    <w:rsid w:val="00DC2C69"/>
    <w:rsid w:val="00DC6122"/>
    <w:rsid w:val="00DC6AF3"/>
    <w:rsid w:val="00DD793D"/>
    <w:rsid w:val="00DD7DD2"/>
    <w:rsid w:val="00DE337B"/>
    <w:rsid w:val="00DF7091"/>
    <w:rsid w:val="00E03C65"/>
    <w:rsid w:val="00E07E80"/>
    <w:rsid w:val="00E20C76"/>
    <w:rsid w:val="00E22D4D"/>
    <w:rsid w:val="00E27D8C"/>
    <w:rsid w:val="00E33358"/>
    <w:rsid w:val="00E3394D"/>
    <w:rsid w:val="00E35BA8"/>
    <w:rsid w:val="00E4074C"/>
    <w:rsid w:val="00E44CC6"/>
    <w:rsid w:val="00E51DDD"/>
    <w:rsid w:val="00E57598"/>
    <w:rsid w:val="00E634AB"/>
    <w:rsid w:val="00E643A9"/>
    <w:rsid w:val="00E65EB8"/>
    <w:rsid w:val="00E72221"/>
    <w:rsid w:val="00E77F84"/>
    <w:rsid w:val="00EA5474"/>
    <w:rsid w:val="00EA7230"/>
    <w:rsid w:val="00EC0CF0"/>
    <w:rsid w:val="00EC39F3"/>
    <w:rsid w:val="00ED36DF"/>
    <w:rsid w:val="00ED7A89"/>
    <w:rsid w:val="00EF5E20"/>
    <w:rsid w:val="00EF6D68"/>
    <w:rsid w:val="00EF729C"/>
    <w:rsid w:val="00F00152"/>
    <w:rsid w:val="00F027CA"/>
    <w:rsid w:val="00F167FD"/>
    <w:rsid w:val="00F2049F"/>
    <w:rsid w:val="00F2507A"/>
    <w:rsid w:val="00F26965"/>
    <w:rsid w:val="00F33A55"/>
    <w:rsid w:val="00F43BE3"/>
    <w:rsid w:val="00F64BE0"/>
    <w:rsid w:val="00F65C62"/>
    <w:rsid w:val="00F6603B"/>
    <w:rsid w:val="00F669E9"/>
    <w:rsid w:val="00F74587"/>
    <w:rsid w:val="00F74BD3"/>
    <w:rsid w:val="00F76768"/>
    <w:rsid w:val="00F8196C"/>
    <w:rsid w:val="00F8252F"/>
    <w:rsid w:val="00F8481E"/>
    <w:rsid w:val="00F84FAD"/>
    <w:rsid w:val="00F858C6"/>
    <w:rsid w:val="00F876FE"/>
    <w:rsid w:val="00FB0B21"/>
    <w:rsid w:val="00FB7B9E"/>
    <w:rsid w:val="00FC0EF0"/>
    <w:rsid w:val="00FC23AD"/>
    <w:rsid w:val="00FE02BB"/>
    <w:rsid w:val="00FE3971"/>
    <w:rsid w:val="00FE7FA7"/>
    <w:rsid w:val="00FF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21FB"/>
  <w15:chartTrackingRefBased/>
  <w15:docId w15:val="{4042C972-2041-EC42-8CEA-D12F26BF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F55C7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55C7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55C7"/>
    <w:rPr>
      <w:rFonts w:ascii="Times New Roman" w:hAnsi="Times New Roman" w:cs="Times New Roman"/>
      <w:sz w:val="18"/>
      <w:szCs w:val="18"/>
      <w:lang w:val="en-GB"/>
    </w:rPr>
  </w:style>
  <w:style w:type="table" w:styleId="Tabellenraster">
    <w:name w:val="Table Grid"/>
    <w:basedOn w:val="NormaleTabelle"/>
    <w:uiPriority w:val="39"/>
    <w:rsid w:val="001F5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F55C7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24181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 Papan</dc:creator>
  <cp:keywords/>
  <dc:description/>
  <cp:lastModifiedBy>Papan, Cihan</cp:lastModifiedBy>
  <cp:revision>5</cp:revision>
  <dcterms:created xsi:type="dcterms:W3CDTF">2020-12-04T21:26:00Z</dcterms:created>
  <dcterms:modified xsi:type="dcterms:W3CDTF">2020-12-15T17:05:00Z</dcterms:modified>
</cp:coreProperties>
</file>