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265E13" w14:textId="68EF2981" w:rsidR="00CF5F09" w:rsidRDefault="00D41189">
      <w:pPr>
        <w:rPr>
          <w:rFonts w:ascii="Times New Roman" w:eastAsia="Times New Roman" w:hAnsi="Times New Roman" w:cs="Times New Roman"/>
          <w:b/>
        </w:rPr>
      </w:pPr>
      <w:r>
        <w:rPr>
          <w:rFonts w:ascii="Times New Roman" w:eastAsia="Times New Roman" w:hAnsi="Times New Roman" w:cs="Times New Roman"/>
          <w:b/>
        </w:rPr>
        <w:t>Additional file</w:t>
      </w:r>
      <w:r w:rsidR="00377EB0">
        <w:rPr>
          <w:rFonts w:ascii="Times New Roman" w:eastAsia="Times New Roman" w:hAnsi="Times New Roman" w:cs="Times New Roman"/>
          <w:b/>
        </w:rPr>
        <w:t xml:space="preserve"> 8. Risk of bias assessment for non-randomised interventions studies using </w:t>
      </w:r>
      <w:r w:rsidR="00916811">
        <w:rPr>
          <w:rFonts w:ascii="Times New Roman" w:eastAsia="Times New Roman" w:hAnsi="Times New Roman" w:cs="Times New Roman"/>
          <w:b/>
        </w:rPr>
        <w:t>risk of bias in non-randomized studies of intervention</w:t>
      </w:r>
      <w:r w:rsidR="00377EB0">
        <w:rPr>
          <w:rFonts w:ascii="Times New Roman" w:eastAsia="Times New Roman" w:hAnsi="Times New Roman" w:cs="Times New Roman"/>
          <w:b/>
        </w:rPr>
        <w:t xml:space="preserve"> tool</w:t>
      </w:r>
      <w:r>
        <w:rPr>
          <w:rFonts w:ascii="Times New Roman" w:eastAsia="Times New Roman" w:hAnsi="Times New Roman" w:cs="Times New Roman"/>
          <w:b/>
        </w:rPr>
        <w:t>.</w:t>
      </w:r>
    </w:p>
    <w:p w14:paraId="27F3D419" w14:textId="77777777" w:rsidR="00CF5F09" w:rsidRDefault="00CF5F09">
      <w:pPr>
        <w:rPr>
          <w:rFonts w:ascii="Times New Roman" w:eastAsia="Times New Roman" w:hAnsi="Times New Roman" w:cs="Times New Roman"/>
        </w:rPr>
      </w:pPr>
    </w:p>
    <w:p w14:paraId="501C8AB6" w14:textId="77777777" w:rsidR="00CF5F09" w:rsidRDefault="00377EB0">
      <w:pPr>
        <w:keepNext/>
        <w:rPr>
          <w:rFonts w:ascii="Times New Roman" w:eastAsia="Times New Roman" w:hAnsi="Times New Roman" w:cs="Times New Roman"/>
        </w:rPr>
      </w:pPr>
      <w:r>
        <w:rPr>
          <w:rFonts w:ascii="Times New Roman" w:eastAsia="Times New Roman" w:hAnsi="Times New Roman" w:cs="Times New Roman"/>
        </w:rPr>
        <w:t xml:space="preserve">Responses </w:t>
      </w:r>
      <w:r>
        <w:rPr>
          <w:rFonts w:ascii="Times New Roman" w:eastAsia="Times New Roman" w:hAnsi="Times New Roman" w:cs="Times New Roman"/>
          <w:color w:val="00B050"/>
          <w:u w:val="single"/>
        </w:rPr>
        <w:t>underlined in green</w:t>
      </w:r>
      <w:r>
        <w:rPr>
          <w:rFonts w:ascii="Times New Roman" w:eastAsia="Times New Roman" w:hAnsi="Times New Roman" w:cs="Times New Roman"/>
        </w:rPr>
        <w:t xml:space="preserve"> are potential markers for low risk of bias, and responses in </w:t>
      </w:r>
      <w:r>
        <w:rPr>
          <w:rFonts w:ascii="Times New Roman" w:eastAsia="Times New Roman" w:hAnsi="Times New Roman" w:cs="Times New Roman"/>
          <w:color w:val="FF0000"/>
        </w:rPr>
        <w:t>red</w:t>
      </w:r>
      <w:r>
        <w:rPr>
          <w:rFonts w:ascii="Times New Roman" w:eastAsia="Times New Roman" w:hAnsi="Times New Roman" w:cs="Times New Roman"/>
        </w:rPr>
        <w:t xml:space="preserve"> are potential markers for a risk of bias. Where questions relate only to sign posts to other questions, no formatting is used.</w:t>
      </w:r>
    </w:p>
    <w:p w14:paraId="72025AD4" w14:textId="77777777" w:rsidR="00CF5F09" w:rsidRDefault="00CF5F09">
      <w:pPr>
        <w:rPr>
          <w:rFonts w:ascii="Times New Roman" w:eastAsia="Times New Roman" w:hAnsi="Times New Roman" w:cs="Times New Roman"/>
        </w:rPr>
      </w:pPr>
    </w:p>
    <w:tbl>
      <w:tblPr>
        <w:tblStyle w:val="a5"/>
        <w:tblW w:w="1388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225"/>
        <w:gridCol w:w="900"/>
        <w:gridCol w:w="900"/>
        <w:gridCol w:w="916"/>
        <w:gridCol w:w="851"/>
        <w:gridCol w:w="850"/>
        <w:gridCol w:w="803"/>
        <w:gridCol w:w="900"/>
        <w:gridCol w:w="900"/>
        <w:gridCol w:w="810"/>
        <w:gridCol w:w="900"/>
        <w:gridCol w:w="932"/>
      </w:tblGrid>
      <w:tr w:rsidR="00CF5F09" w14:paraId="32168DB0" w14:textId="77777777">
        <w:tc>
          <w:tcPr>
            <w:tcW w:w="4225" w:type="dxa"/>
          </w:tcPr>
          <w:p w14:paraId="5F637ABD"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Signalling questions</w:t>
            </w:r>
          </w:p>
        </w:tc>
        <w:tc>
          <w:tcPr>
            <w:tcW w:w="900" w:type="dxa"/>
          </w:tcPr>
          <w:p w14:paraId="06688B17"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Ben-David 2019</w:t>
            </w:r>
          </w:p>
        </w:tc>
        <w:tc>
          <w:tcPr>
            <w:tcW w:w="900" w:type="dxa"/>
          </w:tcPr>
          <w:p w14:paraId="73ACB071"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Bowler 2010</w:t>
            </w:r>
          </w:p>
        </w:tc>
        <w:tc>
          <w:tcPr>
            <w:tcW w:w="916" w:type="dxa"/>
          </w:tcPr>
          <w:p w14:paraId="42F9DD01"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Horner 2012</w:t>
            </w:r>
          </w:p>
        </w:tc>
        <w:tc>
          <w:tcPr>
            <w:tcW w:w="851" w:type="dxa"/>
          </w:tcPr>
          <w:p w14:paraId="06A0563E" w14:textId="77777777" w:rsidR="00CF5F09" w:rsidRDefault="00377EB0">
            <w:pP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Jaqua</w:t>
            </w:r>
            <w:proofErr w:type="spellEnd"/>
            <w:r>
              <w:rPr>
                <w:rFonts w:ascii="Times New Roman" w:eastAsia="Times New Roman" w:hAnsi="Times New Roman" w:cs="Times New Roman"/>
                <w:b/>
                <w:sz w:val="20"/>
                <w:szCs w:val="20"/>
              </w:rPr>
              <w:t>-Stewart 1999</w:t>
            </w:r>
          </w:p>
        </w:tc>
        <w:tc>
          <w:tcPr>
            <w:tcW w:w="850" w:type="dxa"/>
          </w:tcPr>
          <w:p w14:paraId="50194B0F"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Kauffman 1993</w:t>
            </w:r>
          </w:p>
        </w:tc>
        <w:tc>
          <w:tcPr>
            <w:tcW w:w="803" w:type="dxa"/>
          </w:tcPr>
          <w:p w14:paraId="756163AD"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Morgan 2019</w:t>
            </w:r>
          </w:p>
        </w:tc>
        <w:tc>
          <w:tcPr>
            <w:tcW w:w="900" w:type="dxa"/>
          </w:tcPr>
          <w:p w14:paraId="3439CCE6" w14:textId="77777777" w:rsidR="00CF5F09" w:rsidRDefault="00377EB0">
            <w:pP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Ostrowsky</w:t>
            </w:r>
            <w:proofErr w:type="spellEnd"/>
            <w:r>
              <w:rPr>
                <w:rFonts w:ascii="Times New Roman" w:eastAsia="Times New Roman" w:hAnsi="Times New Roman" w:cs="Times New Roman"/>
                <w:b/>
                <w:sz w:val="20"/>
                <w:szCs w:val="20"/>
              </w:rPr>
              <w:t xml:space="preserve"> 2001</w:t>
            </w:r>
          </w:p>
        </w:tc>
        <w:tc>
          <w:tcPr>
            <w:tcW w:w="900" w:type="dxa"/>
          </w:tcPr>
          <w:p w14:paraId="28766082" w14:textId="77777777" w:rsidR="00CF5F09" w:rsidRDefault="00377EB0">
            <w:pP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Schweon</w:t>
            </w:r>
            <w:proofErr w:type="spellEnd"/>
            <w:r>
              <w:rPr>
                <w:rFonts w:ascii="Times New Roman" w:eastAsia="Times New Roman" w:hAnsi="Times New Roman" w:cs="Times New Roman"/>
                <w:b/>
                <w:sz w:val="20"/>
                <w:szCs w:val="20"/>
              </w:rPr>
              <w:t xml:space="preserve"> 2013</w:t>
            </w:r>
          </w:p>
        </w:tc>
        <w:tc>
          <w:tcPr>
            <w:tcW w:w="810" w:type="dxa"/>
          </w:tcPr>
          <w:p w14:paraId="6061239B" w14:textId="77777777" w:rsidR="00CF5F09" w:rsidRDefault="00377EB0">
            <w:pP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Silverblatt</w:t>
            </w:r>
            <w:proofErr w:type="spellEnd"/>
            <w:r>
              <w:rPr>
                <w:rFonts w:ascii="Times New Roman" w:eastAsia="Times New Roman" w:hAnsi="Times New Roman" w:cs="Times New Roman"/>
                <w:b/>
                <w:sz w:val="20"/>
                <w:szCs w:val="20"/>
              </w:rPr>
              <w:t xml:space="preserve"> 2000</w:t>
            </w:r>
          </w:p>
        </w:tc>
        <w:tc>
          <w:tcPr>
            <w:tcW w:w="900" w:type="dxa"/>
          </w:tcPr>
          <w:p w14:paraId="099FDCFC"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Singh 2018</w:t>
            </w:r>
          </w:p>
        </w:tc>
        <w:tc>
          <w:tcPr>
            <w:tcW w:w="932" w:type="dxa"/>
          </w:tcPr>
          <w:p w14:paraId="54ED63B2"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Thomas 1989</w:t>
            </w:r>
          </w:p>
        </w:tc>
      </w:tr>
      <w:tr w:rsidR="00CF5F09" w14:paraId="77CDAC8A" w14:textId="77777777">
        <w:tc>
          <w:tcPr>
            <w:tcW w:w="13887" w:type="dxa"/>
            <w:gridSpan w:val="12"/>
          </w:tcPr>
          <w:p w14:paraId="2646739A"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Bias due to confounding</w:t>
            </w:r>
          </w:p>
        </w:tc>
      </w:tr>
      <w:tr w:rsidR="00CF5F09" w14:paraId="7F9ED8BD" w14:textId="77777777">
        <w:tc>
          <w:tcPr>
            <w:tcW w:w="4225" w:type="dxa"/>
          </w:tcPr>
          <w:p w14:paraId="286122EB" w14:textId="77777777" w:rsidR="00CF5F09" w:rsidRDefault="00377EB0">
            <w:pPr>
              <w:rPr>
                <w:rFonts w:ascii="Times New Roman" w:eastAsia="Times New Roman" w:hAnsi="Times New Roman" w:cs="Times New Roman"/>
                <w:color w:val="4472C4"/>
                <w:sz w:val="20"/>
                <w:szCs w:val="20"/>
              </w:rPr>
            </w:pPr>
            <w:r>
              <w:rPr>
                <w:rFonts w:ascii="Times New Roman" w:eastAsia="Times New Roman" w:hAnsi="Times New Roman" w:cs="Times New Roman"/>
                <w:sz w:val="20"/>
                <w:szCs w:val="20"/>
              </w:rPr>
              <w:t xml:space="preserve">1.1 Is there potential for confounding of the effect of intervention in this study? </w:t>
            </w:r>
            <w:r>
              <w:rPr>
                <w:rFonts w:ascii="Times New Roman" w:eastAsia="Times New Roman" w:hAnsi="Times New Roman" w:cs="Times New Roman"/>
                <w:color w:val="4472C4"/>
                <w:sz w:val="20"/>
                <w:szCs w:val="20"/>
              </w:rPr>
              <w:t>*Selection based on characteristics observed before the start of intervention can be addressed by controlling for imbalanced between experimental intervention and comparator groups in baseline characteristics that are prognostic for the outcome (baseline confounding)</w:t>
            </w:r>
          </w:p>
          <w:p w14:paraId="318563B8" w14:textId="77777777" w:rsidR="00CF5F09" w:rsidRDefault="00377EB0">
            <w:pPr>
              <w:ind w:left="319"/>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If </w:t>
            </w:r>
            <w:r>
              <w:rPr>
                <w:rFonts w:ascii="Times New Roman" w:eastAsia="Times New Roman" w:hAnsi="Times New Roman" w:cs="Times New Roman"/>
                <w:b/>
                <w:color w:val="00B050"/>
                <w:sz w:val="20"/>
                <w:szCs w:val="20"/>
                <w:u w:val="single"/>
              </w:rPr>
              <w:t>N/PN</w:t>
            </w:r>
            <w:r>
              <w:rPr>
                <w:rFonts w:ascii="Times New Roman" w:eastAsia="Times New Roman" w:hAnsi="Times New Roman" w:cs="Times New Roman"/>
                <w:b/>
                <w:sz w:val="20"/>
                <w:szCs w:val="20"/>
              </w:rPr>
              <w:t xml:space="preserve"> to 1.1:</w:t>
            </w:r>
            <w:r>
              <w:rPr>
                <w:rFonts w:ascii="Times New Roman" w:eastAsia="Times New Roman" w:hAnsi="Times New Roman" w:cs="Times New Roman"/>
                <w:sz w:val="20"/>
                <w:szCs w:val="20"/>
              </w:rPr>
              <w:t xml:space="preserve"> the study can be considered to be at low risk of bias due to confounding and no further signalling questions need be considered</w:t>
            </w:r>
          </w:p>
          <w:p w14:paraId="654F5538" w14:textId="77777777" w:rsidR="00CF5F09" w:rsidRDefault="00377EB0">
            <w:pPr>
              <w:ind w:left="319"/>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If </w:t>
            </w:r>
            <w:r>
              <w:rPr>
                <w:rFonts w:ascii="Times New Roman" w:eastAsia="Times New Roman" w:hAnsi="Times New Roman" w:cs="Times New Roman"/>
                <w:b/>
                <w:color w:val="FF0000"/>
                <w:sz w:val="20"/>
                <w:szCs w:val="20"/>
              </w:rPr>
              <w:t>Y/PY</w:t>
            </w:r>
            <w:r>
              <w:rPr>
                <w:rFonts w:ascii="Times New Roman" w:eastAsia="Times New Roman" w:hAnsi="Times New Roman" w:cs="Times New Roman"/>
                <w:b/>
                <w:sz w:val="20"/>
                <w:szCs w:val="20"/>
              </w:rPr>
              <w:t xml:space="preserve"> to 1.7</w:t>
            </w:r>
            <w:r>
              <w:rPr>
                <w:rFonts w:ascii="Times New Roman" w:eastAsia="Times New Roman" w:hAnsi="Times New Roman" w:cs="Times New Roman"/>
                <w:sz w:val="20"/>
                <w:szCs w:val="20"/>
              </w:rPr>
              <w:t>: determine whether there is a need to assess time-varying confounding:</w:t>
            </w:r>
          </w:p>
        </w:tc>
        <w:tc>
          <w:tcPr>
            <w:tcW w:w="900" w:type="dxa"/>
          </w:tcPr>
          <w:p w14:paraId="2F853B35" w14:textId="77777777" w:rsidR="00CF5F09" w:rsidRDefault="00377EB0">
            <w:pPr>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Y</w:t>
            </w:r>
          </w:p>
        </w:tc>
        <w:tc>
          <w:tcPr>
            <w:tcW w:w="900" w:type="dxa"/>
          </w:tcPr>
          <w:p w14:paraId="253D2F61"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Y</w:t>
            </w:r>
          </w:p>
        </w:tc>
        <w:tc>
          <w:tcPr>
            <w:tcW w:w="916" w:type="dxa"/>
          </w:tcPr>
          <w:p w14:paraId="374F6EE3"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r>
              <w:rPr>
                <w:rFonts w:ascii="Times New Roman" w:eastAsia="Times New Roman" w:hAnsi="Times New Roman" w:cs="Times New Roman"/>
                <w:color w:val="00B050"/>
                <w:sz w:val="20"/>
                <w:szCs w:val="20"/>
                <w:vertAlign w:val="superscript"/>
              </w:rPr>
              <w:footnoteReference w:id="1"/>
            </w:r>
          </w:p>
        </w:tc>
        <w:tc>
          <w:tcPr>
            <w:tcW w:w="851" w:type="dxa"/>
          </w:tcPr>
          <w:p w14:paraId="0FE95114"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Y</w:t>
            </w:r>
          </w:p>
        </w:tc>
        <w:tc>
          <w:tcPr>
            <w:tcW w:w="850" w:type="dxa"/>
          </w:tcPr>
          <w:p w14:paraId="04D8169B"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Y</w:t>
            </w:r>
          </w:p>
        </w:tc>
        <w:tc>
          <w:tcPr>
            <w:tcW w:w="803" w:type="dxa"/>
          </w:tcPr>
          <w:p w14:paraId="70E7DD78"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Y</w:t>
            </w:r>
          </w:p>
        </w:tc>
        <w:tc>
          <w:tcPr>
            <w:tcW w:w="900" w:type="dxa"/>
          </w:tcPr>
          <w:p w14:paraId="0A284865"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Y</w:t>
            </w:r>
          </w:p>
        </w:tc>
        <w:tc>
          <w:tcPr>
            <w:tcW w:w="900" w:type="dxa"/>
          </w:tcPr>
          <w:p w14:paraId="466E11A6"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Y</w:t>
            </w:r>
          </w:p>
        </w:tc>
        <w:tc>
          <w:tcPr>
            <w:tcW w:w="810" w:type="dxa"/>
          </w:tcPr>
          <w:p w14:paraId="07A7E7AC"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Y</w:t>
            </w:r>
          </w:p>
        </w:tc>
        <w:tc>
          <w:tcPr>
            <w:tcW w:w="900" w:type="dxa"/>
          </w:tcPr>
          <w:p w14:paraId="4F6F6735"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Y</w:t>
            </w:r>
          </w:p>
        </w:tc>
        <w:tc>
          <w:tcPr>
            <w:tcW w:w="932" w:type="dxa"/>
          </w:tcPr>
          <w:p w14:paraId="7FD73F28"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Y</w:t>
            </w:r>
          </w:p>
        </w:tc>
      </w:tr>
      <w:tr w:rsidR="00CF5F09" w14:paraId="3779DE85" w14:textId="77777777">
        <w:tc>
          <w:tcPr>
            <w:tcW w:w="4225" w:type="dxa"/>
          </w:tcPr>
          <w:p w14:paraId="0BEDCA91"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1.2. Was the analysis based on splitting participants’ follow up time according to intervention received </w:t>
            </w:r>
            <w:r>
              <w:rPr>
                <w:rFonts w:ascii="Times New Roman" w:eastAsia="Times New Roman" w:hAnsi="Times New Roman" w:cs="Times New Roman"/>
                <w:color w:val="4472C4"/>
                <w:sz w:val="20"/>
                <w:szCs w:val="20"/>
              </w:rPr>
              <w:t>(*partition follow-up time into period)</w:t>
            </w:r>
            <w:r>
              <w:rPr>
                <w:rFonts w:ascii="Times New Roman" w:eastAsia="Times New Roman" w:hAnsi="Times New Roman" w:cs="Times New Roman"/>
                <w:sz w:val="20"/>
                <w:szCs w:val="20"/>
              </w:rPr>
              <w:t>?</w:t>
            </w:r>
          </w:p>
          <w:p w14:paraId="3C80D28D" w14:textId="77777777" w:rsidR="00CF5F09" w:rsidRDefault="00377EB0">
            <w:pPr>
              <w:ind w:left="319"/>
              <w:rPr>
                <w:rFonts w:ascii="Times New Roman" w:eastAsia="Times New Roman" w:hAnsi="Times New Roman" w:cs="Times New Roman"/>
                <w:sz w:val="20"/>
                <w:szCs w:val="20"/>
              </w:rPr>
            </w:pPr>
            <w:r>
              <w:rPr>
                <w:rFonts w:ascii="Times New Roman" w:eastAsia="Times New Roman" w:hAnsi="Times New Roman" w:cs="Times New Roman"/>
                <w:b/>
                <w:sz w:val="20"/>
                <w:szCs w:val="20"/>
              </w:rPr>
              <w:t>If N/PN</w:t>
            </w:r>
            <w:r>
              <w:rPr>
                <w:rFonts w:ascii="Times New Roman" w:eastAsia="Times New Roman" w:hAnsi="Times New Roman" w:cs="Times New Roman"/>
                <w:sz w:val="20"/>
                <w:szCs w:val="20"/>
              </w:rPr>
              <w:t xml:space="preserve">, answer questions relating to baseline confounding (1.4 to 1.6) </w:t>
            </w:r>
          </w:p>
          <w:p w14:paraId="351A35B4" w14:textId="77777777" w:rsidR="00CF5F09" w:rsidRDefault="00377EB0">
            <w:pPr>
              <w:ind w:left="35"/>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      If Y/PY</w:t>
            </w:r>
            <w:r>
              <w:rPr>
                <w:rFonts w:ascii="Times New Roman" w:eastAsia="Times New Roman" w:hAnsi="Times New Roman" w:cs="Times New Roman"/>
                <w:sz w:val="20"/>
                <w:szCs w:val="20"/>
              </w:rPr>
              <w:t>, go to question 1.3.</w:t>
            </w:r>
          </w:p>
        </w:tc>
        <w:tc>
          <w:tcPr>
            <w:tcW w:w="900" w:type="dxa"/>
          </w:tcPr>
          <w:p w14:paraId="498B02FF"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N</w:t>
            </w:r>
          </w:p>
        </w:tc>
        <w:tc>
          <w:tcPr>
            <w:tcW w:w="900" w:type="dxa"/>
          </w:tcPr>
          <w:p w14:paraId="74FECAD9"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w:t>
            </w:r>
          </w:p>
        </w:tc>
        <w:tc>
          <w:tcPr>
            <w:tcW w:w="916" w:type="dxa"/>
          </w:tcPr>
          <w:p w14:paraId="6DB8DB58"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51" w:type="dxa"/>
          </w:tcPr>
          <w:p w14:paraId="67C3AA30"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w:t>
            </w:r>
          </w:p>
        </w:tc>
        <w:tc>
          <w:tcPr>
            <w:tcW w:w="850" w:type="dxa"/>
          </w:tcPr>
          <w:p w14:paraId="5864F0F1"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w:t>
            </w:r>
          </w:p>
        </w:tc>
        <w:tc>
          <w:tcPr>
            <w:tcW w:w="803" w:type="dxa"/>
          </w:tcPr>
          <w:p w14:paraId="337C30E8"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w:t>
            </w:r>
          </w:p>
        </w:tc>
        <w:tc>
          <w:tcPr>
            <w:tcW w:w="900" w:type="dxa"/>
          </w:tcPr>
          <w:p w14:paraId="3E6D0893"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w:t>
            </w:r>
          </w:p>
        </w:tc>
        <w:tc>
          <w:tcPr>
            <w:tcW w:w="900" w:type="dxa"/>
          </w:tcPr>
          <w:p w14:paraId="77EED680"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w:t>
            </w:r>
          </w:p>
        </w:tc>
        <w:tc>
          <w:tcPr>
            <w:tcW w:w="810" w:type="dxa"/>
          </w:tcPr>
          <w:p w14:paraId="20A7EA4F"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w:t>
            </w:r>
          </w:p>
        </w:tc>
        <w:tc>
          <w:tcPr>
            <w:tcW w:w="900" w:type="dxa"/>
          </w:tcPr>
          <w:p w14:paraId="64D48B46"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w:t>
            </w:r>
          </w:p>
        </w:tc>
        <w:tc>
          <w:tcPr>
            <w:tcW w:w="932" w:type="dxa"/>
          </w:tcPr>
          <w:p w14:paraId="48EFED92"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w:t>
            </w:r>
          </w:p>
        </w:tc>
      </w:tr>
      <w:tr w:rsidR="00CF5F09" w14:paraId="2580ED9D" w14:textId="77777777">
        <w:tc>
          <w:tcPr>
            <w:tcW w:w="4225" w:type="dxa"/>
          </w:tcPr>
          <w:p w14:paraId="595A5E0B" w14:textId="77777777" w:rsidR="00CF5F09" w:rsidRDefault="00377EB0">
            <w:pPr>
              <w:ind w:left="35"/>
              <w:rPr>
                <w:rFonts w:ascii="Times New Roman" w:eastAsia="Times New Roman" w:hAnsi="Times New Roman" w:cs="Times New Roman"/>
                <w:sz w:val="20"/>
                <w:szCs w:val="20"/>
              </w:rPr>
            </w:pPr>
            <w:r>
              <w:rPr>
                <w:rFonts w:ascii="Times New Roman" w:eastAsia="Times New Roman" w:hAnsi="Times New Roman" w:cs="Times New Roman"/>
                <w:sz w:val="20"/>
                <w:szCs w:val="20"/>
              </w:rPr>
              <w:t>1.3. Were intervention discontinuations or switches likely to be related to factors that are prognostic for the outcome?</w:t>
            </w:r>
          </w:p>
          <w:p w14:paraId="7AD6C201" w14:textId="77777777" w:rsidR="00CF5F09" w:rsidRDefault="00377EB0">
            <w:pPr>
              <w:ind w:left="319"/>
              <w:rPr>
                <w:rFonts w:ascii="Times New Roman" w:eastAsia="Times New Roman" w:hAnsi="Times New Roman" w:cs="Times New Roman"/>
                <w:sz w:val="20"/>
                <w:szCs w:val="20"/>
              </w:rPr>
            </w:pPr>
            <w:r>
              <w:rPr>
                <w:rFonts w:ascii="Times New Roman" w:eastAsia="Times New Roman" w:hAnsi="Times New Roman" w:cs="Times New Roman"/>
                <w:b/>
                <w:sz w:val="20"/>
                <w:szCs w:val="20"/>
              </w:rPr>
              <w:lastRenderedPageBreak/>
              <w:t>If N/PN</w:t>
            </w:r>
            <w:r>
              <w:rPr>
                <w:rFonts w:ascii="Times New Roman" w:eastAsia="Times New Roman" w:hAnsi="Times New Roman" w:cs="Times New Roman"/>
                <w:sz w:val="20"/>
                <w:szCs w:val="20"/>
              </w:rPr>
              <w:t>, answer questions relating to baseline confounding (1.4 to 1.6)</w:t>
            </w:r>
          </w:p>
          <w:p w14:paraId="1BDDA3CA" w14:textId="77777777" w:rsidR="00CF5F09" w:rsidRDefault="00377EB0">
            <w:pPr>
              <w:ind w:left="319"/>
              <w:rPr>
                <w:rFonts w:ascii="Times New Roman" w:eastAsia="Times New Roman" w:hAnsi="Times New Roman" w:cs="Times New Roman"/>
                <w:sz w:val="20"/>
                <w:szCs w:val="20"/>
              </w:rPr>
            </w:pPr>
            <w:r>
              <w:rPr>
                <w:rFonts w:ascii="Times New Roman" w:eastAsia="Times New Roman" w:hAnsi="Times New Roman" w:cs="Times New Roman"/>
                <w:b/>
                <w:sz w:val="20"/>
                <w:szCs w:val="20"/>
              </w:rPr>
              <w:t>If Y/PY</w:t>
            </w:r>
            <w:r>
              <w:rPr>
                <w:rFonts w:ascii="Times New Roman" w:eastAsia="Times New Roman" w:hAnsi="Times New Roman" w:cs="Times New Roman"/>
                <w:sz w:val="20"/>
                <w:szCs w:val="20"/>
              </w:rPr>
              <w:t>, answer questions relating to both baseline and time-varying confounding (1.7 and 1.8)</w:t>
            </w:r>
          </w:p>
        </w:tc>
        <w:tc>
          <w:tcPr>
            <w:tcW w:w="900" w:type="dxa"/>
          </w:tcPr>
          <w:p w14:paraId="20E146F0"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NA</w:t>
            </w:r>
          </w:p>
        </w:tc>
        <w:tc>
          <w:tcPr>
            <w:tcW w:w="900" w:type="dxa"/>
          </w:tcPr>
          <w:p w14:paraId="7D6B34C2"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16" w:type="dxa"/>
          </w:tcPr>
          <w:p w14:paraId="14D3F2EF"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51" w:type="dxa"/>
          </w:tcPr>
          <w:p w14:paraId="221B896D"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50" w:type="dxa"/>
          </w:tcPr>
          <w:p w14:paraId="1573E2D5"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03" w:type="dxa"/>
          </w:tcPr>
          <w:p w14:paraId="19D1BCC1"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00" w:type="dxa"/>
          </w:tcPr>
          <w:p w14:paraId="1E42F482"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00" w:type="dxa"/>
          </w:tcPr>
          <w:p w14:paraId="09AAE224"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10" w:type="dxa"/>
          </w:tcPr>
          <w:p w14:paraId="7BB23A6B"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00" w:type="dxa"/>
          </w:tcPr>
          <w:p w14:paraId="7F7815AD"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32" w:type="dxa"/>
          </w:tcPr>
          <w:p w14:paraId="3CE482F6"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R="00CF5F09" w14:paraId="1AB7A3A4" w14:textId="77777777">
        <w:tc>
          <w:tcPr>
            <w:tcW w:w="11245" w:type="dxa"/>
            <w:gridSpan w:val="9"/>
          </w:tcPr>
          <w:p w14:paraId="5E285622"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b/>
                <w:sz w:val="20"/>
                <w:szCs w:val="20"/>
              </w:rPr>
              <w:lastRenderedPageBreak/>
              <w:t>Questions relating to baseline confounding only</w:t>
            </w:r>
          </w:p>
        </w:tc>
        <w:tc>
          <w:tcPr>
            <w:tcW w:w="810" w:type="dxa"/>
          </w:tcPr>
          <w:p w14:paraId="4C7D35BC" w14:textId="77777777" w:rsidR="00CF5F09" w:rsidRDefault="00CF5F09">
            <w:pPr>
              <w:rPr>
                <w:rFonts w:ascii="Times New Roman" w:eastAsia="Times New Roman" w:hAnsi="Times New Roman" w:cs="Times New Roman"/>
                <w:b/>
                <w:sz w:val="20"/>
                <w:szCs w:val="20"/>
              </w:rPr>
            </w:pPr>
          </w:p>
        </w:tc>
        <w:tc>
          <w:tcPr>
            <w:tcW w:w="900" w:type="dxa"/>
          </w:tcPr>
          <w:p w14:paraId="7A834FE6" w14:textId="77777777" w:rsidR="00CF5F09" w:rsidRDefault="00CF5F09">
            <w:pPr>
              <w:rPr>
                <w:rFonts w:ascii="Times New Roman" w:eastAsia="Times New Roman" w:hAnsi="Times New Roman" w:cs="Times New Roman"/>
                <w:b/>
                <w:sz w:val="20"/>
                <w:szCs w:val="20"/>
              </w:rPr>
            </w:pPr>
          </w:p>
        </w:tc>
        <w:tc>
          <w:tcPr>
            <w:tcW w:w="932" w:type="dxa"/>
          </w:tcPr>
          <w:p w14:paraId="1A9D2C42" w14:textId="77777777" w:rsidR="00CF5F09" w:rsidRDefault="00CF5F09">
            <w:pPr>
              <w:rPr>
                <w:rFonts w:ascii="Times New Roman" w:eastAsia="Times New Roman" w:hAnsi="Times New Roman" w:cs="Times New Roman"/>
                <w:b/>
                <w:sz w:val="20"/>
                <w:szCs w:val="20"/>
              </w:rPr>
            </w:pPr>
          </w:p>
        </w:tc>
      </w:tr>
      <w:tr w:rsidR="00CF5F09" w14:paraId="67F60176" w14:textId="77777777">
        <w:tc>
          <w:tcPr>
            <w:tcW w:w="4225" w:type="dxa"/>
          </w:tcPr>
          <w:p w14:paraId="120D7EE2" w14:textId="77777777" w:rsidR="00CF5F09" w:rsidRDefault="00377EB0">
            <w:pPr>
              <w:ind w:left="319"/>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1.4. Did the authors use an appropriate analysis method that controlled for all the important confounding domains? </w:t>
            </w:r>
            <w:r>
              <w:rPr>
                <w:rFonts w:ascii="Times New Roman" w:eastAsia="Times New Roman" w:hAnsi="Times New Roman" w:cs="Times New Roman"/>
                <w:color w:val="4472C4"/>
                <w:sz w:val="20"/>
                <w:szCs w:val="20"/>
              </w:rPr>
              <w:t>*Did the authors used an appropriate analysis method that accounts for time trends and patterns, and controls for all the important confounding domains? (for before-after studies)</w:t>
            </w:r>
          </w:p>
        </w:tc>
        <w:tc>
          <w:tcPr>
            <w:tcW w:w="900" w:type="dxa"/>
          </w:tcPr>
          <w:p w14:paraId="2AC94F56" w14:textId="77777777" w:rsidR="00CF5F09" w:rsidRDefault="00377EB0">
            <w:pPr>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N</w:t>
            </w:r>
          </w:p>
        </w:tc>
        <w:tc>
          <w:tcPr>
            <w:tcW w:w="900" w:type="dxa"/>
          </w:tcPr>
          <w:p w14:paraId="07F568AB"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N</w:t>
            </w:r>
          </w:p>
        </w:tc>
        <w:tc>
          <w:tcPr>
            <w:tcW w:w="916" w:type="dxa"/>
          </w:tcPr>
          <w:p w14:paraId="6CBD141A"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51" w:type="dxa"/>
          </w:tcPr>
          <w:p w14:paraId="2CB91B30"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N</w:t>
            </w:r>
          </w:p>
        </w:tc>
        <w:tc>
          <w:tcPr>
            <w:tcW w:w="850" w:type="dxa"/>
          </w:tcPr>
          <w:p w14:paraId="5454D016"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N</w:t>
            </w:r>
          </w:p>
        </w:tc>
        <w:tc>
          <w:tcPr>
            <w:tcW w:w="803" w:type="dxa"/>
          </w:tcPr>
          <w:p w14:paraId="54BFB90D"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70AD47"/>
                <w:sz w:val="20"/>
                <w:szCs w:val="20"/>
              </w:rPr>
              <w:t>Y</w:t>
            </w:r>
            <w:r>
              <w:rPr>
                <w:rFonts w:ascii="Times New Roman" w:eastAsia="Times New Roman" w:hAnsi="Times New Roman" w:cs="Times New Roman"/>
                <w:color w:val="70AD47"/>
                <w:sz w:val="20"/>
                <w:szCs w:val="20"/>
                <w:vertAlign w:val="superscript"/>
              </w:rPr>
              <w:footnoteReference w:id="2"/>
            </w:r>
          </w:p>
        </w:tc>
        <w:tc>
          <w:tcPr>
            <w:tcW w:w="900" w:type="dxa"/>
          </w:tcPr>
          <w:p w14:paraId="42575B69"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r>
              <w:rPr>
                <w:rFonts w:ascii="Times New Roman" w:eastAsia="Times New Roman" w:hAnsi="Times New Roman" w:cs="Times New Roman"/>
                <w:color w:val="00B050"/>
                <w:sz w:val="20"/>
                <w:szCs w:val="20"/>
                <w:vertAlign w:val="superscript"/>
              </w:rPr>
              <w:footnoteReference w:id="3"/>
            </w:r>
          </w:p>
        </w:tc>
        <w:tc>
          <w:tcPr>
            <w:tcW w:w="900" w:type="dxa"/>
          </w:tcPr>
          <w:p w14:paraId="2D24A176" w14:textId="77777777" w:rsidR="00CF5F09" w:rsidRDefault="00377EB0">
            <w:pPr>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PN</w:t>
            </w:r>
            <w:r>
              <w:rPr>
                <w:rFonts w:ascii="Times New Roman" w:eastAsia="Times New Roman" w:hAnsi="Times New Roman" w:cs="Times New Roman"/>
                <w:color w:val="FF0000"/>
                <w:sz w:val="20"/>
                <w:szCs w:val="20"/>
                <w:vertAlign w:val="superscript"/>
              </w:rPr>
              <w:footnoteReference w:id="4"/>
            </w:r>
          </w:p>
        </w:tc>
        <w:tc>
          <w:tcPr>
            <w:tcW w:w="810" w:type="dxa"/>
          </w:tcPr>
          <w:p w14:paraId="166E20B1"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PN</w:t>
            </w:r>
            <w:r>
              <w:rPr>
                <w:rFonts w:ascii="Times New Roman" w:eastAsia="Times New Roman" w:hAnsi="Times New Roman" w:cs="Times New Roman"/>
                <w:color w:val="FF0000"/>
                <w:sz w:val="20"/>
                <w:szCs w:val="20"/>
                <w:vertAlign w:val="superscript"/>
              </w:rPr>
              <w:footnoteReference w:id="5"/>
            </w:r>
          </w:p>
        </w:tc>
        <w:tc>
          <w:tcPr>
            <w:tcW w:w="900" w:type="dxa"/>
          </w:tcPr>
          <w:p w14:paraId="15AF70B1"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N</w:t>
            </w:r>
          </w:p>
        </w:tc>
        <w:tc>
          <w:tcPr>
            <w:tcW w:w="932" w:type="dxa"/>
          </w:tcPr>
          <w:p w14:paraId="0682EE20"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N</w:t>
            </w:r>
          </w:p>
        </w:tc>
      </w:tr>
      <w:tr w:rsidR="00CF5F09" w14:paraId="429E90CA" w14:textId="77777777">
        <w:tc>
          <w:tcPr>
            <w:tcW w:w="4225" w:type="dxa"/>
          </w:tcPr>
          <w:p w14:paraId="63A302C7" w14:textId="77777777" w:rsidR="00CF5F09" w:rsidRDefault="00377EB0">
            <w:pPr>
              <w:ind w:left="319"/>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1.5. </w:t>
            </w:r>
            <w:r>
              <w:rPr>
                <w:rFonts w:ascii="Times New Roman" w:eastAsia="Times New Roman" w:hAnsi="Times New Roman" w:cs="Times New Roman"/>
                <w:b/>
                <w:sz w:val="20"/>
                <w:szCs w:val="20"/>
              </w:rPr>
              <w:t xml:space="preserve">If </w:t>
            </w:r>
            <w:r>
              <w:rPr>
                <w:rFonts w:ascii="Times New Roman" w:eastAsia="Times New Roman" w:hAnsi="Times New Roman" w:cs="Times New Roman"/>
                <w:b/>
                <w:color w:val="00B050"/>
                <w:sz w:val="20"/>
                <w:szCs w:val="20"/>
                <w:u w:val="single"/>
              </w:rPr>
              <w:t>Y/PY</w:t>
            </w:r>
            <w:r>
              <w:rPr>
                <w:rFonts w:ascii="Times New Roman" w:eastAsia="Times New Roman" w:hAnsi="Times New Roman" w:cs="Times New Roman"/>
                <w:b/>
                <w:sz w:val="20"/>
                <w:szCs w:val="20"/>
              </w:rPr>
              <w:t xml:space="preserve"> to 1.4</w:t>
            </w:r>
            <w:r>
              <w:rPr>
                <w:rFonts w:ascii="Times New Roman" w:eastAsia="Times New Roman" w:hAnsi="Times New Roman" w:cs="Times New Roman"/>
                <w:sz w:val="20"/>
                <w:szCs w:val="20"/>
              </w:rPr>
              <w:t>: Were confounding domains that were controlled for measured validly and reliably by the variables available in this study?</w:t>
            </w:r>
          </w:p>
        </w:tc>
        <w:tc>
          <w:tcPr>
            <w:tcW w:w="900" w:type="dxa"/>
          </w:tcPr>
          <w:p w14:paraId="7FAE703E"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00" w:type="dxa"/>
          </w:tcPr>
          <w:p w14:paraId="62150690"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16" w:type="dxa"/>
          </w:tcPr>
          <w:p w14:paraId="5BA9AEE2"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51" w:type="dxa"/>
          </w:tcPr>
          <w:p w14:paraId="17A6F583"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50" w:type="dxa"/>
          </w:tcPr>
          <w:p w14:paraId="7B255B28"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03" w:type="dxa"/>
          </w:tcPr>
          <w:p w14:paraId="6327130D"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N</w:t>
            </w:r>
          </w:p>
        </w:tc>
        <w:tc>
          <w:tcPr>
            <w:tcW w:w="900" w:type="dxa"/>
          </w:tcPr>
          <w:p w14:paraId="6D12CDEF"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00" w:type="dxa"/>
          </w:tcPr>
          <w:p w14:paraId="05733F77"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10" w:type="dxa"/>
          </w:tcPr>
          <w:p w14:paraId="3156729A"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00" w:type="dxa"/>
          </w:tcPr>
          <w:p w14:paraId="5C774487"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32" w:type="dxa"/>
          </w:tcPr>
          <w:p w14:paraId="668CCCED"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R="00CF5F09" w14:paraId="239FF503" w14:textId="77777777">
        <w:tc>
          <w:tcPr>
            <w:tcW w:w="4225" w:type="dxa"/>
          </w:tcPr>
          <w:p w14:paraId="5825766A" w14:textId="77777777" w:rsidR="00CF5F09" w:rsidRDefault="00377EB0">
            <w:pPr>
              <w:ind w:left="319"/>
              <w:rPr>
                <w:rFonts w:ascii="Times New Roman" w:eastAsia="Times New Roman" w:hAnsi="Times New Roman" w:cs="Times New Roman"/>
                <w:sz w:val="20"/>
                <w:szCs w:val="20"/>
              </w:rPr>
            </w:pPr>
            <w:r>
              <w:rPr>
                <w:rFonts w:ascii="Times New Roman" w:eastAsia="Times New Roman" w:hAnsi="Times New Roman" w:cs="Times New Roman"/>
                <w:sz w:val="20"/>
                <w:szCs w:val="20"/>
              </w:rPr>
              <w:t>1.6. Did the authors control for any post-intervention variables that could have been affected by the intervention?</w:t>
            </w:r>
          </w:p>
        </w:tc>
        <w:tc>
          <w:tcPr>
            <w:tcW w:w="900" w:type="dxa"/>
          </w:tcPr>
          <w:p w14:paraId="303CA2F7"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900" w:type="dxa"/>
          </w:tcPr>
          <w:p w14:paraId="2144AB22" w14:textId="77777777" w:rsidR="00CF5F09" w:rsidRDefault="00377EB0">
            <w:pPr>
              <w:rPr>
                <w:rFonts w:ascii="Times New Roman" w:eastAsia="Times New Roman" w:hAnsi="Times New Roman" w:cs="Times New Roman"/>
                <w:color w:val="00B050"/>
                <w:sz w:val="20"/>
                <w:szCs w:val="20"/>
              </w:rPr>
            </w:pPr>
            <w:r>
              <w:rPr>
                <w:rFonts w:ascii="Times New Roman" w:eastAsia="Times New Roman" w:hAnsi="Times New Roman" w:cs="Times New Roman"/>
                <w:color w:val="00B050"/>
                <w:sz w:val="20"/>
                <w:szCs w:val="20"/>
              </w:rPr>
              <w:t>N</w:t>
            </w:r>
          </w:p>
        </w:tc>
        <w:tc>
          <w:tcPr>
            <w:tcW w:w="916" w:type="dxa"/>
          </w:tcPr>
          <w:p w14:paraId="6266032D"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51" w:type="dxa"/>
          </w:tcPr>
          <w:p w14:paraId="7E94CEA7"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850" w:type="dxa"/>
          </w:tcPr>
          <w:p w14:paraId="2DC8DFCB"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803" w:type="dxa"/>
          </w:tcPr>
          <w:p w14:paraId="0E3E43CB"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900" w:type="dxa"/>
          </w:tcPr>
          <w:p w14:paraId="05BB7C72"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900" w:type="dxa"/>
          </w:tcPr>
          <w:p w14:paraId="04A1CFA6"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810" w:type="dxa"/>
          </w:tcPr>
          <w:p w14:paraId="4EA7C98D"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900" w:type="dxa"/>
          </w:tcPr>
          <w:p w14:paraId="15EC138C"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932" w:type="dxa"/>
          </w:tcPr>
          <w:p w14:paraId="1CB695DD"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r>
      <w:tr w:rsidR="00CF5F09" w14:paraId="59B26A97" w14:textId="77777777">
        <w:tc>
          <w:tcPr>
            <w:tcW w:w="4225" w:type="dxa"/>
          </w:tcPr>
          <w:p w14:paraId="4A8730A2" w14:textId="77777777" w:rsidR="00CF5F09" w:rsidRDefault="00377EB0">
            <w:pPr>
              <w:ind w:left="319"/>
              <w:rPr>
                <w:rFonts w:ascii="Times New Roman" w:eastAsia="Times New Roman" w:hAnsi="Times New Roman" w:cs="Times New Roman"/>
                <w:sz w:val="20"/>
                <w:szCs w:val="20"/>
              </w:rPr>
            </w:pPr>
            <w:r>
              <w:rPr>
                <w:rFonts w:ascii="Times New Roman" w:eastAsia="Times New Roman" w:hAnsi="Times New Roman" w:cs="Times New Roman"/>
                <w:color w:val="4472C4"/>
                <w:sz w:val="20"/>
                <w:szCs w:val="20"/>
              </w:rPr>
              <w:t xml:space="preserve">*Were measurements of outcomes made at sufficient pre-intervention time points to </w:t>
            </w:r>
            <w:r>
              <w:rPr>
                <w:rFonts w:ascii="Times New Roman" w:eastAsia="Times New Roman" w:hAnsi="Times New Roman" w:cs="Times New Roman"/>
                <w:color w:val="4472C4"/>
                <w:sz w:val="20"/>
                <w:szCs w:val="20"/>
              </w:rPr>
              <w:lastRenderedPageBreak/>
              <w:t>permit characterisation pre-intervention trends and patterns? (for before-after studies)</w:t>
            </w:r>
          </w:p>
        </w:tc>
        <w:tc>
          <w:tcPr>
            <w:tcW w:w="900" w:type="dxa"/>
          </w:tcPr>
          <w:p w14:paraId="3F6187B3" w14:textId="77777777" w:rsidR="00CF5F09" w:rsidRDefault="00377EB0">
            <w:pPr>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lastRenderedPageBreak/>
              <w:t>PN</w:t>
            </w:r>
            <w:r>
              <w:rPr>
                <w:rFonts w:ascii="Times New Roman" w:eastAsia="Times New Roman" w:hAnsi="Times New Roman" w:cs="Times New Roman"/>
                <w:color w:val="FF0000"/>
                <w:sz w:val="20"/>
                <w:szCs w:val="20"/>
                <w:vertAlign w:val="superscript"/>
              </w:rPr>
              <w:footnoteReference w:id="6"/>
            </w:r>
          </w:p>
        </w:tc>
        <w:tc>
          <w:tcPr>
            <w:tcW w:w="900" w:type="dxa"/>
          </w:tcPr>
          <w:p w14:paraId="594F31F7"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PN</w:t>
            </w:r>
            <w:r>
              <w:rPr>
                <w:rFonts w:ascii="Times New Roman" w:eastAsia="Times New Roman" w:hAnsi="Times New Roman" w:cs="Times New Roman"/>
                <w:color w:val="FF0000"/>
                <w:sz w:val="20"/>
                <w:szCs w:val="20"/>
                <w:vertAlign w:val="superscript"/>
              </w:rPr>
              <w:footnoteReference w:id="7"/>
            </w:r>
          </w:p>
        </w:tc>
        <w:tc>
          <w:tcPr>
            <w:tcW w:w="916" w:type="dxa"/>
          </w:tcPr>
          <w:p w14:paraId="0B6DB1ED"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51" w:type="dxa"/>
          </w:tcPr>
          <w:p w14:paraId="0A4F8819"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PN</w:t>
            </w:r>
            <w:r>
              <w:rPr>
                <w:rFonts w:ascii="Times New Roman" w:eastAsia="Times New Roman" w:hAnsi="Times New Roman" w:cs="Times New Roman"/>
                <w:color w:val="FF0000"/>
                <w:sz w:val="20"/>
                <w:szCs w:val="20"/>
                <w:vertAlign w:val="superscript"/>
              </w:rPr>
              <w:footnoteReference w:id="8"/>
            </w:r>
          </w:p>
        </w:tc>
        <w:tc>
          <w:tcPr>
            <w:tcW w:w="850" w:type="dxa"/>
          </w:tcPr>
          <w:p w14:paraId="2ABE9C28"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Y</w:t>
            </w:r>
            <w:r>
              <w:rPr>
                <w:rFonts w:ascii="Times New Roman" w:eastAsia="Times New Roman" w:hAnsi="Times New Roman" w:cs="Times New Roman"/>
                <w:color w:val="00B050"/>
                <w:sz w:val="20"/>
                <w:szCs w:val="20"/>
                <w:vertAlign w:val="superscript"/>
              </w:rPr>
              <w:footnoteReference w:id="9"/>
            </w:r>
          </w:p>
        </w:tc>
        <w:tc>
          <w:tcPr>
            <w:tcW w:w="803" w:type="dxa"/>
          </w:tcPr>
          <w:p w14:paraId="64FE3A0D"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70AD47"/>
                <w:sz w:val="20"/>
                <w:szCs w:val="20"/>
              </w:rPr>
              <w:t>Y</w:t>
            </w:r>
            <w:r>
              <w:rPr>
                <w:rFonts w:ascii="Times New Roman" w:eastAsia="Times New Roman" w:hAnsi="Times New Roman" w:cs="Times New Roman"/>
                <w:color w:val="70AD47"/>
                <w:sz w:val="20"/>
                <w:szCs w:val="20"/>
                <w:vertAlign w:val="superscript"/>
              </w:rPr>
              <w:footnoteReference w:id="10"/>
            </w:r>
          </w:p>
        </w:tc>
        <w:tc>
          <w:tcPr>
            <w:tcW w:w="900" w:type="dxa"/>
          </w:tcPr>
          <w:p w14:paraId="6682719A"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PN</w:t>
            </w:r>
            <w:r>
              <w:rPr>
                <w:rFonts w:ascii="Times New Roman" w:eastAsia="Times New Roman" w:hAnsi="Times New Roman" w:cs="Times New Roman"/>
                <w:color w:val="FF0000"/>
                <w:sz w:val="20"/>
                <w:szCs w:val="20"/>
                <w:vertAlign w:val="superscript"/>
              </w:rPr>
              <w:footnoteReference w:id="11"/>
            </w:r>
          </w:p>
        </w:tc>
        <w:tc>
          <w:tcPr>
            <w:tcW w:w="900" w:type="dxa"/>
          </w:tcPr>
          <w:p w14:paraId="65AAFDC6"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PN</w:t>
            </w:r>
            <w:r>
              <w:rPr>
                <w:rFonts w:ascii="Times New Roman" w:eastAsia="Times New Roman" w:hAnsi="Times New Roman" w:cs="Times New Roman"/>
                <w:color w:val="FF0000"/>
                <w:sz w:val="20"/>
                <w:szCs w:val="20"/>
                <w:vertAlign w:val="superscript"/>
              </w:rPr>
              <w:footnoteReference w:id="12"/>
            </w:r>
          </w:p>
        </w:tc>
        <w:tc>
          <w:tcPr>
            <w:tcW w:w="810" w:type="dxa"/>
          </w:tcPr>
          <w:p w14:paraId="219A113C"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PN</w:t>
            </w:r>
            <w:r>
              <w:rPr>
                <w:rFonts w:ascii="Times New Roman" w:eastAsia="Times New Roman" w:hAnsi="Times New Roman" w:cs="Times New Roman"/>
                <w:color w:val="FF0000"/>
                <w:sz w:val="20"/>
                <w:szCs w:val="20"/>
                <w:vertAlign w:val="superscript"/>
              </w:rPr>
              <w:footnoteReference w:id="13"/>
            </w:r>
          </w:p>
        </w:tc>
        <w:tc>
          <w:tcPr>
            <w:tcW w:w="900" w:type="dxa"/>
          </w:tcPr>
          <w:p w14:paraId="7A9D6B45"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70AD47"/>
                <w:sz w:val="20"/>
                <w:szCs w:val="20"/>
              </w:rPr>
              <w:t>Y</w:t>
            </w:r>
            <w:r>
              <w:rPr>
                <w:rFonts w:ascii="Times New Roman" w:eastAsia="Times New Roman" w:hAnsi="Times New Roman" w:cs="Times New Roman"/>
                <w:color w:val="70AD47"/>
                <w:sz w:val="20"/>
                <w:szCs w:val="20"/>
                <w:vertAlign w:val="superscript"/>
              </w:rPr>
              <w:footnoteReference w:id="14"/>
            </w:r>
          </w:p>
        </w:tc>
        <w:tc>
          <w:tcPr>
            <w:tcW w:w="932" w:type="dxa"/>
          </w:tcPr>
          <w:p w14:paraId="3B111274"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N</w:t>
            </w:r>
            <w:r>
              <w:rPr>
                <w:rFonts w:ascii="Times New Roman" w:eastAsia="Times New Roman" w:hAnsi="Times New Roman" w:cs="Times New Roman"/>
                <w:color w:val="FF0000"/>
                <w:sz w:val="20"/>
                <w:szCs w:val="20"/>
                <w:vertAlign w:val="superscript"/>
              </w:rPr>
              <w:footnoteReference w:id="15"/>
            </w:r>
          </w:p>
        </w:tc>
      </w:tr>
      <w:tr w:rsidR="00CF5F09" w14:paraId="47236246" w14:textId="77777777">
        <w:tc>
          <w:tcPr>
            <w:tcW w:w="4225" w:type="dxa"/>
          </w:tcPr>
          <w:p w14:paraId="2CAFF906" w14:textId="77777777" w:rsidR="00CF5F09" w:rsidRDefault="00377EB0">
            <w:pPr>
              <w:ind w:left="319"/>
              <w:rPr>
                <w:rFonts w:ascii="Times New Roman" w:eastAsia="Times New Roman" w:hAnsi="Times New Roman" w:cs="Times New Roman"/>
                <w:color w:val="4472C4"/>
                <w:sz w:val="20"/>
                <w:szCs w:val="20"/>
              </w:rPr>
            </w:pPr>
            <w:r>
              <w:rPr>
                <w:rFonts w:ascii="Times New Roman" w:eastAsia="Times New Roman" w:hAnsi="Times New Roman" w:cs="Times New Roman"/>
                <w:color w:val="4472C4"/>
                <w:sz w:val="20"/>
                <w:szCs w:val="20"/>
              </w:rPr>
              <w:lastRenderedPageBreak/>
              <w:t>*Were there any extraneous events or changes in context around the time of the intervention that could have influenced the outcome? (for before-after studies)</w:t>
            </w:r>
          </w:p>
        </w:tc>
        <w:tc>
          <w:tcPr>
            <w:tcW w:w="900" w:type="dxa"/>
          </w:tcPr>
          <w:p w14:paraId="75F130AB" w14:textId="77777777" w:rsidR="00CF5F09" w:rsidRDefault="00377EB0">
            <w:pPr>
              <w:rPr>
                <w:rFonts w:ascii="Times New Roman" w:eastAsia="Times New Roman" w:hAnsi="Times New Roman" w:cs="Times New Roman"/>
                <w:color w:val="00B050"/>
                <w:sz w:val="20"/>
                <w:szCs w:val="20"/>
              </w:rPr>
            </w:pPr>
            <w:r>
              <w:rPr>
                <w:rFonts w:ascii="Times New Roman" w:eastAsia="Times New Roman" w:hAnsi="Times New Roman" w:cs="Times New Roman"/>
                <w:color w:val="00B050"/>
                <w:sz w:val="20"/>
                <w:szCs w:val="20"/>
              </w:rPr>
              <w:t>PN</w:t>
            </w:r>
          </w:p>
        </w:tc>
        <w:tc>
          <w:tcPr>
            <w:tcW w:w="900" w:type="dxa"/>
          </w:tcPr>
          <w:p w14:paraId="40E519FD"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916" w:type="dxa"/>
          </w:tcPr>
          <w:p w14:paraId="3022E124"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51" w:type="dxa"/>
          </w:tcPr>
          <w:p w14:paraId="452400F0"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850" w:type="dxa"/>
          </w:tcPr>
          <w:p w14:paraId="1144CF62"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Y</w:t>
            </w:r>
            <w:r>
              <w:rPr>
                <w:rFonts w:ascii="Times New Roman" w:eastAsia="Times New Roman" w:hAnsi="Times New Roman" w:cs="Times New Roman"/>
                <w:color w:val="FF0000"/>
                <w:sz w:val="20"/>
                <w:szCs w:val="20"/>
                <w:vertAlign w:val="superscript"/>
              </w:rPr>
              <w:footnoteReference w:id="16"/>
            </w:r>
          </w:p>
        </w:tc>
        <w:tc>
          <w:tcPr>
            <w:tcW w:w="803" w:type="dxa"/>
          </w:tcPr>
          <w:p w14:paraId="505ABCC6"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900" w:type="dxa"/>
          </w:tcPr>
          <w:p w14:paraId="4408E447"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900" w:type="dxa"/>
          </w:tcPr>
          <w:p w14:paraId="242A444C"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810" w:type="dxa"/>
          </w:tcPr>
          <w:p w14:paraId="048ADC8C"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900" w:type="dxa"/>
          </w:tcPr>
          <w:p w14:paraId="5E3B9E88"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932" w:type="dxa"/>
          </w:tcPr>
          <w:p w14:paraId="303D9FAC"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r>
      <w:tr w:rsidR="00CF5F09" w14:paraId="55E24B28" w14:textId="77777777">
        <w:tc>
          <w:tcPr>
            <w:tcW w:w="11245" w:type="dxa"/>
            <w:gridSpan w:val="9"/>
          </w:tcPr>
          <w:p w14:paraId="337DFAA3"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Questions relating to baseline and time-varying confounding</w:t>
            </w:r>
          </w:p>
        </w:tc>
        <w:tc>
          <w:tcPr>
            <w:tcW w:w="810" w:type="dxa"/>
          </w:tcPr>
          <w:p w14:paraId="03050594" w14:textId="77777777" w:rsidR="00CF5F09" w:rsidRDefault="00CF5F09">
            <w:pPr>
              <w:rPr>
                <w:rFonts w:ascii="Times New Roman" w:eastAsia="Times New Roman" w:hAnsi="Times New Roman" w:cs="Times New Roman"/>
                <w:b/>
                <w:sz w:val="20"/>
                <w:szCs w:val="20"/>
              </w:rPr>
            </w:pPr>
          </w:p>
        </w:tc>
        <w:tc>
          <w:tcPr>
            <w:tcW w:w="900" w:type="dxa"/>
          </w:tcPr>
          <w:p w14:paraId="72B3A161" w14:textId="77777777" w:rsidR="00CF5F09" w:rsidRDefault="00CF5F09">
            <w:pPr>
              <w:rPr>
                <w:rFonts w:ascii="Times New Roman" w:eastAsia="Times New Roman" w:hAnsi="Times New Roman" w:cs="Times New Roman"/>
                <w:b/>
                <w:sz w:val="20"/>
                <w:szCs w:val="20"/>
              </w:rPr>
            </w:pPr>
          </w:p>
        </w:tc>
        <w:tc>
          <w:tcPr>
            <w:tcW w:w="932" w:type="dxa"/>
          </w:tcPr>
          <w:p w14:paraId="7043034B" w14:textId="77777777" w:rsidR="00CF5F09" w:rsidRDefault="00CF5F09">
            <w:pPr>
              <w:rPr>
                <w:rFonts w:ascii="Times New Roman" w:eastAsia="Times New Roman" w:hAnsi="Times New Roman" w:cs="Times New Roman"/>
                <w:b/>
                <w:sz w:val="20"/>
                <w:szCs w:val="20"/>
              </w:rPr>
            </w:pPr>
          </w:p>
        </w:tc>
      </w:tr>
      <w:tr w:rsidR="00CF5F09" w14:paraId="17D17F5D" w14:textId="77777777">
        <w:tc>
          <w:tcPr>
            <w:tcW w:w="4225" w:type="dxa"/>
          </w:tcPr>
          <w:p w14:paraId="656A218F" w14:textId="77777777" w:rsidR="00CF5F09" w:rsidRDefault="00377EB0">
            <w:pPr>
              <w:ind w:left="319"/>
              <w:rPr>
                <w:rFonts w:ascii="Times New Roman" w:eastAsia="Times New Roman" w:hAnsi="Times New Roman" w:cs="Times New Roman"/>
                <w:sz w:val="20"/>
                <w:szCs w:val="20"/>
              </w:rPr>
            </w:pPr>
            <w:r>
              <w:rPr>
                <w:rFonts w:ascii="Times New Roman" w:eastAsia="Times New Roman" w:hAnsi="Times New Roman" w:cs="Times New Roman"/>
                <w:sz w:val="20"/>
                <w:szCs w:val="20"/>
              </w:rPr>
              <w:t>1.7. Did the authors use an appropriate analysis method that controlled for all the important confounding domains and for time-varying confounding?</w:t>
            </w:r>
          </w:p>
        </w:tc>
        <w:tc>
          <w:tcPr>
            <w:tcW w:w="900" w:type="dxa"/>
          </w:tcPr>
          <w:p w14:paraId="33965799"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00" w:type="dxa"/>
          </w:tcPr>
          <w:p w14:paraId="29AB4A98"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16" w:type="dxa"/>
          </w:tcPr>
          <w:p w14:paraId="2B598409"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51" w:type="dxa"/>
          </w:tcPr>
          <w:p w14:paraId="242B0671"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50" w:type="dxa"/>
          </w:tcPr>
          <w:p w14:paraId="21A2E73B"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03" w:type="dxa"/>
          </w:tcPr>
          <w:p w14:paraId="018D9589"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00" w:type="dxa"/>
          </w:tcPr>
          <w:p w14:paraId="2FAE46BE"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00" w:type="dxa"/>
          </w:tcPr>
          <w:p w14:paraId="4BDCB3AD"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10" w:type="dxa"/>
          </w:tcPr>
          <w:p w14:paraId="6CE5D238"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00" w:type="dxa"/>
          </w:tcPr>
          <w:p w14:paraId="47BE92BF"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32" w:type="dxa"/>
          </w:tcPr>
          <w:p w14:paraId="75109282"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R="00CF5F09" w14:paraId="73DE7433" w14:textId="77777777">
        <w:tc>
          <w:tcPr>
            <w:tcW w:w="4225" w:type="dxa"/>
          </w:tcPr>
          <w:p w14:paraId="5B0FC942" w14:textId="77777777" w:rsidR="00CF5F09" w:rsidRDefault="00377EB0">
            <w:pPr>
              <w:ind w:left="319"/>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 </w:t>
            </w:r>
            <w:r>
              <w:rPr>
                <w:rFonts w:ascii="Times New Roman" w:eastAsia="Times New Roman" w:hAnsi="Times New Roman" w:cs="Times New Roman"/>
                <w:b/>
                <w:sz w:val="20"/>
                <w:szCs w:val="20"/>
              </w:rPr>
              <w:t xml:space="preserve">If </w:t>
            </w:r>
            <w:r>
              <w:rPr>
                <w:rFonts w:ascii="Times New Roman" w:eastAsia="Times New Roman" w:hAnsi="Times New Roman" w:cs="Times New Roman"/>
                <w:b/>
                <w:color w:val="00B050"/>
                <w:sz w:val="20"/>
                <w:szCs w:val="20"/>
                <w:u w:val="single"/>
              </w:rPr>
              <w:t>Y/PY</w:t>
            </w:r>
            <w:r>
              <w:rPr>
                <w:rFonts w:ascii="Times New Roman" w:eastAsia="Times New Roman" w:hAnsi="Times New Roman" w:cs="Times New Roman"/>
                <w:b/>
                <w:sz w:val="20"/>
                <w:szCs w:val="20"/>
              </w:rPr>
              <w:t xml:space="preserve"> to 1.7</w:t>
            </w:r>
            <w:r>
              <w:rPr>
                <w:rFonts w:ascii="Times New Roman" w:eastAsia="Times New Roman" w:hAnsi="Times New Roman" w:cs="Times New Roman"/>
                <w:sz w:val="20"/>
                <w:szCs w:val="20"/>
              </w:rPr>
              <w:t>: Were confounding domains that were controlled for measured validly and reliably by the variables available in this study?</w:t>
            </w:r>
          </w:p>
        </w:tc>
        <w:tc>
          <w:tcPr>
            <w:tcW w:w="900" w:type="dxa"/>
          </w:tcPr>
          <w:p w14:paraId="07A8C4D8"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00" w:type="dxa"/>
          </w:tcPr>
          <w:p w14:paraId="70943A1A"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16" w:type="dxa"/>
          </w:tcPr>
          <w:p w14:paraId="0185FB06"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51" w:type="dxa"/>
          </w:tcPr>
          <w:p w14:paraId="0BFBC729"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50" w:type="dxa"/>
          </w:tcPr>
          <w:p w14:paraId="5514294A"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03" w:type="dxa"/>
          </w:tcPr>
          <w:p w14:paraId="0180E679"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00" w:type="dxa"/>
          </w:tcPr>
          <w:p w14:paraId="49165F03"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00" w:type="dxa"/>
          </w:tcPr>
          <w:p w14:paraId="7A47D2A0"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10" w:type="dxa"/>
          </w:tcPr>
          <w:p w14:paraId="306835F1"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00" w:type="dxa"/>
          </w:tcPr>
          <w:p w14:paraId="28EA3518"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32" w:type="dxa"/>
          </w:tcPr>
          <w:p w14:paraId="3C03ABB1"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R="00CF5F09" w14:paraId="6C6AEE5F" w14:textId="77777777">
        <w:trPr>
          <w:trHeight w:val="63"/>
        </w:trPr>
        <w:tc>
          <w:tcPr>
            <w:tcW w:w="4225" w:type="dxa"/>
          </w:tcPr>
          <w:p w14:paraId="381CACA2"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Risk of bias judgement</w:t>
            </w:r>
          </w:p>
        </w:tc>
        <w:tc>
          <w:tcPr>
            <w:tcW w:w="900" w:type="dxa"/>
          </w:tcPr>
          <w:p w14:paraId="3F17901A"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Serious</w:t>
            </w:r>
          </w:p>
        </w:tc>
        <w:tc>
          <w:tcPr>
            <w:tcW w:w="900" w:type="dxa"/>
          </w:tcPr>
          <w:p w14:paraId="060019B4"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Serious</w:t>
            </w:r>
          </w:p>
        </w:tc>
        <w:tc>
          <w:tcPr>
            <w:tcW w:w="916" w:type="dxa"/>
          </w:tcPr>
          <w:p w14:paraId="4CE6C337"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Low</w:t>
            </w:r>
          </w:p>
        </w:tc>
        <w:tc>
          <w:tcPr>
            <w:tcW w:w="851" w:type="dxa"/>
          </w:tcPr>
          <w:p w14:paraId="4BDBF0FE"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Serious</w:t>
            </w:r>
          </w:p>
        </w:tc>
        <w:tc>
          <w:tcPr>
            <w:tcW w:w="850" w:type="dxa"/>
          </w:tcPr>
          <w:p w14:paraId="4FB91C36"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Serious</w:t>
            </w:r>
          </w:p>
        </w:tc>
        <w:tc>
          <w:tcPr>
            <w:tcW w:w="803" w:type="dxa"/>
          </w:tcPr>
          <w:p w14:paraId="0B7C1897"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Moderate</w:t>
            </w:r>
          </w:p>
        </w:tc>
        <w:tc>
          <w:tcPr>
            <w:tcW w:w="900" w:type="dxa"/>
          </w:tcPr>
          <w:p w14:paraId="32C80B95"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Moderate</w:t>
            </w:r>
          </w:p>
        </w:tc>
        <w:tc>
          <w:tcPr>
            <w:tcW w:w="900" w:type="dxa"/>
          </w:tcPr>
          <w:p w14:paraId="3F712BD8"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Serious</w:t>
            </w:r>
          </w:p>
        </w:tc>
        <w:tc>
          <w:tcPr>
            <w:tcW w:w="810" w:type="dxa"/>
          </w:tcPr>
          <w:p w14:paraId="73ABD9B4"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Serious</w:t>
            </w:r>
          </w:p>
        </w:tc>
        <w:tc>
          <w:tcPr>
            <w:tcW w:w="900" w:type="dxa"/>
          </w:tcPr>
          <w:p w14:paraId="22CBBF3C"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Serious</w:t>
            </w:r>
          </w:p>
        </w:tc>
        <w:tc>
          <w:tcPr>
            <w:tcW w:w="932" w:type="dxa"/>
          </w:tcPr>
          <w:p w14:paraId="7D74298C"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Serious</w:t>
            </w:r>
          </w:p>
        </w:tc>
      </w:tr>
      <w:tr w:rsidR="00CF5F09" w14:paraId="1FA90A5F" w14:textId="77777777">
        <w:tc>
          <w:tcPr>
            <w:tcW w:w="13887" w:type="dxa"/>
            <w:gridSpan w:val="12"/>
          </w:tcPr>
          <w:p w14:paraId="5D479EEE" w14:textId="77777777" w:rsidR="00CF5F09" w:rsidRDefault="00CF5F09">
            <w:pPr>
              <w:rPr>
                <w:rFonts w:ascii="Times New Roman" w:eastAsia="Times New Roman" w:hAnsi="Times New Roman" w:cs="Times New Roman"/>
                <w:sz w:val="20"/>
                <w:szCs w:val="20"/>
              </w:rPr>
            </w:pPr>
          </w:p>
        </w:tc>
      </w:tr>
      <w:tr w:rsidR="00CF5F09" w14:paraId="149B658A" w14:textId="77777777">
        <w:tc>
          <w:tcPr>
            <w:tcW w:w="13887" w:type="dxa"/>
            <w:gridSpan w:val="12"/>
          </w:tcPr>
          <w:p w14:paraId="32FFA64B"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Bias in selection of participants into the study</w:t>
            </w:r>
          </w:p>
        </w:tc>
      </w:tr>
      <w:tr w:rsidR="00CF5F09" w14:paraId="37E30B2A" w14:textId="77777777">
        <w:tc>
          <w:tcPr>
            <w:tcW w:w="4225" w:type="dxa"/>
          </w:tcPr>
          <w:p w14:paraId="28930DE4" w14:textId="77777777" w:rsidR="00CF5F09" w:rsidRDefault="00377EB0">
            <w:pPr>
              <w:ind w:left="319"/>
              <w:rPr>
                <w:rFonts w:ascii="Times New Roman" w:eastAsia="Times New Roman" w:hAnsi="Times New Roman" w:cs="Times New Roman"/>
                <w:color w:val="4472C4"/>
                <w:sz w:val="20"/>
                <w:szCs w:val="20"/>
              </w:rPr>
            </w:pPr>
            <w:r>
              <w:rPr>
                <w:rFonts w:ascii="Times New Roman" w:eastAsia="Times New Roman" w:hAnsi="Times New Roman" w:cs="Times New Roman"/>
                <w:sz w:val="20"/>
                <w:szCs w:val="20"/>
              </w:rPr>
              <w:t xml:space="preserve">2.1. Was selection of participants into the study (or into the analysis) based on participant characteristics observed after the start of intervention? </w:t>
            </w:r>
          </w:p>
          <w:p w14:paraId="2C88A47E" w14:textId="77777777" w:rsidR="00CF5F09" w:rsidRDefault="00377EB0">
            <w:pPr>
              <w:ind w:left="319"/>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If </w:t>
            </w:r>
            <w:r>
              <w:rPr>
                <w:rFonts w:ascii="Times New Roman" w:eastAsia="Times New Roman" w:hAnsi="Times New Roman" w:cs="Times New Roman"/>
                <w:b/>
                <w:color w:val="00B050"/>
                <w:sz w:val="20"/>
                <w:szCs w:val="20"/>
                <w:u w:val="single"/>
              </w:rPr>
              <w:t>N/PN</w:t>
            </w:r>
            <w:r>
              <w:rPr>
                <w:rFonts w:ascii="Times New Roman" w:eastAsia="Times New Roman" w:hAnsi="Times New Roman" w:cs="Times New Roman"/>
                <w:b/>
                <w:sz w:val="20"/>
                <w:szCs w:val="20"/>
              </w:rPr>
              <w:t xml:space="preserve"> to 2.1:</w:t>
            </w:r>
            <w:r>
              <w:rPr>
                <w:rFonts w:ascii="Times New Roman" w:eastAsia="Times New Roman" w:hAnsi="Times New Roman" w:cs="Times New Roman"/>
                <w:sz w:val="20"/>
                <w:szCs w:val="20"/>
              </w:rPr>
              <w:t xml:space="preserve"> go to 2.4</w:t>
            </w:r>
          </w:p>
        </w:tc>
        <w:tc>
          <w:tcPr>
            <w:tcW w:w="900" w:type="dxa"/>
          </w:tcPr>
          <w:p w14:paraId="111B4640"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900" w:type="dxa"/>
          </w:tcPr>
          <w:p w14:paraId="5E62BBDF"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916" w:type="dxa"/>
          </w:tcPr>
          <w:p w14:paraId="0CCE43D0"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851" w:type="dxa"/>
          </w:tcPr>
          <w:p w14:paraId="600C4852"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850" w:type="dxa"/>
          </w:tcPr>
          <w:p w14:paraId="523F4FC0"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803" w:type="dxa"/>
          </w:tcPr>
          <w:p w14:paraId="61E34A0C"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900" w:type="dxa"/>
          </w:tcPr>
          <w:p w14:paraId="679C8B45"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900" w:type="dxa"/>
          </w:tcPr>
          <w:p w14:paraId="7B97B8E5"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810" w:type="dxa"/>
          </w:tcPr>
          <w:p w14:paraId="069D1970"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900" w:type="dxa"/>
          </w:tcPr>
          <w:p w14:paraId="53E5950F"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932" w:type="dxa"/>
          </w:tcPr>
          <w:p w14:paraId="29944335"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r>
      <w:tr w:rsidR="00CF5F09" w14:paraId="0AAC4490" w14:textId="77777777">
        <w:tc>
          <w:tcPr>
            <w:tcW w:w="4225" w:type="dxa"/>
          </w:tcPr>
          <w:p w14:paraId="1C302BF8" w14:textId="77777777" w:rsidR="00CF5F09" w:rsidRDefault="00377EB0">
            <w:pPr>
              <w:ind w:left="319"/>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2.2. </w:t>
            </w:r>
            <w:r>
              <w:rPr>
                <w:rFonts w:ascii="Times New Roman" w:eastAsia="Times New Roman" w:hAnsi="Times New Roman" w:cs="Times New Roman"/>
                <w:b/>
                <w:sz w:val="20"/>
                <w:szCs w:val="20"/>
              </w:rPr>
              <w:t xml:space="preserve">If </w:t>
            </w:r>
            <w:r>
              <w:rPr>
                <w:rFonts w:ascii="Times New Roman" w:eastAsia="Times New Roman" w:hAnsi="Times New Roman" w:cs="Times New Roman"/>
                <w:b/>
                <w:color w:val="FF0000"/>
                <w:sz w:val="20"/>
                <w:szCs w:val="20"/>
              </w:rPr>
              <w:t>Y/PY</w:t>
            </w:r>
            <w:r>
              <w:rPr>
                <w:rFonts w:ascii="Times New Roman" w:eastAsia="Times New Roman" w:hAnsi="Times New Roman" w:cs="Times New Roman"/>
                <w:b/>
                <w:sz w:val="20"/>
                <w:szCs w:val="20"/>
              </w:rPr>
              <w:t xml:space="preserve"> to 2.1</w:t>
            </w:r>
            <w:r>
              <w:rPr>
                <w:rFonts w:ascii="Times New Roman" w:eastAsia="Times New Roman" w:hAnsi="Times New Roman" w:cs="Times New Roman"/>
                <w:sz w:val="20"/>
                <w:szCs w:val="20"/>
              </w:rPr>
              <w:t>: Were the post-intervention variables that influenced selection likely to be associated with intervention?</w:t>
            </w:r>
          </w:p>
        </w:tc>
        <w:tc>
          <w:tcPr>
            <w:tcW w:w="900" w:type="dxa"/>
          </w:tcPr>
          <w:p w14:paraId="7F13772C"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00" w:type="dxa"/>
          </w:tcPr>
          <w:p w14:paraId="28CFC806"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16" w:type="dxa"/>
          </w:tcPr>
          <w:p w14:paraId="46395D87"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51" w:type="dxa"/>
          </w:tcPr>
          <w:p w14:paraId="21C5EB99"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50" w:type="dxa"/>
          </w:tcPr>
          <w:p w14:paraId="40EC011B"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03" w:type="dxa"/>
          </w:tcPr>
          <w:p w14:paraId="38F34F50"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00" w:type="dxa"/>
          </w:tcPr>
          <w:p w14:paraId="6936761E"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00" w:type="dxa"/>
          </w:tcPr>
          <w:p w14:paraId="695E56BB"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10" w:type="dxa"/>
          </w:tcPr>
          <w:p w14:paraId="63322B1C"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00" w:type="dxa"/>
          </w:tcPr>
          <w:p w14:paraId="16ACAF96"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32" w:type="dxa"/>
          </w:tcPr>
          <w:p w14:paraId="79D8BBDF"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R="00CF5F09" w14:paraId="38243501" w14:textId="77777777">
        <w:tc>
          <w:tcPr>
            <w:tcW w:w="4225" w:type="dxa"/>
          </w:tcPr>
          <w:p w14:paraId="0DCF072E" w14:textId="77777777" w:rsidR="00CF5F09" w:rsidRDefault="00377EB0">
            <w:pPr>
              <w:ind w:left="319"/>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2.3 </w:t>
            </w:r>
            <w:r>
              <w:rPr>
                <w:rFonts w:ascii="Times New Roman" w:eastAsia="Times New Roman" w:hAnsi="Times New Roman" w:cs="Times New Roman"/>
                <w:b/>
                <w:sz w:val="20"/>
                <w:szCs w:val="20"/>
              </w:rPr>
              <w:t xml:space="preserve">If </w:t>
            </w:r>
            <w:r>
              <w:rPr>
                <w:rFonts w:ascii="Times New Roman" w:eastAsia="Times New Roman" w:hAnsi="Times New Roman" w:cs="Times New Roman"/>
                <w:b/>
                <w:color w:val="FF0000"/>
                <w:sz w:val="20"/>
                <w:szCs w:val="20"/>
              </w:rPr>
              <w:t>Y/PY</w:t>
            </w:r>
            <w:r>
              <w:rPr>
                <w:rFonts w:ascii="Times New Roman" w:eastAsia="Times New Roman" w:hAnsi="Times New Roman" w:cs="Times New Roman"/>
                <w:b/>
                <w:sz w:val="20"/>
                <w:szCs w:val="20"/>
              </w:rPr>
              <w:t xml:space="preserve"> to 2.2</w:t>
            </w:r>
            <w:r>
              <w:rPr>
                <w:rFonts w:ascii="Times New Roman" w:eastAsia="Times New Roman" w:hAnsi="Times New Roman" w:cs="Times New Roman"/>
                <w:sz w:val="20"/>
                <w:szCs w:val="20"/>
              </w:rPr>
              <w:t>:  Were the post-intervention variables that influenced selection likely to be influenced by the outcome or a cause of the outcome?</w:t>
            </w:r>
          </w:p>
        </w:tc>
        <w:tc>
          <w:tcPr>
            <w:tcW w:w="900" w:type="dxa"/>
          </w:tcPr>
          <w:p w14:paraId="5A533265"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00" w:type="dxa"/>
          </w:tcPr>
          <w:p w14:paraId="44C13FDB"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16" w:type="dxa"/>
          </w:tcPr>
          <w:p w14:paraId="44BB955E"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51" w:type="dxa"/>
          </w:tcPr>
          <w:p w14:paraId="6B5E04B2"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50" w:type="dxa"/>
          </w:tcPr>
          <w:p w14:paraId="10E720CB"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03" w:type="dxa"/>
          </w:tcPr>
          <w:p w14:paraId="0DE1D69A"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00" w:type="dxa"/>
          </w:tcPr>
          <w:p w14:paraId="2BF29708"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00" w:type="dxa"/>
          </w:tcPr>
          <w:p w14:paraId="1498D385"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10" w:type="dxa"/>
          </w:tcPr>
          <w:p w14:paraId="45F73EFA"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00" w:type="dxa"/>
          </w:tcPr>
          <w:p w14:paraId="3937D65C"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32" w:type="dxa"/>
          </w:tcPr>
          <w:p w14:paraId="2E276396"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R="00CF5F09" w14:paraId="2AA20A79" w14:textId="77777777">
        <w:trPr>
          <w:trHeight w:val="1140"/>
        </w:trPr>
        <w:tc>
          <w:tcPr>
            <w:tcW w:w="4225" w:type="dxa"/>
          </w:tcPr>
          <w:p w14:paraId="60123417" w14:textId="77777777" w:rsidR="00CF5F09" w:rsidRDefault="00377EB0">
            <w:pPr>
              <w:ind w:left="319"/>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2.4. Do start of follow-up and start of intervention coincide for most participants? </w:t>
            </w:r>
            <w:r>
              <w:rPr>
                <w:rFonts w:ascii="Times New Roman" w:eastAsia="Times New Roman" w:hAnsi="Times New Roman" w:cs="Times New Roman"/>
                <w:color w:val="4472C4"/>
                <w:sz w:val="20"/>
                <w:szCs w:val="20"/>
              </w:rPr>
              <w:t>(avoid lead time bias)</w:t>
            </w:r>
          </w:p>
        </w:tc>
        <w:tc>
          <w:tcPr>
            <w:tcW w:w="900" w:type="dxa"/>
          </w:tcPr>
          <w:p w14:paraId="35653032" w14:textId="77777777" w:rsidR="00CF5F09" w:rsidRDefault="00377EB0">
            <w:pPr>
              <w:rPr>
                <w:rFonts w:ascii="Times New Roman" w:eastAsia="Times New Roman" w:hAnsi="Times New Roman" w:cs="Times New Roman"/>
                <w:color w:val="FF0000"/>
                <w:sz w:val="20"/>
                <w:szCs w:val="20"/>
              </w:rPr>
            </w:pPr>
            <w:r>
              <w:rPr>
                <w:rFonts w:ascii="Times New Roman" w:eastAsia="Times New Roman" w:hAnsi="Times New Roman" w:cs="Times New Roman"/>
                <w:color w:val="00B050"/>
                <w:sz w:val="20"/>
                <w:szCs w:val="20"/>
              </w:rPr>
              <w:t>PY</w:t>
            </w:r>
          </w:p>
        </w:tc>
        <w:tc>
          <w:tcPr>
            <w:tcW w:w="900" w:type="dxa"/>
          </w:tcPr>
          <w:p w14:paraId="05F6BFD7"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PY</w:t>
            </w:r>
          </w:p>
        </w:tc>
        <w:tc>
          <w:tcPr>
            <w:tcW w:w="916" w:type="dxa"/>
          </w:tcPr>
          <w:p w14:paraId="662A4E21"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Y</w:t>
            </w:r>
          </w:p>
        </w:tc>
        <w:tc>
          <w:tcPr>
            <w:tcW w:w="851" w:type="dxa"/>
          </w:tcPr>
          <w:p w14:paraId="00043C95"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PY</w:t>
            </w:r>
          </w:p>
        </w:tc>
        <w:tc>
          <w:tcPr>
            <w:tcW w:w="850" w:type="dxa"/>
          </w:tcPr>
          <w:p w14:paraId="3D94C585"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PY</w:t>
            </w:r>
          </w:p>
        </w:tc>
        <w:tc>
          <w:tcPr>
            <w:tcW w:w="803" w:type="dxa"/>
          </w:tcPr>
          <w:p w14:paraId="0F6A4B4C"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PY</w:t>
            </w:r>
          </w:p>
        </w:tc>
        <w:tc>
          <w:tcPr>
            <w:tcW w:w="900" w:type="dxa"/>
          </w:tcPr>
          <w:p w14:paraId="7BD76AFD"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PY</w:t>
            </w:r>
          </w:p>
        </w:tc>
        <w:tc>
          <w:tcPr>
            <w:tcW w:w="900" w:type="dxa"/>
          </w:tcPr>
          <w:p w14:paraId="12305796"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PY</w:t>
            </w:r>
          </w:p>
        </w:tc>
        <w:tc>
          <w:tcPr>
            <w:tcW w:w="810" w:type="dxa"/>
          </w:tcPr>
          <w:p w14:paraId="639CC9B7"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PY</w:t>
            </w:r>
          </w:p>
        </w:tc>
        <w:tc>
          <w:tcPr>
            <w:tcW w:w="900" w:type="dxa"/>
          </w:tcPr>
          <w:p w14:paraId="10F3627A"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PY</w:t>
            </w:r>
          </w:p>
        </w:tc>
        <w:tc>
          <w:tcPr>
            <w:tcW w:w="932" w:type="dxa"/>
          </w:tcPr>
          <w:p w14:paraId="6415927F"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PY</w:t>
            </w:r>
          </w:p>
        </w:tc>
      </w:tr>
      <w:tr w:rsidR="00CF5F09" w14:paraId="3432018F" w14:textId="77777777">
        <w:trPr>
          <w:trHeight w:val="63"/>
        </w:trPr>
        <w:tc>
          <w:tcPr>
            <w:tcW w:w="4225" w:type="dxa"/>
          </w:tcPr>
          <w:p w14:paraId="257892DC" w14:textId="77777777" w:rsidR="00CF5F09" w:rsidRDefault="00377EB0">
            <w:pPr>
              <w:ind w:left="319"/>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2.5. </w:t>
            </w:r>
            <w:r>
              <w:rPr>
                <w:rFonts w:ascii="Times New Roman" w:eastAsia="Times New Roman" w:hAnsi="Times New Roman" w:cs="Times New Roman"/>
                <w:b/>
                <w:sz w:val="20"/>
                <w:szCs w:val="20"/>
              </w:rPr>
              <w:t xml:space="preserve">If </w:t>
            </w:r>
            <w:r>
              <w:rPr>
                <w:rFonts w:ascii="Times New Roman" w:eastAsia="Times New Roman" w:hAnsi="Times New Roman" w:cs="Times New Roman"/>
                <w:b/>
                <w:color w:val="FF0000"/>
                <w:sz w:val="20"/>
                <w:szCs w:val="20"/>
              </w:rPr>
              <w:t>Y/PY</w:t>
            </w:r>
            <w:r>
              <w:rPr>
                <w:rFonts w:ascii="Times New Roman" w:eastAsia="Times New Roman" w:hAnsi="Times New Roman" w:cs="Times New Roman"/>
                <w:b/>
                <w:sz w:val="20"/>
                <w:szCs w:val="20"/>
              </w:rPr>
              <w:t xml:space="preserve"> to 2.2 and 2.3, or </w:t>
            </w:r>
            <w:r>
              <w:rPr>
                <w:rFonts w:ascii="Times New Roman" w:eastAsia="Times New Roman" w:hAnsi="Times New Roman" w:cs="Times New Roman"/>
                <w:b/>
                <w:color w:val="FF0000"/>
                <w:sz w:val="20"/>
                <w:szCs w:val="20"/>
              </w:rPr>
              <w:t>N/PN</w:t>
            </w:r>
            <w:r>
              <w:rPr>
                <w:rFonts w:ascii="Times New Roman" w:eastAsia="Times New Roman" w:hAnsi="Times New Roman" w:cs="Times New Roman"/>
                <w:b/>
                <w:sz w:val="20"/>
                <w:szCs w:val="20"/>
              </w:rPr>
              <w:t xml:space="preserve"> to 2.4</w:t>
            </w:r>
            <w:r>
              <w:rPr>
                <w:rFonts w:ascii="Times New Roman" w:eastAsia="Times New Roman" w:hAnsi="Times New Roman" w:cs="Times New Roman"/>
                <w:sz w:val="20"/>
                <w:szCs w:val="20"/>
              </w:rPr>
              <w:t>: Were adjustment techniques used that are likely to correct for the presence of selection biases?</w:t>
            </w:r>
          </w:p>
        </w:tc>
        <w:tc>
          <w:tcPr>
            <w:tcW w:w="900" w:type="dxa"/>
          </w:tcPr>
          <w:p w14:paraId="1DA6BFAA"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NA</w:t>
            </w:r>
          </w:p>
        </w:tc>
        <w:tc>
          <w:tcPr>
            <w:tcW w:w="900" w:type="dxa"/>
          </w:tcPr>
          <w:p w14:paraId="2113AA03"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16" w:type="dxa"/>
          </w:tcPr>
          <w:p w14:paraId="0A6DF2FC"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51" w:type="dxa"/>
          </w:tcPr>
          <w:p w14:paraId="370F625F"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50" w:type="dxa"/>
          </w:tcPr>
          <w:p w14:paraId="643DB286"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03" w:type="dxa"/>
          </w:tcPr>
          <w:p w14:paraId="2DF69A9E"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00" w:type="dxa"/>
          </w:tcPr>
          <w:p w14:paraId="6896745D"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00" w:type="dxa"/>
          </w:tcPr>
          <w:p w14:paraId="6EFB133C"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10" w:type="dxa"/>
          </w:tcPr>
          <w:p w14:paraId="311DE3E0"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00" w:type="dxa"/>
          </w:tcPr>
          <w:p w14:paraId="62BBE49C"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32" w:type="dxa"/>
          </w:tcPr>
          <w:p w14:paraId="5D3E2583"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R="00CF5F09" w14:paraId="31DEEE03" w14:textId="77777777">
        <w:tc>
          <w:tcPr>
            <w:tcW w:w="4225" w:type="dxa"/>
          </w:tcPr>
          <w:p w14:paraId="7D72A529"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Risk of bias judgement</w:t>
            </w:r>
          </w:p>
          <w:p w14:paraId="32370A69" w14:textId="77777777" w:rsidR="00CF5F09" w:rsidRDefault="00377EB0">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For studies that prospectively follow a specific group of units from pre-intervention to post-intervention, selection bias is unlikely. For repeated cross-sectional surveys of a population, there is the potential for selection bias even if the study is prospective. (reference: </w:t>
            </w:r>
            <w:hyperlink r:id="rId7" w:anchor="_Ref533157666">
              <w:r>
                <w:rPr>
                  <w:rFonts w:ascii="Times New Roman" w:eastAsia="Times New Roman" w:hAnsi="Times New Roman" w:cs="Times New Roman"/>
                  <w:i/>
                  <w:color w:val="0000FF"/>
                  <w:sz w:val="20"/>
                  <w:szCs w:val="20"/>
                  <w:u w:val="single"/>
                </w:rPr>
                <w:t>https://training.cochrane.org/handbook/current/chapter-25#_Ref533157666</w:t>
              </w:r>
            </w:hyperlink>
            <w:r>
              <w:rPr>
                <w:rFonts w:ascii="Times New Roman" w:eastAsia="Times New Roman" w:hAnsi="Times New Roman" w:cs="Times New Roman"/>
                <w:i/>
                <w:sz w:val="20"/>
                <w:szCs w:val="20"/>
              </w:rPr>
              <w:t>)</w:t>
            </w:r>
          </w:p>
        </w:tc>
        <w:tc>
          <w:tcPr>
            <w:tcW w:w="900" w:type="dxa"/>
          </w:tcPr>
          <w:p w14:paraId="04972302"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Low</w:t>
            </w:r>
          </w:p>
        </w:tc>
        <w:tc>
          <w:tcPr>
            <w:tcW w:w="900" w:type="dxa"/>
          </w:tcPr>
          <w:p w14:paraId="3526B46E"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Low</w:t>
            </w:r>
          </w:p>
        </w:tc>
        <w:tc>
          <w:tcPr>
            <w:tcW w:w="916" w:type="dxa"/>
          </w:tcPr>
          <w:p w14:paraId="28E4BC59"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Low</w:t>
            </w:r>
          </w:p>
        </w:tc>
        <w:tc>
          <w:tcPr>
            <w:tcW w:w="851" w:type="dxa"/>
          </w:tcPr>
          <w:p w14:paraId="6A1A7ABF"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Low</w:t>
            </w:r>
          </w:p>
        </w:tc>
        <w:tc>
          <w:tcPr>
            <w:tcW w:w="850" w:type="dxa"/>
          </w:tcPr>
          <w:p w14:paraId="14E3D81E"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Low</w:t>
            </w:r>
          </w:p>
        </w:tc>
        <w:tc>
          <w:tcPr>
            <w:tcW w:w="803" w:type="dxa"/>
          </w:tcPr>
          <w:p w14:paraId="03E6AB81"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Low</w:t>
            </w:r>
          </w:p>
        </w:tc>
        <w:tc>
          <w:tcPr>
            <w:tcW w:w="900" w:type="dxa"/>
          </w:tcPr>
          <w:p w14:paraId="434E149B"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Low</w:t>
            </w:r>
          </w:p>
        </w:tc>
        <w:tc>
          <w:tcPr>
            <w:tcW w:w="900" w:type="dxa"/>
          </w:tcPr>
          <w:p w14:paraId="2579669C"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Low</w:t>
            </w:r>
          </w:p>
        </w:tc>
        <w:tc>
          <w:tcPr>
            <w:tcW w:w="810" w:type="dxa"/>
          </w:tcPr>
          <w:p w14:paraId="3D624284"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Low</w:t>
            </w:r>
          </w:p>
        </w:tc>
        <w:tc>
          <w:tcPr>
            <w:tcW w:w="900" w:type="dxa"/>
          </w:tcPr>
          <w:p w14:paraId="7D9EA59B"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Low</w:t>
            </w:r>
          </w:p>
        </w:tc>
        <w:tc>
          <w:tcPr>
            <w:tcW w:w="932" w:type="dxa"/>
          </w:tcPr>
          <w:p w14:paraId="4A441B7A"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Low</w:t>
            </w:r>
          </w:p>
        </w:tc>
      </w:tr>
      <w:tr w:rsidR="00CF5F09" w14:paraId="38F4CBA8" w14:textId="77777777">
        <w:tc>
          <w:tcPr>
            <w:tcW w:w="13887" w:type="dxa"/>
            <w:gridSpan w:val="12"/>
          </w:tcPr>
          <w:p w14:paraId="505DC8FF" w14:textId="77777777" w:rsidR="00CF5F09" w:rsidRDefault="00CF5F09">
            <w:pPr>
              <w:rPr>
                <w:rFonts w:ascii="Times New Roman" w:eastAsia="Times New Roman" w:hAnsi="Times New Roman" w:cs="Times New Roman"/>
                <w:sz w:val="20"/>
                <w:szCs w:val="20"/>
              </w:rPr>
            </w:pPr>
          </w:p>
        </w:tc>
      </w:tr>
      <w:tr w:rsidR="00CF5F09" w14:paraId="059B5AAD" w14:textId="77777777">
        <w:tc>
          <w:tcPr>
            <w:tcW w:w="13887" w:type="dxa"/>
            <w:gridSpan w:val="12"/>
          </w:tcPr>
          <w:p w14:paraId="2235D0E3"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Bias in classification of interventions</w:t>
            </w:r>
          </w:p>
        </w:tc>
      </w:tr>
      <w:tr w:rsidR="00CF5F09" w14:paraId="2888F92D" w14:textId="77777777">
        <w:trPr>
          <w:trHeight w:val="965"/>
        </w:trPr>
        <w:tc>
          <w:tcPr>
            <w:tcW w:w="4225" w:type="dxa"/>
          </w:tcPr>
          <w:p w14:paraId="33F259E4" w14:textId="77777777" w:rsidR="00CF5F09" w:rsidRDefault="00377EB0">
            <w:pPr>
              <w:ind w:left="319"/>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3.1 Were intervention groups clearly defined? </w:t>
            </w:r>
            <w:r>
              <w:rPr>
                <w:rFonts w:ascii="Times New Roman" w:eastAsia="Times New Roman" w:hAnsi="Times New Roman" w:cs="Times New Roman"/>
                <w:color w:val="4472C4"/>
                <w:sz w:val="20"/>
                <w:szCs w:val="20"/>
              </w:rPr>
              <w:t>For population-level interventions, the answer to this question is likely to be ‘Yes’.</w:t>
            </w:r>
          </w:p>
        </w:tc>
        <w:tc>
          <w:tcPr>
            <w:tcW w:w="900" w:type="dxa"/>
          </w:tcPr>
          <w:p w14:paraId="736F5EC2" w14:textId="77777777" w:rsidR="00CF5F09" w:rsidRDefault="00377EB0">
            <w:pPr>
              <w:rPr>
                <w:rFonts w:ascii="Times New Roman" w:eastAsia="Times New Roman" w:hAnsi="Times New Roman" w:cs="Times New Roman"/>
                <w:color w:val="00B050"/>
                <w:sz w:val="20"/>
                <w:szCs w:val="20"/>
              </w:rPr>
            </w:pPr>
            <w:r>
              <w:rPr>
                <w:rFonts w:ascii="Times New Roman" w:eastAsia="Times New Roman" w:hAnsi="Times New Roman" w:cs="Times New Roman"/>
                <w:color w:val="00B050"/>
                <w:sz w:val="20"/>
                <w:szCs w:val="20"/>
              </w:rPr>
              <w:t>Y</w:t>
            </w:r>
          </w:p>
        </w:tc>
        <w:tc>
          <w:tcPr>
            <w:tcW w:w="900" w:type="dxa"/>
          </w:tcPr>
          <w:p w14:paraId="12933E00" w14:textId="77777777" w:rsidR="00CF5F09" w:rsidRDefault="00377EB0">
            <w:pPr>
              <w:rPr>
                <w:rFonts w:ascii="Times New Roman" w:eastAsia="Times New Roman" w:hAnsi="Times New Roman" w:cs="Times New Roman"/>
                <w:color w:val="00B050"/>
                <w:sz w:val="20"/>
                <w:szCs w:val="20"/>
              </w:rPr>
            </w:pPr>
            <w:r>
              <w:rPr>
                <w:rFonts w:ascii="Times New Roman" w:eastAsia="Times New Roman" w:hAnsi="Times New Roman" w:cs="Times New Roman"/>
                <w:color w:val="00B050"/>
                <w:sz w:val="20"/>
                <w:szCs w:val="20"/>
              </w:rPr>
              <w:t>Y</w:t>
            </w:r>
          </w:p>
        </w:tc>
        <w:tc>
          <w:tcPr>
            <w:tcW w:w="916" w:type="dxa"/>
          </w:tcPr>
          <w:p w14:paraId="35BE53DA"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Y</w:t>
            </w:r>
          </w:p>
        </w:tc>
        <w:tc>
          <w:tcPr>
            <w:tcW w:w="851" w:type="dxa"/>
          </w:tcPr>
          <w:p w14:paraId="61A3A178"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PY</w:t>
            </w:r>
          </w:p>
        </w:tc>
        <w:tc>
          <w:tcPr>
            <w:tcW w:w="850" w:type="dxa"/>
          </w:tcPr>
          <w:p w14:paraId="5D76592D"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Y</w:t>
            </w:r>
          </w:p>
        </w:tc>
        <w:tc>
          <w:tcPr>
            <w:tcW w:w="803" w:type="dxa"/>
          </w:tcPr>
          <w:p w14:paraId="2047F25C"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Y</w:t>
            </w:r>
          </w:p>
        </w:tc>
        <w:tc>
          <w:tcPr>
            <w:tcW w:w="900" w:type="dxa"/>
          </w:tcPr>
          <w:p w14:paraId="03297331"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70AD47"/>
                <w:sz w:val="20"/>
                <w:szCs w:val="20"/>
              </w:rPr>
              <w:t>Y</w:t>
            </w:r>
          </w:p>
        </w:tc>
        <w:tc>
          <w:tcPr>
            <w:tcW w:w="900" w:type="dxa"/>
          </w:tcPr>
          <w:p w14:paraId="6834C204"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70AD47"/>
                <w:sz w:val="20"/>
                <w:szCs w:val="20"/>
              </w:rPr>
              <w:t>Y</w:t>
            </w:r>
          </w:p>
        </w:tc>
        <w:tc>
          <w:tcPr>
            <w:tcW w:w="810" w:type="dxa"/>
          </w:tcPr>
          <w:p w14:paraId="4B03FB88"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70AD47"/>
                <w:sz w:val="20"/>
                <w:szCs w:val="20"/>
              </w:rPr>
              <w:t>Y</w:t>
            </w:r>
          </w:p>
        </w:tc>
        <w:tc>
          <w:tcPr>
            <w:tcW w:w="900" w:type="dxa"/>
          </w:tcPr>
          <w:p w14:paraId="72D56659"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70AD47"/>
                <w:sz w:val="20"/>
                <w:szCs w:val="20"/>
              </w:rPr>
              <w:t>Y</w:t>
            </w:r>
          </w:p>
        </w:tc>
        <w:tc>
          <w:tcPr>
            <w:tcW w:w="932" w:type="dxa"/>
          </w:tcPr>
          <w:p w14:paraId="7FC44B48"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70AD47"/>
                <w:sz w:val="20"/>
                <w:szCs w:val="20"/>
              </w:rPr>
              <w:t>Y</w:t>
            </w:r>
          </w:p>
        </w:tc>
      </w:tr>
      <w:tr w:rsidR="00CF5F09" w14:paraId="7BBADB71" w14:textId="77777777">
        <w:tc>
          <w:tcPr>
            <w:tcW w:w="4225" w:type="dxa"/>
          </w:tcPr>
          <w:p w14:paraId="29CBFC1B" w14:textId="77777777" w:rsidR="00CF5F09" w:rsidRDefault="00377EB0">
            <w:pPr>
              <w:ind w:left="319"/>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3.2 Was the information used to define intervention groups recorded at the start of the intervention? </w:t>
            </w:r>
            <w:r>
              <w:rPr>
                <w:rFonts w:ascii="Times New Roman" w:eastAsia="Times New Roman" w:hAnsi="Times New Roman" w:cs="Times New Roman"/>
                <w:color w:val="4472C4"/>
                <w:sz w:val="20"/>
                <w:szCs w:val="20"/>
              </w:rPr>
              <w:t>*Avoid differential misclassification of intervention status) – For population-level interventions, the answer to this question is likely to be ‘Yes’.</w:t>
            </w:r>
          </w:p>
        </w:tc>
        <w:tc>
          <w:tcPr>
            <w:tcW w:w="900" w:type="dxa"/>
          </w:tcPr>
          <w:p w14:paraId="11935999"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Y</w:t>
            </w:r>
          </w:p>
        </w:tc>
        <w:tc>
          <w:tcPr>
            <w:tcW w:w="900" w:type="dxa"/>
          </w:tcPr>
          <w:p w14:paraId="5CE1087D"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Y</w:t>
            </w:r>
          </w:p>
        </w:tc>
        <w:tc>
          <w:tcPr>
            <w:tcW w:w="916" w:type="dxa"/>
          </w:tcPr>
          <w:p w14:paraId="400F8F4F"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Y</w:t>
            </w:r>
          </w:p>
        </w:tc>
        <w:tc>
          <w:tcPr>
            <w:tcW w:w="851" w:type="dxa"/>
          </w:tcPr>
          <w:p w14:paraId="2FF992C1"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Y</w:t>
            </w:r>
          </w:p>
        </w:tc>
        <w:tc>
          <w:tcPr>
            <w:tcW w:w="850" w:type="dxa"/>
          </w:tcPr>
          <w:p w14:paraId="147FD3C7"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Y</w:t>
            </w:r>
          </w:p>
        </w:tc>
        <w:tc>
          <w:tcPr>
            <w:tcW w:w="803" w:type="dxa"/>
          </w:tcPr>
          <w:p w14:paraId="06EC2EB8"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Y</w:t>
            </w:r>
          </w:p>
        </w:tc>
        <w:tc>
          <w:tcPr>
            <w:tcW w:w="900" w:type="dxa"/>
          </w:tcPr>
          <w:p w14:paraId="2DC90FE1"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Y</w:t>
            </w:r>
          </w:p>
        </w:tc>
        <w:tc>
          <w:tcPr>
            <w:tcW w:w="900" w:type="dxa"/>
          </w:tcPr>
          <w:p w14:paraId="1572E5B6"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Y</w:t>
            </w:r>
          </w:p>
        </w:tc>
        <w:tc>
          <w:tcPr>
            <w:tcW w:w="810" w:type="dxa"/>
          </w:tcPr>
          <w:p w14:paraId="73E328B8"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Y</w:t>
            </w:r>
          </w:p>
        </w:tc>
        <w:tc>
          <w:tcPr>
            <w:tcW w:w="900" w:type="dxa"/>
          </w:tcPr>
          <w:p w14:paraId="6C9DFE1F"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Y</w:t>
            </w:r>
          </w:p>
        </w:tc>
        <w:tc>
          <w:tcPr>
            <w:tcW w:w="932" w:type="dxa"/>
          </w:tcPr>
          <w:p w14:paraId="042ADF08"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Y</w:t>
            </w:r>
          </w:p>
        </w:tc>
      </w:tr>
      <w:tr w:rsidR="00CF5F09" w14:paraId="5ACAAA80" w14:textId="77777777">
        <w:trPr>
          <w:trHeight w:val="576"/>
        </w:trPr>
        <w:tc>
          <w:tcPr>
            <w:tcW w:w="4225" w:type="dxa"/>
          </w:tcPr>
          <w:p w14:paraId="4A817E54" w14:textId="77777777" w:rsidR="00CF5F09" w:rsidRDefault="00377EB0">
            <w:pPr>
              <w:ind w:left="319"/>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3.3 Could classification of intervention status have been affected by knowledge of the outcome or risk of the outcome? </w:t>
            </w:r>
            <w:r>
              <w:rPr>
                <w:rFonts w:ascii="Times New Roman" w:eastAsia="Times New Roman" w:hAnsi="Times New Roman" w:cs="Times New Roman"/>
                <w:color w:val="4472C4"/>
                <w:sz w:val="20"/>
                <w:szCs w:val="20"/>
              </w:rPr>
              <w:t>/ *Was specification of the distinction between pre-intervention time points and post-intervention time points could have been influenced by the outcome data? (for before-after studies)</w:t>
            </w:r>
          </w:p>
        </w:tc>
        <w:tc>
          <w:tcPr>
            <w:tcW w:w="900" w:type="dxa"/>
          </w:tcPr>
          <w:p w14:paraId="64D83527"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900" w:type="dxa"/>
          </w:tcPr>
          <w:p w14:paraId="557C14CC"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916" w:type="dxa"/>
          </w:tcPr>
          <w:p w14:paraId="1436CB13"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851" w:type="dxa"/>
          </w:tcPr>
          <w:p w14:paraId="15196023"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850" w:type="dxa"/>
          </w:tcPr>
          <w:p w14:paraId="0989D617"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803" w:type="dxa"/>
          </w:tcPr>
          <w:p w14:paraId="07E6ECC0"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900" w:type="dxa"/>
          </w:tcPr>
          <w:p w14:paraId="411544A9"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900" w:type="dxa"/>
          </w:tcPr>
          <w:p w14:paraId="67F7E919"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810" w:type="dxa"/>
          </w:tcPr>
          <w:p w14:paraId="2CB65EE4"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900" w:type="dxa"/>
          </w:tcPr>
          <w:p w14:paraId="6B631F80"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932" w:type="dxa"/>
          </w:tcPr>
          <w:p w14:paraId="54BC6710"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r>
      <w:tr w:rsidR="00CF5F09" w14:paraId="4E876650" w14:textId="77777777">
        <w:tc>
          <w:tcPr>
            <w:tcW w:w="4225" w:type="dxa"/>
          </w:tcPr>
          <w:p w14:paraId="2BFBDA9A"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Risk of bias judgement</w:t>
            </w:r>
          </w:p>
        </w:tc>
        <w:tc>
          <w:tcPr>
            <w:tcW w:w="900" w:type="dxa"/>
          </w:tcPr>
          <w:p w14:paraId="77FE0136"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Low</w:t>
            </w:r>
          </w:p>
        </w:tc>
        <w:tc>
          <w:tcPr>
            <w:tcW w:w="900" w:type="dxa"/>
          </w:tcPr>
          <w:p w14:paraId="66816874"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Low</w:t>
            </w:r>
          </w:p>
        </w:tc>
        <w:tc>
          <w:tcPr>
            <w:tcW w:w="916" w:type="dxa"/>
          </w:tcPr>
          <w:p w14:paraId="0D912374"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Low</w:t>
            </w:r>
          </w:p>
        </w:tc>
        <w:tc>
          <w:tcPr>
            <w:tcW w:w="851" w:type="dxa"/>
          </w:tcPr>
          <w:p w14:paraId="1409CF8B"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Low</w:t>
            </w:r>
          </w:p>
        </w:tc>
        <w:tc>
          <w:tcPr>
            <w:tcW w:w="850" w:type="dxa"/>
          </w:tcPr>
          <w:p w14:paraId="576BB607"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Low</w:t>
            </w:r>
          </w:p>
        </w:tc>
        <w:tc>
          <w:tcPr>
            <w:tcW w:w="803" w:type="dxa"/>
          </w:tcPr>
          <w:p w14:paraId="5A32FCAA"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Low</w:t>
            </w:r>
          </w:p>
        </w:tc>
        <w:tc>
          <w:tcPr>
            <w:tcW w:w="900" w:type="dxa"/>
          </w:tcPr>
          <w:p w14:paraId="7113E297"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Low</w:t>
            </w:r>
          </w:p>
        </w:tc>
        <w:tc>
          <w:tcPr>
            <w:tcW w:w="900" w:type="dxa"/>
          </w:tcPr>
          <w:p w14:paraId="22E8BD15"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Low</w:t>
            </w:r>
          </w:p>
        </w:tc>
        <w:tc>
          <w:tcPr>
            <w:tcW w:w="810" w:type="dxa"/>
          </w:tcPr>
          <w:p w14:paraId="55AA9CC7"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Low</w:t>
            </w:r>
          </w:p>
        </w:tc>
        <w:tc>
          <w:tcPr>
            <w:tcW w:w="900" w:type="dxa"/>
          </w:tcPr>
          <w:p w14:paraId="0D4D6972"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Low</w:t>
            </w:r>
          </w:p>
        </w:tc>
        <w:tc>
          <w:tcPr>
            <w:tcW w:w="932" w:type="dxa"/>
          </w:tcPr>
          <w:p w14:paraId="6DD2E426"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Low</w:t>
            </w:r>
          </w:p>
        </w:tc>
      </w:tr>
      <w:tr w:rsidR="00CF5F09" w14:paraId="5B5146B1" w14:textId="77777777">
        <w:tc>
          <w:tcPr>
            <w:tcW w:w="13887" w:type="dxa"/>
            <w:gridSpan w:val="12"/>
          </w:tcPr>
          <w:p w14:paraId="3B6CE31B" w14:textId="77777777" w:rsidR="00CF5F09" w:rsidRDefault="00CF5F09">
            <w:pPr>
              <w:rPr>
                <w:rFonts w:ascii="Times New Roman" w:eastAsia="Times New Roman" w:hAnsi="Times New Roman" w:cs="Times New Roman"/>
                <w:sz w:val="20"/>
                <w:szCs w:val="20"/>
              </w:rPr>
            </w:pPr>
          </w:p>
        </w:tc>
      </w:tr>
      <w:tr w:rsidR="00CF5F09" w14:paraId="415FA73F" w14:textId="77777777">
        <w:tc>
          <w:tcPr>
            <w:tcW w:w="13887" w:type="dxa"/>
            <w:gridSpan w:val="12"/>
          </w:tcPr>
          <w:p w14:paraId="5811E3DE"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Bias due to deviations from intended interventions</w:t>
            </w:r>
          </w:p>
        </w:tc>
      </w:tr>
      <w:tr w:rsidR="00CF5F09" w14:paraId="4BB13D1B" w14:textId="77777777">
        <w:tc>
          <w:tcPr>
            <w:tcW w:w="13887" w:type="dxa"/>
            <w:gridSpan w:val="12"/>
          </w:tcPr>
          <w:p w14:paraId="0D9FEF6F"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If your aim for this study is to assess the effect of assignment to intervention, answer questions 4.1 and 4.2</w:t>
            </w:r>
          </w:p>
        </w:tc>
      </w:tr>
      <w:tr w:rsidR="00CF5F09" w14:paraId="7104A603" w14:textId="77777777">
        <w:tc>
          <w:tcPr>
            <w:tcW w:w="4225" w:type="dxa"/>
          </w:tcPr>
          <w:p w14:paraId="69820F18" w14:textId="77777777" w:rsidR="00CF5F09" w:rsidRDefault="00377EB0">
            <w:pPr>
              <w:ind w:left="319"/>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4.1. Were there deviations from the intended intervention beyond what would be expected in usual practice? </w:t>
            </w:r>
          </w:p>
        </w:tc>
        <w:tc>
          <w:tcPr>
            <w:tcW w:w="900" w:type="dxa"/>
          </w:tcPr>
          <w:p w14:paraId="3D8A0733" w14:textId="77777777" w:rsidR="00CF5F09" w:rsidRDefault="00377EB0">
            <w:pPr>
              <w:rPr>
                <w:rFonts w:ascii="Times New Roman" w:eastAsia="Times New Roman" w:hAnsi="Times New Roman" w:cs="Times New Roman"/>
                <w:color w:val="00B050"/>
                <w:sz w:val="20"/>
                <w:szCs w:val="20"/>
              </w:rPr>
            </w:pPr>
            <w:r>
              <w:rPr>
                <w:rFonts w:ascii="Times New Roman" w:eastAsia="Times New Roman" w:hAnsi="Times New Roman" w:cs="Times New Roman"/>
                <w:color w:val="00B050"/>
                <w:sz w:val="20"/>
                <w:szCs w:val="20"/>
              </w:rPr>
              <w:t>N</w:t>
            </w:r>
          </w:p>
        </w:tc>
        <w:tc>
          <w:tcPr>
            <w:tcW w:w="900" w:type="dxa"/>
          </w:tcPr>
          <w:p w14:paraId="7343168D"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916" w:type="dxa"/>
          </w:tcPr>
          <w:p w14:paraId="6FC5160E"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851" w:type="dxa"/>
          </w:tcPr>
          <w:p w14:paraId="76EC1A95"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850" w:type="dxa"/>
          </w:tcPr>
          <w:p w14:paraId="5AC4BDF0"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803" w:type="dxa"/>
          </w:tcPr>
          <w:p w14:paraId="48B78B1C"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900" w:type="dxa"/>
          </w:tcPr>
          <w:p w14:paraId="446092BB"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900" w:type="dxa"/>
          </w:tcPr>
          <w:p w14:paraId="47E9D671"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810" w:type="dxa"/>
          </w:tcPr>
          <w:p w14:paraId="70D483F7"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900" w:type="dxa"/>
          </w:tcPr>
          <w:p w14:paraId="23D78F8C"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932" w:type="dxa"/>
          </w:tcPr>
          <w:p w14:paraId="1FAAA83B"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r>
      <w:tr w:rsidR="00CF5F09" w14:paraId="0DE22879" w14:textId="77777777">
        <w:tc>
          <w:tcPr>
            <w:tcW w:w="4225" w:type="dxa"/>
          </w:tcPr>
          <w:p w14:paraId="5A61C556" w14:textId="77777777" w:rsidR="00CF5F09" w:rsidRDefault="00377EB0">
            <w:pPr>
              <w:ind w:left="319"/>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4.2. </w:t>
            </w:r>
            <w:r>
              <w:rPr>
                <w:rFonts w:ascii="Times New Roman" w:eastAsia="Times New Roman" w:hAnsi="Times New Roman" w:cs="Times New Roman"/>
                <w:b/>
                <w:sz w:val="20"/>
                <w:szCs w:val="20"/>
              </w:rPr>
              <w:t xml:space="preserve">If </w:t>
            </w:r>
            <w:r>
              <w:rPr>
                <w:rFonts w:ascii="Times New Roman" w:eastAsia="Times New Roman" w:hAnsi="Times New Roman" w:cs="Times New Roman"/>
                <w:b/>
                <w:color w:val="FF0000"/>
                <w:sz w:val="20"/>
                <w:szCs w:val="20"/>
              </w:rPr>
              <w:t>Y/PY</w:t>
            </w:r>
            <w:r>
              <w:rPr>
                <w:rFonts w:ascii="Times New Roman" w:eastAsia="Times New Roman" w:hAnsi="Times New Roman" w:cs="Times New Roman"/>
                <w:b/>
                <w:sz w:val="20"/>
                <w:szCs w:val="20"/>
              </w:rPr>
              <w:t xml:space="preserve"> to 4.1</w:t>
            </w:r>
            <w:r>
              <w:rPr>
                <w:rFonts w:ascii="Times New Roman" w:eastAsia="Times New Roman" w:hAnsi="Times New Roman" w:cs="Times New Roman"/>
                <w:sz w:val="20"/>
                <w:szCs w:val="20"/>
              </w:rPr>
              <w:t xml:space="preserve">: Were these deviations from intended intervention unbalanced between groups </w:t>
            </w:r>
            <w:r>
              <w:rPr>
                <w:rFonts w:ascii="Times New Roman" w:eastAsia="Times New Roman" w:hAnsi="Times New Roman" w:cs="Times New Roman"/>
                <w:i/>
                <w:sz w:val="20"/>
                <w:szCs w:val="20"/>
              </w:rPr>
              <w:t>and</w:t>
            </w:r>
            <w:r>
              <w:rPr>
                <w:rFonts w:ascii="Times New Roman" w:eastAsia="Times New Roman" w:hAnsi="Times New Roman" w:cs="Times New Roman"/>
                <w:sz w:val="20"/>
                <w:szCs w:val="20"/>
              </w:rPr>
              <w:t xml:space="preserve"> likely to have affected the outcome?</w:t>
            </w:r>
          </w:p>
        </w:tc>
        <w:tc>
          <w:tcPr>
            <w:tcW w:w="900" w:type="dxa"/>
          </w:tcPr>
          <w:p w14:paraId="73DC6502"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00" w:type="dxa"/>
          </w:tcPr>
          <w:p w14:paraId="691BE5BA"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16" w:type="dxa"/>
          </w:tcPr>
          <w:p w14:paraId="6E48EEE7"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851" w:type="dxa"/>
          </w:tcPr>
          <w:p w14:paraId="7F02080E"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50" w:type="dxa"/>
          </w:tcPr>
          <w:p w14:paraId="0BFBEFE9"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03" w:type="dxa"/>
          </w:tcPr>
          <w:p w14:paraId="5B2F63A2"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00" w:type="dxa"/>
          </w:tcPr>
          <w:p w14:paraId="440E1B36"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00" w:type="dxa"/>
          </w:tcPr>
          <w:p w14:paraId="6C36CCE4"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10" w:type="dxa"/>
          </w:tcPr>
          <w:p w14:paraId="0D5F44B6"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00" w:type="dxa"/>
          </w:tcPr>
          <w:p w14:paraId="1ADBB397"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32" w:type="dxa"/>
          </w:tcPr>
          <w:p w14:paraId="7985678B"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R="00CF5F09" w14:paraId="24CAD8F5" w14:textId="77777777">
        <w:tc>
          <w:tcPr>
            <w:tcW w:w="4225" w:type="dxa"/>
          </w:tcPr>
          <w:p w14:paraId="38376FDE" w14:textId="77777777" w:rsidR="00CF5F09" w:rsidRDefault="00377EB0">
            <w:pPr>
              <w:ind w:left="319"/>
              <w:rPr>
                <w:rFonts w:ascii="Times New Roman" w:eastAsia="Times New Roman" w:hAnsi="Times New Roman" w:cs="Times New Roman"/>
                <w:sz w:val="20"/>
                <w:szCs w:val="20"/>
              </w:rPr>
            </w:pPr>
            <w:r>
              <w:rPr>
                <w:rFonts w:ascii="Times New Roman" w:eastAsia="Times New Roman" w:hAnsi="Times New Roman" w:cs="Times New Roman"/>
                <w:color w:val="4472C4"/>
                <w:sz w:val="20"/>
                <w:szCs w:val="20"/>
              </w:rPr>
              <w:t>*Were the effects of any preparatory (pre-interruption) phases of the intervention were appropriately accounted for? (for before-after studies)</w:t>
            </w:r>
          </w:p>
        </w:tc>
        <w:tc>
          <w:tcPr>
            <w:tcW w:w="900" w:type="dxa"/>
          </w:tcPr>
          <w:p w14:paraId="41CB5D2F"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PN</w:t>
            </w:r>
          </w:p>
        </w:tc>
        <w:tc>
          <w:tcPr>
            <w:tcW w:w="900" w:type="dxa"/>
          </w:tcPr>
          <w:p w14:paraId="31C29D21"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PN</w:t>
            </w:r>
          </w:p>
        </w:tc>
        <w:tc>
          <w:tcPr>
            <w:tcW w:w="916" w:type="dxa"/>
          </w:tcPr>
          <w:p w14:paraId="1212D8A7"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Y</w:t>
            </w:r>
          </w:p>
        </w:tc>
        <w:tc>
          <w:tcPr>
            <w:tcW w:w="851" w:type="dxa"/>
          </w:tcPr>
          <w:p w14:paraId="780E3417"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PN</w:t>
            </w:r>
          </w:p>
        </w:tc>
        <w:tc>
          <w:tcPr>
            <w:tcW w:w="850" w:type="dxa"/>
          </w:tcPr>
          <w:p w14:paraId="53F143C0"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PN</w:t>
            </w:r>
          </w:p>
        </w:tc>
        <w:tc>
          <w:tcPr>
            <w:tcW w:w="803" w:type="dxa"/>
          </w:tcPr>
          <w:p w14:paraId="69C0FE14"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Y</w:t>
            </w:r>
            <w:r>
              <w:rPr>
                <w:rFonts w:ascii="Times New Roman" w:eastAsia="Times New Roman" w:hAnsi="Times New Roman" w:cs="Times New Roman"/>
                <w:color w:val="00B050"/>
                <w:sz w:val="20"/>
                <w:szCs w:val="20"/>
                <w:vertAlign w:val="superscript"/>
              </w:rPr>
              <w:footnoteReference w:id="17"/>
            </w:r>
          </w:p>
        </w:tc>
        <w:tc>
          <w:tcPr>
            <w:tcW w:w="900" w:type="dxa"/>
          </w:tcPr>
          <w:p w14:paraId="558E017F"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PN</w:t>
            </w:r>
          </w:p>
        </w:tc>
        <w:tc>
          <w:tcPr>
            <w:tcW w:w="900" w:type="dxa"/>
          </w:tcPr>
          <w:p w14:paraId="43DC58D3"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PN</w:t>
            </w:r>
          </w:p>
        </w:tc>
        <w:tc>
          <w:tcPr>
            <w:tcW w:w="810" w:type="dxa"/>
          </w:tcPr>
          <w:p w14:paraId="774881DF"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PN</w:t>
            </w:r>
          </w:p>
        </w:tc>
        <w:tc>
          <w:tcPr>
            <w:tcW w:w="900" w:type="dxa"/>
          </w:tcPr>
          <w:p w14:paraId="33AB4571"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Y</w:t>
            </w:r>
            <w:r>
              <w:rPr>
                <w:rFonts w:ascii="Times New Roman" w:eastAsia="Times New Roman" w:hAnsi="Times New Roman" w:cs="Times New Roman"/>
                <w:color w:val="00B050"/>
                <w:sz w:val="20"/>
                <w:szCs w:val="20"/>
                <w:vertAlign w:val="superscript"/>
              </w:rPr>
              <w:footnoteReference w:id="18"/>
            </w:r>
          </w:p>
        </w:tc>
        <w:tc>
          <w:tcPr>
            <w:tcW w:w="932" w:type="dxa"/>
          </w:tcPr>
          <w:p w14:paraId="5F824CD8"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PN</w:t>
            </w:r>
          </w:p>
        </w:tc>
      </w:tr>
      <w:tr w:rsidR="00CF5F09" w14:paraId="3315AEDA" w14:textId="77777777">
        <w:tc>
          <w:tcPr>
            <w:tcW w:w="4225" w:type="dxa"/>
          </w:tcPr>
          <w:p w14:paraId="14F1E45B"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Risk of bias judgement</w:t>
            </w:r>
          </w:p>
        </w:tc>
        <w:tc>
          <w:tcPr>
            <w:tcW w:w="900" w:type="dxa"/>
          </w:tcPr>
          <w:p w14:paraId="1ED23720"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Moderate</w:t>
            </w:r>
          </w:p>
        </w:tc>
        <w:tc>
          <w:tcPr>
            <w:tcW w:w="900" w:type="dxa"/>
          </w:tcPr>
          <w:p w14:paraId="019985B8"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Moderate</w:t>
            </w:r>
          </w:p>
        </w:tc>
        <w:tc>
          <w:tcPr>
            <w:tcW w:w="916" w:type="dxa"/>
          </w:tcPr>
          <w:p w14:paraId="79AB9512"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Low</w:t>
            </w:r>
          </w:p>
        </w:tc>
        <w:tc>
          <w:tcPr>
            <w:tcW w:w="851" w:type="dxa"/>
          </w:tcPr>
          <w:p w14:paraId="4682BA57"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Moderate</w:t>
            </w:r>
          </w:p>
        </w:tc>
        <w:tc>
          <w:tcPr>
            <w:tcW w:w="850" w:type="dxa"/>
          </w:tcPr>
          <w:p w14:paraId="20338914"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Moderate</w:t>
            </w:r>
          </w:p>
        </w:tc>
        <w:tc>
          <w:tcPr>
            <w:tcW w:w="803" w:type="dxa"/>
          </w:tcPr>
          <w:p w14:paraId="741E8633"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Low</w:t>
            </w:r>
          </w:p>
        </w:tc>
        <w:tc>
          <w:tcPr>
            <w:tcW w:w="900" w:type="dxa"/>
          </w:tcPr>
          <w:p w14:paraId="520F4CBC"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Moderate</w:t>
            </w:r>
          </w:p>
        </w:tc>
        <w:tc>
          <w:tcPr>
            <w:tcW w:w="900" w:type="dxa"/>
          </w:tcPr>
          <w:p w14:paraId="2FFFAC07"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Moderate</w:t>
            </w:r>
          </w:p>
        </w:tc>
        <w:tc>
          <w:tcPr>
            <w:tcW w:w="810" w:type="dxa"/>
          </w:tcPr>
          <w:p w14:paraId="7E775950"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Moderate</w:t>
            </w:r>
          </w:p>
        </w:tc>
        <w:tc>
          <w:tcPr>
            <w:tcW w:w="900" w:type="dxa"/>
          </w:tcPr>
          <w:p w14:paraId="43AA4AEC"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Low</w:t>
            </w:r>
          </w:p>
        </w:tc>
        <w:tc>
          <w:tcPr>
            <w:tcW w:w="932" w:type="dxa"/>
          </w:tcPr>
          <w:p w14:paraId="7709191F"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Moderate</w:t>
            </w:r>
          </w:p>
        </w:tc>
      </w:tr>
      <w:tr w:rsidR="00CF5F09" w14:paraId="29B4B242" w14:textId="77777777">
        <w:tc>
          <w:tcPr>
            <w:tcW w:w="13887" w:type="dxa"/>
            <w:gridSpan w:val="12"/>
          </w:tcPr>
          <w:p w14:paraId="61E1ACF2" w14:textId="77777777" w:rsidR="00CF5F09" w:rsidRDefault="00CF5F09">
            <w:pPr>
              <w:rPr>
                <w:rFonts w:ascii="Times New Roman" w:eastAsia="Times New Roman" w:hAnsi="Times New Roman" w:cs="Times New Roman"/>
                <w:sz w:val="20"/>
                <w:szCs w:val="20"/>
              </w:rPr>
            </w:pPr>
          </w:p>
        </w:tc>
      </w:tr>
      <w:tr w:rsidR="00CF5F09" w14:paraId="421504A8" w14:textId="77777777">
        <w:tc>
          <w:tcPr>
            <w:tcW w:w="13887" w:type="dxa"/>
            <w:gridSpan w:val="12"/>
          </w:tcPr>
          <w:p w14:paraId="14274880"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Bias due to missing data</w:t>
            </w:r>
          </w:p>
        </w:tc>
      </w:tr>
      <w:tr w:rsidR="00CF5F09" w14:paraId="13C8A98F" w14:textId="77777777">
        <w:tc>
          <w:tcPr>
            <w:tcW w:w="4225" w:type="dxa"/>
          </w:tcPr>
          <w:p w14:paraId="3B6076AD" w14:textId="77777777" w:rsidR="00CF5F09" w:rsidRDefault="00377EB0">
            <w:pPr>
              <w:ind w:left="319"/>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5.1 Were outcome data available for all, or nearly all, participants? </w:t>
            </w:r>
            <w:r>
              <w:rPr>
                <w:rFonts w:ascii="Times New Roman" w:eastAsia="Times New Roman" w:hAnsi="Times New Roman" w:cs="Times New Roman"/>
                <w:color w:val="4472C4"/>
                <w:sz w:val="20"/>
                <w:szCs w:val="20"/>
              </w:rPr>
              <w:t>*Were outcome data missing for whole clusters (units of multiple individuals) as well as for individual participants (for before-after studies)?</w:t>
            </w:r>
          </w:p>
        </w:tc>
        <w:tc>
          <w:tcPr>
            <w:tcW w:w="900" w:type="dxa"/>
          </w:tcPr>
          <w:p w14:paraId="7EB595EC"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PY</w:t>
            </w:r>
          </w:p>
        </w:tc>
        <w:tc>
          <w:tcPr>
            <w:tcW w:w="900" w:type="dxa"/>
          </w:tcPr>
          <w:p w14:paraId="17457F17"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N</w:t>
            </w:r>
            <w:r>
              <w:rPr>
                <w:rFonts w:ascii="Times New Roman" w:eastAsia="Times New Roman" w:hAnsi="Times New Roman" w:cs="Times New Roman"/>
                <w:color w:val="FF0000"/>
                <w:sz w:val="20"/>
                <w:szCs w:val="20"/>
                <w:vertAlign w:val="superscript"/>
              </w:rPr>
              <w:footnoteReference w:id="19"/>
            </w:r>
          </w:p>
        </w:tc>
        <w:tc>
          <w:tcPr>
            <w:tcW w:w="916" w:type="dxa"/>
          </w:tcPr>
          <w:p w14:paraId="2BBC1AF7"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N</w:t>
            </w:r>
            <w:r>
              <w:rPr>
                <w:rFonts w:ascii="Times New Roman" w:eastAsia="Times New Roman" w:hAnsi="Times New Roman" w:cs="Times New Roman"/>
                <w:color w:val="FF0000"/>
                <w:sz w:val="20"/>
                <w:szCs w:val="20"/>
                <w:vertAlign w:val="superscript"/>
              </w:rPr>
              <w:footnoteReference w:id="20"/>
            </w:r>
          </w:p>
        </w:tc>
        <w:tc>
          <w:tcPr>
            <w:tcW w:w="851" w:type="dxa"/>
          </w:tcPr>
          <w:p w14:paraId="7CB17F93"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PY</w:t>
            </w:r>
          </w:p>
        </w:tc>
        <w:tc>
          <w:tcPr>
            <w:tcW w:w="850" w:type="dxa"/>
          </w:tcPr>
          <w:p w14:paraId="40781660"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N</w:t>
            </w:r>
            <w:r>
              <w:rPr>
                <w:rFonts w:ascii="Times New Roman" w:eastAsia="Times New Roman" w:hAnsi="Times New Roman" w:cs="Times New Roman"/>
                <w:color w:val="FF0000"/>
                <w:sz w:val="20"/>
                <w:szCs w:val="20"/>
                <w:vertAlign w:val="superscript"/>
              </w:rPr>
              <w:footnoteReference w:id="21"/>
            </w:r>
          </w:p>
        </w:tc>
        <w:tc>
          <w:tcPr>
            <w:tcW w:w="803" w:type="dxa"/>
          </w:tcPr>
          <w:p w14:paraId="2E06A0F7"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70AD47"/>
                <w:sz w:val="20"/>
                <w:szCs w:val="20"/>
              </w:rPr>
              <w:t>PY</w:t>
            </w:r>
          </w:p>
        </w:tc>
        <w:tc>
          <w:tcPr>
            <w:tcW w:w="900" w:type="dxa"/>
          </w:tcPr>
          <w:p w14:paraId="4F59FBC5"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70AD47"/>
                <w:sz w:val="20"/>
                <w:szCs w:val="20"/>
              </w:rPr>
              <w:t>PY</w:t>
            </w:r>
            <w:r>
              <w:rPr>
                <w:rFonts w:ascii="Times New Roman" w:eastAsia="Times New Roman" w:hAnsi="Times New Roman" w:cs="Times New Roman"/>
                <w:color w:val="70AD47"/>
                <w:sz w:val="20"/>
                <w:szCs w:val="20"/>
                <w:vertAlign w:val="superscript"/>
              </w:rPr>
              <w:footnoteReference w:id="22"/>
            </w:r>
          </w:p>
        </w:tc>
        <w:tc>
          <w:tcPr>
            <w:tcW w:w="900" w:type="dxa"/>
          </w:tcPr>
          <w:p w14:paraId="47058121"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70AD47"/>
                <w:sz w:val="20"/>
                <w:szCs w:val="20"/>
              </w:rPr>
              <w:t>Y</w:t>
            </w:r>
          </w:p>
        </w:tc>
        <w:tc>
          <w:tcPr>
            <w:tcW w:w="810" w:type="dxa"/>
          </w:tcPr>
          <w:p w14:paraId="3937BA96"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N</w:t>
            </w:r>
            <w:r>
              <w:rPr>
                <w:rFonts w:ascii="Times New Roman" w:eastAsia="Times New Roman" w:hAnsi="Times New Roman" w:cs="Times New Roman"/>
                <w:color w:val="FF0000"/>
                <w:sz w:val="20"/>
                <w:szCs w:val="20"/>
                <w:vertAlign w:val="superscript"/>
              </w:rPr>
              <w:footnoteReference w:id="23"/>
            </w:r>
          </w:p>
        </w:tc>
        <w:tc>
          <w:tcPr>
            <w:tcW w:w="900" w:type="dxa"/>
          </w:tcPr>
          <w:p w14:paraId="0B88A76B" w14:textId="77777777" w:rsidR="00CF5F09" w:rsidRDefault="00377EB0">
            <w:pPr>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PN</w:t>
            </w:r>
            <w:r>
              <w:rPr>
                <w:rFonts w:ascii="Times New Roman" w:eastAsia="Times New Roman" w:hAnsi="Times New Roman" w:cs="Times New Roman"/>
                <w:color w:val="FF0000"/>
                <w:sz w:val="20"/>
                <w:szCs w:val="20"/>
                <w:vertAlign w:val="superscript"/>
              </w:rPr>
              <w:footnoteReference w:id="24"/>
            </w:r>
          </w:p>
        </w:tc>
        <w:tc>
          <w:tcPr>
            <w:tcW w:w="932" w:type="dxa"/>
          </w:tcPr>
          <w:p w14:paraId="4319D23A"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N</w:t>
            </w:r>
            <w:r>
              <w:rPr>
                <w:rFonts w:ascii="Times New Roman" w:eastAsia="Times New Roman" w:hAnsi="Times New Roman" w:cs="Times New Roman"/>
                <w:color w:val="FF0000"/>
                <w:sz w:val="20"/>
                <w:szCs w:val="20"/>
                <w:vertAlign w:val="superscript"/>
              </w:rPr>
              <w:footnoteReference w:id="25"/>
            </w:r>
          </w:p>
        </w:tc>
      </w:tr>
      <w:tr w:rsidR="00CF5F09" w14:paraId="49F5375E" w14:textId="77777777">
        <w:tc>
          <w:tcPr>
            <w:tcW w:w="4225" w:type="dxa"/>
          </w:tcPr>
          <w:p w14:paraId="141D8993" w14:textId="77777777" w:rsidR="00CF5F09" w:rsidRDefault="00377EB0">
            <w:pPr>
              <w:ind w:left="319"/>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5.2 Were participants excluded due to missing data on intervention status?</w:t>
            </w:r>
          </w:p>
        </w:tc>
        <w:tc>
          <w:tcPr>
            <w:tcW w:w="900" w:type="dxa"/>
          </w:tcPr>
          <w:p w14:paraId="4C338FD6" w14:textId="77777777" w:rsidR="00CF5F09" w:rsidRDefault="00377EB0">
            <w:pPr>
              <w:rPr>
                <w:rFonts w:ascii="Times New Roman" w:eastAsia="Times New Roman" w:hAnsi="Times New Roman" w:cs="Times New Roman"/>
                <w:color w:val="00B050"/>
                <w:sz w:val="20"/>
                <w:szCs w:val="20"/>
              </w:rPr>
            </w:pPr>
            <w:r>
              <w:rPr>
                <w:rFonts w:ascii="Times New Roman" w:eastAsia="Times New Roman" w:hAnsi="Times New Roman" w:cs="Times New Roman"/>
                <w:color w:val="00B050"/>
                <w:sz w:val="20"/>
                <w:szCs w:val="20"/>
              </w:rPr>
              <w:t>PN</w:t>
            </w:r>
          </w:p>
        </w:tc>
        <w:tc>
          <w:tcPr>
            <w:tcW w:w="900" w:type="dxa"/>
          </w:tcPr>
          <w:p w14:paraId="7121F0DC" w14:textId="77777777" w:rsidR="00CF5F09" w:rsidRDefault="00377EB0">
            <w:pPr>
              <w:rPr>
                <w:rFonts w:ascii="Times New Roman" w:eastAsia="Times New Roman" w:hAnsi="Times New Roman" w:cs="Times New Roman"/>
                <w:color w:val="00B050"/>
                <w:sz w:val="20"/>
                <w:szCs w:val="20"/>
              </w:rPr>
            </w:pPr>
            <w:r>
              <w:rPr>
                <w:rFonts w:ascii="Times New Roman" w:eastAsia="Times New Roman" w:hAnsi="Times New Roman" w:cs="Times New Roman"/>
                <w:color w:val="00B050"/>
                <w:sz w:val="20"/>
                <w:szCs w:val="20"/>
              </w:rPr>
              <w:t>N</w:t>
            </w:r>
          </w:p>
        </w:tc>
        <w:tc>
          <w:tcPr>
            <w:tcW w:w="916" w:type="dxa"/>
          </w:tcPr>
          <w:p w14:paraId="3E222C3F"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851" w:type="dxa"/>
          </w:tcPr>
          <w:p w14:paraId="40083E56"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850" w:type="dxa"/>
          </w:tcPr>
          <w:p w14:paraId="174C2DBB"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Y</w:t>
            </w:r>
            <w:r>
              <w:rPr>
                <w:rFonts w:ascii="Times New Roman" w:eastAsia="Times New Roman" w:hAnsi="Times New Roman" w:cs="Times New Roman"/>
                <w:color w:val="FF0000"/>
                <w:sz w:val="20"/>
                <w:szCs w:val="20"/>
                <w:vertAlign w:val="superscript"/>
              </w:rPr>
              <w:footnoteReference w:id="26"/>
            </w:r>
          </w:p>
        </w:tc>
        <w:tc>
          <w:tcPr>
            <w:tcW w:w="803" w:type="dxa"/>
          </w:tcPr>
          <w:p w14:paraId="1F82D687"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PY</w:t>
            </w:r>
          </w:p>
        </w:tc>
        <w:tc>
          <w:tcPr>
            <w:tcW w:w="900" w:type="dxa"/>
          </w:tcPr>
          <w:p w14:paraId="796CA938"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Y</w:t>
            </w:r>
            <w:r>
              <w:rPr>
                <w:rFonts w:ascii="Times New Roman" w:eastAsia="Times New Roman" w:hAnsi="Times New Roman" w:cs="Times New Roman"/>
                <w:color w:val="FF0000"/>
                <w:sz w:val="20"/>
                <w:szCs w:val="20"/>
                <w:vertAlign w:val="superscript"/>
              </w:rPr>
              <w:footnoteReference w:id="27"/>
            </w:r>
          </w:p>
        </w:tc>
        <w:tc>
          <w:tcPr>
            <w:tcW w:w="900" w:type="dxa"/>
          </w:tcPr>
          <w:p w14:paraId="43A6FF43"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810" w:type="dxa"/>
          </w:tcPr>
          <w:p w14:paraId="789B7904"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Y</w:t>
            </w:r>
            <w:r>
              <w:rPr>
                <w:rFonts w:ascii="Times New Roman" w:eastAsia="Times New Roman" w:hAnsi="Times New Roman" w:cs="Times New Roman"/>
                <w:color w:val="FF0000"/>
                <w:sz w:val="20"/>
                <w:szCs w:val="20"/>
                <w:vertAlign w:val="superscript"/>
              </w:rPr>
              <w:footnoteReference w:id="28"/>
            </w:r>
          </w:p>
        </w:tc>
        <w:tc>
          <w:tcPr>
            <w:tcW w:w="900" w:type="dxa"/>
          </w:tcPr>
          <w:p w14:paraId="321478BB" w14:textId="77777777" w:rsidR="00CF5F09" w:rsidRDefault="00377EB0">
            <w:pPr>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PY</w:t>
            </w:r>
            <w:r>
              <w:rPr>
                <w:rFonts w:ascii="Times New Roman" w:eastAsia="Times New Roman" w:hAnsi="Times New Roman" w:cs="Times New Roman"/>
                <w:color w:val="FF0000"/>
                <w:sz w:val="20"/>
                <w:szCs w:val="20"/>
                <w:vertAlign w:val="superscript"/>
              </w:rPr>
              <w:footnoteReference w:id="29"/>
            </w:r>
          </w:p>
        </w:tc>
        <w:tc>
          <w:tcPr>
            <w:tcW w:w="932" w:type="dxa"/>
          </w:tcPr>
          <w:p w14:paraId="00FB7647"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PY</w:t>
            </w:r>
          </w:p>
        </w:tc>
      </w:tr>
      <w:tr w:rsidR="00CF5F09" w14:paraId="1E0567A3" w14:textId="77777777">
        <w:tc>
          <w:tcPr>
            <w:tcW w:w="4225" w:type="dxa"/>
          </w:tcPr>
          <w:p w14:paraId="5F59E61E" w14:textId="77777777" w:rsidR="00CF5F09" w:rsidRDefault="00377EB0">
            <w:pPr>
              <w:ind w:left="319"/>
              <w:rPr>
                <w:rFonts w:ascii="Times New Roman" w:eastAsia="Times New Roman" w:hAnsi="Times New Roman" w:cs="Times New Roman"/>
                <w:sz w:val="20"/>
                <w:szCs w:val="20"/>
              </w:rPr>
            </w:pPr>
            <w:r>
              <w:rPr>
                <w:rFonts w:ascii="Times New Roman" w:eastAsia="Times New Roman" w:hAnsi="Times New Roman" w:cs="Times New Roman"/>
                <w:sz w:val="20"/>
                <w:szCs w:val="20"/>
              </w:rPr>
              <w:t>5.3 Were participants excluded due to missing data on other variables needed for the analysis?</w:t>
            </w:r>
          </w:p>
        </w:tc>
        <w:tc>
          <w:tcPr>
            <w:tcW w:w="900" w:type="dxa"/>
          </w:tcPr>
          <w:p w14:paraId="16DDF174"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900" w:type="dxa"/>
          </w:tcPr>
          <w:p w14:paraId="5B84BFD6"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916" w:type="dxa"/>
          </w:tcPr>
          <w:p w14:paraId="0EC066A3"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851" w:type="dxa"/>
          </w:tcPr>
          <w:p w14:paraId="062E324A"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850" w:type="dxa"/>
          </w:tcPr>
          <w:p w14:paraId="354C07C4"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Y</w:t>
            </w:r>
            <w:r>
              <w:rPr>
                <w:rFonts w:ascii="Times New Roman" w:eastAsia="Times New Roman" w:hAnsi="Times New Roman" w:cs="Times New Roman"/>
                <w:color w:val="FF0000"/>
                <w:sz w:val="20"/>
                <w:szCs w:val="20"/>
                <w:vertAlign w:val="superscript"/>
              </w:rPr>
              <w:footnoteReference w:id="30"/>
            </w:r>
          </w:p>
        </w:tc>
        <w:tc>
          <w:tcPr>
            <w:tcW w:w="803" w:type="dxa"/>
          </w:tcPr>
          <w:p w14:paraId="6FC076CA"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PY</w:t>
            </w:r>
          </w:p>
        </w:tc>
        <w:tc>
          <w:tcPr>
            <w:tcW w:w="900" w:type="dxa"/>
          </w:tcPr>
          <w:p w14:paraId="459A05EA"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900" w:type="dxa"/>
          </w:tcPr>
          <w:p w14:paraId="40E1B674"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810" w:type="dxa"/>
          </w:tcPr>
          <w:p w14:paraId="2E214ED1"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900" w:type="dxa"/>
          </w:tcPr>
          <w:p w14:paraId="4ED97720" w14:textId="77777777" w:rsidR="00CF5F09" w:rsidRDefault="00377EB0">
            <w:pPr>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PY</w:t>
            </w:r>
            <w:r>
              <w:rPr>
                <w:rFonts w:ascii="Times New Roman" w:eastAsia="Times New Roman" w:hAnsi="Times New Roman" w:cs="Times New Roman"/>
                <w:color w:val="FF0000"/>
                <w:sz w:val="20"/>
                <w:szCs w:val="20"/>
                <w:vertAlign w:val="superscript"/>
              </w:rPr>
              <w:footnoteReference w:id="31"/>
            </w:r>
          </w:p>
        </w:tc>
        <w:tc>
          <w:tcPr>
            <w:tcW w:w="932" w:type="dxa"/>
          </w:tcPr>
          <w:p w14:paraId="4D96674A"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PY</w:t>
            </w:r>
          </w:p>
        </w:tc>
      </w:tr>
      <w:tr w:rsidR="00CF5F09" w14:paraId="12B2474B" w14:textId="77777777">
        <w:tc>
          <w:tcPr>
            <w:tcW w:w="4225" w:type="dxa"/>
          </w:tcPr>
          <w:p w14:paraId="5065A551" w14:textId="77777777" w:rsidR="00CF5F09" w:rsidRDefault="00377EB0">
            <w:pPr>
              <w:ind w:left="319"/>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5.4 </w:t>
            </w:r>
            <w:r>
              <w:rPr>
                <w:rFonts w:ascii="Times New Roman" w:eastAsia="Times New Roman" w:hAnsi="Times New Roman" w:cs="Times New Roman"/>
                <w:b/>
                <w:sz w:val="20"/>
                <w:szCs w:val="20"/>
              </w:rPr>
              <w:t xml:space="preserve">If </w:t>
            </w:r>
            <w:r>
              <w:rPr>
                <w:rFonts w:ascii="Times New Roman" w:eastAsia="Times New Roman" w:hAnsi="Times New Roman" w:cs="Times New Roman"/>
                <w:b/>
                <w:color w:val="FF0000"/>
                <w:sz w:val="20"/>
                <w:szCs w:val="20"/>
              </w:rPr>
              <w:t>PN/N</w:t>
            </w:r>
            <w:r>
              <w:rPr>
                <w:rFonts w:ascii="Times New Roman" w:eastAsia="Times New Roman" w:hAnsi="Times New Roman" w:cs="Times New Roman"/>
                <w:b/>
                <w:sz w:val="20"/>
                <w:szCs w:val="20"/>
              </w:rPr>
              <w:t xml:space="preserve"> to 5.1, or </w:t>
            </w:r>
            <w:r>
              <w:rPr>
                <w:rFonts w:ascii="Times New Roman" w:eastAsia="Times New Roman" w:hAnsi="Times New Roman" w:cs="Times New Roman"/>
                <w:b/>
                <w:color w:val="FF0000"/>
                <w:sz w:val="20"/>
                <w:szCs w:val="20"/>
              </w:rPr>
              <w:t>Y/PY</w:t>
            </w:r>
            <w:r>
              <w:rPr>
                <w:rFonts w:ascii="Times New Roman" w:eastAsia="Times New Roman" w:hAnsi="Times New Roman" w:cs="Times New Roman"/>
                <w:b/>
                <w:sz w:val="20"/>
                <w:szCs w:val="20"/>
              </w:rPr>
              <w:t xml:space="preserve"> to 5.2 or 5.3</w:t>
            </w:r>
            <w:r>
              <w:rPr>
                <w:rFonts w:ascii="Times New Roman" w:eastAsia="Times New Roman" w:hAnsi="Times New Roman" w:cs="Times New Roman"/>
                <w:sz w:val="20"/>
                <w:szCs w:val="20"/>
              </w:rPr>
              <w:t>: Are the proportion of participants and reasons for missing data similar across interventions?</w:t>
            </w:r>
          </w:p>
        </w:tc>
        <w:tc>
          <w:tcPr>
            <w:tcW w:w="900" w:type="dxa"/>
          </w:tcPr>
          <w:p w14:paraId="6683EABE"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00" w:type="dxa"/>
          </w:tcPr>
          <w:p w14:paraId="6DD15E73"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NI</w:t>
            </w:r>
          </w:p>
        </w:tc>
        <w:tc>
          <w:tcPr>
            <w:tcW w:w="916" w:type="dxa"/>
          </w:tcPr>
          <w:p w14:paraId="14216368"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NI</w:t>
            </w:r>
          </w:p>
        </w:tc>
        <w:tc>
          <w:tcPr>
            <w:tcW w:w="851" w:type="dxa"/>
          </w:tcPr>
          <w:p w14:paraId="5FEF498C"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50" w:type="dxa"/>
          </w:tcPr>
          <w:p w14:paraId="79E5659C"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NI</w:t>
            </w:r>
          </w:p>
        </w:tc>
        <w:tc>
          <w:tcPr>
            <w:tcW w:w="803" w:type="dxa"/>
          </w:tcPr>
          <w:p w14:paraId="70780522"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NI</w:t>
            </w:r>
          </w:p>
        </w:tc>
        <w:tc>
          <w:tcPr>
            <w:tcW w:w="900" w:type="dxa"/>
          </w:tcPr>
          <w:p w14:paraId="4769E61B"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00" w:type="dxa"/>
          </w:tcPr>
          <w:p w14:paraId="44AD8448"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10" w:type="dxa"/>
          </w:tcPr>
          <w:p w14:paraId="4FB89C44"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00" w:type="dxa"/>
          </w:tcPr>
          <w:p w14:paraId="784FBBEF"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NI</w:t>
            </w:r>
          </w:p>
        </w:tc>
        <w:tc>
          <w:tcPr>
            <w:tcW w:w="932" w:type="dxa"/>
          </w:tcPr>
          <w:p w14:paraId="25E9BADC"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NI</w:t>
            </w:r>
          </w:p>
        </w:tc>
      </w:tr>
      <w:tr w:rsidR="00CF5F09" w14:paraId="1BA8CA27" w14:textId="77777777">
        <w:tc>
          <w:tcPr>
            <w:tcW w:w="4225" w:type="dxa"/>
          </w:tcPr>
          <w:p w14:paraId="5C65B2A7" w14:textId="77777777" w:rsidR="00CF5F09" w:rsidRDefault="00377EB0">
            <w:pPr>
              <w:ind w:left="319"/>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5.5 </w:t>
            </w:r>
            <w:r>
              <w:rPr>
                <w:rFonts w:ascii="Times New Roman" w:eastAsia="Times New Roman" w:hAnsi="Times New Roman" w:cs="Times New Roman"/>
                <w:b/>
                <w:sz w:val="20"/>
                <w:szCs w:val="20"/>
              </w:rPr>
              <w:t xml:space="preserve">If </w:t>
            </w:r>
            <w:r>
              <w:rPr>
                <w:rFonts w:ascii="Times New Roman" w:eastAsia="Times New Roman" w:hAnsi="Times New Roman" w:cs="Times New Roman"/>
                <w:b/>
                <w:color w:val="FF0000"/>
                <w:sz w:val="20"/>
                <w:szCs w:val="20"/>
              </w:rPr>
              <w:t>PN/N</w:t>
            </w:r>
            <w:r>
              <w:rPr>
                <w:rFonts w:ascii="Times New Roman" w:eastAsia="Times New Roman" w:hAnsi="Times New Roman" w:cs="Times New Roman"/>
                <w:b/>
                <w:sz w:val="20"/>
                <w:szCs w:val="20"/>
              </w:rPr>
              <w:t xml:space="preserve"> to 5.1, or </w:t>
            </w:r>
            <w:r>
              <w:rPr>
                <w:rFonts w:ascii="Times New Roman" w:eastAsia="Times New Roman" w:hAnsi="Times New Roman" w:cs="Times New Roman"/>
                <w:b/>
                <w:color w:val="FF0000"/>
                <w:sz w:val="20"/>
                <w:szCs w:val="20"/>
              </w:rPr>
              <w:t>Y/PY</w:t>
            </w:r>
            <w:r>
              <w:rPr>
                <w:rFonts w:ascii="Times New Roman" w:eastAsia="Times New Roman" w:hAnsi="Times New Roman" w:cs="Times New Roman"/>
                <w:b/>
                <w:sz w:val="20"/>
                <w:szCs w:val="20"/>
              </w:rPr>
              <w:t xml:space="preserve"> to 5.2 or 5.3</w:t>
            </w:r>
            <w:r>
              <w:rPr>
                <w:rFonts w:ascii="Times New Roman" w:eastAsia="Times New Roman" w:hAnsi="Times New Roman" w:cs="Times New Roman"/>
                <w:sz w:val="20"/>
                <w:szCs w:val="20"/>
              </w:rPr>
              <w:t>: Is there evidence that results were robust to the presence of missing data?</w:t>
            </w:r>
          </w:p>
        </w:tc>
        <w:tc>
          <w:tcPr>
            <w:tcW w:w="900" w:type="dxa"/>
          </w:tcPr>
          <w:p w14:paraId="4483A987"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00" w:type="dxa"/>
          </w:tcPr>
          <w:p w14:paraId="0A0B795C" w14:textId="77777777" w:rsidR="00CF5F09" w:rsidRDefault="00377EB0">
            <w:pPr>
              <w:rPr>
                <w:rFonts w:ascii="Times New Roman" w:eastAsia="Times New Roman" w:hAnsi="Times New Roman" w:cs="Times New Roman"/>
                <w:color w:val="00B050"/>
                <w:sz w:val="20"/>
                <w:szCs w:val="20"/>
              </w:rPr>
            </w:pPr>
            <w:r>
              <w:rPr>
                <w:rFonts w:ascii="Times New Roman" w:eastAsia="Times New Roman" w:hAnsi="Times New Roman" w:cs="Times New Roman"/>
                <w:color w:val="00B050"/>
                <w:sz w:val="20"/>
                <w:szCs w:val="20"/>
              </w:rPr>
              <w:t>PY</w:t>
            </w:r>
          </w:p>
        </w:tc>
        <w:tc>
          <w:tcPr>
            <w:tcW w:w="916" w:type="dxa"/>
          </w:tcPr>
          <w:p w14:paraId="753B85AD"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PY</w:t>
            </w:r>
            <w:r>
              <w:rPr>
                <w:rFonts w:ascii="Times New Roman" w:eastAsia="Times New Roman" w:hAnsi="Times New Roman" w:cs="Times New Roman"/>
                <w:color w:val="00B050"/>
                <w:sz w:val="20"/>
                <w:szCs w:val="20"/>
                <w:vertAlign w:val="superscript"/>
              </w:rPr>
              <w:footnoteReference w:id="32"/>
            </w:r>
          </w:p>
        </w:tc>
        <w:tc>
          <w:tcPr>
            <w:tcW w:w="851" w:type="dxa"/>
          </w:tcPr>
          <w:p w14:paraId="75CEFBBE"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50" w:type="dxa"/>
          </w:tcPr>
          <w:p w14:paraId="209C9A5E" w14:textId="77777777" w:rsidR="00CF5F09" w:rsidRDefault="00377EB0">
            <w:pPr>
              <w:rPr>
                <w:rFonts w:ascii="Times New Roman" w:eastAsia="Times New Roman" w:hAnsi="Times New Roman" w:cs="Times New Roman"/>
                <w:color w:val="00B050"/>
                <w:sz w:val="20"/>
                <w:szCs w:val="20"/>
              </w:rPr>
            </w:pPr>
            <w:r>
              <w:rPr>
                <w:rFonts w:ascii="Times New Roman" w:eastAsia="Times New Roman" w:hAnsi="Times New Roman" w:cs="Times New Roman"/>
                <w:color w:val="FF0000"/>
                <w:sz w:val="20"/>
                <w:szCs w:val="20"/>
              </w:rPr>
              <w:t>PN</w:t>
            </w:r>
          </w:p>
        </w:tc>
        <w:tc>
          <w:tcPr>
            <w:tcW w:w="803" w:type="dxa"/>
          </w:tcPr>
          <w:p w14:paraId="32DAC2D2"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PN</w:t>
            </w:r>
          </w:p>
        </w:tc>
        <w:tc>
          <w:tcPr>
            <w:tcW w:w="900" w:type="dxa"/>
          </w:tcPr>
          <w:p w14:paraId="0D70AE63"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PN</w:t>
            </w:r>
            <w:r>
              <w:rPr>
                <w:rFonts w:ascii="Times New Roman" w:eastAsia="Times New Roman" w:hAnsi="Times New Roman" w:cs="Times New Roman"/>
                <w:color w:val="FF0000"/>
                <w:sz w:val="20"/>
                <w:szCs w:val="20"/>
                <w:vertAlign w:val="superscript"/>
              </w:rPr>
              <w:footnoteReference w:id="33"/>
            </w:r>
          </w:p>
        </w:tc>
        <w:tc>
          <w:tcPr>
            <w:tcW w:w="900" w:type="dxa"/>
          </w:tcPr>
          <w:p w14:paraId="1885F932"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10" w:type="dxa"/>
          </w:tcPr>
          <w:p w14:paraId="66B59FBF"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00" w:type="dxa"/>
          </w:tcPr>
          <w:p w14:paraId="60BE3F25"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PN</w:t>
            </w:r>
          </w:p>
        </w:tc>
        <w:tc>
          <w:tcPr>
            <w:tcW w:w="932" w:type="dxa"/>
          </w:tcPr>
          <w:p w14:paraId="7D8969B2"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PN</w:t>
            </w:r>
          </w:p>
        </w:tc>
      </w:tr>
      <w:tr w:rsidR="00CF5F09" w14:paraId="57A14A24" w14:textId="77777777">
        <w:tc>
          <w:tcPr>
            <w:tcW w:w="4225" w:type="dxa"/>
          </w:tcPr>
          <w:p w14:paraId="355FF0A4" w14:textId="77777777" w:rsidR="00CF5F09" w:rsidRDefault="00377EB0">
            <w:pPr>
              <w:ind w:left="319"/>
              <w:rPr>
                <w:rFonts w:ascii="Times New Roman" w:eastAsia="Times New Roman" w:hAnsi="Times New Roman" w:cs="Times New Roman"/>
                <w:b/>
                <w:sz w:val="20"/>
                <w:szCs w:val="20"/>
              </w:rPr>
            </w:pPr>
            <w:r>
              <w:rPr>
                <w:rFonts w:ascii="Times New Roman" w:eastAsia="Times New Roman" w:hAnsi="Times New Roman" w:cs="Times New Roman"/>
                <w:b/>
                <w:sz w:val="20"/>
                <w:szCs w:val="20"/>
              </w:rPr>
              <w:t>Risk of bias judgement</w:t>
            </w:r>
          </w:p>
        </w:tc>
        <w:tc>
          <w:tcPr>
            <w:tcW w:w="900" w:type="dxa"/>
          </w:tcPr>
          <w:p w14:paraId="3C9F9F71"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Low</w:t>
            </w:r>
          </w:p>
        </w:tc>
        <w:tc>
          <w:tcPr>
            <w:tcW w:w="900" w:type="dxa"/>
          </w:tcPr>
          <w:p w14:paraId="52B4800D"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Moderate</w:t>
            </w:r>
          </w:p>
        </w:tc>
        <w:tc>
          <w:tcPr>
            <w:tcW w:w="916" w:type="dxa"/>
          </w:tcPr>
          <w:p w14:paraId="71A14FEE"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Moderate</w:t>
            </w:r>
          </w:p>
        </w:tc>
        <w:tc>
          <w:tcPr>
            <w:tcW w:w="851" w:type="dxa"/>
          </w:tcPr>
          <w:p w14:paraId="54845C2A"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Low</w:t>
            </w:r>
          </w:p>
        </w:tc>
        <w:tc>
          <w:tcPr>
            <w:tcW w:w="850" w:type="dxa"/>
          </w:tcPr>
          <w:p w14:paraId="74D09717"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Serious</w:t>
            </w:r>
          </w:p>
        </w:tc>
        <w:tc>
          <w:tcPr>
            <w:tcW w:w="803" w:type="dxa"/>
          </w:tcPr>
          <w:p w14:paraId="01413369"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Serious</w:t>
            </w:r>
          </w:p>
        </w:tc>
        <w:tc>
          <w:tcPr>
            <w:tcW w:w="900" w:type="dxa"/>
          </w:tcPr>
          <w:p w14:paraId="3D5E05E8"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Moderate</w:t>
            </w:r>
          </w:p>
        </w:tc>
        <w:tc>
          <w:tcPr>
            <w:tcW w:w="900" w:type="dxa"/>
          </w:tcPr>
          <w:p w14:paraId="5B15690D"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Low</w:t>
            </w:r>
          </w:p>
        </w:tc>
        <w:tc>
          <w:tcPr>
            <w:tcW w:w="810" w:type="dxa"/>
          </w:tcPr>
          <w:p w14:paraId="5F6BFFDF"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Moderate</w:t>
            </w:r>
          </w:p>
        </w:tc>
        <w:tc>
          <w:tcPr>
            <w:tcW w:w="900" w:type="dxa"/>
          </w:tcPr>
          <w:p w14:paraId="4D43FA48"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Serious</w:t>
            </w:r>
          </w:p>
        </w:tc>
        <w:tc>
          <w:tcPr>
            <w:tcW w:w="932" w:type="dxa"/>
          </w:tcPr>
          <w:p w14:paraId="43E5880E"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Serious</w:t>
            </w:r>
          </w:p>
        </w:tc>
      </w:tr>
      <w:tr w:rsidR="00CF5F09" w14:paraId="3DDC4273" w14:textId="77777777">
        <w:tc>
          <w:tcPr>
            <w:tcW w:w="13887" w:type="dxa"/>
            <w:gridSpan w:val="12"/>
          </w:tcPr>
          <w:p w14:paraId="61A624BD" w14:textId="77777777" w:rsidR="00CF5F09" w:rsidRDefault="00CF5F09">
            <w:pPr>
              <w:rPr>
                <w:rFonts w:ascii="Times New Roman" w:eastAsia="Times New Roman" w:hAnsi="Times New Roman" w:cs="Times New Roman"/>
                <w:sz w:val="20"/>
                <w:szCs w:val="20"/>
              </w:rPr>
            </w:pPr>
          </w:p>
        </w:tc>
      </w:tr>
      <w:tr w:rsidR="00CF5F09" w14:paraId="56087288" w14:textId="77777777">
        <w:tc>
          <w:tcPr>
            <w:tcW w:w="13887" w:type="dxa"/>
            <w:gridSpan w:val="12"/>
          </w:tcPr>
          <w:p w14:paraId="45EDFCCF"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Bias in measurement of outcomes</w:t>
            </w:r>
          </w:p>
        </w:tc>
      </w:tr>
      <w:tr w:rsidR="00CF5F09" w14:paraId="41966CB4" w14:textId="77777777">
        <w:tc>
          <w:tcPr>
            <w:tcW w:w="4225" w:type="dxa"/>
          </w:tcPr>
          <w:p w14:paraId="1D1EA360" w14:textId="77777777" w:rsidR="00CF5F09" w:rsidRDefault="00377EB0">
            <w:pPr>
              <w:ind w:left="319"/>
              <w:rPr>
                <w:rFonts w:ascii="Times New Roman" w:eastAsia="Times New Roman" w:hAnsi="Times New Roman" w:cs="Times New Roman"/>
                <w:sz w:val="20"/>
                <w:szCs w:val="20"/>
              </w:rPr>
            </w:pPr>
            <w:r>
              <w:rPr>
                <w:rFonts w:ascii="Times New Roman" w:eastAsia="Times New Roman" w:hAnsi="Times New Roman" w:cs="Times New Roman"/>
                <w:sz w:val="20"/>
                <w:szCs w:val="20"/>
              </w:rPr>
              <w:t>6.1 Could the outcome measure have been influenced by knowledge of the intervention received?</w:t>
            </w:r>
          </w:p>
        </w:tc>
        <w:tc>
          <w:tcPr>
            <w:tcW w:w="900" w:type="dxa"/>
          </w:tcPr>
          <w:p w14:paraId="3B6E56CB"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900" w:type="dxa"/>
          </w:tcPr>
          <w:p w14:paraId="13047713"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916" w:type="dxa"/>
          </w:tcPr>
          <w:p w14:paraId="2D58D8C3"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851" w:type="dxa"/>
          </w:tcPr>
          <w:p w14:paraId="448087E8"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850" w:type="dxa"/>
          </w:tcPr>
          <w:p w14:paraId="11EAABAC"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803" w:type="dxa"/>
          </w:tcPr>
          <w:p w14:paraId="72C89789"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900" w:type="dxa"/>
          </w:tcPr>
          <w:p w14:paraId="146A4980"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900" w:type="dxa"/>
          </w:tcPr>
          <w:p w14:paraId="4C92682D"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810" w:type="dxa"/>
          </w:tcPr>
          <w:p w14:paraId="27B3546D"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900" w:type="dxa"/>
          </w:tcPr>
          <w:p w14:paraId="25BA976A"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932" w:type="dxa"/>
          </w:tcPr>
          <w:p w14:paraId="024F91BB"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r>
      <w:tr w:rsidR="00CF5F09" w14:paraId="08A4254F" w14:textId="77777777">
        <w:tc>
          <w:tcPr>
            <w:tcW w:w="4225" w:type="dxa"/>
          </w:tcPr>
          <w:p w14:paraId="42D510F5" w14:textId="77777777" w:rsidR="00CF5F09" w:rsidRDefault="00377EB0">
            <w:pPr>
              <w:ind w:left="319"/>
              <w:rPr>
                <w:rFonts w:ascii="Times New Roman" w:eastAsia="Times New Roman" w:hAnsi="Times New Roman" w:cs="Times New Roman"/>
                <w:sz w:val="20"/>
                <w:szCs w:val="20"/>
              </w:rPr>
            </w:pPr>
            <w:r>
              <w:rPr>
                <w:rFonts w:ascii="Times New Roman" w:eastAsia="Times New Roman" w:hAnsi="Times New Roman" w:cs="Times New Roman"/>
                <w:sz w:val="20"/>
                <w:szCs w:val="20"/>
              </w:rPr>
              <w:t>6.2 Were outcome assessors aware of the intervention received by study participants?</w:t>
            </w:r>
          </w:p>
        </w:tc>
        <w:tc>
          <w:tcPr>
            <w:tcW w:w="900" w:type="dxa"/>
          </w:tcPr>
          <w:p w14:paraId="02F85023"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900" w:type="dxa"/>
          </w:tcPr>
          <w:p w14:paraId="0B270CFC"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916" w:type="dxa"/>
          </w:tcPr>
          <w:p w14:paraId="7429D0D9"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N</w:t>
            </w:r>
          </w:p>
        </w:tc>
        <w:tc>
          <w:tcPr>
            <w:tcW w:w="851" w:type="dxa"/>
          </w:tcPr>
          <w:p w14:paraId="033E199A"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850" w:type="dxa"/>
          </w:tcPr>
          <w:p w14:paraId="0068C832"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803" w:type="dxa"/>
          </w:tcPr>
          <w:p w14:paraId="4ED4CFD3"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900" w:type="dxa"/>
          </w:tcPr>
          <w:p w14:paraId="5535C230"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900" w:type="dxa"/>
          </w:tcPr>
          <w:p w14:paraId="0A6794A4"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810" w:type="dxa"/>
          </w:tcPr>
          <w:p w14:paraId="42BE0BF4"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900" w:type="dxa"/>
          </w:tcPr>
          <w:p w14:paraId="0FDD6836"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932" w:type="dxa"/>
          </w:tcPr>
          <w:p w14:paraId="3BF3878E"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r>
      <w:tr w:rsidR="00CF5F09" w14:paraId="3B3FFAEB" w14:textId="77777777">
        <w:tc>
          <w:tcPr>
            <w:tcW w:w="4225" w:type="dxa"/>
          </w:tcPr>
          <w:p w14:paraId="1C380F8F" w14:textId="77777777" w:rsidR="00CF5F09" w:rsidRDefault="00377EB0">
            <w:pPr>
              <w:ind w:left="319"/>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6.3 Were the methods of outcome assessment comparable across intervention groups? </w:t>
            </w:r>
            <w:r>
              <w:rPr>
                <w:rFonts w:ascii="Times New Roman" w:eastAsia="Times New Roman" w:hAnsi="Times New Roman" w:cs="Times New Roman"/>
                <w:color w:val="4472C4"/>
                <w:sz w:val="20"/>
                <w:szCs w:val="20"/>
              </w:rPr>
              <w:t xml:space="preserve">*Were the methods of outcome assessment comparable before and after the intervention (for before-after studies)? </w:t>
            </w:r>
          </w:p>
        </w:tc>
        <w:tc>
          <w:tcPr>
            <w:tcW w:w="900" w:type="dxa"/>
          </w:tcPr>
          <w:p w14:paraId="2DB99BD8" w14:textId="77777777" w:rsidR="00CF5F09" w:rsidRDefault="00377EB0">
            <w:pPr>
              <w:rPr>
                <w:rFonts w:ascii="Times New Roman" w:eastAsia="Times New Roman" w:hAnsi="Times New Roman" w:cs="Times New Roman"/>
                <w:color w:val="00B050"/>
                <w:sz w:val="20"/>
                <w:szCs w:val="20"/>
              </w:rPr>
            </w:pPr>
            <w:r>
              <w:rPr>
                <w:rFonts w:ascii="Times New Roman" w:eastAsia="Times New Roman" w:hAnsi="Times New Roman" w:cs="Times New Roman"/>
                <w:color w:val="00B050"/>
                <w:sz w:val="20"/>
                <w:szCs w:val="20"/>
              </w:rPr>
              <w:t>PY</w:t>
            </w:r>
          </w:p>
        </w:tc>
        <w:tc>
          <w:tcPr>
            <w:tcW w:w="900" w:type="dxa"/>
          </w:tcPr>
          <w:p w14:paraId="449C7E77"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PY</w:t>
            </w:r>
          </w:p>
        </w:tc>
        <w:tc>
          <w:tcPr>
            <w:tcW w:w="916" w:type="dxa"/>
          </w:tcPr>
          <w:p w14:paraId="42AC82A2"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PY</w:t>
            </w:r>
          </w:p>
        </w:tc>
        <w:tc>
          <w:tcPr>
            <w:tcW w:w="851" w:type="dxa"/>
          </w:tcPr>
          <w:p w14:paraId="6F1C4DCD"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PY</w:t>
            </w:r>
          </w:p>
        </w:tc>
        <w:tc>
          <w:tcPr>
            <w:tcW w:w="850" w:type="dxa"/>
          </w:tcPr>
          <w:p w14:paraId="2BE1A038"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PY</w:t>
            </w:r>
          </w:p>
        </w:tc>
        <w:tc>
          <w:tcPr>
            <w:tcW w:w="803" w:type="dxa"/>
          </w:tcPr>
          <w:p w14:paraId="09CC49CE"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PY</w:t>
            </w:r>
          </w:p>
        </w:tc>
        <w:tc>
          <w:tcPr>
            <w:tcW w:w="900" w:type="dxa"/>
          </w:tcPr>
          <w:p w14:paraId="7D3825EB"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PY</w:t>
            </w:r>
          </w:p>
        </w:tc>
        <w:tc>
          <w:tcPr>
            <w:tcW w:w="900" w:type="dxa"/>
          </w:tcPr>
          <w:p w14:paraId="6E13B083"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PY</w:t>
            </w:r>
          </w:p>
        </w:tc>
        <w:tc>
          <w:tcPr>
            <w:tcW w:w="810" w:type="dxa"/>
          </w:tcPr>
          <w:p w14:paraId="04679372"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PY</w:t>
            </w:r>
          </w:p>
        </w:tc>
        <w:tc>
          <w:tcPr>
            <w:tcW w:w="900" w:type="dxa"/>
          </w:tcPr>
          <w:p w14:paraId="149027A7"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PY</w:t>
            </w:r>
          </w:p>
        </w:tc>
        <w:tc>
          <w:tcPr>
            <w:tcW w:w="932" w:type="dxa"/>
          </w:tcPr>
          <w:p w14:paraId="794DDDB9"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PY</w:t>
            </w:r>
          </w:p>
        </w:tc>
      </w:tr>
      <w:tr w:rsidR="00CF5F09" w14:paraId="34869411" w14:textId="77777777">
        <w:tc>
          <w:tcPr>
            <w:tcW w:w="4225" w:type="dxa"/>
          </w:tcPr>
          <w:p w14:paraId="2089D4D3" w14:textId="77777777" w:rsidR="00CF5F09" w:rsidRDefault="00377EB0">
            <w:pPr>
              <w:ind w:left="319"/>
              <w:rPr>
                <w:rFonts w:ascii="Times New Roman" w:eastAsia="Times New Roman" w:hAnsi="Times New Roman" w:cs="Times New Roman"/>
                <w:color w:val="4472C4"/>
                <w:sz w:val="20"/>
                <w:szCs w:val="20"/>
              </w:rPr>
            </w:pPr>
            <w:r>
              <w:rPr>
                <w:rFonts w:ascii="Times New Roman" w:eastAsia="Times New Roman" w:hAnsi="Times New Roman" w:cs="Times New Roman"/>
                <w:sz w:val="20"/>
                <w:szCs w:val="20"/>
              </w:rPr>
              <w:lastRenderedPageBreak/>
              <w:t xml:space="preserve">6.4 Were any systematic errors in measurement of the outcome related to intervention received? </w:t>
            </w:r>
            <w:r>
              <w:rPr>
                <w:rFonts w:ascii="Times New Roman" w:eastAsia="Times New Roman" w:hAnsi="Times New Roman" w:cs="Times New Roman"/>
                <w:color w:val="4472C4"/>
                <w:sz w:val="20"/>
                <w:szCs w:val="20"/>
              </w:rPr>
              <w:t>*Were any changes in systematic errors in measurement of the outcome coincident with implementation of the intervention (for before-after studies)?</w:t>
            </w:r>
          </w:p>
        </w:tc>
        <w:tc>
          <w:tcPr>
            <w:tcW w:w="900" w:type="dxa"/>
          </w:tcPr>
          <w:p w14:paraId="62B6791E"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900" w:type="dxa"/>
          </w:tcPr>
          <w:p w14:paraId="0D516545"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916" w:type="dxa"/>
          </w:tcPr>
          <w:p w14:paraId="06A6B4BA"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851" w:type="dxa"/>
          </w:tcPr>
          <w:p w14:paraId="447000F0"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850" w:type="dxa"/>
          </w:tcPr>
          <w:p w14:paraId="17E0C7F7"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803" w:type="dxa"/>
          </w:tcPr>
          <w:p w14:paraId="2563FADD"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900" w:type="dxa"/>
          </w:tcPr>
          <w:p w14:paraId="079BC99A"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900" w:type="dxa"/>
          </w:tcPr>
          <w:p w14:paraId="7E91E033"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810" w:type="dxa"/>
          </w:tcPr>
          <w:p w14:paraId="3D52FAC4"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900" w:type="dxa"/>
          </w:tcPr>
          <w:p w14:paraId="336AFCF5"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932" w:type="dxa"/>
          </w:tcPr>
          <w:p w14:paraId="2A770EFC"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r>
      <w:tr w:rsidR="00CF5F09" w14:paraId="1391E13B" w14:textId="77777777">
        <w:tc>
          <w:tcPr>
            <w:tcW w:w="4225" w:type="dxa"/>
          </w:tcPr>
          <w:p w14:paraId="29EB24B2" w14:textId="77777777" w:rsidR="00CF5F09" w:rsidRDefault="00377EB0">
            <w:pPr>
              <w:ind w:left="319"/>
              <w:rPr>
                <w:rFonts w:ascii="Times New Roman" w:eastAsia="Times New Roman" w:hAnsi="Times New Roman" w:cs="Times New Roman"/>
                <w:sz w:val="20"/>
                <w:szCs w:val="20"/>
              </w:rPr>
            </w:pPr>
            <w:r>
              <w:rPr>
                <w:rFonts w:ascii="Times New Roman" w:eastAsia="Times New Roman" w:hAnsi="Times New Roman" w:cs="Times New Roman"/>
                <w:b/>
                <w:sz w:val="20"/>
                <w:szCs w:val="20"/>
              </w:rPr>
              <w:t>Risk of bias judgement</w:t>
            </w:r>
          </w:p>
        </w:tc>
        <w:tc>
          <w:tcPr>
            <w:tcW w:w="900" w:type="dxa"/>
          </w:tcPr>
          <w:p w14:paraId="3CEB964F"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Low</w:t>
            </w:r>
          </w:p>
        </w:tc>
        <w:tc>
          <w:tcPr>
            <w:tcW w:w="900" w:type="dxa"/>
          </w:tcPr>
          <w:p w14:paraId="34F21FC7"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Low</w:t>
            </w:r>
          </w:p>
        </w:tc>
        <w:tc>
          <w:tcPr>
            <w:tcW w:w="916" w:type="dxa"/>
          </w:tcPr>
          <w:p w14:paraId="47B9EF48"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Low</w:t>
            </w:r>
          </w:p>
        </w:tc>
        <w:tc>
          <w:tcPr>
            <w:tcW w:w="851" w:type="dxa"/>
          </w:tcPr>
          <w:p w14:paraId="431D7CC4"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Low</w:t>
            </w:r>
          </w:p>
        </w:tc>
        <w:tc>
          <w:tcPr>
            <w:tcW w:w="850" w:type="dxa"/>
          </w:tcPr>
          <w:p w14:paraId="5D483C59"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Low</w:t>
            </w:r>
          </w:p>
        </w:tc>
        <w:tc>
          <w:tcPr>
            <w:tcW w:w="803" w:type="dxa"/>
          </w:tcPr>
          <w:p w14:paraId="374017AC"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Low</w:t>
            </w:r>
          </w:p>
        </w:tc>
        <w:tc>
          <w:tcPr>
            <w:tcW w:w="900" w:type="dxa"/>
          </w:tcPr>
          <w:p w14:paraId="30D8E632"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Low</w:t>
            </w:r>
          </w:p>
        </w:tc>
        <w:tc>
          <w:tcPr>
            <w:tcW w:w="900" w:type="dxa"/>
          </w:tcPr>
          <w:p w14:paraId="0C03D54C"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Low</w:t>
            </w:r>
          </w:p>
        </w:tc>
        <w:tc>
          <w:tcPr>
            <w:tcW w:w="810" w:type="dxa"/>
          </w:tcPr>
          <w:p w14:paraId="0A1A82E1"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Low</w:t>
            </w:r>
          </w:p>
        </w:tc>
        <w:tc>
          <w:tcPr>
            <w:tcW w:w="900" w:type="dxa"/>
          </w:tcPr>
          <w:p w14:paraId="361BA30B"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Low</w:t>
            </w:r>
          </w:p>
        </w:tc>
        <w:tc>
          <w:tcPr>
            <w:tcW w:w="932" w:type="dxa"/>
          </w:tcPr>
          <w:p w14:paraId="5D4AA467"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Low</w:t>
            </w:r>
          </w:p>
        </w:tc>
      </w:tr>
      <w:tr w:rsidR="00CF5F09" w14:paraId="1686EBE7" w14:textId="77777777">
        <w:tc>
          <w:tcPr>
            <w:tcW w:w="13887" w:type="dxa"/>
            <w:gridSpan w:val="12"/>
          </w:tcPr>
          <w:p w14:paraId="5E7A57CB" w14:textId="77777777" w:rsidR="00CF5F09" w:rsidRDefault="00CF5F09">
            <w:pPr>
              <w:rPr>
                <w:rFonts w:ascii="Times New Roman" w:eastAsia="Times New Roman" w:hAnsi="Times New Roman" w:cs="Times New Roman"/>
                <w:sz w:val="20"/>
                <w:szCs w:val="20"/>
              </w:rPr>
            </w:pPr>
          </w:p>
        </w:tc>
      </w:tr>
      <w:tr w:rsidR="00CF5F09" w14:paraId="22FC1624" w14:textId="77777777">
        <w:tc>
          <w:tcPr>
            <w:tcW w:w="13887" w:type="dxa"/>
            <w:gridSpan w:val="12"/>
          </w:tcPr>
          <w:p w14:paraId="5114B8A3"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Bias in selection of the reported result</w:t>
            </w:r>
          </w:p>
        </w:tc>
      </w:tr>
      <w:tr w:rsidR="00CF5F09" w14:paraId="7C8F9781" w14:textId="77777777">
        <w:tc>
          <w:tcPr>
            <w:tcW w:w="4225" w:type="dxa"/>
          </w:tcPr>
          <w:p w14:paraId="3BEA1D26" w14:textId="77777777" w:rsidR="00CF5F09" w:rsidRDefault="00377EB0">
            <w:pPr>
              <w:ind w:left="319"/>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Is the reported effect estimate likely to be selected, on the basis of the results, </w:t>
            </w:r>
            <w:proofErr w:type="gramStart"/>
            <w:r>
              <w:rPr>
                <w:rFonts w:ascii="Times New Roman" w:eastAsia="Times New Roman" w:hAnsi="Times New Roman" w:cs="Times New Roman"/>
                <w:sz w:val="20"/>
                <w:szCs w:val="20"/>
              </w:rPr>
              <w:t>from...</w:t>
            </w:r>
            <w:proofErr w:type="gramEnd"/>
          </w:p>
          <w:p w14:paraId="1F6D0BE1" w14:textId="77777777" w:rsidR="00CF5F09" w:rsidRDefault="00377EB0">
            <w:pPr>
              <w:ind w:left="319"/>
              <w:rPr>
                <w:rFonts w:ascii="Times New Roman" w:eastAsia="Times New Roman" w:hAnsi="Times New Roman" w:cs="Times New Roman"/>
                <w:b/>
                <w:sz w:val="20"/>
                <w:szCs w:val="20"/>
              </w:rPr>
            </w:pPr>
            <w:r>
              <w:rPr>
                <w:rFonts w:ascii="Times New Roman" w:eastAsia="Times New Roman" w:hAnsi="Times New Roman" w:cs="Times New Roman"/>
                <w:sz w:val="20"/>
                <w:szCs w:val="20"/>
              </w:rPr>
              <w:t xml:space="preserve">7.1. ... multiple outcome </w:t>
            </w:r>
            <w:r>
              <w:rPr>
                <w:rFonts w:ascii="Times New Roman" w:eastAsia="Times New Roman" w:hAnsi="Times New Roman" w:cs="Times New Roman"/>
                <w:i/>
                <w:sz w:val="20"/>
                <w:szCs w:val="20"/>
              </w:rPr>
              <w:t>measurements</w:t>
            </w:r>
            <w:r>
              <w:rPr>
                <w:rFonts w:ascii="Times New Roman" w:eastAsia="Times New Roman" w:hAnsi="Times New Roman" w:cs="Times New Roman"/>
                <w:sz w:val="20"/>
                <w:szCs w:val="20"/>
              </w:rPr>
              <w:t xml:space="preserve"> within the outcome domain?</w:t>
            </w:r>
          </w:p>
        </w:tc>
        <w:tc>
          <w:tcPr>
            <w:tcW w:w="900" w:type="dxa"/>
          </w:tcPr>
          <w:p w14:paraId="356D7EBF"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900" w:type="dxa"/>
          </w:tcPr>
          <w:p w14:paraId="44A42E38" w14:textId="77777777" w:rsidR="00CF5F09" w:rsidRDefault="00377EB0">
            <w:pPr>
              <w:rPr>
                <w:rFonts w:ascii="Times New Roman" w:eastAsia="Times New Roman" w:hAnsi="Times New Roman" w:cs="Times New Roman"/>
                <w:color w:val="00B050"/>
                <w:sz w:val="20"/>
                <w:szCs w:val="20"/>
              </w:rPr>
            </w:pPr>
            <w:r>
              <w:rPr>
                <w:rFonts w:ascii="Times New Roman" w:eastAsia="Times New Roman" w:hAnsi="Times New Roman" w:cs="Times New Roman"/>
                <w:color w:val="00B050"/>
                <w:sz w:val="20"/>
                <w:szCs w:val="20"/>
              </w:rPr>
              <w:t>PN</w:t>
            </w:r>
          </w:p>
        </w:tc>
        <w:tc>
          <w:tcPr>
            <w:tcW w:w="916" w:type="dxa"/>
          </w:tcPr>
          <w:p w14:paraId="698DE319"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851" w:type="dxa"/>
          </w:tcPr>
          <w:p w14:paraId="034E1E3D"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850" w:type="dxa"/>
          </w:tcPr>
          <w:p w14:paraId="66EAA9B4"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803" w:type="dxa"/>
          </w:tcPr>
          <w:p w14:paraId="537D4A4A"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900" w:type="dxa"/>
          </w:tcPr>
          <w:p w14:paraId="0897D8F2"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900" w:type="dxa"/>
          </w:tcPr>
          <w:p w14:paraId="446A6A25"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810" w:type="dxa"/>
          </w:tcPr>
          <w:p w14:paraId="4176EA0E"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900" w:type="dxa"/>
          </w:tcPr>
          <w:p w14:paraId="09FDE20C"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932" w:type="dxa"/>
          </w:tcPr>
          <w:p w14:paraId="6BD59A5B"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r>
      <w:tr w:rsidR="00CF5F09" w14:paraId="0108C25F" w14:textId="77777777">
        <w:tc>
          <w:tcPr>
            <w:tcW w:w="4225" w:type="dxa"/>
          </w:tcPr>
          <w:p w14:paraId="2BB43935" w14:textId="77777777" w:rsidR="00CF5F09" w:rsidRDefault="00377EB0">
            <w:pPr>
              <w:ind w:left="319"/>
              <w:rPr>
                <w:rFonts w:ascii="Times New Roman" w:eastAsia="Times New Roman" w:hAnsi="Times New Roman" w:cs="Times New Roman"/>
                <w:b/>
                <w:sz w:val="20"/>
                <w:szCs w:val="20"/>
              </w:rPr>
            </w:pPr>
            <w:r>
              <w:rPr>
                <w:rFonts w:ascii="Times New Roman" w:eastAsia="Times New Roman" w:hAnsi="Times New Roman" w:cs="Times New Roman"/>
                <w:sz w:val="20"/>
                <w:szCs w:val="20"/>
              </w:rPr>
              <w:t xml:space="preserve">7.2 ... multiple </w:t>
            </w:r>
            <w:r>
              <w:rPr>
                <w:rFonts w:ascii="Times New Roman" w:eastAsia="Times New Roman" w:hAnsi="Times New Roman" w:cs="Times New Roman"/>
                <w:i/>
                <w:sz w:val="20"/>
                <w:szCs w:val="20"/>
              </w:rPr>
              <w:t>analyses</w:t>
            </w:r>
            <w:r>
              <w:rPr>
                <w:rFonts w:ascii="Times New Roman" w:eastAsia="Times New Roman" w:hAnsi="Times New Roman" w:cs="Times New Roman"/>
                <w:sz w:val="20"/>
                <w:szCs w:val="20"/>
              </w:rPr>
              <w:t xml:space="preserve"> of the intervention-outcome relationship?</w:t>
            </w:r>
          </w:p>
        </w:tc>
        <w:tc>
          <w:tcPr>
            <w:tcW w:w="900" w:type="dxa"/>
          </w:tcPr>
          <w:p w14:paraId="3C037E25"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900" w:type="dxa"/>
          </w:tcPr>
          <w:p w14:paraId="6D0B2DC0"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916" w:type="dxa"/>
          </w:tcPr>
          <w:p w14:paraId="60E7168F"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851" w:type="dxa"/>
          </w:tcPr>
          <w:p w14:paraId="1C5956E0"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850" w:type="dxa"/>
          </w:tcPr>
          <w:p w14:paraId="2A668A92"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803" w:type="dxa"/>
          </w:tcPr>
          <w:p w14:paraId="3ADEC98C"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900" w:type="dxa"/>
          </w:tcPr>
          <w:p w14:paraId="0FE6D6C8"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900" w:type="dxa"/>
          </w:tcPr>
          <w:p w14:paraId="25CA5EBF"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810" w:type="dxa"/>
          </w:tcPr>
          <w:p w14:paraId="5FA17FAE"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900" w:type="dxa"/>
          </w:tcPr>
          <w:p w14:paraId="51AC1C30"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932" w:type="dxa"/>
          </w:tcPr>
          <w:p w14:paraId="52C23F71"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r>
      <w:tr w:rsidR="00CF5F09" w14:paraId="66E1B1A6" w14:textId="77777777">
        <w:tc>
          <w:tcPr>
            <w:tcW w:w="4225" w:type="dxa"/>
          </w:tcPr>
          <w:p w14:paraId="481574B4" w14:textId="77777777" w:rsidR="00CF5F09" w:rsidRDefault="00377EB0">
            <w:pPr>
              <w:ind w:left="319"/>
              <w:rPr>
                <w:rFonts w:ascii="Times New Roman" w:eastAsia="Times New Roman" w:hAnsi="Times New Roman" w:cs="Times New Roman"/>
                <w:b/>
                <w:sz w:val="20"/>
                <w:szCs w:val="20"/>
              </w:rPr>
            </w:pPr>
            <w:r>
              <w:rPr>
                <w:rFonts w:ascii="Times New Roman" w:eastAsia="Times New Roman" w:hAnsi="Times New Roman" w:cs="Times New Roman"/>
                <w:sz w:val="20"/>
                <w:szCs w:val="20"/>
              </w:rPr>
              <w:t xml:space="preserve">7.3 ... different </w:t>
            </w:r>
            <w:r>
              <w:rPr>
                <w:rFonts w:ascii="Times New Roman" w:eastAsia="Times New Roman" w:hAnsi="Times New Roman" w:cs="Times New Roman"/>
                <w:i/>
                <w:sz w:val="20"/>
                <w:szCs w:val="20"/>
              </w:rPr>
              <w:t>subgroups</w:t>
            </w:r>
            <w:r>
              <w:rPr>
                <w:rFonts w:ascii="Times New Roman" w:eastAsia="Times New Roman" w:hAnsi="Times New Roman" w:cs="Times New Roman"/>
                <w:sz w:val="20"/>
                <w:szCs w:val="20"/>
              </w:rPr>
              <w:t>?</w:t>
            </w:r>
          </w:p>
        </w:tc>
        <w:tc>
          <w:tcPr>
            <w:tcW w:w="900" w:type="dxa"/>
          </w:tcPr>
          <w:p w14:paraId="7A2AEE16"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900" w:type="dxa"/>
          </w:tcPr>
          <w:p w14:paraId="5BFCBF59"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916" w:type="dxa"/>
          </w:tcPr>
          <w:p w14:paraId="0A458ED4"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851" w:type="dxa"/>
          </w:tcPr>
          <w:p w14:paraId="29851829"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850" w:type="dxa"/>
          </w:tcPr>
          <w:p w14:paraId="71FC98C2"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803" w:type="dxa"/>
          </w:tcPr>
          <w:p w14:paraId="027D4FB4"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900" w:type="dxa"/>
          </w:tcPr>
          <w:p w14:paraId="1C675E5F"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900" w:type="dxa"/>
          </w:tcPr>
          <w:p w14:paraId="449C1BE9"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810" w:type="dxa"/>
          </w:tcPr>
          <w:p w14:paraId="33E7895F"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900" w:type="dxa"/>
          </w:tcPr>
          <w:p w14:paraId="548DBF2D"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c>
          <w:tcPr>
            <w:tcW w:w="932" w:type="dxa"/>
          </w:tcPr>
          <w:p w14:paraId="5CEC0DFE"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color w:val="00B050"/>
                <w:sz w:val="20"/>
                <w:szCs w:val="20"/>
              </w:rPr>
              <w:t>PN</w:t>
            </w:r>
          </w:p>
        </w:tc>
      </w:tr>
      <w:tr w:rsidR="00CF5F09" w14:paraId="70A6F7A6" w14:textId="77777777">
        <w:tc>
          <w:tcPr>
            <w:tcW w:w="4225" w:type="dxa"/>
          </w:tcPr>
          <w:p w14:paraId="7B69081D" w14:textId="77777777" w:rsidR="00CF5F09" w:rsidRDefault="00377EB0">
            <w:pPr>
              <w:ind w:left="319"/>
              <w:rPr>
                <w:rFonts w:ascii="Times New Roman" w:eastAsia="Times New Roman" w:hAnsi="Times New Roman" w:cs="Times New Roman"/>
                <w:b/>
                <w:sz w:val="20"/>
                <w:szCs w:val="20"/>
              </w:rPr>
            </w:pPr>
            <w:r>
              <w:rPr>
                <w:rFonts w:ascii="Times New Roman" w:eastAsia="Times New Roman" w:hAnsi="Times New Roman" w:cs="Times New Roman"/>
                <w:b/>
                <w:sz w:val="20"/>
                <w:szCs w:val="20"/>
              </w:rPr>
              <w:t>Risk of bias judgement</w:t>
            </w:r>
          </w:p>
        </w:tc>
        <w:tc>
          <w:tcPr>
            <w:tcW w:w="900" w:type="dxa"/>
          </w:tcPr>
          <w:p w14:paraId="07694670"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Moderate</w:t>
            </w:r>
          </w:p>
        </w:tc>
        <w:tc>
          <w:tcPr>
            <w:tcW w:w="900" w:type="dxa"/>
          </w:tcPr>
          <w:p w14:paraId="6CBFDA93"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Moderate</w:t>
            </w:r>
          </w:p>
        </w:tc>
        <w:tc>
          <w:tcPr>
            <w:tcW w:w="916" w:type="dxa"/>
          </w:tcPr>
          <w:p w14:paraId="173139D5"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Moderate</w:t>
            </w:r>
          </w:p>
        </w:tc>
        <w:tc>
          <w:tcPr>
            <w:tcW w:w="851" w:type="dxa"/>
          </w:tcPr>
          <w:p w14:paraId="568460BE"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Moderate</w:t>
            </w:r>
          </w:p>
        </w:tc>
        <w:tc>
          <w:tcPr>
            <w:tcW w:w="850" w:type="dxa"/>
          </w:tcPr>
          <w:p w14:paraId="2F8033FD"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Moderate</w:t>
            </w:r>
          </w:p>
        </w:tc>
        <w:tc>
          <w:tcPr>
            <w:tcW w:w="803" w:type="dxa"/>
          </w:tcPr>
          <w:p w14:paraId="64573804"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Moderate</w:t>
            </w:r>
          </w:p>
        </w:tc>
        <w:tc>
          <w:tcPr>
            <w:tcW w:w="900" w:type="dxa"/>
          </w:tcPr>
          <w:p w14:paraId="010CD9C2"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Moderate</w:t>
            </w:r>
          </w:p>
        </w:tc>
        <w:tc>
          <w:tcPr>
            <w:tcW w:w="900" w:type="dxa"/>
          </w:tcPr>
          <w:p w14:paraId="650A94F5"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Moderate</w:t>
            </w:r>
          </w:p>
        </w:tc>
        <w:tc>
          <w:tcPr>
            <w:tcW w:w="810" w:type="dxa"/>
          </w:tcPr>
          <w:p w14:paraId="62015EA8"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Moderate</w:t>
            </w:r>
          </w:p>
        </w:tc>
        <w:tc>
          <w:tcPr>
            <w:tcW w:w="900" w:type="dxa"/>
          </w:tcPr>
          <w:p w14:paraId="69994EA9"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Moderate</w:t>
            </w:r>
          </w:p>
        </w:tc>
        <w:tc>
          <w:tcPr>
            <w:tcW w:w="932" w:type="dxa"/>
          </w:tcPr>
          <w:p w14:paraId="396B9E5C"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Moderate</w:t>
            </w:r>
          </w:p>
        </w:tc>
      </w:tr>
      <w:tr w:rsidR="00CF5F09" w14:paraId="182B1540" w14:textId="77777777">
        <w:tc>
          <w:tcPr>
            <w:tcW w:w="13887" w:type="dxa"/>
            <w:gridSpan w:val="12"/>
          </w:tcPr>
          <w:p w14:paraId="50779F67" w14:textId="77777777" w:rsidR="00CF5F09" w:rsidRDefault="00CF5F09">
            <w:pPr>
              <w:rPr>
                <w:rFonts w:ascii="Times New Roman" w:eastAsia="Times New Roman" w:hAnsi="Times New Roman" w:cs="Times New Roman"/>
                <w:sz w:val="20"/>
                <w:szCs w:val="20"/>
              </w:rPr>
            </w:pPr>
          </w:p>
        </w:tc>
      </w:tr>
      <w:tr w:rsidR="00CF5F09" w14:paraId="37ED8993" w14:textId="77777777">
        <w:tc>
          <w:tcPr>
            <w:tcW w:w="13887" w:type="dxa"/>
            <w:gridSpan w:val="12"/>
          </w:tcPr>
          <w:p w14:paraId="47DB0221"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Overall bias</w:t>
            </w:r>
          </w:p>
        </w:tc>
      </w:tr>
      <w:tr w:rsidR="00CF5F09" w14:paraId="42091263" w14:textId="77777777">
        <w:tc>
          <w:tcPr>
            <w:tcW w:w="4225" w:type="dxa"/>
          </w:tcPr>
          <w:p w14:paraId="2EC3A139" w14:textId="77777777" w:rsidR="00CF5F09" w:rsidRDefault="00377EB0">
            <w:pPr>
              <w:ind w:left="319"/>
              <w:rPr>
                <w:rFonts w:ascii="Times New Roman" w:eastAsia="Times New Roman" w:hAnsi="Times New Roman" w:cs="Times New Roman"/>
                <w:b/>
                <w:sz w:val="20"/>
                <w:szCs w:val="20"/>
              </w:rPr>
            </w:pPr>
            <w:r>
              <w:rPr>
                <w:rFonts w:ascii="Times New Roman" w:eastAsia="Times New Roman" w:hAnsi="Times New Roman" w:cs="Times New Roman"/>
                <w:b/>
                <w:sz w:val="20"/>
                <w:szCs w:val="20"/>
              </w:rPr>
              <w:t>Risk of bias judgement</w:t>
            </w:r>
          </w:p>
        </w:tc>
        <w:tc>
          <w:tcPr>
            <w:tcW w:w="900" w:type="dxa"/>
          </w:tcPr>
          <w:p w14:paraId="220CD2DD"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Serious</w:t>
            </w:r>
          </w:p>
        </w:tc>
        <w:tc>
          <w:tcPr>
            <w:tcW w:w="900" w:type="dxa"/>
          </w:tcPr>
          <w:p w14:paraId="610222E1"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Serious</w:t>
            </w:r>
          </w:p>
        </w:tc>
        <w:tc>
          <w:tcPr>
            <w:tcW w:w="916" w:type="dxa"/>
          </w:tcPr>
          <w:p w14:paraId="2A00ED3A"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Moderate</w:t>
            </w:r>
          </w:p>
        </w:tc>
        <w:tc>
          <w:tcPr>
            <w:tcW w:w="851" w:type="dxa"/>
          </w:tcPr>
          <w:p w14:paraId="00999B99"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Serious</w:t>
            </w:r>
          </w:p>
        </w:tc>
        <w:tc>
          <w:tcPr>
            <w:tcW w:w="850" w:type="dxa"/>
          </w:tcPr>
          <w:p w14:paraId="1FF2E1AC"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Serious</w:t>
            </w:r>
          </w:p>
        </w:tc>
        <w:tc>
          <w:tcPr>
            <w:tcW w:w="803" w:type="dxa"/>
          </w:tcPr>
          <w:p w14:paraId="43C859F4"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Serious</w:t>
            </w:r>
          </w:p>
        </w:tc>
        <w:tc>
          <w:tcPr>
            <w:tcW w:w="900" w:type="dxa"/>
          </w:tcPr>
          <w:p w14:paraId="782FBC24"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Serious</w:t>
            </w:r>
          </w:p>
        </w:tc>
        <w:tc>
          <w:tcPr>
            <w:tcW w:w="900" w:type="dxa"/>
          </w:tcPr>
          <w:p w14:paraId="5A51B926"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Serious</w:t>
            </w:r>
          </w:p>
        </w:tc>
        <w:tc>
          <w:tcPr>
            <w:tcW w:w="810" w:type="dxa"/>
          </w:tcPr>
          <w:p w14:paraId="0C38BB41"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Serious</w:t>
            </w:r>
          </w:p>
          <w:p w14:paraId="777454EC" w14:textId="77777777" w:rsidR="00CF5F09" w:rsidRDefault="00CF5F09">
            <w:pPr>
              <w:rPr>
                <w:rFonts w:ascii="Times New Roman" w:eastAsia="Times New Roman" w:hAnsi="Times New Roman" w:cs="Times New Roman"/>
                <w:sz w:val="20"/>
                <w:szCs w:val="20"/>
              </w:rPr>
            </w:pPr>
          </w:p>
        </w:tc>
        <w:tc>
          <w:tcPr>
            <w:tcW w:w="900" w:type="dxa"/>
          </w:tcPr>
          <w:p w14:paraId="44EAD74C"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Serious</w:t>
            </w:r>
          </w:p>
          <w:p w14:paraId="0052584E" w14:textId="77777777" w:rsidR="00CF5F09" w:rsidRDefault="00CF5F09">
            <w:pPr>
              <w:rPr>
                <w:rFonts w:ascii="Times New Roman" w:eastAsia="Times New Roman" w:hAnsi="Times New Roman" w:cs="Times New Roman"/>
                <w:sz w:val="20"/>
                <w:szCs w:val="20"/>
              </w:rPr>
            </w:pPr>
          </w:p>
        </w:tc>
        <w:tc>
          <w:tcPr>
            <w:tcW w:w="932" w:type="dxa"/>
          </w:tcPr>
          <w:p w14:paraId="721245B5"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Serious</w:t>
            </w:r>
          </w:p>
        </w:tc>
      </w:tr>
    </w:tbl>
    <w:p w14:paraId="71133BE6" w14:textId="77777777" w:rsidR="00CF5F09" w:rsidRDefault="00377E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NA, Not applicable; Y, Yes; PY, Possible yes; PN, Possible No; N, No; NI, No information</w:t>
      </w:r>
    </w:p>
    <w:p w14:paraId="09EDE1E4" w14:textId="77777777" w:rsidR="00CF5F09" w:rsidRDefault="00CF5F09">
      <w:pPr>
        <w:rPr>
          <w:rFonts w:ascii="Times New Roman" w:eastAsia="Times New Roman" w:hAnsi="Times New Roman" w:cs="Times New Roman"/>
          <w:sz w:val="20"/>
          <w:szCs w:val="20"/>
        </w:rPr>
      </w:pPr>
    </w:p>
    <w:p w14:paraId="05FF9AB5" w14:textId="77777777" w:rsidR="00CF5F09" w:rsidRDefault="00377EB0">
      <w:pPr>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Abbreviation:</w:t>
      </w:r>
    </w:p>
    <w:p w14:paraId="39DED20B"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C. diff, Clostridium difficile; HAI; hospital acquired infections; LTCF, long term care facility; MRSA, methicillin-resistant Staphylococcus aureus</w:t>
      </w:r>
    </w:p>
    <w:p w14:paraId="342CC3FE" w14:textId="77777777" w:rsidR="00CF5F09" w:rsidRDefault="00CF5F09">
      <w:pPr>
        <w:rPr>
          <w:rFonts w:ascii="Times New Roman" w:eastAsia="Times New Roman" w:hAnsi="Times New Roman" w:cs="Times New Roman"/>
          <w:sz w:val="20"/>
          <w:szCs w:val="20"/>
        </w:rPr>
      </w:pPr>
    </w:p>
    <w:p w14:paraId="17234E2E" w14:textId="2608427E" w:rsidR="00CF5F09" w:rsidRDefault="00377EB0" w:rsidP="008044B4">
      <w:pPr>
        <w:rPr>
          <w:rFonts w:ascii="Times New Roman" w:eastAsia="Times New Roman" w:hAnsi="Times New Roman" w:cs="Times New Roman"/>
        </w:rPr>
      </w:pPr>
      <w:r>
        <w:rPr>
          <w:rFonts w:ascii="Times New Roman" w:eastAsia="Times New Roman" w:hAnsi="Times New Roman" w:cs="Times New Roman"/>
          <w:sz w:val="20"/>
          <w:szCs w:val="20"/>
        </w:rPr>
        <w:t xml:space="preserve">* Additional issues or criteria were considered for interrupted time-series studies based on </w:t>
      </w:r>
      <w:hyperlink r:id="rId8" w:anchor="_Ref533157666">
        <w:r>
          <w:rPr>
            <w:rFonts w:ascii="Times New Roman" w:eastAsia="Times New Roman" w:hAnsi="Times New Roman" w:cs="Times New Roman"/>
            <w:color w:val="0000FF"/>
            <w:sz w:val="20"/>
            <w:szCs w:val="20"/>
            <w:u w:val="single"/>
          </w:rPr>
          <w:t>https://training.cochrane.org/handbook/current/chapter-25#_Ref533157666</w:t>
        </w:r>
      </w:hyperlink>
      <w:r w:rsidR="00D41189">
        <w:rPr>
          <w:rFonts w:ascii="Times New Roman" w:eastAsia="Times New Roman" w:hAnsi="Times New Roman" w:cs="Times New Roman"/>
          <w:sz w:val="20"/>
          <w:szCs w:val="20"/>
        </w:rPr>
        <w:t xml:space="preserve"> (highlighted in blue)</w:t>
      </w:r>
      <w:bookmarkStart w:id="0" w:name="_GoBack"/>
      <w:bookmarkEnd w:id="0"/>
      <w:r w:rsidR="008044B4">
        <w:rPr>
          <w:rFonts w:ascii="Times New Roman" w:eastAsia="Times New Roman" w:hAnsi="Times New Roman" w:cs="Times New Roman"/>
        </w:rPr>
        <w:t xml:space="preserve"> </w:t>
      </w:r>
    </w:p>
    <w:sectPr w:rsidR="00CF5F09">
      <w:headerReference w:type="even" r:id="rId9"/>
      <w:headerReference w:type="default" r:id="rId10"/>
      <w:footerReference w:type="even" r:id="rId11"/>
      <w:footerReference w:type="default" r:id="rId12"/>
      <w:headerReference w:type="first" r:id="rId13"/>
      <w:footerReference w:type="first" r:id="rId14"/>
      <w:pgSz w:w="16838" w:h="11906"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D2AD95" w14:textId="77777777" w:rsidR="003567DC" w:rsidRDefault="003567DC">
      <w:r>
        <w:separator/>
      </w:r>
    </w:p>
  </w:endnote>
  <w:endnote w:type="continuationSeparator" w:id="0">
    <w:p w14:paraId="1EB5DF2A" w14:textId="77777777" w:rsidR="003567DC" w:rsidRDefault="00356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altName w:val="Sylfaen"/>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24B78" w14:textId="77777777" w:rsidR="00DA5D62" w:rsidRDefault="00DA5D6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3B308" w14:textId="77777777" w:rsidR="00DA5D62" w:rsidRDefault="00DA5D6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82818" w14:textId="77777777" w:rsidR="00DA5D62" w:rsidRDefault="00DA5D6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E2E619" w14:textId="77777777" w:rsidR="003567DC" w:rsidRDefault="003567DC">
      <w:r>
        <w:separator/>
      </w:r>
    </w:p>
  </w:footnote>
  <w:footnote w:type="continuationSeparator" w:id="0">
    <w:p w14:paraId="1DD04803" w14:textId="77777777" w:rsidR="003567DC" w:rsidRDefault="003567DC">
      <w:r>
        <w:continuationSeparator/>
      </w:r>
    </w:p>
  </w:footnote>
  <w:footnote w:id="1">
    <w:p w14:paraId="59286925" w14:textId="77777777" w:rsidR="00976613" w:rsidRPr="00D41189"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D41189">
        <w:rPr>
          <w:rFonts w:ascii="Times New Roman" w:hAnsi="Times New Roman" w:cs="Times New Roman"/>
          <w:sz w:val="20"/>
          <w:szCs w:val="20"/>
          <w:vertAlign w:val="superscript"/>
        </w:rPr>
        <w:footnoteRef/>
      </w:r>
      <w:r w:rsidRPr="00D41189">
        <w:rPr>
          <w:rFonts w:ascii="Times New Roman" w:eastAsia="Times New Roman" w:hAnsi="Times New Roman" w:cs="Times New Roman"/>
          <w:color w:val="000000"/>
          <w:sz w:val="20"/>
          <w:szCs w:val="20"/>
        </w:rPr>
        <w:t xml:space="preserve"> Care homes were randomly allocated into three groups. Random allocation was stratified by number of beds and baseline MRSA prevalence. </w:t>
      </w:r>
    </w:p>
  </w:footnote>
  <w:footnote w:id="2">
    <w:p w14:paraId="7E56972A" w14:textId="77777777" w:rsidR="00976613" w:rsidRPr="00D41189"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D41189">
        <w:rPr>
          <w:rFonts w:ascii="Times New Roman" w:hAnsi="Times New Roman" w:cs="Times New Roman"/>
          <w:sz w:val="20"/>
          <w:szCs w:val="20"/>
          <w:vertAlign w:val="superscript"/>
        </w:rPr>
        <w:footnoteRef/>
      </w:r>
      <w:r w:rsidRPr="00D41189">
        <w:rPr>
          <w:rFonts w:ascii="Times New Roman" w:eastAsia="Times New Roman" w:hAnsi="Times New Roman" w:cs="Times New Roman"/>
          <w:color w:val="000000"/>
          <w:sz w:val="20"/>
          <w:szCs w:val="20"/>
        </w:rPr>
        <w:t xml:space="preserve"> The authors include variables that were potential risk factors for confounders based on the literature in the generalized estimating equations models.</w:t>
      </w:r>
    </w:p>
  </w:footnote>
  <w:footnote w:id="3">
    <w:p w14:paraId="5AF22795" w14:textId="77777777" w:rsidR="00976613" w:rsidRPr="00D41189"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D41189">
        <w:rPr>
          <w:rFonts w:ascii="Times New Roman" w:hAnsi="Times New Roman" w:cs="Times New Roman"/>
          <w:sz w:val="20"/>
          <w:szCs w:val="20"/>
          <w:vertAlign w:val="superscript"/>
        </w:rPr>
        <w:footnoteRef/>
      </w:r>
      <w:r w:rsidRPr="00D41189">
        <w:rPr>
          <w:rFonts w:ascii="Times New Roman" w:eastAsia="Times New Roman" w:hAnsi="Times New Roman" w:cs="Times New Roman"/>
          <w:color w:val="000000"/>
          <w:sz w:val="20"/>
          <w:szCs w:val="20"/>
        </w:rPr>
        <w:t xml:space="preserve"> The prevalence rates for each year were compared with the use of a crude chi-square test, Mantel–</w:t>
      </w:r>
      <w:proofErr w:type="spellStart"/>
      <w:r w:rsidRPr="00D41189">
        <w:rPr>
          <w:rFonts w:ascii="Times New Roman" w:eastAsia="Times New Roman" w:hAnsi="Times New Roman" w:cs="Times New Roman"/>
          <w:color w:val="000000"/>
          <w:sz w:val="20"/>
          <w:szCs w:val="20"/>
        </w:rPr>
        <w:t>Haenszel</w:t>
      </w:r>
      <w:proofErr w:type="spellEnd"/>
      <w:r w:rsidRPr="00D41189">
        <w:rPr>
          <w:rFonts w:ascii="Times New Roman" w:eastAsia="Times New Roman" w:hAnsi="Times New Roman" w:cs="Times New Roman"/>
          <w:color w:val="000000"/>
          <w:sz w:val="20"/>
          <w:szCs w:val="20"/>
        </w:rPr>
        <w:t xml:space="preserve"> adjusted chi-square test, and a chi-square test for trend.</w:t>
      </w:r>
    </w:p>
  </w:footnote>
  <w:footnote w:id="4">
    <w:p w14:paraId="16E56CC0" w14:textId="77777777" w:rsidR="00976613" w:rsidRPr="00D41189"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D41189">
        <w:rPr>
          <w:rFonts w:ascii="Times New Roman" w:hAnsi="Times New Roman" w:cs="Times New Roman"/>
          <w:sz w:val="20"/>
          <w:szCs w:val="20"/>
          <w:vertAlign w:val="superscript"/>
        </w:rPr>
        <w:footnoteRef/>
      </w:r>
      <w:r w:rsidRPr="00D41189">
        <w:rPr>
          <w:rFonts w:ascii="Times New Roman" w:eastAsia="Times New Roman" w:hAnsi="Times New Roman" w:cs="Times New Roman"/>
          <w:color w:val="000000"/>
          <w:sz w:val="20"/>
          <w:szCs w:val="20"/>
        </w:rPr>
        <w:t xml:space="preserve"> The authors adjusted for seasonality only. </w:t>
      </w:r>
    </w:p>
  </w:footnote>
  <w:footnote w:id="5">
    <w:p w14:paraId="7A89D19F" w14:textId="77777777" w:rsidR="00976613" w:rsidRPr="00D41189"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D41189">
        <w:rPr>
          <w:rFonts w:ascii="Times New Roman" w:hAnsi="Times New Roman" w:cs="Times New Roman"/>
          <w:sz w:val="20"/>
          <w:szCs w:val="20"/>
          <w:vertAlign w:val="superscript"/>
        </w:rPr>
        <w:footnoteRef/>
      </w:r>
      <w:r w:rsidRPr="00D41189">
        <w:rPr>
          <w:rFonts w:ascii="Times New Roman" w:eastAsia="Times New Roman" w:hAnsi="Times New Roman" w:cs="Times New Roman"/>
          <w:color w:val="000000"/>
          <w:sz w:val="20"/>
          <w:szCs w:val="20"/>
        </w:rPr>
        <w:t xml:space="preserve"> The authors did not control for potential confounders </w:t>
      </w:r>
      <w:r w:rsidRPr="00D41189">
        <w:rPr>
          <w:rFonts w:ascii="Times New Roman" w:eastAsia="Times New Roman" w:hAnsi="Times New Roman" w:cs="Times New Roman"/>
          <w:sz w:val="20"/>
          <w:szCs w:val="20"/>
        </w:rPr>
        <w:t>at the analysis</w:t>
      </w:r>
      <w:r w:rsidRPr="00D41189">
        <w:rPr>
          <w:rFonts w:ascii="Times New Roman" w:eastAsia="Times New Roman" w:hAnsi="Times New Roman" w:cs="Times New Roman"/>
          <w:color w:val="000000"/>
          <w:sz w:val="20"/>
          <w:szCs w:val="20"/>
        </w:rPr>
        <w:t xml:space="preserve"> stage.</w:t>
      </w:r>
    </w:p>
  </w:footnote>
  <w:footnote w:id="6">
    <w:p w14:paraId="143BB2BB" w14:textId="77777777" w:rsidR="00976613" w:rsidRPr="00D41189"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D41189">
        <w:rPr>
          <w:rFonts w:ascii="Times New Roman" w:hAnsi="Times New Roman" w:cs="Times New Roman"/>
          <w:sz w:val="20"/>
          <w:szCs w:val="20"/>
          <w:vertAlign w:val="superscript"/>
        </w:rPr>
        <w:footnoteRef/>
      </w:r>
      <w:r w:rsidRPr="00D41189">
        <w:rPr>
          <w:rFonts w:ascii="Times New Roman" w:eastAsia="Times New Roman" w:hAnsi="Times New Roman" w:cs="Times New Roman"/>
          <w:color w:val="000000"/>
          <w:sz w:val="20"/>
          <w:szCs w:val="20"/>
        </w:rPr>
        <w:t xml:space="preserve"> Only </w:t>
      </w:r>
      <w:proofErr w:type="gramStart"/>
      <w:r w:rsidRPr="00D41189">
        <w:rPr>
          <w:rFonts w:ascii="Times New Roman" w:eastAsia="Times New Roman" w:hAnsi="Times New Roman" w:cs="Times New Roman"/>
          <w:color w:val="000000"/>
          <w:sz w:val="20"/>
          <w:szCs w:val="20"/>
        </w:rPr>
        <w:t>one time</w:t>
      </w:r>
      <w:proofErr w:type="gramEnd"/>
      <w:r w:rsidRPr="00D41189">
        <w:rPr>
          <w:rFonts w:ascii="Times New Roman" w:eastAsia="Times New Roman" w:hAnsi="Times New Roman" w:cs="Times New Roman"/>
          <w:color w:val="000000"/>
          <w:sz w:val="20"/>
          <w:szCs w:val="20"/>
        </w:rPr>
        <w:t xml:space="preserve"> point has been measured </w:t>
      </w:r>
      <w:r w:rsidRPr="00D41189">
        <w:rPr>
          <w:rFonts w:ascii="Times New Roman" w:eastAsia="Times New Roman" w:hAnsi="Times New Roman" w:cs="Times New Roman"/>
          <w:sz w:val="20"/>
          <w:szCs w:val="20"/>
        </w:rPr>
        <w:t>at the pre-intervention</w:t>
      </w:r>
      <w:r w:rsidRPr="00D41189">
        <w:rPr>
          <w:rFonts w:ascii="Times New Roman" w:eastAsia="Times New Roman" w:hAnsi="Times New Roman" w:cs="Times New Roman"/>
          <w:color w:val="000000"/>
          <w:sz w:val="20"/>
          <w:szCs w:val="20"/>
        </w:rPr>
        <w:t xml:space="preserve"> stage.</w:t>
      </w:r>
    </w:p>
  </w:footnote>
  <w:footnote w:id="7">
    <w:p w14:paraId="51446E0C" w14:textId="77777777" w:rsidR="00976613" w:rsidRPr="00D41189"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D41189">
        <w:rPr>
          <w:rFonts w:ascii="Times New Roman" w:hAnsi="Times New Roman" w:cs="Times New Roman"/>
          <w:sz w:val="20"/>
          <w:szCs w:val="20"/>
          <w:vertAlign w:val="superscript"/>
        </w:rPr>
        <w:footnoteRef/>
      </w:r>
      <w:r w:rsidRPr="00D41189">
        <w:rPr>
          <w:rFonts w:ascii="Times New Roman" w:eastAsia="Times New Roman" w:hAnsi="Times New Roman" w:cs="Times New Roman"/>
          <w:color w:val="000000"/>
          <w:sz w:val="20"/>
          <w:szCs w:val="20"/>
        </w:rPr>
        <w:t xml:space="preserve"> Only </w:t>
      </w:r>
      <w:proofErr w:type="gramStart"/>
      <w:r w:rsidRPr="00D41189">
        <w:rPr>
          <w:rFonts w:ascii="Times New Roman" w:eastAsia="Times New Roman" w:hAnsi="Times New Roman" w:cs="Times New Roman"/>
          <w:color w:val="000000"/>
          <w:sz w:val="20"/>
          <w:szCs w:val="20"/>
        </w:rPr>
        <w:t>one time</w:t>
      </w:r>
      <w:proofErr w:type="gramEnd"/>
      <w:r w:rsidRPr="00D41189">
        <w:rPr>
          <w:rFonts w:ascii="Times New Roman" w:eastAsia="Times New Roman" w:hAnsi="Times New Roman" w:cs="Times New Roman"/>
          <w:color w:val="000000"/>
          <w:sz w:val="20"/>
          <w:szCs w:val="20"/>
        </w:rPr>
        <w:t xml:space="preserve"> point has been measured </w:t>
      </w:r>
      <w:r w:rsidRPr="00D41189">
        <w:rPr>
          <w:rFonts w:ascii="Times New Roman" w:eastAsia="Times New Roman" w:hAnsi="Times New Roman" w:cs="Times New Roman"/>
          <w:sz w:val="20"/>
          <w:szCs w:val="20"/>
        </w:rPr>
        <w:t>at the pre-intervention</w:t>
      </w:r>
      <w:r w:rsidRPr="00D41189">
        <w:rPr>
          <w:rFonts w:ascii="Times New Roman" w:eastAsia="Times New Roman" w:hAnsi="Times New Roman" w:cs="Times New Roman"/>
          <w:color w:val="000000"/>
          <w:sz w:val="20"/>
          <w:szCs w:val="20"/>
        </w:rPr>
        <w:t xml:space="preserve"> stage.</w:t>
      </w:r>
    </w:p>
  </w:footnote>
  <w:footnote w:id="8">
    <w:p w14:paraId="493EB274" w14:textId="77777777" w:rsidR="00976613" w:rsidRPr="00D41189"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D41189">
        <w:rPr>
          <w:rFonts w:ascii="Times New Roman" w:hAnsi="Times New Roman" w:cs="Times New Roman"/>
          <w:sz w:val="20"/>
          <w:szCs w:val="20"/>
          <w:vertAlign w:val="superscript"/>
        </w:rPr>
        <w:footnoteRef/>
      </w:r>
      <w:r w:rsidRPr="00D41189">
        <w:rPr>
          <w:rFonts w:ascii="Times New Roman" w:eastAsia="Times New Roman" w:hAnsi="Times New Roman" w:cs="Times New Roman"/>
          <w:color w:val="000000"/>
          <w:sz w:val="20"/>
          <w:szCs w:val="20"/>
        </w:rPr>
        <w:t xml:space="preserve"> Only two time </w:t>
      </w:r>
      <w:r w:rsidRPr="00D41189">
        <w:rPr>
          <w:rFonts w:ascii="Times New Roman" w:eastAsia="Times New Roman" w:hAnsi="Times New Roman" w:cs="Times New Roman"/>
          <w:sz w:val="20"/>
          <w:szCs w:val="20"/>
        </w:rPr>
        <w:t>points</w:t>
      </w:r>
      <w:r w:rsidRPr="00D41189">
        <w:rPr>
          <w:rFonts w:ascii="Times New Roman" w:eastAsia="Times New Roman" w:hAnsi="Times New Roman" w:cs="Times New Roman"/>
          <w:color w:val="000000"/>
          <w:sz w:val="20"/>
          <w:szCs w:val="20"/>
        </w:rPr>
        <w:t xml:space="preserve"> </w:t>
      </w:r>
      <w:r w:rsidRPr="00D41189">
        <w:rPr>
          <w:rFonts w:ascii="Times New Roman" w:eastAsia="Times New Roman" w:hAnsi="Times New Roman" w:cs="Times New Roman"/>
          <w:sz w:val="20"/>
          <w:szCs w:val="20"/>
        </w:rPr>
        <w:t>have</w:t>
      </w:r>
      <w:r w:rsidRPr="00D41189">
        <w:rPr>
          <w:rFonts w:ascii="Times New Roman" w:eastAsia="Times New Roman" w:hAnsi="Times New Roman" w:cs="Times New Roman"/>
          <w:color w:val="000000"/>
          <w:sz w:val="20"/>
          <w:szCs w:val="20"/>
        </w:rPr>
        <w:t xml:space="preserve"> been measured </w:t>
      </w:r>
      <w:r w:rsidRPr="00D41189">
        <w:rPr>
          <w:rFonts w:ascii="Times New Roman" w:eastAsia="Times New Roman" w:hAnsi="Times New Roman" w:cs="Times New Roman"/>
          <w:sz w:val="20"/>
          <w:szCs w:val="20"/>
        </w:rPr>
        <w:t>at the pre-intervention</w:t>
      </w:r>
      <w:r w:rsidRPr="00D41189">
        <w:rPr>
          <w:rFonts w:ascii="Times New Roman" w:eastAsia="Times New Roman" w:hAnsi="Times New Roman" w:cs="Times New Roman"/>
          <w:color w:val="000000"/>
          <w:sz w:val="20"/>
          <w:szCs w:val="20"/>
        </w:rPr>
        <w:t xml:space="preserve"> stage with large </w:t>
      </w:r>
      <w:r w:rsidRPr="00D41189">
        <w:rPr>
          <w:rFonts w:ascii="Times New Roman" w:eastAsia="Times New Roman" w:hAnsi="Times New Roman" w:cs="Times New Roman"/>
          <w:sz w:val="20"/>
          <w:szCs w:val="20"/>
        </w:rPr>
        <w:t>differences</w:t>
      </w:r>
      <w:r w:rsidRPr="00D41189">
        <w:rPr>
          <w:rFonts w:ascii="Times New Roman" w:eastAsia="Times New Roman" w:hAnsi="Times New Roman" w:cs="Times New Roman"/>
          <w:color w:val="000000"/>
          <w:sz w:val="20"/>
          <w:szCs w:val="20"/>
        </w:rPr>
        <w:t xml:space="preserve"> in nosocomial infection rate (33% in Oct 1993 and 8.5 for the year of 1993).</w:t>
      </w:r>
    </w:p>
  </w:footnote>
  <w:footnote w:id="9">
    <w:p w14:paraId="0550DBCB" w14:textId="77777777" w:rsidR="00976613" w:rsidRPr="00D41189"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D41189">
        <w:rPr>
          <w:rFonts w:ascii="Times New Roman" w:hAnsi="Times New Roman" w:cs="Times New Roman"/>
          <w:sz w:val="20"/>
          <w:szCs w:val="20"/>
          <w:vertAlign w:val="superscript"/>
        </w:rPr>
        <w:footnoteRef/>
      </w:r>
      <w:r w:rsidRPr="00D41189">
        <w:rPr>
          <w:rFonts w:ascii="Times New Roman" w:eastAsia="Times New Roman" w:hAnsi="Times New Roman" w:cs="Times New Roman"/>
          <w:color w:val="000000"/>
          <w:sz w:val="20"/>
          <w:szCs w:val="20"/>
        </w:rPr>
        <w:t xml:space="preserve"> The mean monthly colonization rate for MRSA in all residents was reported prior to the use of </w:t>
      </w:r>
      <w:proofErr w:type="spellStart"/>
      <w:r w:rsidRPr="00D41189">
        <w:rPr>
          <w:rFonts w:ascii="Times New Roman" w:eastAsia="Times New Roman" w:hAnsi="Times New Roman" w:cs="Times New Roman"/>
          <w:color w:val="000000"/>
          <w:sz w:val="20"/>
          <w:szCs w:val="20"/>
        </w:rPr>
        <w:t>mupirocin</w:t>
      </w:r>
      <w:proofErr w:type="spellEnd"/>
      <w:r w:rsidRPr="00D41189">
        <w:rPr>
          <w:rFonts w:ascii="Times New Roman" w:eastAsia="Times New Roman" w:hAnsi="Times New Roman" w:cs="Times New Roman"/>
          <w:color w:val="000000"/>
          <w:sz w:val="20"/>
          <w:szCs w:val="20"/>
        </w:rPr>
        <w:t xml:space="preserve">. </w:t>
      </w:r>
    </w:p>
  </w:footnote>
  <w:footnote w:id="10">
    <w:p w14:paraId="0A0CB173" w14:textId="77777777" w:rsidR="00976613" w:rsidRPr="00D41189"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D41189">
        <w:rPr>
          <w:rFonts w:ascii="Times New Roman" w:hAnsi="Times New Roman" w:cs="Times New Roman"/>
          <w:sz w:val="20"/>
          <w:szCs w:val="20"/>
          <w:vertAlign w:val="superscript"/>
        </w:rPr>
        <w:footnoteRef/>
      </w:r>
      <w:r w:rsidRPr="00D41189">
        <w:rPr>
          <w:rFonts w:ascii="Times New Roman" w:eastAsia="Times New Roman" w:hAnsi="Times New Roman" w:cs="Times New Roman"/>
          <w:color w:val="000000"/>
          <w:sz w:val="20"/>
          <w:szCs w:val="20"/>
        </w:rPr>
        <w:t xml:space="preserve"> The quarterly MRSA health care-associated infection rate </w:t>
      </w:r>
      <w:r w:rsidRPr="00D41189">
        <w:rPr>
          <w:rFonts w:ascii="Times New Roman" w:eastAsia="Times New Roman" w:hAnsi="Times New Roman" w:cs="Times New Roman"/>
          <w:sz w:val="20"/>
          <w:szCs w:val="20"/>
        </w:rPr>
        <w:t>was</w:t>
      </w:r>
      <w:r w:rsidRPr="00D41189">
        <w:rPr>
          <w:rFonts w:ascii="Times New Roman" w:eastAsia="Times New Roman" w:hAnsi="Times New Roman" w:cs="Times New Roman"/>
          <w:color w:val="000000"/>
          <w:sz w:val="20"/>
          <w:szCs w:val="20"/>
        </w:rPr>
        <w:t xml:space="preserve"> reported two years before and after </w:t>
      </w:r>
      <w:r w:rsidRPr="00D41189">
        <w:rPr>
          <w:rFonts w:ascii="Times New Roman" w:eastAsia="Times New Roman" w:hAnsi="Times New Roman" w:cs="Times New Roman"/>
          <w:sz w:val="20"/>
          <w:szCs w:val="20"/>
        </w:rPr>
        <w:t>interventions were implemented</w:t>
      </w:r>
      <w:r w:rsidRPr="00D41189">
        <w:rPr>
          <w:rFonts w:ascii="Times New Roman" w:eastAsia="Times New Roman" w:hAnsi="Times New Roman" w:cs="Times New Roman"/>
          <w:color w:val="000000"/>
          <w:sz w:val="20"/>
          <w:szCs w:val="20"/>
        </w:rPr>
        <w:t>.</w:t>
      </w:r>
    </w:p>
  </w:footnote>
  <w:footnote w:id="11">
    <w:p w14:paraId="24002CD2" w14:textId="77777777" w:rsidR="00976613" w:rsidRPr="00D41189"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D41189">
        <w:rPr>
          <w:rFonts w:ascii="Times New Roman" w:hAnsi="Times New Roman" w:cs="Times New Roman"/>
          <w:sz w:val="20"/>
          <w:szCs w:val="20"/>
          <w:vertAlign w:val="superscript"/>
        </w:rPr>
        <w:footnoteRef/>
      </w:r>
      <w:r w:rsidRPr="00D41189">
        <w:rPr>
          <w:rFonts w:ascii="Times New Roman" w:eastAsia="Times New Roman" w:hAnsi="Times New Roman" w:cs="Times New Roman"/>
          <w:color w:val="000000"/>
          <w:sz w:val="20"/>
          <w:szCs w:val="20"/>
        </w:rPr>
        <w:t xml:space="preserve"> Only </w:t>
      </w:r>
      <w:proofErr w:type="gramStart"/>
      <w:r w:rsidRPr="00D41189">
        <w:rPr>
          <w:rFonts w:ascii="Times New Roman" w:eastAsia="Times New Roman" w:hAnsi="Times New Roman" w:cs="Times New Roman"/>
          <w:color w:val="000000"/>
          <w:sz w:val="20"/>
          <w:szCs w:val="20"/>
        </w:rPr>
        <w:t>one time</w:t>
      </w:r>
      <w:proofErr w:type="gramEnd"/>
      <w:r w:rsidRPr="00D41189">
        <w:rPr>
          <w:rFonts w:ascii="Times New Roman" w:eastAsia="Times New Roman" w:hAnsi="Times New Roman" w:cs="Times New Roman"/>
          <w:color w:val="000000"/>
          <w:sz w:val="20"/>
          <w:szCs w:val="20"/>
        </w:rPr>
        <w:t xml:space="preserve"> point has been measured </w:t>
      </w:r>
      <w:r w:rsidRPr="00D41189">
        <w:rPr>
          <w:rFonts w:ascii="Times New Roman" w:eastAsia="Times New Roman" w:hAnsi="Times New Roman" w:cs="Times New Roman"/>
          <w:sz w:val="20"/>
          <w:szCs w:val="20"/>
        </w:rPr>
        <w:t>at the pre-intervention</w:t>
      </w:r>
      <w:r w:rsidRPr="00D41189">
        <w:rPr>
          <w:rFonts w:ascii="Times New Roman" w:eastAsia="Times New Roman" w:hAnsi="Times New Roman" w:cs="Times New Roman"/>
          <w:color w:val="000000"/>
          <w:sz w:val="20"/>
          <w:szCs w:val="20"/>
        </w:rPr>
        <w:t xml:space="preserve"> stage.</w:t>
      </w:r>
    </w:p>
  </w:footnote>
  <w:footnote w:id="12">
    <w:p w14:paraId="35C435ED" w14:textId="77777777" w:rsidR="00976613" w:rsidRPr="00D41189"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D41189">
        <w:rPr>
          <w:rFonts w:ascii="Times New Roman" w:hAnsi="Times New Roman" w:cs="Times New Roman"/>
          <w:sz w:val="20"/>
          <w:szCs w:val="20"/>
          <w:vertAlign w:val="superscript"/>
        </w:rPr>
        <w:footnoteRef/>
      </w:r>
      <w:r w:rsidRPr="00D41189">
        <w:rPr>
          <w:rFonts w:ascii="Times New Roman" w:eastAsia="Times New Roman" w:hAnsi="Times New Roman" w:cs="Times New Roman"/>
          <w:color w:val="000000"/>
          <w:sz w:val="20"/>
          <w:szCs w:val="20"/>
        </w:rPr>
        <w:t xml:space="preserve"> Only </w:t>
      </w:r>
      <w:proofErr w:type="gramStart"/>
      <w:r w:rsidRPr="00D41189">
        <w:rPr>
          <w:rFonts w:ascii="Times New Roman" w:eastAsia="Times New Roman" w:hAnsi="Times New Roman" w:cs="Times New Roman"/>
          <w:color w:val="000000"/>
          <w:sz w:val="20"/>
          <w:szCs w:val="20"/>
        </w:rPr>
        <w:t>one time</w:t>
      </w:r>
      <w:proofErr w:type="gramEnd"/>
      <w:r w:rsidRPr="00D41189">
        <w:rPr>
          <w:rFonts w:ascii="Times New Roman" w:eastAsia="Times New Roman" w:hAnsi="Times New Roman" w:cs="Times New Roman"/>
          <w:color w:val="000000"/>
          <w:sz w:val="20"/>
          <w:szCs w:val="20"/>
        </w:rPr>
        <w:t xml:space="preserve"> point has been measured </w:t>
      </w:r>
      <w:r w:rsidRPr="00D41189">
        <w:rPr>
          <w:rFonts w:ascii="Times New Roman" w:eastAsia="Times New Roman" w:hAnsi="Times New Roman" w:cs="Times New Roman"/>
          <w:sz w:val="20"/>
          <w:szCs w:val="20"/>
        </w:rPr>
        <w:t>at the pre-intervention</w:t>
      </w:r>
      <w:r w:rsidRPr="00D41189">
        <w:rPr>
          <w:rFonts w:ascii="Times New Roman" w:eastAsia="Times New Roman" w:hAnsi="Times New Roman" w:cs="Times New Roman"/>
          <w:color w:val="000000"/>
          <w:sz w:val="20"/>
          <w:szCs w:val="20"/>
        </w:rPr>
        <w:t xml:space="preserve"> stage for MRSA infection outcome.</w:t>
      </w:r>
    </w:p>
  </w:footnote>
  <w:footnote w:id="13">
    <w:p w14:paraId="4355A36F" w14:textId="77777777" w:rsidR="00976613" w:rsidRPr="00D41189"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D41189">
        <w:rPr>
          <w:rFonts w:ascii="Times New Roman" w:hAnsi="Times New Roman" w:cs="Times New Roman"/>
          <w:sz w:val="20"/>
          <w:szCs w:val="20"/>
          <w:vertAlign w:val="superscript"/>
        </w:rPr>
        <w:footnoteRef/>
      </w:r>
      <w:r w:rsidRPr="00D41189">
        <w:rPr>
          <w:rFonts w:ascii="Times New Roman" w:eastAsia="Times New Roman" w:hAnsi="Times New Roman" w:cs="Times New Roman"/>
          <w:color w:val="000000"/>
          <w:sz w:val="20"/>
          <w:szCs w:val="20"/>
        </w:rPr>
        <w:t xml:space="preserve"> Only </w:t>
      </w:r>
      <w:proofErr w:type="gramStart"/>
      <w:r w:rsidRPr="00D41189">
        <w:rPr>
          <w:rFonts w:ascii="Times New Roman" w:eastAsia="Times New Roman" w:hAnsi="Times New Roman" w:cs="Times New Roman"/>
          <w:color w:val="000000"/>
          <w:sz w:val="20"/>
          <w:szCs w:val="20"/>
        </w:rPr>
        <w:t>one time</w:t>
      </w:r>
      <w:proofErr w:type="gramEnd"/>
      <w:r w:rsidRPr="00D41189">
        <w:rPr>
          <w:rFonts w:ascii="Times New Roman" w:eastAsia="Times New Roman" w:hAnsi="Times New Roman" w:cs="Times New Roman"/>
          <w:color w:val="000000"/>
          <w:sz w:val="20"/>
          <w:szCs w:val="20"/>
        </w:rPr>
        <w:t xml:space="preserve"> point has been measured </w:t>
      </w:r>
      <w:r w:rsidRPr="00D41189">
        <w:rPr>
          <w:rFonts w:ascii="Times New Roman" w:eastAsia="Times New Roman" w:hAnsi="Times New Roman" w:cs="Times New Roman"/>
          <w:sz w:val="20"/>
          <w:szCs w:val="20"/>
        </w:rPr>
        <w:t>at the pre-intervention</w:t>
      </w:r>
      <w:r w:rsidRPr="00D41189">
        <w:rPr>
          <w:rFonts w:ascii="Times New Roman" w:eastAsia="Times New Roman" w:hAnsi="Times New Roman" w:cs="Times New Roman"/>
          <w:color w:val="000000"/>
          <w:sz w:val="20"/>
          <w:szCs w:val="20"/>
        </w:rPr>
        <w:t xml:space="preserve"> stage.</w:t>
      </w:r>
    </w:p>
  </w:footnote>
  <w:footnote w:id="14">
    <w:p w14:paraId="476BA71A" w14:textId="77777777" w:rsidR="00976613" w:rsidRPr="00D41189"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D41189">
        <w:rPr>
          <w:rFonts w:ascii="Times New Roman" w:hAnsi="Times New Roman" w:cs="Times New Roman"/>
          <w:sz w:val="20"/>
          <w:szCs w:val="20"/>
          <w:vertAlign w:val="superscript"/>
        </w:rPr>
        <w:footnoteRef/>
      </w:r>
      <w:r w:rsidRPr="00D41189">
        <w:rPr>
          <w:rFonts w:ascii="Times New Roman" w:eastAsia="Times New Roman" w:hAnsi="Times New Roman" w:cs="Times New Roman"/>
          <w:color w:val="000000"/>
          <w:sz w:val="20"/>
          <w:szCs w:val="20"/>
        </w:rPr>
        <w:t xml:space="preserve"> The authors reported the clinically confirmed LTCF onset Clostridium difficile infection two years before the </w:t>
      </w:r>
      <w:r w:rsidRPr="00D41189">
        <w:rPr>
          <w:rFonts w:ascii="Times New Roman" w:eastAsia="Times New Roman" w:hAnsi="Times New Roman" w:cs="Times New Roman"/>
          <w:sz w:val="20"/>
          <w:szCs w:val="20"/>
        </w:rPr>
        <w:t>intervention was implemented</w:t>
      </w:r>
      <w:r w:rsidRPr="00D41189">
        <w:rPr>
          <w:rFonts w:ascii="Times New Roman" w:eastAsia="Times New Roman" w:hAnsi="Times New Roman" w:cs="Times New Roman"/>
          <w:color w:val="000000"/>
          <w:sz w:val="20"/>
          <w:szCs w:val="20"/>
        </w:rPr>
        <w:t>.</w:t>
      </w:r>
    </w:p>
  </w:footnote>
  <w:footnote w:id="15">
    <w:p w14:paraId="07F658C1" w14:textId="77777777" w:rsidR="00976613" w:rsidRPr="00D41189"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D41189">
        <w:rPr>
          <w:rFonts w:ascii="Times New Roman" w:hAnsi="Times New Roman" w:cs="Times New Roman"/>
          <w:sz w:val="20"/>
          <w:szCs w:val="20"/>
          <w:vertAlign w:val="superscript"/>
        </w:rPr>
        <w:footnoteRef/>
      </w:r>
      <w:r w:rsidRPr="00D41189">
        <w:rPr>
          <w:rFonts w:ascii="Times New Roman" w:eastAsia="Times New Roman" w:hAnsi="Times New Roman" w:cs="Times New Roman"/>
          <w:color w:val="000000"/>
          <w:sz w:val="20"/>
          <w:szCs w:val="20"/>
        </w:rPr>
        <w:t xml:space="preserve"> The authors only performed two cross-sectional </w:t>
      </w:r>
      <w:r w:rsidRPr="00D41189">
        <w:rPr>
          <w:rFonts w:ascii="Times New Roman" w:eastAsia="Times New Roman" w:hAnsi="Times New Roman" w:cs="Times New Roman"/>
          <w:sz w:val="20"/>
          <w:szCs w:val="20"/>
        </w:rPr>
        <w:t>surveys</w:t>
      </w:r>
      <w:r w:rsidRPr="00D41189">
        <w:rPr>
          <w:rFonts w:ascii="Times New Roman" w:eastAsia="Times New Roman" w:hAnsi="Times New Roman" w:cs="Times New Roman"/>
          <w:color w:val="000000"/>
          <w:sz w:val="20"/>
          <w:szCs w:val="20"/>
        </w:rPr>
        <w:t xml:space="preserve"> (pre-intervention and post-intervention surveys).</w:t>
      </w:r>
    </w:p>
  </w:footnote>
  <w:footnote w:id="16">
    <w:p w14:paraId="10B7A275" w14:textId="77777777" w:rsidR="00976613" w:rsidRPr="00D41189"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D41189">
        <w:rPr>
          <w:rFonts w:ascii="Times New Roman" w:hAnsi="Times New Roman" w:cs="Times New Roman"/>
          <w:sz w:val="20"/>
          <w:szCs w:val="20"/>
          <w:vertAlign w:val="superscript"/>
        </w:rPr>
        <w:footnoteRef/>
      </w:r>
      <w:r w:rsidRPr="00D41189">
        <w:rPr>
          <w:rFonts w:ascii="Times New Roman" w:eastAsia="Times New Roman" w:hAnsi="Times New Roman" w:cs="Times New Roman"/>
          <w:color w:val="000000"/>
          <w:sz w:val="20"/>
          <w:szCs w:val="20"/>
        </w:rPr>
        <w:t xml:space="preserve"> From mid-June 1990 to the end of December 1990, patients colonized with MRSA in their anterior nares were treated with nasal application of </w:t>
      </w:r>
      <w:proofErr w:type="spellStart"/>
      <w:r w:rsidRPr="00D41189">
        <w:rPr>
          <w:rFonts w:ascii="Times New Roman" w:eastAsia="Times New Roman" w:hAnsi="Times New Roman" w:cs="Times New Roman"/>
          <w:color w:val="000000"/>
          <w:sz w:val="20"/>
          <w:szCs w:val="20"/>
        </w:rPr>
        <w:t>mupirocin</w:t>
      </w:r>
      <w:proofErr w:type="spellEnd"/>
      <w:r w:rsidRPr="00D41189">
        <w:rPr>
          <w:rFonts w:ascii="Times New Roman" w:eastAsia="Times New Roman" w:hAnsi="Times New Roman" w:cs="Times New Roman"/>
          <w:color w:val="000000"/>
          <w:sz w:val="20"/>
          <w:szCs w:val="20"/>
        </w:rPr>
        <w:t xml:space="preserve">; wounds were not treated. From January 1, 1991, to June 1, 1991, </w:t>
      </w:r>
      <w:proofErr w:type="spellStart"/>
      <w:r w:rsidRPr="00D41189">
        <w:rPr>
          <w:rFonts w:ascii="Times New Roman" w:eastAsia="Times New Roman" w:hAnsi="Times New Roman" w:cs="Times New Roman"/>
          <w:color w:val="000000"/>
          <w:sz w:val="20"/>
          <w:szCs w:val="20"/>
        </w:rPr>
        <w:t>mupirocin</w:t>
      </w:r>
      <w:proofErr w:type="spellEnd"/>
      <w:r w:rsidRPr="00D41189">
        <w:rPr>
          <w:rFonts w:ascii="Times New Roman" w:eastAsia="Times New Roman" w:hAnsi="Times New Roman" w:cs="Times New Roman"/>
          <w:color w:val="000000"/>
          <w:sz w:val="20"/>
          <w:szCs w:val="20"/>
        </w:rPr>
        <w:t xml:space="preserve"> was used in both anterior nares and wounds.</w:t>
      </w:r>
    </w:p>
  </w:footnote>
  <w:footnote w:id="17">
    <w:p w14:paraId="6FE01AC6" w14:textId="77777777" w:rsidR="00976613" w:rsidRPr="00D41189"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D41189">
        <w:rPr>
          <w:rFonts w:ascii="Times New Roman" w:hAnsi="Times New Roman" w:cs="Times New Roman"/>
          <w:sz w:val="20"/>
          <w:szCs w:val="20"/>
          <w:vertAlign w:val="superscript"/>
        </w:rPr>
        <w:footnoteRef/>
      </w:r>
      <w:r w:rsidRPr="00D41189">
        <w:rPr>
          <w:rFonts w:ascii="Times New Roman" w:eastAsia="Times New Roman" w:hAnsi="Times New Roman" w:cs="Times New Roman"/>
          <w:color w:val="000000"/>
          <w:sz w:val="20"/>
          <w:szCs w:val="20"/>
        </w:rPr>
        <w:t xml:space="preserve">  The authors reported the MRSA HAI rate two years before and after </w:t>
      </w:r>
      <w:r w:rsidRPr="00D41189">
        <w:rPr>
          <w:rFonts w:ascii="Times New Roman" w:eastAsia="Times New Roman" w:hAnsi="Times New Roman" w:cs="Times New Roman"/>
          <w:sz w:val="20"/>
          <w:szCs w:val="20"/>
        </w:rPr>
        <w:t>intervention was implemented</w:t>
      </w:r>
      <w:r w:rsidRPr="00D41189">
        <w:rPr>
          <w:rFonts w:ascii="Times New Roman" w:eastAsia="Times New Roman" w:hAnsi="Times New Roman" w:cs="Times New Roman"/>
          <w:color w:val="000000"/>
          <w:sz w:val="20"/>
          <w:szCs w:val="20"/>
        </w:rPr>
        <w:t xml:space="preserve">. </w:t>
      </w:r>
    </w:p>
  </w:footnote>
  <w:footnote w:id="18">
    <w:p w14:paraId="03700795" w14:textId="77777777" w:rsidR="00976613" w:rsidRPr="00D41189"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D41189">
        <w:rPr>
          <w:rFonts w:ascii="Times New Roman" w:hAnsi="Times New Roman" w:cs="Times New Roman"/>
          <w:sz w:val="20"/>
          <w:szCs w:val="20"/>
          <w:vertAlign w:val="superscript"/>
        </w:rPr>
        <w:footnoteRef/>
      </w:r>
      <w:r w:rsidRPr="00D41189">
        <w:rPr>
          <w:rFonts w:ascii="Times New Roman" w:eastAsia="Times New Roman" w:hAnsi="Times New Roman" w:cs="Times New Roman"/>
          <w:color w:val="000000"/>
          <w:sz w:val="20"/>
          <w:szCs w:val="20"/>
        </w:rPr>
        <w:t xml:space="preserve">  The authors reported the clinically confirmed LTCF onset </w:t>
      </w:r>
      <w:proofErr w:type="spellStart"/>
      <w:r w:rsidRPr="00D41189">
        <w:rPr>
          <w:rFonts w:ascii="Times New Roman" w:eastAsia="Times New Roman" w:hAnsi="Times New Roman" w:cs="Times New Roman"/>
          <w:color w:val="000000"/>
          <w:sz w:val="20"/>
          <w:szCs w:val="20"/>
        </w:rPr>
        <w:t>C.diff</w:t>
      </w:r>
      <w:proofErr w:type="spellEnd"/>
      <w:r w:rsidRPr="00D41189">
        <w:rPr>
          <w:rFonts w:ascii="Times New Roman" w:eastAsia="Times New Roman" w:hAnsi="Times New Roman" w:cs="Times New Roman"/>
          <w:color w:val="000000"/>
          <w:sz w:val="20"/>
          <w:szCs w:val="20"/>
        </w:rPr>
        <w:t xml:space="preserve">. infections two years before and after </w:t>
      </w:r>
      <w:r w:rsidRPr="00D41189">
        <w:rPr>
          <w:rFonts w:ascii="Times New Roman" w:eastAsia="Times New Roman" w:hAnsi="Times New Roman" w:cs="Times New Roman"/>
          <w:sz w:val="20"/>
          <w:szCs w:val="20"/>
        </w:rPr>
        <w:t>intervention was implemented</w:t>
      </w:r>
      <w:r w:rsidRPr="00D41189">
        <w:rPr>
          <w:rFonts w:ascii="Times New Roman" w:eastAsia="Times New Roman" w:hAnsi="Times New Roman" w:cs="Times New Roman"/>
          <w:color w:val="000000"/>
          <w:sz w:val="20"/>
          <w:szCs w:val="20"/>
        </w:rPr>
        <w:t xml:space="preserve">. </w:t>
      </w:r>
    </w:p>
  </w:footnote>
  <w:footnote w:id="19">
    <w:p w14:paraId="7BDF9719" w14:textId="77777777" w:rsidR="00976613" w:rsidRPr="00D41189"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D41189">
        <w:rPr>
          <w:rFonts w:ascii="Times New Roman" w:hAnsi="Times New Roman" w:cs="Times New Roman"/>
          <w:sz w:val="20"/>
          <w:szCs w:val="20"/>
          <w:vertAlign w:val="superscript"/>
        </w:rPr>
        <w:footnoteRef/>
      </w:r>
      <w:r w:rsidRPr="00D41189">
        <w:rPr>
          <w:rFonts w:ascii="Times New Roman" w:eastAsia="Times New Roman" w:hAnsi="Times New Roman" w:cs="Times New Roman"/>
          <w:color w:val="000000"/>
          <w:sz w:val="20"/>
          <w:szCs w:val="20"/>
        </w:rPr>
        <w:t xml:space="preserve"> 48 out of 147 patients were lost to follow-up due to death and discharge.</w:t>
      </w:r>
    </w:p>
  </w:footnote>
  <w:footnote w:id="20">
    <w:p w14:paraId="4BB48E38" w14:textId="77777777" w:rsidR="00976613" w:rsidRPr="00D41189"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D41189">
        <w:rPr>
          <w:rFonts w:ascii="Times New Roman" w:hAnsi="Times New Roman" w:cs="Times New Roman"/>
          <w:sz w:val="20"/>
          <w:szCs w:val="20"/>
          <w:vertAlign w:val="superscript"/>
        </w:rPr>
        <w:footnoteRef/>
      </w:r>
      <w:r w:rsidRPr="00D41189">
        <w:rPr>
          <w:rFonts w:ascii="Times New Roman" w:eastAsia="Times New Roman" w:hAnsi="Times New Roman" w:cs="Times New Roman"/>
          <w:color w:val="000000"/>
          <w:sz w:val="20"/>
          <w:szCs w:val="20"/>
        </w:rPr>
        <w:t xml:space="preserve"> Following the first survey, two homes withdrew from the study leaving 66 homes in the second survey. A further home withdrew following survey 2 leaving 65 homes in surveys 3 and 4. The study analyses report data from those homes that participated in all four surveys. Participation of residents was voluntary, and on average, 46% of the residents were tested for MRSA colonization. Reasons for non-participation of residents were not collected; care homes for people with dementia were not specifically excluded from the study, but residents with dementia were excluded. </w:t>
      </w:r>
    </w:p>
  </w:footnote>
  <w:footnote w:id="21">
    <w:p w14:paraId="68C0E929" w14:textId="77777777" w:rsidR="00976613" w:rsidRPr="00D41189"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D41189">
        <w:rPr>
          <w:rFonts w:ascii="Times New Roman" w:hAnsi="Times New Roman" w:cs="Times New Roman"/>
          <w:sz w:val="20"/>
          <w:szCs w:val="20"/>
          <w:vertAlign w:val="superscript"/>
        </w:rPr>
        <w:footnoteRef/>
      </w:r>
      <w:r w:rsidRPr="00D41189">
        <w:rPr>
          <w:rFonts w:ascii="Times New Roman" w:eastAsia="Times New Roman" w:hAnsi="Times New Roman" w:cs="Times New Roman"/>
          <w:color w:val="000000"/>
          <w:sz w:val="20"/>
          <w:szCs w:val="20"/>
        </w:rPr>
        <w:t xml:space="preserve"> Per-protocol analysis was performed in handling missing cases. There were 24 colonized patients (36%) not included in the analysis of the efficacy of </w:t>
      </w:r>
      <w:proofErr w:type="spellStart"/>
      <w:r w:rsidRPr="00D41189">
        <w:rPr>
          <w:rFonts w:ascii="Times New Roman" w:eastAsia="Times New Roman" w:hAnsi="Times New Roman" w:cs="Times New Roman"/>
          <w:color w:val="000000"/>
          <w:sz w:val="20"/>
          <w:szCs w:val="20"/>
        </w:rPr>
        <w:t>mupirocin</w:t>
      </w:r>
      <w:proofErr w:type="spellEnd"/>
      <w:r w:rsidRPr="00D41189">
        <w:rPr>
          <w:rFonts w:ascii="Times New Roman" w:eastAsia="Times New Roman" w:hAnsi="Times New Roman" w:cs="Times New Roman"/>
          <w:color w:val="000000"/>
          <w:sz w:val="20"/>
          <w:szCs w:val="20"/>
        </w:rPr>
        <w:t xml:space="preserve"> due to refusal of treatment/ surveillance, incomplete treatment, discharged from the facility and death.</w:t>
      </w:r>
    </w:p>
  </w:footnote>
  <w:footnote w:id="22">
    <w:p w14:paraId="4BBDBC89" w14:textId="77777777" w:rsidR="00976613" w:rsidRPr="00D41189"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D41189">
        <w:rPr>
          <w:rFonts w:ascii="Times New Roman" w:hAnsi="Times New Roman" w:cs="Times New Roman"/>
          <w:sz w:val="20"/>
          <w:szCs w:val="20"/>
          <w:vertAlign w:val="superscript"/>
        </w:rPr>
        <w:footnoteRef/>
      </w:r>
      <w:r w:rsidRPr="00D41189">
        <w:rPr>
          <w:rFonts w:ascii="Times New Roman" w:eastAsia="Times New Roman" w:hAnsi="Times New Roman" w:cs="Times New Roman"/>
          <w:color w:val="000000"/>
          <w:sz w:val="20"/>
          <w:szCs w:val="20"/>
        </w:rPr>
        <w:t xml:space="preserve"> The number of cultured to the number of eligible was 90% in 1997 (pre-intervention), 95% in 1998 (post-intervention), and 94% in 1999 (post-intervention), respectively.</w:t>
      </w:r>
    </w:p>
  </w:footnote>
  <w:footnote w:id="23">
    <w:p w14:paraId="48F6AA29" w14:textId="77777777" w:rsidR="00976613" w:rsidRPr="00D41189"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D41189">
        <w:rPr>
          <w:rFonts w:ascii="Times New Roman" w:hAnsi="Times New Roman" w:cs="Times New Roman"/>
          <w:sz w:val="20"/>
          <w:szCs w:val="20"/>
          <w:vertAlign w:val="superscript"/>
        </w:rPr>
        <w:footnoteRef/>
      </w:r>
      <w:r w:rsidRPr="00D41189">
        <w:rPr>
          <w:rFonts w:ascii="Times New Roman" w:eastAsia="Times New Roman" w:hAnsi="Times New Roman" w:cs="Times New Roman"/>
          <w:color w:val="000000"/>
          <w:sz w:val="20"/>
          <w:szCs w:val="20"/>
        </w:rPr>
        <w:t xml:space="preserve"> Per-protocol analysis was performed in handling missing cases. There were only 69 of 207 patients (33.3%) cultured at baseline. </w:t>
      </w:r>
    </w:p>
  </w:footnote>
  <w:footnote w:id="24">
    <w:p w14:paraId="39EAD14B" w14:textId="77777777" w:rsidR="00976613" w:rsidRPr="00D41189"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D41189">
        <w:rPr>
          <w:rFonts w:ascii="Times New Roman" w:hAnsi="Times New Roman" w:cs="Times New Roman"/>
          <w:sz w:val="20"/>
          <w:szCs w:val="20"/>
          <w:vertAlign w:val="superscript"/>
        </w:rPr>
        <w:footnoteRef/>
      </w:r>
      <w:r w:rsidRPr="00D41189">
        <w:rPr>
          <w:rFonts w:ascii="Times New Roman" w:eastAsia="Times New Roman" w:hAnsi="Times New Roman" w:cs="Times New Roman"/>
          <w:color w:val="000000"/>
          <w:sz w:val="20"/>
          <w:szCs w:val="20"/>
        </w:rPr>
        <w:t xml:space="preserve"> The authors only </w:t>
      </w:r>
      <w:proofErr w:type="spellStart"/>
      <w:r w:rsidRPr="00D41189">
        <w:rPr>
          <w:rFonts w:ascii="Times New Roman" w:eastAsia="Times New Roman" w:hAnsi="Times New Roman" w:cs="Times New Roman"/>
          <w:color w:val="000000"/>
          <w:sz w:val="20"/>
          <w:szCs w:val="20"/>
        </w:rPr>
        <w:t>analyzed</w:t>
      </w:r>
      <w:proofErr w:type="spellEnd"/>
      <w:r w:rsidRPr="00D41189">
        <w:rPr>
          <w:rFonts w:ascii="Times New Roman" w:eastAsia="Times New Roman" w:hAnsi="Times New Roman" w:cs="Times New Roman"/>
          <w:color w:val="000000"/>
          <w:sz w:val="20"/>
          <w:szCs w:val="20"/>
        </w:rPr>
        <w:t xml:space="preserve"> data entered into the system.</w:t>
      </w:r>
    </w:p>
  </w:footnote>
  <w:footnote w:id="25">
    <w:p w14:paraId="006C0164" w14:textId="77777777" w:rsidR="00976613" w:rsidRPr="00D41189"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D41189">
        <w:rPr>
          <w:rFonts w:ascii="Times New Roman" w:hAnsi="Times New Roman" w:cs="Times New Roman"/>
          <w:sz w:val="20"/>
          <w:szCs w:val="20"/>
          <w:vertAlign w:val="superscript"/>
        </w:rPr>
        <w:footnoteRef/>
      </w:r>
      <w:r w:rsidRPr="00D41189">
        <w:rPr>
          <w:rFonts w:ascii="Times New Roman" w:eastAsia="Times New Roman" w:hAnsi="Times New Roman" w:cs="Times New Roman"/>
          <w:color w:val="000000"/>
          <w:sz w:val="20"/>
          <w:szCs w:val="20"/>
        </w:rPr>
        <w:t xml:space="preserve"> Only 75% of the residents in the first survey participated in the second survey. </w:t>
      </w:r>
    </w:p>
  </w:footnote>
  <w:footnote w:id="26">
    <w:p w14:paraId="4A7E1652" w14:textId="77777777" w:rsidR="00976613" w:rsidRPr="00D41189"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D41189">
        <w:rPr>
          <w:rFonts w:ascii="Times New Roman" w:hAnsi="Times New Roman" w:cs="Times New Roman"/>
          <w:sz w:val="20"/>
          <w:szCs w:val="20"/>
          <w:vertAlign w:val="superscript"/>
        </w:rPr>
        <w:footnoteRef/>
      </w:r>
      <w:r w:rsidRPr="00D41189">
        <w:rPr>
          <w:rFonts w:ascii="Times New Roman" w:eastAsia="Times New Roman" w:hAnsi="Times New Roman" w:cs="Times New Roman"/>
          <w:color w:val="000000"/>
          <w:sz w:val="20"/>
          <w:szCs w:val="20"/>
        </w:rPr>
        <w:t xml:space="preserve"> Per-protocol analysis was performed in handling missing cases. There were 24 colonized patients (36%) not included in the analysis of the efficacy of </w:t>
      </w:r>
      <w:proofErr w:type="spellStart"/>
      <w:r w:rsidRPr="00D41189">
        <w:rPr>
          <w:rFonts w:ascii="Times New Roman" w:eastAsia="Times New Roman" w:hAnsi="Times New Roman" w:cs="Times New Roman"/>
          <w:color w:val="000000"/>
          <w:sz w:val="20"/>
          <w:szCs w:val="20"/>
        </w:rPr>
        <w:t>mupirocin</w:t>
      </w:r>
      <w:proofErr w:type="spellEnd"/>
      <w:r w:rsidRPr="00D41189">
        <w:rPr>
          <w:rFonts w:ascii="Times New Roman" w:eastAsia="Times New Roman" w:hAnsi="Times New Roman" w:cs="Times New Roman"/>
          <w:color w:val="000000"/>
          <w:sz w:val="20"/>
          <w:szCs w:val="20"/>
        </w:rPr>
        <w:t xml:space="preserve"> due to refusal of treatment/ surveillance, incomplete treatment, discharged from the facility and death.</w:t>
      </w:r>
    </w:p>
  </w:footnote>
  <w:footnote w:id="27">
    <w:p w14:paraId="622B1C15" w14:textId="77777777" w:rsidR="00976613" w:rsidRPr="00D41189"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D41189">
        <w:rPr>
          <w:rFonts w:ascii="Times New Roman" w:hAnsi="Times New Roman" w:cs="Times New Roman"/>
          <w:sz w:val="20"/>
          <w:szCs w:val="20"/>
          <w:vertAlign w:val="superscript"/>
        </w:rPr>
        <w:footnoteRef/>
      </w:r>
      <w:r w:rsidRPr="00D41189">
        <w:rPr>
          <w:rFonts w:ascii="Times New Roman" w:eastAsia="Times New Roman" w:hAnsi="Times New Roman" w:cs="Times New Roman"/>
          <w:color w:val="000000"/>
          <w:sz w:val="20"/>
          <w:szCs w:val="20"/>
        </w:rPr>
        <w:t xml:space="preserve"> Per-protocol analysis was performed in handling missing cases. Only data from the 30 facilities that participated in all three years of the study were included. </w:t>
      </w:r>
    </w:p>
  </w:footnote>
  <w:footnote w:id="28">
    <w:p w14:paraId="2AE14432" w14:textId="77777777" w:rsidR="00976613" w:rsidRPr="00D41189"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D41189">
        <w:rPr>
          <w:rFonts w:ascii="Times New Roman" w:hAnsi="Times New Roman" w:cs="Times New Roman"/>
          <w:sz w:val="20"/>
          <w:szCs w:val="20"/>
          <w:vertAlign w:val="superscript"/>
        </w:rPr>
        <w:footnoteRef/>
      </w:r>
      <w:r w:rsidRPr="00D41189">
        <w:rPr>
          <w:rFonts w:ascii="Times New Roman" w:eastAsia="Times New Roman" w:hAnsi="Times New Roman" w:cs="Times New Roman"/>
          <w:color w:val="000000"/>
          <w:sz w:val="20"/>
          <w:szCs w:val="20"/>
        </w:rPr>
        <w:t xml:space="preserve"> Per-protocol analysis was performed in handling missing cases. There were only 69 of 207 patients (33.3%) cultured at baseline. </w:t>
      </w:r>
    </w:p>
  </w:footnote>
  <w:footnote w:id="29">
    <w:p w14:paraId="1F020197" w14:textId="77777777" w:rsidR="00976613" w:rsidRPr="00D41189"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D41189">
        <w:rPr>
          <w:rFonts w:ascii="Times New Roman" w:hAnsi="Times New Roman" w:cs="Times New Roman"/>
          <w:sz w:val="20"/>
          <w:szCs w:val="20"/>
          <w:vertAlign w:val="superscript"/>
        </w:rPr>
        <w:footnoteRef/>
      </w:r>
      <w:r w:rsidRPr="00D41189">
        <w:rPr>
          <w:rFonts w:ascii="Times New Roman" w:eastAsia="Times New Roman" w:hAnsi="Times New Roman" w:cs="Times New Roman"/>
          <w:color w:val="000000"/>
          <w:sz w:val="20"/>
          <w:szCs w:val="20"/>
        </w:rPr>
        <w:t xml:space="preserve"> The authors only </w:t>
      </w:r>
      <w:proofErr w:type="spellStart"/>
      <w:r w:rsidRPr="00D41189">
        <w:rPr>
          <w:rFonts w:ascii="Times New Roman" w:eastAsia="Times New Roman" w:hAnsi="Times New Roman" w:cs="Times New Roman"/>
          <w:color w:val="000000"/>
          <w:sz w:val="20"/>
          <w:szCs w:val="20"/>
        </w:rPr>
        <w:t>analyzed</w:t>
      </w:r>
      <w:proofErr w:type="spellEnd"/>
      <w:r w:rsidRPr="00D41189">
        <w:rPr>
          <w:rFonts w:ascii="Times New Roman" w:eastAsia="Times New Roman" w:hAnsi="Times New Roman" w:cs="Times New Roman"/>
          <w:color w:val="000000"/>
          <w:sz w:val="20"/>
          <w:szCs w:val="20"/>
        </w:rPr>
        <w:t xml:space="preserve"> data entered into the system.</w:t>
      </w:r>
    </w:p>
  </w:footnote>
  <w:footnote w:id="30">
    <w:p w14:paraId="2B03C603" w14:textId="77777777" w:rsidR="00976613" w:rsidRPr="00D41189"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D41189">
        <w:rPr>
          <w:rFonts w:ascii="Times New Roman" w:hAnsi="Times New Roman" w:cs="Times New Roman"/>
          <w:sz w:val="20"/>
          <w:szCs w:val="20"/>
          <w:vertAlign w:val="superscript"/>
        </w:rPr>
        <w:footnoteRef/>
      </w:r>
      <w:r w:rsidRPr="00D41189">
        <w:rPr>
          <w:rFonts w:ascii="Times New Roman" w:eastAsia="Times New Roman" w:hAnsi="Times New Roman" w:cs="Times New Roman"/>
          <w:color w:val="000000"/>
          <w:sz w:val="20"/>
          <w:szCs w:val="20"/>
        </w:rPr>
        <w:t xml:space="preserve"> Per-protocol analysis was performed in handling missing cases. There were 24 colonised patients (36%) not included in the analysis of the efficacy of </w:t>
      </w:r>
      <w:proofErr w:type="spellStart"/>
      <w:r w:rsidRPr="00D41189">
        <w:rPr>
          <w:rFonts w:ascii="Times New Roman" w:eastAsia="Times New Roman" w:hAnsi="Times New Roman" w:cs="Times New Roman"/>
          <w:color w:val="000000"/>
          <w:sz w:val="20"/>
          <w:szCs w:val="20"/>
        </w:rPr>
        <w:t>mupirocin</w:t>
      </w:r>
      <w:proofErr w:type="spellEnd"/>
      <w:r w:rsidRPr="00D41189">
        <w:rPr>
          <w:rFonts w:ascii="Times New Roman" w:eastAsia="Times New Roman" w:hAnsi="Times New Roman" w:cs="Times New Roman"/>
          <w:color w:val="000000"/>
          <w:sz w:val="20"/>
          <w:szCs w:val="20"/>
        </w:rPr>
        <w:t xml:space="preserve"> due to refusal of treatment/ surveillance, incomplete treatment, discharged from the facility and death.</w:t>
      </w:r>
    </w:p>
  </w:footnote>
  <w:footnote w:id="31">
    <w:p w14:paraId="4AD037DB" w14:textId="77777777" w:rsidR="00976613" w:rsidRPr="00D41189"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D41189">
        <w:rPr>
          <w:rFonts w:ascii="Times New Roman" w:hAnsi="Times New Roman" w:cs="Times New Roman"/>
          <w:sz w:val="20"/>
          <w:szCs w:val="20"/>
          <w:vertAlign w:val="superscript"/>
        </w:rPr>
        <w:footnoteRef/>
      </w:r>
      <w:r w:rsidRPr="00D41189">
        <w:rPr>
          <w:rFonts w:ascii="Times New Roman" w:eastAsia="Times New Roman" w:hAnsi="Times New Roman" w:cs="Times New Roman"/>
          <w:color w:val="000000"/>
          <w:sz w:val="20"/>
          <w:szCs w:val="20"/>
        </w:rPr>
        <w:t xml:space="preserve"> The authors only analysed data entered into the system.</w:t>
      </w:r>
    </w:p>
  </w:footnote>
  <w:footnote w:id="32">
    <w:p w14:paraId="30FBB370" w14:textId="77777777" w:rsidR="00976613" w:rsidRPr="00D41189"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D41189">
        <w:rPr>
          <w:rFonts w:ascii="Times New Roman" w:hAnsi="Times New Roman" w:cs="Times New Roman"/>
          <w:sz w:val="20"/>
          <w:szCs w:val="20"/>
          <w:vertAlign w:val="superscript"/>
        </w:rPr>
        <w:footnoteRef/>
      </w:r>
      <w:r w:rsidRPr="00D41189">
        <w:rPr>
          <w:rFonts w:ascii="Times New Roman" w:eastAsia="Times New Roman" w:hAnsi="Times New Roman" w:cs="Times New Roman"/>
          <w:color w:val="000000"/>
          <w:sz w:val="20"/>
          <w:szCs w:val="20"/>
        </w:rPr>
        <w:t xml:space="preserve"> Per-protocol analysis was performed in handling missing clusters. However, sensitivity analyses were performed for participants present in at least two surveys and those did not.  </w:t>
      </w:r>
    </w:p>
  </w:footnote>
  <w:footnote w:id="33">
    <w:p w14:paraId="431F9239" w14:textId="77777777" w:rsidR="00976613" w:rsidRPr="00D41189" w:rsidRDefault="00976613">
      <w:pPr>
        <w:pBdr>
          <w:top w:val="nil"/>
          <w:left w:val="nil"/>
          <w:bottom w:val="nil"/>
          <w:right w:val="nil"/>
          <w:between w:val="nil"/>
        </w:pBdr>
        <w:rPr>
          <w:rFonts w:ascii="Times New Roman" w:eastAsia="Times New Roman" w:hAnsi="Times New Roman" w:cs="Times New Roman"/>
          <w:color w:val="000000"/>
          <w:sz w:val="20"/>
          <w:szCs w:val="20"/>
        </w:rPr>
      </w:pPr>
      <w:r w:rsidRPr="00D41189">
        <w:rPr>
          <w:rFonts w:ascii="Times New Roman" w:hAnsi="Times New Roman" w:cs="Times New Roman"/>
          <w:sz w:val="20"/>
          <w:szCs w:val="20"/>
          <w:vertAlign w:val="superscript"/>
        </w:rPr>
        <w:footnoteRef/>
      </w:r>
      <w:r w:rsidRPr="00D41189">
        <w:rPr>
          <w:rFonts w:ascii="Times New Roman" w:eastAsia="Times New Roman" w:hAnsi="Times New Roman" w:cs="Times New Roman"/>
          <w:color w:val="000000"/>
          <w:sz w:val="20"/>
          <w:szCs w:val="20"/>
        </w:rPr>
        <w:t xml:space="preserve"> Per-protocol analysis was performed in handling missing cases. Only data from the 30 facilities that participated in all three years of the study were included. </w:t>
      </w:r>
    </w:p>
    <w:p w14:paraId="2D3979F0" w14:textId="77777777" w:rsidR="00976613" w:rsidRPr="00D41189" w:rsidRDefault="00976613">
      <w:pPr>
        <w:pBdr>
          <w:top w:val="nil"/>
          <w:left w:val="nil"/>
          <w:bottom w:val="nil"/>
          <w:right w:val="nil"/>
          <w:between w:val="nil"/>
        </w:pBdr>
        <w:rPr>
          <w:rFonts w:ascii="Times New Roman" w:eastAsia="Times New Roman" w:hAnsi="Times New Roman" w:cs="Times New Roman"/>
          <w:color w:val="000000"/>
          <w:sz w:val="20"/>
          <w:szCs w:val="20"/>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D9533" w14:textId="77777777" w:rsidR="00DA5D62" w:rsidRDefault="00DA5D6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1921E" w14:textId="77777777" w:rsidR="00DA5D62" w:rsidRDefault="00DA5D62">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A2EBF" w14:textId="77777777" w:rsidR="00DA5D62" w:rsidRDefault="00DA5D6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36580A"/>
    <w:multiLevelType w:val="multilevel"/>
    <w:tmpl w:val="766C7A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16B327D"/>
    <w:multiLevelType w:val="multilevel"/>
    <w:tmpl w:val="3F3655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S0NDeytLAwsjQzNzdW0lEKTi0uzszPAymwqAUApZP+CCwAAAA="/>
  </w:docVars>
  <w:rsids>
    <w:rsidRoot w:val="00CF5F09"/>
    <w:rsid w:val="00026F56"/>
    <w:rsid w:val="001F43D9"/>
    <w:rsid w:val="0022360E"/>
    <w:rsid w:val="00252AAA"/>
    <w:rsid w:val="00261BE9"/>
    <w:rsid w:val="003567DC"/>
    <w:rsid w:val="00377EB0"/>
    <w:rsid w:val="004F0889"/>
    <w:rsid w:val="00591BA0"/>
    <w:rsid w:val="0059317E"/>
    <w:rsid w:val="005C4EB1"/>
    <w:rsid w:val="005F1621"/>
    <w:rsid w:val="0064335B"/>
    <w:rsid w:val="00644B02"/>
    <w:rsid w:val="00686C89"/>
    <w:rsid w:val="006B0411"/>
    <w:rsid w:val="006F5268"/>
    <w:rsid w:val="008044B4"/>
    <w:rsid w:val="008E49E7"/>
    <w:rsid w:val="00916811"/>
    <w:rsid w:val="00976613"/>
    <w:rsid w:val="00987087"/>
    <w:rsid w:val="009B4618"/>
    <w:rsid w:val="00A35A60"/>
    <w:rsid w:val="00C929E4"/>
    <w:rsid w:val="00CF5F09"/>
    <w:rsid w:val="00D41189"/>
    <w:rsid w:val="00DA5D62"/>
    <w:rsid w:val="00FC081F"/>
    <w:rsid w:val="00FF77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00EB4D"/>
  <w15:docId w15:val="{3EBBB655-3CDF-4882-A231-7B3D599B3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n-H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40"/>
      <w:outlineLvl w:val="0"/>
    </w:pPr>
    <w:rPr>
      <w:color w:val="2F5496"/>
      <w:sz w:val="32"/>
      <w:szCs w:val="32"/>
    </w:rPr>
  </w:style>
  <w:style w:type="paragraph" w:styleId="Heading2">
    <w:name w:val="heading 2"/>
    <w:basedOn w:val="Normal"/>
    <w:next w:val="Normal"/>
    <w:pPr>
      <w:keepNext/>
      <w:keepLines/>
      <w:spacing w:before="40"/>
      <w:outlineLvl w:val="1"/>
    </w:pPr>
    <w:rPr>
      <w:color w:val="2F5496"/>
      <w:sz w:val="26"/>
      <w:szCs w:val="26"/>
    </w:rPr>
  </w:style>
  <w:style w:type="paragraph" w:styleId="Heading3">
    <w:name w:val="heading 3"/>
    <w:basedOn w:val="Normal"/>
    <w:next w:val="Normal"/>
    <w:pPr>
      <w:keepNext/>
      <w:keepLines/>
      <w:spacing w:before="40"/>
      <w:outlineLvl w:val="2"/>
    </w:pPr>
    <w:rPr>
      <w:color w:val="1F3863"/>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40"/>
      <w:outlineLvl w:val="4"/>
    </w:pPr>
    <w:rPr>
      <w:color w:val="2F5496"/>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Pr>
      <w:sz w:val="56"/>
      <w:szCs w:val="5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paragraph" w:styleId="Header">
    <w:name w:val="header"/>
    <w:basedOn w:val="Normal"/>
    <w:link w:val="HeaderChar"/>
    <w:uiPriority w:val="99"/>
    <w:unhideWhenUsed/>
    <w:rsid w:val="006B0411"/>
    <w:pPr>
      <w:tabs>
        <w:tab w:val="center" w:pos="4680"/>
        <w:tab w:val="right" w:pos="9360"/>
      </w:tabs>
    </w:pPr>
  </w:style>
  <w:style w:type="character" w:customStyle="1" w:styleId="HeaderChar">
    <w:name w:val="Header Char"/>
    <w:basedOn w:val="DefaultParagraphFont"/>
    <w:link w:val="Header"/>
    <w:uiPriority w:val="99"/>
    <w:rsid w:val="006B0411"/>
  </w:style>
  <w:style w:type="paragraph" w:styleId="Footer">
    <w:name w:val="footer"/>
    <w:basedOn w:val="Normal"/>
    <w:link w:val="FooterChar"/>
    <w:uiPriority w:val="99"/>
    <w:unhideWhenUsed/>
    <w:rsid w:val="006B0411"/>
    <w:pPr>
      <w:tabs>
        <w:tab w:val="center" w:pos="4680"/>
        <w:tab w:val="right" w:pos="9360"/>
      </w:tabs>
    </w:pPr>
  </w:style>
  <w:style w:type="character" w:customStyle="1" w:styleId="FooterChar">
    <w:name w:val="Footer Char"/>
    <w:basedOn w:val="DefaultParagraphFont"/>
    <w:link w:val="Footer"/>
    <w:uiPriority w:val="99"/>
    <w:rsid w:val="006B0411"/>
  </w:style>
  <w:style w:type="table" w:styleId="TableGrid">
    <w:name w:val="Table Grid"/>
    <w:basedOn w:val="TableNormal"/>
    <w:uiPriority w:val="39"/>
    <w:rsid w:val="009B4618"/>
    <w:rPr>
      <w:rFonts w:asciiTheme="minorHAnsi" w:eastAsiaTheme="minorEastAsia" w:hAnsiTheme="minorHAnsi" w:cstheme="minorBidi"/>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26F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6F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ining.cochrane.org/handbook/current/chapter-25"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training.cochrane.org/handbook/current/chapter-25"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1410</Words>
  <Characters>8040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1155136506</dc:creator>
  <cp:lastModifiedBy>Valerie</cp:lastModifiedBy>
  <cp:revision>4</cp:revision>
  <cp:lastPrinted>2020-12-03T03:52:00Z</cp:lastPrinted>
  <dcterms:created xsi:type="dcterms:W3CDTF">2020-12-09T09:25:00Z</dcterms:created>
  <dcterms:modified xsi:type="dcterms:W3CDTF">2020-12-09T09:38:00Z</dcterms:modified>
</cp:coreProperties>
</file>