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83B57" w14:textId="25CD1D37" w:rsidR="00DB2C66" w:rsidRPr="00BB27D5" w:rsidRDefault="000E2DAC" w:rsidP="0094099E">
      <w:pPr>
        <w:pStyle w:val="Title"/>
        <w:spacing w:line="276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 w:rsidRPr="00BB27D5">
        <w:rPr>
          <w:sz w:val="32"/>
          <w:szCs w:val="32"/>
          <w:lang w:val="en-US"/>
        </w:rPr>
        <w:t>H</w:t>
      </w:r>
      <w:r w:rsidR="0058133C" w:rsidRPr="00BB27D5">
        <w:rPr>
          <w:sz w:val="32"/>
          <w:szCs w:val="32"/>
          <w:lang w:val="en-US"/>
        </w:rPr>
        <w:t xml:space="preserve">igh adherence to </w:t>
      </w:r>
      <w:r w:rsidR="006838ED" w:rsidRPr="00BB27D5">
        <w:rPr>
          <w:sz w:val="32"/>
          <w:szCs w:val="32"/>
          <w:lang w:val="en-US"/>
        </w:rPr>
        <w:t xml:space="preserve">national </w:t>
      </w:r>
      <w:r w:rsidR="00E37717" w:rsidRPr="00BB27D5">
        <w:rPr>
          <w:sz w:val="32"/>
          <w:szCs w:val="32"/>
          <w:lang w:val="en-US"/>
        </w:rPr>
        <w:t xml:space="preserve">IPC </w:t>
      </w:r>
      <w:r w:rsidR="000716D7" w:rsidRPr="00BB27D5">
        <w:rPr>
          <w:sz w:val="32"/>
          <w:szCs w:val="32"/>
          <w:lang w:val="en-US"/>
        </w:rPr>
        <w:t xml:space="preserve">guidelines </w:t>
      </w:r>
      <w:r w:rsidRPr="00BB27D5">
        <w:rPr>
          <w:sz w:val="32"/>
          <w:szCs w:val="32"/>
          <w:lang w:val="en-US"/>
        </w:rPr>
        <w:t>as key</w:t>
      </w:r>
      <w:r w:rsidR="00E37717" w:rsidRPr="00BB27D5">
        <w:rPr>
          <w:sz w:val="32"/>
          <w:szCs w:val="32"/>
          <w:lang w:val="en-US"/>
        </w:rPr>
        <w:t xml:space="preserve"> to sustainable VRE control in Swiss hospitals</w:t>
      </w:r>
      <w:r w:rsidR="00D43503" w:rsidRPr="00BB27D5">
        <w:rPr>
          <w:sz w:val="32"/>
          <w:szCs w:val="32"/>
          <w:lang w:val="en-US"/>
        </w:rPr>
        <w:t>: a</w:t>
      </w:r>
      <w:r w:rsidR="00BB5156" w:rsidRPr="00BB27D5">
        <w:rPr>
          <w:sz w:val="32"/>
          <w:szCs w:val="32"/>
          <w:lang w:val="en-US"/>
        </w:rPr>
        <w:t xml:space="preserve"> </w:t>
      </w:r>
      <w:r w:rsidR="0077352C" w:rsidRPr="00BB27D5">
        <w:rPr>
          <w:sz w:val="32"/>
          <w:szCs w:val="32"/>
          <w:lang w:val="en-US"/>
        </w:rPr>
        <w:t>cross-sectional survey.</w:t>
      </w:r>
    </w:p>
    <w:p w14:paraId="7CC9DA27" w14:textId="77777777" w:rsidR="00591693" w:rsidRPr="00BB27D5" w:rsidRDefault="00591693" w:rsidP="00D84116">
      <w:pPr>
        <w:spacing w:line="480" w:lineRule="auto"/>
        <w:rPr>
          <w:rFonts w:ascii="Arial" w:hAnsi="Arial" w:cs="Arial"/>
          <w:sz w:val="10"/>
          <w:szCs w:val="10"/>
          <w:lang w:val="en-US"/>
        </w:rPr>
      </w:pPr>
    </w:p>
    <w:p w14:paraId="5AEBC2E1" w14:textId="4608F763" w:rsidR="00DB2C66" w:rsidRPr="00BB27D5" w:rsidRDefault="00DB2C66" w:rsidP="00D84116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r w:rsidRPr="00BB27D5">
        <w:rPr>
          <w:rFonts w:ascii="Arial" w:hAnsi="Arial" w:cs="Arial"/>
          <w:sz w:val="18"/>
          <w:szCs w:val="18"/>
          <w:lang w:val="en-US"/>
        </w:rPr>
        <w:t>Danielle Vuichard-Gysin</w:t>
      </w:r>
      <w:r w:rsidR="00CC3293" w:rsidRPr="00BB27D5">
        <w:rPr>
          <w:rFonts w:ascii="Arial" w:hAnsi="Arial" w:cs="Arial"/>
          <w:sz w:val="18"/>
          <w:szCs w:val="18"/>
          <w:vertAlign w:val="superscript"/>
          <w:lang w:val="en-US"/>
        </w:rPr>
        <w:t>1,2</w:t>
      </w:r>
      <w:r w:rsidRPr="00BB27D5">
        <w:rPr>
          <w:rFonts w:ascii="Arial" w:hAnsi="Arial" w:cs="Arial"/>
          <w:sz w:val="18"/>
          <w:szCs w:val="18"/>
          <w:lang w:val="en-US"/>
        </w:rPr>
        <w:t xml:space="preserve">, </w:t>
      </w:r>
      <w:r w:rsidR="000152EF" w:rsidRPr="00BB27D5">
        <w:rPr>
          <w:rFonts w:ascii="Arial" w:hAnsi="Arial" w:cs="Arial"/>
          <w:sz w:val="18"/>
          <w:szCs w:val="18"/>
          <w:lang w:val="en-US"/>
        </w:rPr>
        <w:t>Rami Sommerstein</w:t>
      </w:r>
      <w:r w:rsidR="000152EF" w:rsidRPr="00BB27D5">
        <w:rPr>
          <w:rFonts w:ascii="Arial" w:hAnsi="Arial" w:cs="Arial"/>
          <w:sz w:val="18"/>
          <w:szCs w:val="18"/>
          <w:vertAlign w:val="superscript"/>
          <w:lang w:val="en-US"/>
        </w:rPr>
        <w:t>1,</w:t>
      </w:r>
      <w:r w:rsidR="006A026B" w:rsidRPr="00BB27D5">
        <w:rPr>
          <w:rFonts w:ascii="Arial" w:hAnsi="Arial" w:cs="Arial"/>
          <w:sz w:val="18"/>
          <w:szCs w:val="18"/>
          <w:vertAlign w:val="superscript"/>
          <w:lang w:val="en-US"/>
        </w:rPr>
        <w:t>3</w:t>
      </w:r>
      <w:r w:rsidR="000152EF" w:rsidRPr="00BB27D5">
        <w:rPr>
          <w:rFonts w:ascii="Arial" w:hAnsi="Arial" w:cs="Arial"/>
          <w:sz w:val="18"/>
          <w:szCs w:val="18"/>
          <w:vertAlign w:val="superscript"/>
          <w:lang w:val="en-US"/>
        </w:rPr>
        <w:t>,</w:t>
      </w:r>
      <w:r w:rsidR="006A026B" w:rsidRPr="00BB27D5">
        <w:rPr>
          <w:rFonts w:ascii="Arial" w:hAnsi="Arial" w:cs="Arial"/>
          <w:sz w:val="18"/>
          <w:szCs w:val="18"/>
          <w:vertAlign w:val="superscript"/>
          <w:lang w:val="en-US"/>
        </w:rPr>
        <w:t>4</w:t>
      </w:r>
      <w:r w:rsidR="000152EF" w:rsidRPr="00BB27D5">
        <w:rPr>
          <w:rFonts w:ascii="Arial" w:hAnsi="Arial" w:cs="Arial"/>
          <w:sz w:val="18"/>
          <w:szCs w:val="18"/>
          <w:lang w:val="en-US"/>
        </w:rPr>
        <w:t xml:space="preserve">, </w:t>
      </w:r>
      <w:r w:rsidR="001A4726" w:rsidRPr="00BB27D5">
        <w:rPr>
          <w:rFonts w:ascii="Arial" w:hAnsi="Arial" w:cs="Arial"/>
          <w:sz w:val="18"/>
          <w:szCs w:val="18"/>
          <w:lang w:val="en-US"/>
        </w:rPr>
        <w:t xml:space="preserve">Andreas </w:t>
      </w:r>
      <w:r w:rsidR="006A026B" w:rsidRPr="00BB27D5">
        <w:rPr>
          <w:rFonts w:ascii="Arial" w:hAnsi="Arial" w:cs="Arial"/>
          <w:sz w:val="18"/>
          <w:szCs w:val="18"/>
          <w:lang w:val="en-US"/>
        </w:rPr>
        <w:t>Kronenberg</w:t>
      </w:r>
      <w:r w:rsidR="08B154E2" w:rsidRPr="00BB27D5">
        <w:rPr>
          <w:rFonts w:ascii="Arial" w:hAnsi="Arial" w:cs="Arial"/>
          <w:sz w:val="18"/>
          <w:szCs w:val="18"/>
          <w:vertAlign w:val="superscript"/>
          <w:lang w:val="en-US"/>
        </w:rPr>
        <w:t>5</w:t>
      </w:r>
      <w:r w:rsidR="001A4726" w:rsidRPr="00BB27D5">
        <w:rPr>
          <w:rFonts w:ascii="Arial" w:hAnsi="Arial" w:cs="Arial"/>
          <w:sz w:val="18"/>
          <w:szCs w:val="18"/>
          <w:lang w:val="en-US"/>
        </w:rPr>
        <w:t>,</w:t>
      </w:r>
      <w:r w:rsidR="0B1FD253" w:rsidRPr="00BB27D5">
        <w:rPr>
          <w:rFonts w:ascii="Arial" w:hAnsi="Arial" w:cs="Arial"/>
          <w:sz w:val="18"/>
          <w:szCs w:val="18"/>
          <w:lang w:val="en-US"/>
        </w:rPr>
        <w:t xml:space="preserve"> Niccol</w:t>
      </w:r>
      <w:r w:rsidR="00763FB5" w:rsidRPr="00BB27D5">
        <w:rPr>
          <w:rFonts w:ascii="Arial" w:hAnsi="Arial" w:cs="Arial"/>
          <w:sz w:val="18"/>
          <w:szCs w:val="18"/>
          <w:lang w:val="en-US"/>
        </w:rPr>
        <w:t>ò</w:t>
      </w:r>
      <w:r w:rsidR="0B1FD253" w:rsidRPr="00BB27D5">
        <w:rPr>
          <w:rFonts w:ascii="Arial" w:hAnsi="Arial" w:cs="Arial"/>
          <w:sz w:val="18"/>
          <w:szCs w:val="18"/>
          <w:lang w:val="en-US"/>
        </w:rPr>
        <w:t xml:space="preserve"> Buetti</w:t>
      </w:r>
      <w:r w:rsidR="3680607E" w:rsidRPr="00BB27D5">
        <w:rPr>
          <w:rFonts w:ascii="Arial" w:hAnsi="Arial" w:cs="Arial"/>
          <w:sz w:val="18"/>
          <w:szCs w:val="18"/>
          <w:vertAlign w:val="superscript"/>
          <w:lang w:val="en-US"/>
        </w:rPr>
        <w:t>6</w:t>
      </w:r>
      <w:r w:rsidR="0B1FD253" w:rsidRPr="00BB27D5">
        <w:rPr>
          <w:rFonts w:ascii="Arial" w:hAnsi="Arial" w:cs="Arial"/>
          <w:sz w:val="18"/>
          <w:szCs w:val="18"/>
          <w:lang w:val="en-US"/>
        </w:rPr>
        <w:t>,</w:t>
      </w:r>
      <w:r w:rsidR="001A4726" w:rsidRPr="00BB27D5">
        <w:rPr>
          <w:rFonts w:ascii="Arial" w:hAnsi="Arial" w:cs="Arial"/>
          <w:sz w:val="18"/>
          <w:szCs w:val="18"/>
          <w:lang w:val="en-US"/>
        </w:rPr>
        <w:t xml:space="preserve"> </w:t>
      </w:r>
      <w:r w:rsidR="00867AEA" w:rsidRPr="00BB27D5">
        <w:rPr>
          <w:rFonts w:ascii="Arial" w:hAnsi="Arial" w:cs="Arial"/>
          <w:sz w:val="18"/>
          <w:szCs w:val="18"/>
          <w:lang w:val="en-US"/>
        </w:rPr>
        <w:t>Marcus Eder</w:t>
      </w:r>
      <w:r w:rsidR="00867AEA" w:rsidRPr="00BB27D5">
        <w:rPr>
          <w:rFonts w:ascii="Arial" w:hAnsi="Arial" w:cs="Arial"/>
          <w:sz w:val="18"/>
          <w:szCs w:val="18"/>
          <w:vertAlign w:val="superscript"/>
          <w:lang w:val="en-US"/>
        </w:rPr>
        <w:t>1</w:t>
      </w:r>
      <w:r w:rsidR="00867AEA" w:rsidRPr="00BB27D5">
        <w:rPr>
          <w:rFonts w:ascii="Arial" w:hAnsi="Arial" w:cs="Arial"/>
          <w:sz w:val="18"/>
          <w:szCs w:val="18"/>
          <w:lang w:val="en-US"/>
        </w:rPr>
        <w:t xml:space="preserve">, </w:t>
      </w:r>
      <w:r w:rsidR="0043550A" w:rsidRPr="00BB27D5">
        <w:rPr>
          <w:rFonts w:ascii="Arial" w:hAnsi="Arial" w:cs="Arial"/>
          <w:sz w:val="18"/>
          <w:szCs w:val="18"/>
          <w:lang w:val="en-US"/>
        </w:rPr>
        <w:t>Vanja Piezzi</w:t>
      </w:r>
      <w:r w:rsidR="003813D0" w:rsidRPr="00BB27D5">
        <w:rPr>
          <w:rFonts w:ascii="Arial" w:hAnsi="Arial" w:cs="Arial"/>
          <w:sz w:val="18"/>
          <w:szCs w:val="18"/>
          <w:vertAlign w:val="superscript"/>
          <w:lang w:val="en-US"/>
        </w:rPr>
        <w:t>3</w:t>
      </w:r>
      <w:r w:rsidR="003813D0" w:rsidRPr="00BB27D5">
        <w:rPr>
          <w:rFonts w:ascii="Arial" w:hAnsi="Arial" w:cs="Arial"/>
          <w:sz w:val="18"/>
          <w:szCs w:val="18"/>
          <w:lang w:val="en-US"/>
        </w:rPr>
        <w:t xml:space="preserve">, </w:t>
      </w:r>
      <w:r w:rsidR="009E61D5" w:rsidRPr="00BB27D5">
        <w:rPr>
          <w:rFonts w:ascii="Arial" w:hAnsi="Arial" w:cs="Arial"/>
          <w:sz w:val="18"/>
          <w:szCs w:val="18"/>
          <w:lang w:val="en-US"/>
        </w:rPr>
        <w:t>Céline Gardiol</w:t>
      </w:r>
      <w:r w:rsidR="00CB79C8" w:rsidRPr="00BB27D5">
        <w:rPr>
          <w:rFonts w:ascii="Arial" w:hAnsi="Arial" w:cs="Arial"/>
          <w:sz w:val="18"/>
          <w:szCs w:val="18"/>
          <w:vertAlign w:val="superscript"/>
          <w:lang w:val="en-US"/>
        </w:rPr>
        <w:t>7</w:t>
      </w:r>
      <w:r w:rsidR="00CB79C8" w:rsidRPr="00BB27D5">
        <w:rPr>
          <w:rFonts w:ascii="Arial" w:hAnsi="Arial" w:cs="Arial"/>
          <w:sz w:val="18"/>
          <w:szCs w:val="18"/>
          <w:lang w:val="en-US"/>
        </w:rPr>
        <w:t>,</w:t>
      </w:r>
      <w:r w:rsidR="00CD3358" w:rsidRPr="00BB27D5">
        <w:rPr>
          <w:rFonts w:ascii="Arial" w:hAnsi="Arial" w:cs="Arial"/>
          <w:sz w:val="18"/>
          <w:szCs w:val="18"/>
          <w:lang w:val="en-US"/>
        </w:rPr>
        <w:t xml:space="preserve"> </w:t>
      </w:r>
      <w:r w:rsidR="00BC5AE2" w:rsidRPr="00BB27D5">
        <w:rPr>
          <w:rFonts w:ascii="Arial" w:hAnsi="Arial" w:cs="Arial"/>
          <w:sz w:val="18"/>
          <w:szCs w:val="18"/>
          <w:lang w:val="en-US"/>
        </w:rPr>
        <w:t>Matthias Schlegel</w:t>
      </w:r>
      <w:r w:rsidR="00CB79C8" w:rsidRPr="00BB27D5">
        <w:rPr>
          <w:rFonts w:ascii="Arial" w:hAnsi="Arial" w:cs="Arial"/>
          <w:sz w:val="18"/>
          <w:szCs w:val="18"/>
          <w:vertAlign w:val="superscript"/>
          <w:lang w:val="en-US"/>
        </w:rPr>
        <w:t>8</w:t>
      </w:r>
      <w:r w:rsidR="00BC5AE2" w:rsidRPr="00BB27D5">
        <w:rPr>
          <w:rFonts w:ascii="Arial" w:hAnsi="Arial" w:cs="Arial"/>
          <w:sz w:val="18"/>
          <w:szCs w:val="18"/>
          <w:lang w:val="en-US"/>
        </w:rPr>
        <w:t xml:space="preserve">, </w:t>
      </w:r>
      <w:r w:rsidRPr="00BB27D5">
        <w:rPr>
          <w:rFonts w:ascii="Arial" w:hAnsi="Arial" w:cs="Arial"/>
          <w:sz w:val="18"/>
          <w:szCs w:val="18"/>
          <w:lang w:val="en-US"/>
        </w:rPr>
        <w:t>Stephan Harbarth</w:t>
      </w:r>
      <w:r w:rsidR="00E727D3" w:rsidRPr="00BB27D5">
        <w:rPr>
          <w:rFonts w:ascii="Arial" w:hAnsi="Arial" w:cs="Arial"/>
          <w:sz w:val="18"/>
          <w:szCs w:val="18"/>
          <w:vertAlign w:val="superscript"/>
          <w:lang w:val="en-US"/>
        </w:rPr>
        <w:t>6</w:t>
      </w:r>
      <w:r w:rsidRPr="00BB27D5">
        <w:rPr>
          <w:rFonts w:ascii="Arial" w:hAnsi="Arial" w:cs="Arial"/>
          <w:sz w:val="18"/>
          <w:szCs w:val="18"/>
          <w:lang w:val="en-US"/>
        </w:rPr>
        <w:t>*, Andreas Widmer</w:t>
      </w:r>
      <w:r w:rsidR="00CB79C8" w:rsidRPr="00BB27D5">
        <w:rPr>
          <w:rFonts w:ascii="Arial" w:hAnsi="Arial" w:cs="Arial"/>
          <w:sz w:val="18"/>
          <w:szCs w:val="18"/>
          <w:vertAlign w:val="superscript"/>
          <w:lang w:val="en-US"/>
        </w:rPr>
        <w:t>9</w:t>
      </w:r>
      <w:r w:rsidRPr="00BB27D5">
        <w:rPr>
          <w:rFonts w:ascii="Arial" w:hAnsi="Arial" w:cs="Arial"/>
          <w:sz w:val="18"/>
          <w:szCs w:val="18"/>
          <w:lang w:val="en-US"/>
        </w:rPr>
        <w:t>* for Swissnoso</w:t>
      </w:r>
    </w:p>
    <w:p w14:paraId="5325B66C" w14:textId="77777777" w:rsidR="002726EC" w:rsidRPr="002726EC" w:rsidRDefault="002726EC" w:rsidP="002726EC">
      <w:pPr>
        <w:spacing w:after="0" w:line="480" w:lineRule="auto"/>
        <w:rPr>
          <w:rFonts w:ascii="Arial" w:hAnsi="Arial" w:cs="Arial"/>
          <w:lang w:val="en-US"/>
        </w:rPr>
      </w:pPr>
    </w:p>
    <w:p w14:paraId="1D2020FD" w14:textId="77777777" w:rsidR="002726EC" w:rsidRPr="009120A0" w:rsidRDefault="002726EC" w:rsidP="002726EC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9120A0">
        <w:rPr>
          <w:rFonts w:ascii="Arial" w:hAnsi="Arial" w:cs="Arial"/>
          <w:b/>
          <w:bCs/>
          <w:lang w:val="en-US"/>
        </w:rPr>
        <w:t>Supplementary figures:</w:t>
      </w:r>
    </w:p>
    <w:p w14:paraId="749E574F" w14:textId="469ECAFA" w:rsidR="002726EC" w:rsidRPr="002726EC" w:rsidRDefault="002726EC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726EC">
        <w:rPr>
          <w:rFonts w:ascii="Arial" w:hAnsi="Arial" w:cs="Arial"/>
          <w:b/>
          <w:bCs/>
          <w:sz w:val="20"/>
          <w:szCs w:val="20"/>
          <w:lang w:val="en-US"/>
        </w:rPr>
        <w:t>Figure</w:t>
      </w:r>
      <w:r w:rsidR="009120A0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Pr="002726EC">
        <w:rPr>
          <w:rFonts w:ascii="Arial" w:hAnsi="Arial" w:cs="Arial"/>
          <w:b/>
          <w:bCs/>
          <w:sz w:val="20"/>
          <w:szCs w:val="20"/>
          <w:lang w:val="en-US"/>
        </w:rPr>
        <w:t xml:space="preserve"> S1</w:t>
      </w:r>
      <w:r w:rsidR="009120A0">
        <w:rPr>
          <w:rFonts w:ascii="Arial" w:hAnsi="Arial" w:cs="Arial"/>
          <w:b/>
          <w:bCs/>
          <w:sz w:val="20"/>
          <w:szCs w:val="20"/>
          <w:lang w:val="en-US"/>
        </w:rPr>
        <w:t>a and b</w:t>
      </w:r>
      <w:r w:rsidRPr="002726EC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6432C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27BE9">
        <w:rPr>
          <w:rFonts w:ascii="Arial" w:hAnsi="Arial" w:cs="Arial"/>
          <w:b/>
          <w:bCs/>
          <w:sz w:val="20"/>
          <w:szCs w:val="20"/>
          <w:lang w:val="en-US"/>
        </w:rPr>
        <w:t>M</w:t>
      </w:r>
      <w:r w:rsidR="00D56465">
        <w:rPr>
          <w:rFonts w:ascii="Arial" w:hAnsi="Arial" w:cs="Arial"/>
          <w:b/>
          <w:bCs/>
          <w:sz w:val="20"/>
          <w:szCs w:val="20"/>
          <w:lang w:val="en-US"/>
        </w:rPr>
        <w:t xml:space="preserve">easures already in place to </w:t>
      </w:r>
      <w:r w:rsidR="00D27BE9">
        <w:rPr>
          <w:rFonts w:ascii="Arial" w:hAnsi="Arial" w:cs="Arial"/>
          <w:b/>
          <w:bCs/>
          <w:sz w:val="20"/>
          <w:szCs w:val="20"/>
          <w:lang w:val="en-US"/>
        </w:rPr>
        <w:t>prevent</w:t>
      </w:r>
      <w:r w:rsidR="00D56465">
        <w:rPr>
          <w:rFonts w:ascii="Arial" w:hAnsi="Arial" w:cs="Arial"/>
          <w:b/>
          <w:bCs/>
          <w:sz w:val="20"/>
          <w:szCs w:val="20"/>
          <w:lang w:val="en-US"/>
        </w:rPr>
        <w:t xml:space="preserve"> VRE transmission in hospitals.</w:t>
      </w:r>
    </w:p>
    <w:p w14:paraId="798863E3" w14:textId="51DD7C1C" w:rsidR="002726EC" w:rsidRPr="002726EC" w:rsidRDefault="00BD7E49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S1</w:t>
      </w:r>
      <w:r w:rsidR="002726EC" w:rsidRPr="002726EC">
        <w:rPr>
          <w:rFonts w:ascii="Arial" w:hAnsi="Arial" w:cs="Arial"/>
          <w:b/>
          <w:bCs/>
          <w:sz w:val="20"/>
          <w:szCs w:val="20"/>
          <w:lang w:val="en-US"/>
        </w:rPr>
        <w:t>a. Proportion of hospitals with a written standard for admission screening including the following items as stated in the Swissnoso recommendations. Answers are stratified according to hospital size (n = 83 respondents).</w:t>
      </w:r>
    </w:p>
    <w:p w14:paraId="006CF4C7" w14:textId="77777777" w:rsidR="002726EC" w:rsidRPr="002726EC" w:rsidRDefault="002726EC" w:rsidP="002726EC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2726EC">
        <w:rPr>
          <w:rFonts w:ascii="Arial" w:hAnsi="Arial" w:cs="Arial"/>
          <w:b/>
          <w:bCs/>
          <w:noProof/>
          <w:lang w:val="en-IN" w:eastAsia="en-IN"/>
        </w:rPr>
        <w:drawing>
          <wp:inline distT="0" distB="0" distL="0" distR="0" wp14:anchorId="6E3392FE" wp14:editId="4AE09D6C">
            <wp:extent cx="5786120" cy="2838450"/>
            <wp:effectExtent l="0" t="0" r="508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8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628AFA" w14:textId="2139886A" w:rsidR="00156AAA" w:rsidRPr="00156AAA" w:rsidRDefault="00156AAA" w:rsidP="002726E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156AAA">
        <w:rPr>
          <w:rFonts w:ascii="Arial" w:hAnsi="Arial" w:cs="Arial"/>
          <w:sz w:val="20"/>
          <w:szCs w:val="20"/>
          <w:lang w:val="en-US"/>
        </w:rPr>
        <w:t>Annotation:</w:t>
      </w:r>
      <w:r w:rsidR="00D27BE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27BE9">
        <w:rPr>
          <w:rFonts w:ascii="Arial" w:hAnsi="Arial" w:cs="Arial"/>
          <w:sz w:val="20"/>
          <w:szCs w:val="20"/>
          <w:lang w:val="en-US"/>
        </w:rPr>
        <w:t>p</w:t>
      </w:r>
      <w:r w:rsidRPr="00156AAA">
        <w:rPr>
          <w:rFonts w:ascii="Arial" w:hAnsi="Arial" w:cs="Arial"/>
          <w:sz w:val="20"/>
          <w:szCs w:val="20"/>
          <w:lang w:val="en-US"/>
        </w:rPr>
        <w:t>rev</w:t>
      </w:r>
      <w:proofErr w:type="spellEnd"/>
      <w:r w:rsidRPr="00156AAA">
        <w:rPr>
          <w:rFonts w:ascii="Arial" w:hAnsi="Arial" w:cs="Arial"/>
          <w:sz w:val="20"/>
          <w:szCs w:val="20"/>
          <w:lang w:val="en-US"/>
        </w:rPr>
        <w:t xml:space="preserve"> = previous</w:t>
      </w:r>
    </w:p>
    <w:p w14:paraId="1B7D3712" w14:textId="1E8B17E8" w:rsidR="002726EC" w:rsidRPr="002726EC" w:rsidRDefault="00BD7E49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S1</w:t>
      </w:r>
      <w:r w:rsidR="002726EC" w:rsidRPr="002726EC">
        <w:rPr>
          <w:rFonts w:ascii="Arial" w:hAnsi="Arial" w:cs="Arial"/>
          <w:b/>
          <w:bCs/>
          <w:sz w:val="20"/>
          <w:szCs w:val="20"/>
          <w:lang w:val="en-US"/>
        </w:rPr>
        <w:t xml:space="preserve">b. </w:t>
      </w:r>
      <w:r w:rsidR="002726EC" w:rsidRPr="002726EC">
        <w:rPr>
          <w:rFonts w:ascii="Arial" w:hAnsi="Arial" w:cs="Arial"/>
          <w:b/>
          <w:bCs/>
          <w:sz w:val="20"/>
          <w:szCs w:val="20"/>
          <w:lang w:val="en-GB"/>
        </w:rPr>
        <w:t>Proportion of hospitals with a written standard for preventive contact precautions including the items as stated in the Swissnoso recommendations. Answers are stratified according to hospital size (n= 77 respondents).</w:t>
      </w:r>
    </w:p>
    <w:p w14:paraId="2DB660B7" w14:textId="281BDB40" w:rsidR="002726EC" w:rsidRDefault="002726EC" w:rsidP="002726EC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2726EC">
        <w:rPr>
          <w:rFonts w:ascii="Arial" w:hAnsi="Arial" w:cs="Arial"/>
          <w:b/>
          <w:bCs/>
          <w:noProof/>
          <w:lang w:val="en-IN" w:eastAsia="en-IN"/>
        </w:rPr>
        <w:lastRenderedPageBreak/>
        <w:drawing>
          <wp:inline distT="0" distB="0" distL="0" distR="0" wp14:anchorId="160C0640" wp14:editId="2656D680">
            <wp:extent cx="5738495" cy="2952750"/>
            <wp:effectExtent l="0" t="0" r="1460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B70136" w14:textId="5E19D864" w:rsidR="00D27BE9" w:rsidRPr="00CA455D" w:rsidRDefault="00D27BE9" w:rsidP="002726E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CA455D">
        <w:rPr>
          <w:rFonts w:ascii="Arial" w:hAnsi="Arial" w:cs="Arial"/>
          <w:sz w:val="20"/>
          <w:szCs w:val="20"/>
          <w:lang w:val="en-US"/>
        </w:rPr>
        <w:t>Annotation: hem-</w:t>
      </w:r>
      <w:proofErr w:type="spellStart"/>
      <w:r w:rsidRPr="00CA455D">
        <w:rPr>
          <w:rFonts w:ascii="Arial" w:hAnsi="Arial" w:cs="Arial"/>
          <w:sz w:val="20"/>
          <w:szCs w:val="20"/>
          <w:lang w:val="en-US"/>
        </w:rPr>
        <w:t>onc</w:t>
      </w:r>
      <w:proofErr w:type="spellEnd"/>
      <w:r w:rsidR="00CA455D" w:rsidRPr="00CA455D">
        <w:rPr>
          <w:rFonts w:ascii="Arial" w:hAnsi="Arial" w:cs="Arial"/>
          <w:sz w:val="20"/>
          <w:szCs w:val="20"/>
          <w:lang w:val="en-US"/>
        </w:rPr>
        <w:t xml:space="preserve">= </w:t>
      </w:r>
      <w:proofErr w:type="spellStart"/>
      <w:r w:rsidR="00CA455D" w:rsidRPr="00CA455D">
        <w:rPr>
          <w:rFonts w:ascii="Arial" w:hAnsi="Arial" w:cs="Arial"/>
          <w:sz w:val="20"/>
          <w:szCs w:val="20"/>
          <w:lang w:val="en-US"/>
        </w:rPr>
        <w:t>hemato</w:t>
      </w:r>
      <w:proofErr w:type="spellEnd"/>
      <w:r w:rsidR="00CA455D" w:rsidRPr="00CA455D">
        <w:rPr>
          <w:rFonts w:ascii="Arial" w:hAnsi="Arial" w:cs="Arial"/>
          <w:sz w:val="20"/>
          <w:szCs w:val="20"/>
          <w:lang w:val="en-US"/>
        </w:rPr>
        <w:t xml:space="preserve">-oncology; ICU= intensive care unit; </w:t>
      </w:r>
      <w:proofErr w:type="spellStart"/>
      <w:r w:rsidRPr="00CA455D">
        <w:rPr>
          <w:rFonts w:ascii="Arial" w:hAnsi="Arial" w:cs="Arial"/>
          <w:sz w:val="20"/>
          <w:szCs w:val="20"/>
          <w:lang w:val="en-US"/>
        </w:rPr>
        <w:t>prev</w:t>
      </w:r>
      <w:proofErr w:type="spellEnd"/>
      <w:r w:rsidRPr="00CA455D">
        <w:rPr>
          <w:rFonts w:ascii="Arial" w:hAnsi="Arial" w:cs="Arial"/>
          <w:sz w:val="20"/>
          <w:szCs w:val="20"/>
          <w:lang w:val="en-US"/>
        </w:rPr>
        <w:t xml:space="preserve"> = previous</w:t>
      </w:r>
    </w:p>
    <w:p w14:paraId="7A9A9C15" w14:textId="77777777" w:rsidR="00BB27D5" w:rsidRDefault="00BB27D5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97119C" w14:textId="77777777" w:rsidR="00BB27D5" w:rsidRDefault="00BB27D5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B3EC17D" w14:textId="398FD97B" w:rsidR="002726EC" w:rsidRPr="002726EC" w:rsidRDefault="002726EC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726EC">
        <w:rPr>
          <w:rFonts w:ascii="Arial" w:hAnsi="Arial" w:cs="Arial"/>
          <w:b/>
          <w:bCs/>
          <w:sz w:val="20"/>
          <w:szCs w:val="20"/>
          <w:lang w:val="en-US"/>
        </w:rPr>
        <w:t>Figure S2. Total number of new VRE cases reported by hospitals per canton and year (2018-2019)</w:t>
      </w:r>
    </w:p>
    <w:p w14:paraId="7191AA14" w14:textId="77777777" w:rsidR="002726EC" w:rsidRPr="002726EC" w:rsidRDefault="002726EC" w:rsidP="002726EC">
      <w:pPr>
        <w:spacing w:after="0" w:line="480" w:lineRule="auto"/>
        <w:rPr>
          <w:rFonts w:ascii="Arial" w:hAnsi="Arial" w:cs="Arial"/>
        </w:rPr>
      </w:pPr>
      <w:r w:rsidRPr="002726EC">
        <w:rPr>
          <w:rFonts w:ascii="Arial" w:hAnsi="Arial" w:cs="Arial"/>
          <w:noProof/>
          <w:lang w:val="en-IN" w:eastAsia="en-IN"/>
        </w:rPr>
        <w:drawing>
          <wp:inline distT="0" distB="0" distL="0" distR="0" wp14:anchorId="69EE76D2" wp14:editId="036D01B4">
            <wp:extent cx="5943600" cy="356235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7521A2-4E77-4D7B-9644-1A1D6C1AA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36C104" w14:textId="77777777" w:rsidR="002726EC" w:rsidRPr="002726EC" w:rsidRDefault="002726EC" w:rsidP="002726EC">
      <w:pPr>
        <w:spacing w:after="0" w:line="480" w:lineRule="auto"/>
        <w:rPr>
          <w:rFonts w:ascii="Arial" w:hAnsi="Arial" w:cs="Arial"/>
          <w:lang w:val="en-US"/>
        </w:rPr>
      </w:pPr>
    </w:p>
    <w:p w14:paraId="042B2BBA" w14:textId="77777777" w:rsidR="00BB27D5" w:rsidRDefault="00BB27D5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B97AB1D" w14:textId="773F9643" w:rsidR="002726EC" w:rsidRPr="002726EC" w:rsidRDefault="002726EC" w:rsidP="002726E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726E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Figure S3. Proportion of VRE detection by means of admission screening. </w:t>
      </w:r>
    </w:p>
    <w:p w14:paraId="62A1DA7C" w14:textId="143DA30F" w:rsidR="00DC0211" w:rsidRPr="00DC0211" w:rsidRDefault="002726EC" w:rsidP="00D84116">
      <w:pPr>
        <w:spacing w:after="0" w:line="480" w:lineRule="auto"/>
        <w:rPr>
          <w:rFonts w:ascii="Arial" w:hAnsi="Arial" w:cs="Arial"/>
        </w:rPr>
      </w:pPr>
      <w:r w:rsidRPr="002726EC">
        <w:rPr>
          <w:rFonts w:ascii="Arial" w:hAnsi="Arial" w:cs="Arial"/>
          <w:noProof/>
          <w:lang w:val="en-IN" w:eastAsia="en-IN"/>
        </w:rPr>
        <w:drawing>
          <wp:inline distT="0" distB="0" distL="0" distR="0" wp14:anchorId="533A01F1" wp14:editId="74EC90AB">
            <wp:extent cx="5745480" cy="3857625"/>
            <wp:effectExtent l="0" t="0" r="7620" b="9525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D9C87B-CB31-4C27-8124-4A9A2FF764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DC0211" w:rsidRPr="00DC0211" w:rsidSect="008D7455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80AC0" w14:textId="77777777" w:rsidR="00D2184E" w:rsidRDefault="00D2184E" w:rsidP="00A16555">
      <w:pPr>
        <w:spacing w:after="0" w:line="240" w:lineRule="auto"/>
      </w:pPr>
      <w:r>
        <w:separator/>
      </w:r>
    </w:p>
  </w:endnote>
  <w:endnote w:type="continuationSeparator" w:id="0">
    <w:p w14:paraId="3E50DED8" w14:textId="77777777" w:rsidR="00D2184E" w:rsidRDefault="00D2184E" w:rsidP="00A1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1119326"/>
      <w:docPartObj>
        <w:docPartGallery w:val="Page Numbers (Bottom of Page)"/>
        <w:docPartUnique/>
      </w:docPartObj>
    </w:sdtPr>
    <w:sdtEndPr/>
    <w:sdtContent>
      <w:p w14:paraId="4FF63D74" w14:textId="72493404" w:rsidR="00D84116" w:rsidRDefault="00D8411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455" w:rsidRPr="008D7455">
          <w:rPr>
            <w:noProof/>
            <w:lang w:val="de-DE"/>
          </w:rPr>
          <w:t>3</w:t>
        </w:r>
        <w:r>
          <w:fldChar w:fldCharType="end"/>
        </w:r>
      </w:p>
    </w:sdtContent>
  </w:sdt>
  <w:p w14:paraId="547AD1D7" w14:textId="77777777" w:rsidR="00D84116" w:rsidRDefault="00D841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D2449" w14:textId="77777777" w:rsidR="00D2184E" w:rsidRDefault="00D2184E" w:rsidP="00A16555">
      <w:pPr>
        <w:spacing w:after="0" w:line="240" w:lineRule="auto"/>
      </w:pPr>
      <w:r>
        <w:separator/>
      </w:r>
    </w:p>
  </w:footnote>
  <w:footnote w:type="continuationSeparator" w:id="0">
    <w:p w14:paraId="4AE1EE0B" w14:textId="77777777" w:rsidR="00D2184E" w:rsidRDefault="00D2184E" w:rsidP="00A1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91DA4" w14:textId="4D6053BB" w:rsidR="002A198D" w:rsidRDefault="002A19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E69AA"/>
    <w:multiLevelType w:val="multilevel"/>
    <w:tmpl w:val="C410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B2C66"/>
    <w:rsid w:val="00001A87"/>
    <w:rsid w:val="000020A3"/>
    <w:rsid w:val="000039DC"/>
    <w:rsid w:val="00004DAA"/>
    <w:rsid w:val="0000647C"/>
    <w:rsid w:val="00006F04"/>
    <w:rsid w:val="000113D1"/>
    <w:rsid w:val="00011E15"/>
    <w:rsid w:val="000121A6"/>
    <w:rsid w:val="00012838"/>
    <w:rsid w:val="00012957"/>
    <w:rsid w:val="000136D7"/>
    <w:rsid w:val="00013BB7"/>
    <w:rsid w:val="00014AE0"/>
    <w:rsid w:val="000152EF"/>
    <w:rsid w:val="00016E1B"/>
    <w:rsid w:val="000172B2"/>
    <w:rsid w:val="00017A93"/>
    <w:rsid w:val="00020012"/>
    <w:rsid w:val="000215BE"/>
    <w:rsid w:val="00023D4A"/>
    <w:rsid w:val="00025775"/>
    <w:rsid w:val="00031AD0"/>
    <w:rsid w:val="00031F95"/>
    <w:rsid w:val="00033164"/>
    <w:rsid w:val="0003374F"/>
    <w:rsid w:val="00033B84"/>
    <w:rsid w:val="00034E0B"/>
    <w:rsid w:val="00037254"/>
    <w:rsid w:val="000376B6"/>
    <w:rsid w:val="00041582"/>
    <w:rsid w:val="00043608"/>
    <w:rsid w:val="00045B85"/>
    <w:rsid w:val="00047905"/>
    <w:rsid w:val="00050256"/>
    <w:rsid w:val="00050ACE"/>
    <w:rsid w:val="00051E35"/>
    <w:rsid w:val="00053132"/>
    <w:rsid w:val="00054232"/>
    <w:rsid w:val="00054A6F"/>
    <w:rsid w:val="000551E7"/>
    <w:rsid w:val="0005561B"/>
    <w:rsid w:val="00057962"/>
    <w:rsid w:val="000604C8"/>
    <w:rsid w:val="00060594"/>
    <w:rsid w:val="000618BC"/>
    <w:rsid w:val="0006216C"/>
    <w:rsid w:val="0006268E"/>
    <w:rsid w:val="00063F2D"/>
    <w:rsid w:val="000648BA"/>
    <w:rsid w:val="000653CC"/>
    <w:rsid w:val="00065A04"/>
    <w:rsid w:val="00067486"/>
    <w:rsid w:val="00067512"/>
    <w:rsid w:val="000706F8"/>
    <w:rsid w:val="000711BA"/>
    <w:rsid w:val="000716D7"/>
    <w:rsid w:val="00073D8C"/>
    <w:rsid w:val="000762EB"/>
    <w:rsid w:val="000768F9"/>
    <w:rsid w:val="00081589"/>
    <w:rsid w:val="00082C3D"/>
    <w:rsid w:val="000846CE"/>
    <w:rsid w:val="00084AA1"/>
    <w:rsid w:val="00085336"/>
    <w:rsid w:val="00086FD5"/>
    <w:rsid w:val="000900D5"/>
    <w:rsid w:val="000903EC"/>
    <w:rsid w:val="00090904"/>
    <w:rsid w:val="0009098B"/>
    <w:rsid w:val="00091861"/>
    <w:rsid w:val="00091B5D"/>
    <w:rsid w:val="00092C09"/>
    <w:rsid w:val="00093295"/>
    <w:rsid w:val="00096BC7"/>
    <w:rsid w:val="00097895"/>
    <w:rsid w:val="000A0759"/>
    <w:rsid w:val="000A17F8"/>
    <w:rsid w:val="000A2937"/>
    <w:rsid w:val="000A349F"/>
    <w:rsid w:val="000A3E19"/>
    <w:rsid w:val="000A433F"/>
    <w:rsid w:val="000A597B"/>
    <w:rsid w:val="000A71FB"/>
    <w:rsid w:val="000A74C6"/>
    <w:rsid w:val="000B085F"/>
    <w:rsid w:val="000B0BB5"/>
    <w:rsid w:val="000B2EBD"/>
    <w:rsid w:val="000B3589"/>
    <w:rsid w:val="000B478F"/>
    <w:rsid w:val="000B495E"/>
    <w:rsid w:val="000B5376"/>
    <w:rsid w:val="000B63E4"/>
    <w:rsid w:val="000C054B"/>
    <w:rsid w:val="000C2847"/>
    <w:rsid w:val="000C31A8"/>
    <w:rsid w:val="000C3947"/>
    <w:rsid w:val="000C55AB"/>
    <w:rsid w:val="000C563E"/>
    <w:rsid w:val="000C5D08"/>
    <w:rsid w:val="000D4BDB"/>
    <w:rsid w:val="000D558E"/>
    <w:rsid w:val="000D5B44"/>
    <w:rsid w:val="000E145D"/>
    <w:rsid w:val="000E1F44"/>
    <w:rsid w:val="000E23C0"/>
    <w:rsid w:val="000E2DAC"/>
    <w:rsid w:val="000E3733"/>
    <w:rsid w:val="000E3BEE"/>
    <w:rsid w:val="000E3E41"/>
    <w:rsid w:val="000E552E"/>
    <w:rsid w:val="000E55E5"/>
    <w:rsid w:val="000E68E8"/>
    <w:rsid w:val="000E7A35"/>
    <w:rsid w:val="000E7AA8"/>
    <w:rsid w:val="000E7C48"/>
    <w:rsid w:val="000E7FCB"/>
    <w:rsid w:val="000F3041"/>
    <w:rsid w:val="000F4C4D"/>
    <w:rsid w:val="000F5A4F"/>
    <w:rsid w:val="000F75C7"/>
    <w:rsid w:val="00101697"/>
    <w:rsid w:val="00102CB7"/>
    <w:rsid w:val="00102E67"/>
    <w:rsid w:val="001059DF"/>
    <w:rsid w:val="00107B01"/>
    <w:rsid w:val="00110645"/>
    <w:rsid w:val="00110DC4"/>
    <w:rsid w:val="001110E4"/>
    <w:rsid w:val="00112009"/>
    <w:rsid w:val="00112306"/>
    <w:rsid w:val="00112902"/>
    <w:rsid w:val="00114815"/>
    <w:rsid w:val="001161E9"/>
    <w:rsid w:val="00120AE8"/>
    <w:rsid w:val="00123C1D"/>
    <w:rsid w:val="001244EC"/>
    <w:rsid w:val="00124CC6"/>
    <w:rsid w:val="00127C5B"/>
    <w:rsid w:val="00127D56"/>
    <w:rsid w:val="001302D9"/>
    <w:rsid w:val="00130319"/>
    <w:rsid w:val="00130CFB"/>
    <w:rsid w:val="00131E1C"/>
    <w:rsid w:val="00132B21"/>
    <w:rsid w:val="0013337E"/>
    <w:rsid w:val="001333E8"/>
    <w:rsid w:val="00136880"/>
    <w:rsid w:val="00136979"/>
    <w:rsid w:val="0014024F"/>
    <w:rsid w:val="001409CB"/>
    <w:rsid w:val="0014105C"/>
    <w:rsid w:val="00141DCF"/>
    <w:rsid w:val="00143283"/>
    <w:rsid w:val="00143576"/>
    <w:rsid w:val="00143A17"/>
    <w:rsid w:val="0014484D"/>
    <w:rsid w:val="0014587E"/>
    <w:rsid w:val="00145C27"/>
    <w:rsid w:val="00145DAD"/>
    <w:rsid w:val="00145E69"/>
    <w:rsid w:val="001518D8"/>
    <w:rsid w:val="0015198F"/>
    <w:rsid w:val="00151BF4"/>
    <w:rsid w:val="00153756"/>
    <w:rsid w:val="001565AB"/>
    <w:rsid w:val="00156AAA"/>
    <w:rsid w:val="00156C18"/>
    <w:rsid w:val="00160FF6"/>
    <w:rsid w:val="00162788"/>
    <w:rsid w:val="00162C2E"/>
    <w:rsid w:val="001656B6"/>
    <w:rsid w:val="00166090"/>
    <w:rsid w:val="00166E79"/>
    <w:rsid w:val="00170714"/>
    <w:rsid w:val="001707F3"/>
    <w:rsid w:val="00170DEB"/>
    <w:rsid w:val="001727F3"/>
    <w:rsid w:val="00172E11"/>
    <w:rsid w:val="00176B53"/>
    <w:rsid w:val="001804B4"/>
    <w:rsid w:val="00180CC7"/>
    <w:rsid w:val="00182C32"/>
    <w:rsid w:val="00187C10"/>
    <w:rsid w:val="0019103D"/>
    <w:rsid w:val="00192C77"/>
    <w:rsid w:val="00194613"/>
    <w:rsid w:val="0019676B"/>
    <w:rsid w:val="001A078B"/>
    <w:rsid w:val="001A4726"/>
    <w:rsid w:val="001A71FE"/>
    <w:rsid w:val="001B1710"/>
    <w:rsid w:val="001B3E31"/>
    <w:rsid w:val="001B5A8E"/>
    <w:rsid w:val="001B73BE"/>
    <w:rsid w:val="001C0BF5"/>
    <w:rsid w:val="001C12ED"/>
    <w:rsid w:val="001C1328"/>
    <w:rsid w:val="001C18D7"/>
    <w:rsid w:val="001C1D17"/>
    <w:rsid w:val="001C28AF"/>
    <w:rsid w:val="001C2E6F"/>
    <w:rsid w:val="001C31B9"/>
    <w:rsid w:val="001C3770"/>
    <w:rsid w:val="001C4DA5"/>
    <w:rsid w:val="001C4EC5"/>
    <w:rsid w:val="001C62F2"/>
    <w:rsid w:val="001D130F"/>
    <w:rsid w:val="001D16BF"/>
    <w:rsid w:val="001D21A9"/>
    <w:rsid w:val="001D3DCE"/>
    <w:rsid w:val="001D65D7"/>
    <w:rsid w:val="001D6CE9"/>
    <w:rsid w:val="001D6EC2"/>
    <w:rsid w:val="001D7308"/>
    <w:rsid w:val="001E0C61"/>
    <w:rsid w:val="001E25B1"/>
    <w:rsid w:val="001E32D4"/>
    <w:rsid w:val="001E3531"/>
    <w:rsid w:val="001E3E42"/>
    <w:rsid w:val="001E4362"/>
    <w:rsid w:val="001E4B00"/>
    <w:rsid w:val="001E66C5"/>
    <w:rsid w:val="001E7317"/>
    <w:rsid w:val="001E77BA"/>
    <w:rsid w:val="001F2668"/>
    <w:rsid w:val="001F2E19"/>
    <w:rsid w:val="001F4525"/>
    <w:rsid w:val="001F6857"/>
    <w:rsid w:val="001F7005"/>
    <w:rsid w:val="00200459"/>
    <w:rsid w:val="002020A9"/>
    <w:rsid w:val="0020288C"/>
    <w:rsid w:val="00203114"/>
    <w:rsid w:val="00203D13"/>
    <w:rsid w:val="00203EBD"/>
    <w:rsid w:val="00204BB8"/>
    <w:rsid w:val="00205BC0"/>
    <w:rsid w:val="00206554"/>
    <w:rsid w:val="002066E3"/>
    <w:rsid w:val="002075F4"/>
    <w:rsid w:val="00210F7B"/>
    <w:rsid w:val="00213254"/>
    <w:rsid w:val="00213E51"/>
    <w:rsid w:val="002151BE"/>
    <w:rsid w:val="00215906"/>
    <w:rsid w:val="00216250"/>
    <w:rsid w:val="00217B1D"/>
    <w:rsid w:val="00217BE1"/>
    <w:rsid w:val="00217E2F"/>
    <w:rsid w:val="00222DBF"/>
    <w:rsid w:val="002258E9"/>
    <w:rsid w:val="00226D1A"/>
    <w:rsid w:val="00231A8B"/>
    <w:rsid w:val="002346B5"/>
    <w:rsid w:val="002362D0"/>
    <w:rsid w:val="00237422"/>
    <w:rsid w:val="002406AC"/>
    <w:rsid w:val="002413C9"/>
    <w:rsid w:val="0024315F"/>
    <w:rsid w:val="0024777D"/>
    <w:rsid w:val="002513AA"/>
    <w:rsid w:val="00252474"/>
    <w:rsid w:val="002524E5"/>
    <w:rsid w:val="002528D0"/>
    <w:rsid w:val="00252BBA"/>
    <w:rsid w:val="00252D0E"/>
    <w:rsid w:val="002554E8"/>
    <w:rsid w:val="00255558"/>
    <w:rsid w:val="0025616D"/>
    <w:rsid w:val="002565AA"/>
    <w:rsid w:val="00257F81"/>
    <w:rsid w:val="0026136D"/>
    <w:rsid w:val="00262989"/>
    <w:rsid w:val="00263B59"/>
    <w:rsid w:val="00263E57"/>
    <w:rsid w:val="00264F1F"/>
    <w:rsid w:val="00265A66"/>
    <w:rsid w:val="0027013D"/>
    <w:rsid w:val="002703A2"/>
    <w:rsid w:val="002708CF"/>
    <w:rsid w:val="00271F33"/>
    <w:rsid w:val="002726EC"/>
    <w:rsid w:val="00273456"/>
    <w:rsid w:val="00273A3D"/>
    <w:rsid w:val="00273FA2"/>
    <w:rsid w:val="0027637E"/>
    <w:rsid w:val="002819EC"/>
    <w:rsid w:val="00282D8B"/>
    <w:rsid w:val="002867EA"/>
    <w:rsid w:val="00290B8B"/>
    <w:rsid w:val="0029131A"/>
    <w:rsid w:val="00291B49"/>
    <w:rsid w:val="0029574B"/>
    <w:rsid w:val="002965D6"/>
    <w:rsid w:val="002A013B"/>
    <w:rsid w:val="002A037D"/>
    <w:rsid w:val="002A0929"/>
    <w:rsid w:val="002A0AFE"/>
    <w:rsid w:val="002A122B"/>
    <w:rsid w:val="002A198D"/>
    <w:rsid w:val="002A23E7"/>
    <w:rsid w:val="002A2FDB"/>
    <w:rsid w:val="002A4C82"/>
    <w:rsid w:val="002A5046"/>
    <w:rsid w:val="002A7A12"/>
    <w:rsid w:val="002A7A17"/>
    <w:rsid w:val="002B0700"/>
    <w:rsid w:val="002B0931"/>
    <w:rsid w:val="002B1CE6"/>
    <w:rsid w:val="002B4371"/>
    <w:rsid w:val="002B48E2"/>
    <w:rsid w:val="002B5E6A"/>
    <w:rsid w:val="002B70CD"/>
    <w:rsid w:val="002C0BA6"/>
    <w:rsid w:val="002C0D68"/>
    <w:rsid w:val="002C10DD"/>
    <w:rsid w:val="002C2411"/>
    <w:rsid w:val="002C32AB"/>
    <w:rsid w:val="002C3805"/>
    <w:rsid w:val="002C405A"/>
    <w:rsid w:val="002C4BC2"/>
    <w:rsid w:val="002C577D"/>
    <w:rsid w:val="002D0105"/>
    <w:rsid w:val="002D53A4"/>
    <w:rsid w:val="002D6683"/>
    <w:rsid w:val="002D68B4"/>
    <w:rsid w:val="002D6D51"/>
    <w:rsid w:val="002D73EF"/>
    <w:rsid w:val="002E109D"/>
    <w:rsid w:val="002E142F"/>
    <w:rsid w:val="002E343A"/>
    <w:rsid w:val="002E3CAC"/>
    <w:rsid w:val="002E41C5"/>
    <w:rsid w:val="002E44A3"/>
    <w:rsid w:val="002E51C9"/>
    <w:rsid w:val="002E5860"/>
    <w:rsid w:val="002E66CC"/>
    <w:rsid w:val="002E7349"/>
    <w:rsid w:val="002F14FC"/>
    <w:rsid w:val="002F4F9C"/>
    <w:rsid w:val="002F511D"/>
    <w:rsid w:val="00300FFC"/>
    <w:rsid w:val="003040B3"/>
    <w:rsid w:val="0030416E"/>
    <w:rsid w:val="003042A0"/>
    <w:rsid w:val="003043DE"/>
    <w:rsid w:val="00305132"/>
    <w:rsid w:val="003064F6"/>
    <w:rsid w:val="003076C3"/>
    <w:rsid w:val="003100CF"/>
    <w:rsid w:val="003100FC"/>
    <w:rsid w:val="00310B00"/>
    <w:rsid w:val="0031269F"/>
    <w:rsid w:val="00312B7E"/>
    <w:rsid w:val="003132F0"/>
    <w:rsid w:val="00313B6C"/>
    <w:rsid w:val="00313E3C"/>
    <w:rsid w:val="00314880"/>
    <w:rsid w:val="00314D7B"/>
    <w:rsid w:val="00316EF4"/>
    <w:rsid w:val="00320BCD"/>
    <w:rsid w:val="00320C5C"/>
    <w:rsid w:val="00321712"/>
    <w:rsid w:val="00322893"/>
    <w:rsid w:val="00323D75"/>
    <w:rsid w:val="00324DC9"/>
    <w:rsid w:val="00327DB3"/>
    <w:rsid w:val="00332B34"/>
    <w:rsid w:val="003330EA"/>
    <w:rsid w:val="00333FF7"/>
    <w:rsid w:val="00334944"/>
    <w:rsid w:val="003361F9"/>
    <w:rsid w:val="003363FA"/>
    <w:rsid w:val="00337F28"/>
    <w:rsid w:val="00341730"/>
    <w:rsid w:val="003429E8"/>
    <w:rsid w:val="00344AAB"/>
    <w:rsid w:val="003457D2"/>
    <w:rsid w:val="00347E0A"/>
    <w:rsid w:val="003506B5"/>
    <w:rsid w:val="003507BC"/>
    <w:rsid w:val="00350AAC"/>
    <w:rsid w:val="0035140C"/>
    <w:rsid w:val="0035295E"/>
    <w:rsid w:val="00352FF5"/>
    <w:rsid w:val="00355C7B"/>
    <w:rsid w:val="00355F5E"/>
    <w:rsid w:val="003568F2"/>
    <w:rsid w:val="00356DB1"/>
    <w:rsid w:val="00360CE8"/>
    <w:rsid w:val="00362CAD"/>
    <w:rsid w:val="00362E55"/>
    <w:rsid w:val="00364B53"/>
    <w:rsid w:val="00364E7D"/>
    <w:rsid w:val="0036565A"/>
    <w:rsid w:val="003658C9"/>
    <w:rsid w:val="00365AFC"/>
    <w:rsid w:val="00366D10"/>
    <w:rsid w:val="00371950"/>
    <w:rsid w:val="00371F5A"/>
    <w:rsid w:val="00373CF1"/>
    <w:rsid w:val="00376A97"/>
    <w:rsid w:val="00376C9E"/>
    <w:rsid w:val="00377FBC"/>
    <w:rsid w:val="003813D0"/>
    <w:rsid w:val="003814A6"/>
    <w:rsid w:val="00381FEE"/>
    <w:rsid w:val="0038220A"/>
    <w:rsid w:val="00382AD0"/>
    <w:rsid w:val="0038338A"/>
    <w:rsid w:val="00385061"/>
    <w:rsid w:val="00387538"/>
    <w:rsid w:val="003876AB"/>
    <w:rsid w:val="00390A06"/>
    <w:rsid w:val="00392047"/>
    <w:rsid w:val="003944A3"/>
    <w:rsid w:val="003946F6"/>
    <w:rsid w:val="00396653"/>
    <w:rsid w:val="00396FCA"/>
    <w:rsid w:val="00397827"/>
    <w:rsid w:val="003A0321"/>
    <w:rsid w:val="003A2B69"/>
    <w:rsid w:val="003A459F"/>
    <w:rsid w:val="003A5066"/>
    <w:rsid w:val="003A7BBD"/>
    <w:rsid w:val="003B089C"/>
    <w:rsid w:val="003B0BDD"/>
    <w:rsid w:val="003B2B75"/>
    <w:rsid w:val="003B3EA2"/>
    <w:rsid w:val="003B611A"/>
    <w:rsid w:val="003B6857"/>
    <w:rsid w:val="003B7056"/>
    <w:rsid w:val="003B7EB6"/>
    <w:rsid w:val="003B7F3F"/>
    <w:rsid w:val="003C1516"/>
    <w:rsid w:val="003C25B0"/>
    <w:rsid w:val="003C40B0"/>
    <w:rsid w:val="003C6ACE"/>
    <w:rsid w:val="003C6FFA"/>
    <w:rsid w:val="003D0B78"/>
    <w:rsid w:val="003D3425"/>
    <w:rsid w:val="003D4936"/>
    <w:rsid w:val="003D5700"/>
    <w:rsid w:val="003D6CA4"/>
    <w:rsid w:val="003D7484"/>
    <w:rsid w:val="003D74A3"/>
    <w:rsid w:val="003D7556"/>
    <w:rsid w:val="003E4BE5"/>
    <w:rsid w:val="003F037E"/>
    <w:rsid w:val="003F0A0D"/>
    <w:rsid w:val="003F1CAD"/>
    <w:rsid w:val="003F1DF0"/>
    <w:rsid w:val="003F213C"/>
    <w:rsid w:val="003F3296"/>
    <w:rsid w:val="003F48A5"/>
    <w:rsid w:val="003F4B1D"/>
    <w:rsid w:val="003F53C1"/>
    <w:rsid w:val="003F75DD"/>
    <w:rsid w:val="00400788"/>
    <w:rsid w:val="004010E7"/>
    <w:rsid w:val="00402C3C"/>
    <w:rsid w:val="00402EBB"/>
    <w:rsid w:val="00404C5D"/>
    <w:rsid w:val="00405462"/>
    <w:rsid w:val="00407B94"/>
    <w:rsid w:val="0041045F"/>
    <w:rsid w:val="00410AB1"/>
    <w:rsid w:val="00412AA6"/>
    <w:rsid w:val="004140AB"/>
    <w:rsid w:val="00414B44"/>
    <w:rsid w:val="00414BDC"/>
    <w:rsid w:val="00414E2D"/>
    <w:rsid w:val="00420D4E"/>
    <w:rsid w:val="00423325"/>
    <w:rsid w:val="00423C7D"/>
    <w:rsid w:val="0042402C"/>
    <w:rsid w:val="00425917"/>
    <w:rsid w:val="004304E9"/>
    <w:rsid w:val="0043238D"/>
    <w:rsid w:val="00432551"/>
    <w:rsid w:val="0043330F"/>
    <w:rsid w:val="00433A8A"/>
    <w:rsid w:val="004348F7"/>
    <w:rsid w:val="0043550A"/>
    <w:rsid w:val="00436364"/>
    <w:rsid w:val="00436F1A"/>
    <w:rsid w:val="00437515"/>
    <w:rsid w:val="00440FA8"/>
    <w:rsid w:val="00441F48"/>
    <w:rsid w:val="00451439"/>
    <w:rsid w:val="00452148"/>
    <w:rsid w:val="004537AD"/>
    <w:rsid w:val="004539C4"/>
    <w:rsid w:val="00454213"/>
    <w:rsid w:val="0045444B"/>
    <w:rsid w:val="00454F40"/>
    <w:rsid w:val="00455E74"/>
    <w:rsid w:val="00460C74"/>
    <w:rsid w:val="00461541"/>
    <w:rsid w:val="0046229F"/>
    <w:rsid w:val="004627D0"/>
    <w:rsid w:val="00463228"/>
    <w:rsid w:val="0046409A"/>
    <w:rsid w:val="004641FB"/>
    <w:rsid w:val="00464CB8"/>
    <w:rsid w:val="00465A49"/>
    <w:rsid w:val="004702A5"/>
    <w:rsid w:val="00470C50"/>
    <w:rsid w:val="00471B36"/>
    <w:rsid w:val="004766E5"/>
    <w:rsid w:val="00476E33"/>
    <w:rsid w:val="00476EDA"/>
    <w:rsid w:val="00477FD7"/>
    <w:rsid w:val="00480F43"/>
    <w:rsid w:val="004830B9"/>
    <w:rsid w:val="00483AF6"/>
    <w:rsid w:val="0048400F"/>
    <w:rsid w:val="00484562"/>
    <w:rsid w:val="00484AA3"/>
    <w:rsid w:val="004858F5"/>
    <w:rsid w:val="004865B7"/>
    <w:rsid w:val="00487048"/>
    <w:rsid w:val="00490CD5"/>
    <w:rsid w:val="00492439"/>
    <w:rsid w:val="00492939"/>
    <w:rsid w:val="00493564"/>
    <w:rsid w:val="00494114"/>
    <w:rsid w:val="00496072"/>
    <w:rsid w:val="00496C84"/>
    <w:rsid w:val="00496F37"/>
    <w:rsid w:val="004A011F"/>
    <w:rsid w:val="004A078A"/>
    <w:rsid w:val="004A0B3C"/>
    <w:rsid w:val="004A4E93"/>
    <w:rsid w:val="004A6AF8"/>
    <w:rsid w:val="004A7A35"/>
    <w:rsid w:val="004B10D1"/>
    <w:rsid w:val="004B10E0"/>
    <w:rsid w:val="004B1E9F"/>
    <w:rsid w:val="004B213B"/>
    <w:rsid w:val="004B319D"/>
    <w:rsid w:val="004B3549"/>
    <w:rsid w:val="004B4A78"/>
    <w:rsid w:val="004B6B08"/>
    <w:rsid w:val="004B7A59"/>
    <w:rsid w:val="004C08D0"/>
    <w:rsid w:val="004C12E5"/>
    <w:rsid w:val="004C2D02"/>
    <w:rsid w:val="004C5DB3"/>
    <w:rsid w:val="004C7234"/>
    <w:rsid w:val="004C7475"/>
    <w:rsid w:val="004C7BA8"/>
    <w:rsid w:val="004C7F41"/>
    <w:rsid w:val="004D06B5"/>
    <w:rsid w:val="004D3EA6"/>
    <w:rsid w:val="004D48BF"/>
    <w:rsid w:val="004D4EB3"/>
    <w:rsid w:val="004D62EB"/>
    <w:rsid w:val="004E1072"/>
    <w:rsid w:val="004E10FC"/>
    <w:rsid w:val="004E5F77"/>
    <w:rsid w:val="004E6367"/>
    <w:rsid w:val="004E6B48"/>
    <w:rsid w:val="004E7EF6"/>
    <w:rsid w:val="004F0FF9"/>
    <w:rsid w:val="004F2082"/>
    <w:rsid w:val="004F221B"/>
    <w:rsid w:val="004F2864"/>
    <w:rsid w:val="004F3237"/>
    <w:rsid w:val="004F389E"/>
    <w:rsid w:val="004F42F3"/>
    <w:rsid w:val="004F55F4"/>
    <w:rsid w:val="004F7062"/>
    <w:rsid w:val="005016B0"/>
    <w:rsid w:val="00503978"/>
    <w:rsid w:val="0050405C"/>
    <w:rsid w:val="00510BB7"/>
    <w:rsid w:val="00512305"/>
    <w:rsid w:val="005135FD"/>
    <w:rsid w:val="00515B72"/>
    <w:rsid w:val="00516760"/>
    <w:rsid w:val="00520610"/>
    <w:rsid w:val="005213C1"/>
    <w:rsid w:val="00522EFD"/>
    <w:rsid w:val="00523BAF"/>
    <w:rsid w:val="00523E0B"/>
    <w:rsid w:val="00526231"/>
    <w:rsid w:val="00526F5D"/>
    <w:rsid w:val="00527023"/>
    <w:rsid w:val="0052713A"/>
    <w:rsid w:val="00527C7F"/>
    <w:rsid w:val="00530BA8"/>
    <w:rsid w:val="005321CB"/>
    <w:rsid w:val="005325F5"/>
    <w:rsid w:val="00535049"/>
    <w:rsid w:val="005351C7"/>
    <w:rsid w:val="0053521F"/>
    <w:rsid w:val="005354EB"/>
    <w:rsid w:val="00535F52"/>
    <w:rsid w:val="005370C3"/>
    <w:rsid w:val="00541580"/>
    <w:rsid w:val="00542853"/>
    <w:rsid w:val="00544555"/>
    <w:rsid w:val="005446AE"/>
    <w:rsid w:val="00545C06"/>
    <w:rsid w:val="00545C87"/>
    <w:rsid w:val="00545E18"/>
    <w:rsid w:val="00546564"/>
    <w:rsid w:val="005518D5"/>
    <w:rsid w:val="00551B21"/>
    <w:rsid w:val="00553A78"/>
    <w:rsid w:val="005548E2"/>
    <w:rsid w:val="005549AA"/>
    <w:rsid w:val="005559FD"/>
    <w:rsid w:val="00556758"/>
    <w:rsid w:val="00556D0C"/>
    <w:rsid w:val="00563D0A"/>
    <w:rsid w:val="0056404F"/>
    <w:rsid w:val="00566D5D"/>
    <w:rsid w:val="00567205"/>
    <w:rsid w:val="005729B6"/>
    <w:rsid w:val="00572AD7"/>
    <w:rsid w:val="005741D8"/>
    <w:rsid w:val="00574BEA"/>
    <w:rsid w:val="005764FA"/>
    <w:rsid w:val="0058133C"/>
    <w:rsid w:val="005818C2"/>
    <w:rsid w:val="00582CB1"/>
    <w:rsid w:val="00583418"/>
    <w:rsid w:val="00584F57"/>
    <w:rsid w:val="00585420"/>
    <w:rsid w:val="005863D0"/>
    <w:rsid w:val="00586553"/>
    <w:rsid w:val="00586BC0"/>
    <w:rsid w:val="00591693"/>
    <w:rsid w:val="00591BA6"/>
    <w:rsid w:val="0059224D"/>
    <w:rsid w:val="005925D2"/>
    <w:rsid w:val="0059294E"/>
    <w:rsid w:val="00593993"/>
    <w:rsid w:val="00593E21"/>
    <w:rsid w:val="00596C66"/>
    <w:rsid w:val="005A059F"/>
    <w:rsid w:val="005A05A7"/>
    <w:rsid w:val="005A17BD"/>
    <w:rsid w:val="005A2EB9"/>
    <w:rsid w:val="005A44C6"/>
    <w:rsid w:val="005A5A72"/>
    <w:rsid w:val="005A6307"/>
    <w:rsid w:val="005A6E40"/>
    <w:rsid w:val="005A72C0"/>
    <w:rsid w:val="005A752B"/>
    <w:rsid w:val="005B0758"/>
    <w:rsid w:val="005B1909"/>
    <w:rsid w:val="005B7D21"/>
    <w:rsid w:val="005C2465"/>
    <w:rsid w:val="005C251B"/>
    <w:rsid w:val="005C2616"/>
    <w:rsid w:val="005C2DCA"/>
    <w:rsid w:val="005C4566"/>
    <w:rsid w:val="005C611E"/>
    <w:rsid w:val="005C64A9"/>
    <w:rsid w:val="005D0269"/>
    <w:rsid w:val="005D057F"/>
    <w:rsid w:val="005D1A4E"/>
    <w:rsid w:val="005D3473"/>
    <w:rsid w:val="005D4BF0"/>
    <w:rsid w:val="005D5852"/>
    <w:rsid w:val="005E0718"/>
    <w:rsid w:val="005E0FAB"/>
    <w:rsid w:val="005E1DB4"/>
    <w:rsid w:val="005E2962"/>
    <w:rsid w:val="005E2DC9"/>
    <w:rsid w:val="005E64A8"/>
    <w:rsid w:val="005E6D53"/>
    <w:rsid w:val="005F02D5"/>
    <w:rsid w:val="005F782A"/>
    <w:rsid w:val="005F7AF9"/>
    <w:rsid w:val="005F7EF1"/>
    <w:rsid w:val="00602FBF"/>
    <w:rsid w:val="006038A8"/>
    <w:rsid w:val="00604273"/>
    <w:rsid w:val="006042FD"/>
    <w:rsid w:val="0060480E"/>
    <w:rsid w:val="00606B4B"/>
    <w:rsid w:val="00606F35"/>
    <w:rsid w:val="0060792D"/>
    <w:rsid w:val="00607CEB"/>
    <w:rsid w:val="00607DF8"/>
    <w:rsid w:val="00610772"/>
    <w:rsid w:val="006121C4"/>
    <w:rsid w:val="006127A2"/>
    <w:rsid w:val="00612A0C"/>
    <w:rsid w:val="00613998"/>
    <w:rsid w:val="0061420F"/>
    <w:rsid w:val="00614665"/>
    <w:rsid w:val="00614E4A"/>
    <w:rsid w:val="00615B10"/>
    <w:rsid w:val="00615C2E"/>
    <w:rsid w:val="00615E2F"/>
    <w:rsid w:val="00617241"/>
    <w:rsid w:val="00617D14"/>
    <w:rsid w:val="00620226"/>
    <w:rsid w:val="00621853"/>
    <w:rsid w:val="006219E2"/>
    <w:rsid w:val="00622639"/>
    <w:rsid w:val="006227A9"/>
    <w:rsid w:val="006247A9"/>
    <w:rsid w:val="00624DF2"/>
    <w:rsid w:val="006251AE"/>
    <w:rsid w:val="006255D3"/>
    <w:rsid w:val="00625A6E"/>
    <w:rsid w:val="0062642F"/>
    <w:rsid w:val="00626C42"/>
    <w:rsid w:val="006314BE"/>
    <w:rsid w:val="00632283"/>
    <w:rsid w:val="006322FF"/>
    <w:rsid w:val="00632EBE"/>
    <w:rsid w:val="00633F81"/>
    <w:rsid w:val="00635219"/>
    <w:rsid w:val="006368CA"/>
    <w:rsid w:val="00637116"/>
    <w:rsid w:val="00637976"/>
    <w:rsid w:val="00641205"/>
    <w:rsid w:val="00641245"/>
    <w:rsid w:val="006432CD"/>
    <w:rsid w:val="006439CA"/>
    <w:rsid w:val="00644444"/>
    <w:rsid w:val="0064459F"/>
    <w:rsid w:val="00645AE5"/>
    <w:rsid w:val="00646BE4"/>
    <w:rsid w:val="006478FB"/>
    <w:rsid w:val="006505EE"/>
    <w:rsid w:val="00652DD0"/>
    <w:rsid w:val="00653D5D"/>
    <w:rsid w:val="00654D3A"/>
    <w:rsid w:val="00655A62"/>
    <w:rsid w:val="00655FF8"/>
    <w:rsid w:val="0065628C"/>
    <w:rsid w:val="0065680A"/>
    <w:rsid w:val="00656989"/>
    <w:rsid w:val="006617CB"/>
    <w:rsid w:val="006617E7"/>
    <w:rsid w:val="00662148"/>
    <w:rsid w:val="00663048"/>
    <w:rsid w:val="0066388C"/>
    <w:rsid w:val="0066420D"/>
    <w:rsid w:val="00664456"/>
    <w:rsid w:val="00664B5A"/>
    <w:rsid w:val="00671274"/>
    <w:rsid w:val="006719A6"/>
    <w:rsid w:val="00671D9B"/>
    <w:rsid w:val="00671EAE"/>
    <w:rsid w:val="00672771"/>
    <w:rsid w:val="00672820"/>
    <w:rsid w:val="00673987"/>
    <w:rsid w:val="006745B3"/>
    <w:rsid w:val="0067488C"/>
    <w:rsid w:val="00674DCD"/>
    <w:rsid w:val="006752D7"/>
    <w:rsid w:val="0067740E"/>
    <w:rsid w:val="00680DC8"/>
    <w:rsid w:val="00681F18"/>
    <w:rsid w:val="00682066"/>
    <w:rsid w:val="00682514"/>
    <w:rsid w:val="00682ECE"/>
    <w:rsid w:val="006838ED"/>
    <w:rsid w:val="00683E70"/>
    <w:rsid w:val="00684F6A"/>
    <w:rsid w:val="00685FDC"/>
    <w:rsid w:val="006866BA"/>
    <w:rsid w:val="00686CD6"/>
    <w:rsid w:val="00686CF6"/>
    <w:rsid w:val="00686EB7"/>
    <w:rsid w:val="00686EBC"/>
    <w:rsid w:val="00687B3F"/>
    <w:rsid w:val="00692B7C"/>
    <w:rsid w:val="006933FB"/>
    <w:rsid w:val="006944D6"/>
    <w:rsid w:val="00695A48"/>
    <w:rsid w:val="0069727F"/>
    <w:rsid w:val="006977E5"/>
    <w:rsid w:val="00697A4D"/>
    <w:rsid w:val="006A01EC"/>
    <w:rsid w:val="006A026B"/>
    <w:rsid w:val="006A147D"/>
    <w:rsid w:val="006A1B58"/>
    <w:rsid w:val="006A2963"/>
    <w:rsid w:val="006A31FB"/>
    <w:rsid w:val="006A361A"/>
    <w:rsid w:val="006A3645"/>
    <w:rsid w:val="006A4929"/>
    <w:rsid w:val="006A69FA"/>
    <w:rsid w:val="006B1042"/>
    <w:rsid w:val="006B1BB3"/>
    <w:rsid w:val="006B218F"/>
    <w:rsid w:val="006B3C65"/>
    <w:rsid w:val="006B6D1F"/>
    <w:rsid w:val="006B7E04"/>
    <w:rsid w:val="006C09AA"/>
    <w:rsid w:val="006C1450"/>
    <w:rsid w:val="006C20CE"/>
    <w:rsid w:val="006C4545"/>
    <w:rsid w:val="006C5C4A"/>
    <w:rsid w:val="006C6308"/>
    <w:rsid w:val="006C768C"/>
    <w:rsid w:val="006C7A95"/>
    <w:rsid w:val="006D05AB"/>
    <w:rsid w:val="006D35A0"/>
    <w:rsid w:val="006D462E"/>
    <w:rsid w:val="006D608A"/>
    <w:rsid w:val="006E0959"/>
    <w:rsid w:val="006E2477"/>
    <w:rsid w:val="006E4649"/>
    <w:rsid w:val="006E6451"/>
    <w:rsid w:val="006E753A"/>
    <w:rsid w:val="006E7E55"/>
    <w:rsid w:val="006E7E74"/>
    <w:rsid w:val="006F1346"/>
    <w:rsid w:val="006F27E3"/>
    <w:rsid w:val="006F2AE3"/>
    <w:rsid w:val="006F3629"/>
    <w:rsid w:val="006F425E"/>
    <w:rsid w:val="006F44AF"/>
    <w:rsid w:val="006F46F8"/>
    <w:rsid w:val="006F4AA3"/>
    <w:rsid w:val="006F52E5"/>
    <w:rsid w:val="006F64FB"/>
    <w:rsid w:val="006F6CF3"/>
    <w:rsid w:val="006F6DCC"/>
    <w:rsid w:val="006F7F07"/>
    <w:rsid w:val="00700BC0"/>
    <w:rsid w:val="00700E11"/>
    <w:rsid w:val="00701232"/>
    <w:rsid w:val="007015A9"/>
    <w:rsid w:val="007036DE"/>
    <w:rsid w:val="0070464D"/>
    <w:rsid w:val="00704907"/>
    <w:rsid w:val="007052E5"/>
    <w:rsid w:val="0070575C"/>
    <w:rsid w:val="007065C2"/>
    <w:rsid w:val="00706D88"/>
    <w:rsid w:val="00707AFA"/>
    <w:rsid w:val="00707F9F"/>
    <w:rsid w:val="00710CDA"/>
    <w:rsid w:val="00711127"/>
    <w:rsid w:val="007116DE"/>
    <w:rsid w:val="00712095"/>
    <w:rsid w:val="00712256"/>
    <w:rsid w:val="00712F0A"/>
    <w:rsid w:val="00713FE8"/>
    <w:rsid w:val="007156FA"/>
    <w:rsid w:val="00720ACA"/>
    <w:rsid w:val="00720FC4"/>
    <w:rsid w:val="00722F2F"/>
    <w:rsid w:val="00723075"/>
    <w:rsid w:val="00725E99"/>
    <w:rsid w:val="0073229C"/>
    <w:rsid w:val="00732B64"/>
    <w:rsid w:val="0073355B"/>
    <w:rsid w:val="007337F5"/>
    <w:rsid w:val="00733A35"/>
    <w:rsid w:val="00733C67"/>
    <w:rsid w:val="007368A7"/>
    <w:rsid w:val="00736BD9"/>
    <w:rsid w:val="007418B4"/>
    <w:rsid w:val="00741934"/>
    <w:rsid w:val="0074202C"/>
    <w:rsid w:val="00743BAC"/>
    <w:rsid w:val="007459B4"/>
    <w:rsid w:val="00746137"/>
    <w:rsid w:val="00746680"/>
    <w:rsid w:val="00746CBA"/>
    <w:rsid w:val="0074708D"/>
    <w:rsid w:val="00747A9B"/>
    <w:rsid w:val="00747B8A"/>
    <w:rsid w:val="0075265F"/>
    <w:rsid w:val="00756734"/>
    <w:rsid w:val="00760E5C"/>
    <w:rsid w:val="007614E8"/>
    <w:rsid w:val="0076210D"/>
    <w:rsid w:val="007621B4"/>
    <w:rsid w:val="00763FB5"/>
    <w:rsid w:val="0076594C"/>
    <w:rsid w:val="00766E5F"/>
    <w:rsid w:val="0077090B"/>
    <w:rsid w:val="007711E2"/>
    <w:rsid w:val="00771F0A"/>
    <w:rsid w:val="0077352C"/>
    <w:rsid w:val="00773730"/>
    <w:rsid w:val="00776EEA"/>
    <w:rsid w:val="00777727"/>
    <w:rsid w:val="0077795E"/>
    <w:rsid w:val="00777B90"/>
    <w:rsid w:val="00780BDE"/>
    <w:rsid w:val="00780BF3"/>
    <w:rsid w:val="00781234"/>
    <w:rsid w:val="00781A5C"/>
    <w:rsid w:val="00782846"/>
    <w:rsid w:val="00783432"/>
    <w:rsid w:val="00784949"/>
    <w:rsid w:val="007850D2"/>
    <w:rsid w:val="007852DB"/>
    <w:rsid w:val="0078560D"/>
    <w:rsid w:val="007858B2"/>
    <w:rsid w:val="0078654F"/>
    <w:rsid w:val="00791797"/>
    <w:rsid w:val="00797EAE"/>
    <w:rsid w:val="007A0202"/>
    <w:rsid w:val="007A2130"/>
    <w:rsid w:val="007A33A5"/>
    <w:rsid w:val="007A36A1"/>
    <w:rsid w:val="007A3AA4"/>
    <w:rsid w:val="007A442A"/>
    <w:rsid w:val="007A4A87"/>
    <w:rsid w:val="007A50F1"/>
    <w:rsid w:val="007A5515"/>
    <w:rsid w:val="007A7F93"/>
    <w:rsid w:val="007B154F"/>
    <w:rsid w:val="007B227F"/>
    <w:rsid w:val="007B2822"/>
    <w:rsid w:val="007B4145"/>
    <w:rsid w:val="007B661D"/>
    <w:rsid w:val="007B6DD9"/>
    <w:rsid w:val="007C1CFD"/>
    <w:rsid w:val="007C289A"/>
    <w:rsid w:val="007C3390"/>
    <w:rsid w:val="007C6269"/>
    <w:rsid w:val="007C64E4"/>
    <w:rsid w:val="007C6AE2"/>
    <w:rsid w:val="007C6E59"/>
    <w:rsid w:val="007D0BBB"/>
    <w:rsid w:val="007D1C7A"/>
    <w:rsid w:val="007D22F4"/>
    <w:rsid w:val="007D4D41"/>
    <w:rsid w:val="007D5D2B"/>
    <w:rsid w:val="007D60D6"/>
    <w:rsid w:val="007D701D"/>
    <w:rsid w:val="007D7587"/>
    <w:rsid w:val="007D7B02"/>
    <w:rsid w:val="007E0DA7"/>
    <w:rsid w:val="007E112F"/>
    <w:rsid w:val="007E1229"/>
    <w:rsid w:val="007E192C"/>
    <w:rsid w:val="007E33F1"/>
    <w:rsid w:val="007E39B8"/>
    <w:rsid w:val="007E3A9E"/>
    <w:rsid w:val="007E4868"/>
    <w:rsid w:val="007E4885"/>
    <w:rsid w:val="007E51C5"/>
    <w:rsid w:val="007E7CE6"/>
    <w:rsid w:val="007F0478"/>
    <w:rsid w:val="007F39A6"/>
    <w:rsid w:val="007F4957"/>
    <w:rsid w:val="007F78BF"/>
    <w:rsid w:val="0080282A"/>
    <w:rsid w:val="00805AFD"/>
    <w:rsid w:val="00806BC9"/>
    <w:rsid w:val="00806E2B"/>
    <w:rsid w:val="008070EC"/>
    <w:rsid w:val="00812AC7"/>
    <w:rsid w:val="008145C9"/>
    <w:rsid w:val="00820329"/>
    <w:rsid w:val="008215CB"/>
    <w:rsid w:val="00821777"/>
    <w:rsid w:val="00821FFD"/>
    <w:rsid w:val="0082281D"/>
    <w:rsid w:val="00822CB9"/>
    <w:rsid w:val="00822DEF"/>
    <w:rsid w:val="008241BC"/>
    <w:rsid w:val="00825B56"/>
    <w:rsid w:val="008261D1"/>
    <w:rsid w:val="00826E47"/>
    <w:rsid w:val="00827F12"/>
    <w:rsid w:val="008307B8"/>
    <w:rsid w:val="008313F2"/>
    <w:rsid w:val="008315BD"/>
    <w:rsid w:val="00831E04"/>
    <w:rsid w:val="008322BF"/>
    <w:rsid w:val="008329CF"/>
    <w:rsid w:val="00833269"/>
    <w:rsid w:val="0083349C"/>
    <w:rsid w:val="00833AA5"/>
    <w:rsid w:val="00833FCB"/>
    <w:rsid w:val="0083633D"/>
    <w:rsid w:val="008375F4"/>
    <w:rsid w:val="00840CD7"/>
    <w:rsid w:val="00840D3B"/>
    <w:rsid w:val="008442D2"/>
    <w:rsid w:val="008443A3"/>
    <w:rsid w:val="00845CAD"/>
    <w:rsid w:val="00846069"/>
    <w:rsid w:val="00847700"/>
    <w:rsid w:val="00850228"/>
    <w:rsid w:val="00850E2F"/>
    <w:rsid w:val="00851980"/>
    <w:rsid w:val="00851C16"/>
    <w:rsid w:val="00853847"/>
    <w:rsid w:val="00853FB4"/>
    <w:rsid w:val="00855EDD"/>
    <w:rsid w:val="00855F3B"/>
    <w:rsid w:val="00856C30"/>
    <w:rsid w:val="008575D8"/>
    <w:rsid w:val="00857984"/>
    <w:rsid w:val="0086037D"/>
    <w:rsid w:val="00860D44"/>
    <w:rsid w:val="00861CF7"/>
    <w:rsid w:val="0086201D"/>
    <w:rsid w:val="008621E3"/>
    <w:rsid w:val="00862994"/>
    <w:rsid w:val="00862F1B"/>
    <w:rsid w:val="0086585B"/>
    <w:rsid w:val="00867AEA"/>
    <w:rsid w:val="00872D13"/>
    <w:rsid w:val="008733A1"/>
    <w:rsid w:val="00873718"/>
    <w:rsid w:val="00873A92"/>
    <w:rsid w:val="008744BC"/>
    <w:rsid w:val="00875CC5"/>
    <w:rsid w:val="0088013F"/>
    <w:rsid w:val="008830E4"/>
    <w:rsid w:val="008859E8"/>
    <w:rsid w:val="0088663D"/>
    <w:rsid w:val="00887D77"/>
    <w:rsid w:val="00887E73"/>
    <w:rsid w:val="00890069"/>
    <w:rsid w:val="00891726"/>
    <w:rsid w:val="00891795"/>
    <w:rsid w:val="00891BA1"/>
    <w:rsid w:val="00895022"/>
    <w:rsid w:val="0089572B"/>
    <w:rsid w:val="008960D1"/>
    <w:rsid w:val="00896BAB"/>
    <w:rsid w:val="00896D0A"/>
    <w:rsid w:val="008A25A7"/>
    <w:rsid w:val="008A2653"/>
    <w:rsid w:val="008A2949"/>
    <w:rsid w:val="008A2B8F"/>
    <w:rsid w:val="008A36E2"/>
    <w:rsid w:val="008A4724"/>
    <w:rsid w:val="008A5346"/>
    <w:rsid w:val="008A6C38"/>
    <w:rsid w:val="008B052E"/>
    <w:rsid w:val="008B500F"/>
    <w:rsid w:val="008B5065"/>
    <w:rsid w:val="008B774D"/>
    <w:rsid w:val="008C0252"/>
    <w:rsid w:val="008C26AD"/>
    <w:rsid w:val="008C2F7B"/>
    <w:rsid w:val="008C3E9B"/>
    <w:rsid w:val="008C3EE7"/>
    <w:rsid w:val="008C5285"/>
    <w:rsid w:val="008C60F7"/>
    <w:rsid w:val="008C7167"/>
    <w:rsid w:val="008D2015"/>
    <w:rsid w:val="008D567D"/>
    <w:rsid w:val="008D5A4E"/>
    <w:rsid w:val="008D5D29"/>
    <w:rsid w:val="008D7455"/>
    <w:rsid w:val="008E2050"/>
    <w:rsid w:val="008E240B"/>
    <w:rsid w:val="008E36DF"/>
    <w:rsid w:val="008E45BC"/>
    <w:rsid w:val="008E6B02"/>
    <w:rsid w:val="008F0124"/>
    <w:rsid w:val="008F0814"/>
    <w:rsid w:val="008F2FC6"/>
    <w:rsid w:val="008F4549"/>
    <w:rsid w:val="008F5D00"/>
    <w:rsid w:val="008F642C"/>
    <w:rsid w:val="008F73DD"/>
    <w:rsid w:val="008F7A0F"/>
    <w:rsid w:val="00900941"/>
    <w:rsid w:val="00900C6D"/>
    <w:rsid w:val="00900D82"/>
    <w:rsid w:val="00902D56"/>
    <w:rsid w:val="00904591"/>
    <w:rsid w:val="00904B7F"/>
    <w:rsid w:val="00904E89"/>
    <w:rsid w:val="009055E0"/>
    <w:rsid w:val="009065F9"/>
    <w:rsid w:val="00907825"/>
    <w:rsid w:val="00910DA4"/>
    <w:rsid w:val="00911355"/>
    <w:rsid w:val="009117D5"/>
    <w:rsid w:val="009118A3"/>
    <w:rsid w:val="009120A0"/>
    <w:rsid w:val="00912D1A"/>
    <w:rsid w:val="0091302F"/>
    <w:rsid w:val="00913375"/>
    <w:rsid w:val="00914D0C"/>
    <w:rsid w:val="009155CA"/>
    <w:rsid w:val="009163C9"/>
    <w:rsid w:val="0091777C"/>
    <w:rsid w:val="00917A68"/>
    <w:rsid w:val="0092047D"/>
    <w:rsid w:val="0092052C"/>
    <w:rsid w:val="00921B16"/>
    <w:rsid w:val="00923FCA"/>
    <w:rsid w:val="0092419A"/>
    <w:rsid w:val="00926DBE"/>
    <w:rsid w:val="00930114"/>
    <w:rsid w:val="009316D2"/>
    <w:rsid w:val="00931A89"/>
    <w:rsid w:val="009327A4"/>
    <w:rsid w:val="009353B6"/>
    <w:rsid w:val="00936627"/>
    <w:rsid w:val="0093670B"/>
    <w:rsid w:val="00936DD0"/>
    <w:rsid w:val="009370F4"/>
    <w:rsid w:val="009377FF"/>
    <w:rsid w:val="0094099E"/>
    <w:rsid w:val="00940CA6"/>
    <w:rsid w:val="00940F6E"/>
    <w:rsid w:val="00944EC7"/>
    <w:rsid w:val="0094512A"/>
    <w:rsid w:val="00945D67"/>
    <w:rsid w:val="00945DF2"/>
    <w:rsid w:val="00950356"/>
    <w:rsid w:val="0095078F"/>
    <w:rsid w:val="00950BA3"/>
    <w:rsid w:val="0095150D"/>
    <w:rsid w:val="00951F3D"/>
    <w:rsid w:val="00954061"/>
    <w:rsid w:val="00954597"/>
    <w:rsid w:val="00954CAF"/>
    <w:rsid w:val="009571C1"/>
    <w:rsid w:val="00957FA1"/>
    <w:rsid w:val="00960951"/>
    <w:rsid w:val="0096237B"/>
    <w:rsid w:val="009627F6"/>
    <w:rsid w:val="00963554"/>
    <w:rsid w:val="00964B7C"/>
    <w:rsid w:val="00965D51"/>
    <w:rsid w:val="009665D0"/>
    <w:rsid w:val="00971889"/>
    <w:rsid w:val="00971CB5"/>
    <w:rsid w:val="009728B1"/>
    <w:rsid w:val="009732E4"/>
    <w:rsid w:val="00974D33"/>
    <w:rsid w:val="009800FB"/>
    <w:rsid w:val="0098097D"/>
    <w:rsid w:val="00981F35"/>
    <w:rsid w:val="00982AA4"/>
    <w:rsid w:val="009830D3"/>
    <w:rsid w:val="00984C77"/>
    <w:rsid w:val="00990ADF"/>
    <w:rsid w:val="00991888"/>
    <w:rsid w:val="009926E4"/>
    <w:rsid w:val="00994C76"/>
    <w:rsid w:val="009952C6"/>
    <w:rsid w:val="009955D3"/>
    <w:rsid w:val="0099734E"/>
    <w:rsid w:val="009979A3"/>
    <w:rsid w:val="00997CFB"/>
    <w:rsid w:val="00997FB6"/>
    <w:rsid w:val="009A03DE"/>
    <w:rsid w:val="009A20A5"/>
    <w:rsid w:val="009A50C7"/>
    <w:rsid w:val="009A5B77"/>
    <w:rsid w:val="009A5FBD"/>
    <w:rsid w:val="009A60D4"/>
    <w:rsid w:val="009A6920"/>
    <w:rsid w:val="009B01CD"/>
    <w:rsid w:val="009B1C3B"/>
    <w:rsid w:val="009B1C76"/>
    <w:rsid w:val="009B722A"/>
    <w:rsid w:val="009C093F"/>
    <w:rsid w:val="009C2DB0"/>
    <w:rsid w:val="009C4E07"/>
    <w:rsid w:val="009C6795"/>
    <w:rsid w:val="009C6AB5"/>
    <w:rsid w:val="009D0123"/>
    <w:rsid w:val="009D177F"/>
    <w:rsid w:val="009D2BF7"/>
    <w:rsid w:val="009D39C2"/>
    <w:rsid w:val="009D4451"/>
    <w:rsid w:val="009D6B64"/>
    <w:rsid w:val="009E15D0"/>
    <w:rsid w:val="009E32AF"/>
    <w:rsid w:val="009E3BA0"/>
    <w:rsid w:val="009E45EE"/>
    <w:rsid w:val="009E4618"/>
    <w:rsid w:val="009E5F69"/>
    <w:rsid w:val="009E61D5"/>
    <w:rsid w:val="009E7539"/>
    <w:rsid w:val="009E7614"/>
    <w:rsid w:val="009F4FBC"/>
    <w:rsid w:val="009F5370"/>
    <w:rsid w:val="009F54B6"/>
    <w:rsid w:val="009F5A5A"/>
    <w:rsid w:val="009F5B6F"/>
    <w:rsid w:val="009F67F0"/>
    <w:rsid w:val="00A00383"/>
    <w:rsid w:val="00A00A3A"/>
    <w:rsid w:val="00A0237B"/>
    <w:rsid w:val="00A0255A"/>
    <w:rsid w:val="00A02B71"/>
    <w:rsid w:val="00A04932"/>
    <w:rsid w:val="00A0678E"/>
    <w:rsid w:val="00A07041"/>
    <w:rsid w:val="00A0730A"/>
    <w:rsid w:val="00A12F8A"/>
    <w:rsid w:val="00A130E7"/>
    <w:rsid w:val="00A13802"/>
    <w:rsid w:val="00A13935"/>
    <w:rsid w:val="00A16555"/>
    <w:rsid w:val="00A17EE1"/>
    <w:rsid w:val="00A213DA"/>
    <w:rsid w:val="00A21A31"/>
    <w:rsid w:val="00A24F59"/>
    <w:rsid w:val="00A25806"/>
    <w:rsid w:val="00A2603A"/>
    <w:rsid w:val="00A27E23"/>
    <w:rsid w:val="00A30846"/>
    <w:rsid w:val="00A30CB6"/>
    <w:rsid w:val="00A32437"/>
    <w:rsid w:val="00A33580"/>
    <w:rsid w:val="00A34572"/>
    <w:rsid w:val="00A350FD"/>
    <w:rsid w:val="00A351DA"/>
    <w:rsid w:val="00A37476"/>
    <w:rsid w:val="00A376EE"/>
    <w:rsid w:val="00A40AE9"/>
    <w:rsid w:val="00A4318E"/>
    <w:rsid w:val="00A44F8B"/>
    <w:rsid w:val="00A45575"/>
    <w:rsid w:val="00A45618"/>
    <w:rsid w:val="00A47493"/>
    <w:rsid w:val="00A4755C"/>
    <w:rsid w:val="00A514CE"/>
    <w:rsid w:val="00A53A94"/>
    <w:rsid w:val="00A56A01"/>
    <w:rsid w:val="00A575DB"/>
    <w:rsid w:val="00A57791"/>
    <w:rsid w:val="00A60813"/>
    <w:rsid w:val="00A61A3C"/>
    <w:rsid w:val="00A62CE2"/>
    <w:rsid w:val="00A64A47"/>
    <w:rsid w:val="00A65AFD"/>
    <w:rsid w:val="00A66E19"/>
    <w:rsid w:val="00A70BCB"/>
    <w:rsid w:val="00A722CE"/>
    <w:rsid w:val="00A73A6C"/>
    <w:rsid w:val="00A73D34"/>
    <w:rsid w:val="00A7412C"/>
    <w:rsid w:val="00A773EB"/>
    <w:rsid w:val="00A77AEE"/>
    <w:rsid w:val="00A80805"/>
    <w:rsid w:val="00A80824"/>
    <w:rsid w:val="00A81CD3"/>
    <w:rsid w:val="00A83AB9"/>
    <w:rsid w:val="00A8416D"/>
    <w:rsid w:val="00A85FCF"/>
    <w:rsid w:val="00A86218"/>
    <w:rsid w:val="00A912FE"/>
    <w:rsid w:val="00A91BEB"/>
    <w:rsid w:val="00A93DE4"/>
    <w:rsid w:val="00A95850"/>
    <w:rsid w:val="00A972A8"/>
    <w:rsid w:val="00AA471C"/>
    <w:rsid w:val="00AA6EE0"/>
    <w:rsid w:val="00AA728E"/>
    <w:rsid w:val="00AA79AA"/>
    <w:rsid w:val="00AB422C"/>
    <w:rsid w:val="00AB457D"/>
    <w:rsid w:val="00AB548B"/>
    <w:rsid w:val="00AC0603"/>
    <w:rsid w:val="00AC425A"/>
    <w:rsid w:val="00AC4CDA"/>
    <w:rsid w:val="00AC52E7"/>
    <w:rsid w:val="00AC5716"/>
    <w:rsid w:val="00AC6793"/>
    <w:rsid w:val="00AC6E20"/>
    <w:rsid w:val="00AC7FBC"/>
    <w:rsid w:val="00AD0938"/>
    <w:rsid w:val="00AD1168"/>
    <w:rsid w:val="00AD14FF"/>
    <w:rsid w:val="00AD2366"/>
    <w:rsid w:val="00AD3464"/>
    <w:rsid w:val="00AD4C81"/>
    <w:rsid w:val="00AD659B"/>
    <w:rsid w:val="00AD7144"/>
    <w:rsid w:val="00AE23E0"/>
    <w:rsid w:val="00AE3BE1"/>
    <w:rsid w:val="00AE5CE5"/>
    <w:rsid w:val="00AE5D9D"/>
    <w:rsid w:val="00AE695D"/>
    <w:rsid w:val="00AE773C"/>
    <w:rsid w:val="00AF4399"/>
    <w:rsid w:val="00AF4577"/>
    <w:rsid w:val="00AF524E"/>
    <w:rsid w:val="00AF5762"/>
    <w:rsid w:val="00AF63AC"/>
    <w:rsid w:val="00AF6977"/>
    <w:rsid w:val="00AF7876"/>
    <w:rsid w:val="00B00384"/>
    <w:rsid w:val="00B01ED2"/>
    <w:rsid w:val="00B02858"/>
    <w:rsid w:val="00B028AE"/>
    <w:rsid w:val="00B02BCC"/>
    <w:rsid w:val="00B033CD"/>
    <w:rsid w:val="00B03512"/>
    <w:rsid w:val="00B03AC3"/>
    <w:rsid w:val="00B03FFD"/>
    <w:rsid w:val="00B06F13"/>
    <w:rsid w:val="00B0776D"/>
    <w:rsid w:val="00B10543"/>
    <w:rsid w:val="00B1141C"/>
    <w:rsid w:val="00B11648"/>
    <w:rsid w:val="00B11A58"/>
    <w:rsid w:val="00B122E6"/>
    <w:rsid w:val="00B1240E"/>
    <w:rsid w:val="00B139E6"/>
    <w:rsid w:val="00B149FC"/>
    <w:rsid w:val="00B14E69"/>
    <w:rsid w:val="00B152A5"/>
    <w:rsid w:val="00B16E97"/>
    <w:rsid w:val="00B211E2"/>
    <w:rsid w:val="00B217E1"/>
    <w:rsid w:val="00B24428"/>
    <w:rsid w:val="00B25A74"/>
    <w:rsid w:val="00B30C78"/>
    <w:rsid w:val="00B33575"/>
    <w:rsid w:val="00B33DE9"/>
    <w:rsid w:val="00B35405"/>
    <w:rsid w:val="00B360ED"/>
    <w:rsid w:val="00B3778E"/>
    <w:rsid w:val="00B40427"/>
    <w:rsid w:val="00B40468"/>
    <w:rsid w:val="00B40EF0"/>
    <w:rsid w:val="00B45D8D"/>
    <w:rsid w:val="00B46E2E"/>
    <w:rsid w:val="00B4771D"/>
    <w:rsid w:val="00B47E6F"/>
    <w:rsid w:val="00B50A51"/>
    <w:rsid w:val="00B52765"/>
    <w:rsid w:val="00B5358C"/>
    <w:rsid w:val="00B53B98"/>
    <w:rsid w:val="00B5430F"/>
    <w:rsid w:val="00B54AE1"/>
    <w:rsid w:val="00B572E6"/>
    <w:rsid w:val="00B60CFD"/>
    <w:rsid w:val="00B61A74"/>
    <w:rsid w:val="00B62452"/>
    <w:rsid w:val="00B62BFA"/>
    <w:rsid w:val="00B65EA5"/>
    <w:rsid w:val="00B665C9"/>
    <w:rsid w:val="00B66C24"/>
    <w:rsid w:val="00B66D91"/>
    <w:rsid w:val="00B70A7C"/>
    <w:rsid w:val="00B70F0F"/>
    <w:rsid w:val="00B71C98"/>
    <w:rsid w:val="00B73889"/>
    <w:rsid w:val="00B7436F"/>
    <w:rsid w:val="00B74B52"/>
    <w:rsid w:val="00B75DBC"/>
    <w:rsid w:val="00B76AA2"/>
    <w:rsid w:val="00B776F8"/>
    <w:rsid w:val="00B80267"/>
    <w:rsid w:val="00B80E73"/>
    <w:rsid w:val="00B80FAF"/>
    <w:rsid w:val="00B81250"/>
    <w:rsid w:val="00B81617"/>
    <w:rsid w:val="00B823A1"/>
    <w:rsid w:val="00B84E9E"/>
    <w:rsid w:val="00B86349"/>
    <w:rsid w:val="00B87615"/>
    <w:rsid w:val="00B909BC"/>
    <w:rsid w:val="00B916A1"/>
    <w:rsid w:val="00B91FB9"/>
    <w:rsid w:val="00B925AA"/>
    <w:rsid w:val="00B95114"/>
    <w:rsid w:val="00B97C94"/>
    <w:rsid w:val="00BA0F5D"/>
    <w:rsid w:val="00BA22DA"/>
    <w:rsid w:val="00BA3A45"/>
    <w:rsid w:val="00BA575A"/>
    <w:rsid w:val="00BA696A"/>
    <w:rsid w:val="00BA72D7"/>
    <w:rsid w:val="00BB007D"/>
    <w:rsid w:val="00BB15CE"/>
    <w:rsid w:val="00BB21C7"/>
    <w:rsid w:val="00BB23F6"/>
    <w:rsid w:val="00BB27D5"/>
    <w:rsid w:val="00BB4A6F"/>
    <w:rsid w:val="00BB5156"/>
    <w:rsid w:val="00BB67ED"/>
    <w:rsid w:val="00BB7DD0"/>
    <w:rsid w:val="00BC02A8"/>
    <w:rsid w:val="00BC1C1F"/>
    <w:rsid w:val="00BC22F6"/>
    <w:rsid w:val="00BC4BAE"/>
    <w:rsid w:val="00BC5AE2"/>
    <w:rsid w:val="00BC729F"/>
    <w:rsid w:val="00BD0569"/>
    <w:rsid w:val="00BD240F"/>
    <w:rsid w:val="00BD2D72"/>
    <w:rsid w:val="00BD370E"/>
    <w:rsid w:val="00BD3937"/>
    <w:rsid w:val="00BD5866"/>
    <w:rsid w:val="00BD5ADC"/>
    <w:rsid w:val="00BD7E49"/>
    <w:rsid w:val="00BE333A"/>
    <w:rsid w:val="00BE4007"/>
    <w:rsid w:val="00BE41E0"/>
    <w:rsid w:val="00BE5ED2"/>
    <w:rsid w:val="00BE6078"/>
    <w:rsid w:val="00BE6B19"/>
    <w:rsid w:val="00BE7B4C"/>
    <w:rsid w:val="00BF015D"/>
    <w:rsid w:val="00BF1D78"/>
    <w:rsid w:val="00BF20D9"/>
    <w:rsid w:val="00BF2DDD"/>
    <w:rsid w:val="00BF3059"/>
    <w:rsid w:val="00BF35E3"/>
    <w:rsid w:val="00BF4214"/>
    <w:rsid w:val="00BF4905"/>
    <w:rsid w:val="00BF683D"/>
    <w:rsid w:val="00C01296"/>
    <w:rsid w:val="00C037AC"/>
    <w:rsid w:val="00C0457D"/>
    <w:rsid w:val="00C10562"/>
    <w:rsid w:val="00C10D35"/>
    <w:rsid w:val="00C12C88"/>
    <w:rsid w:val="00C14311"/>
    <w:rsid w:val="00C1473E"/>
    <w:rsid w:val="00C15858"/>
    <w:rsid w:val="00C15C56"/>
    <w:rsid w:val="00C15C98"/>
    <w:rsid w:val="00C164F1"/>
    <w:rsid w:val="00C17183"/>
    <w:rsid w:val="00C2022B"/>
    <w:rsid w:val="00C205AA"/>
    <w:rsid w:val="00C20717"/>
    <w:rsid w:val="00C22CC2"/>
    <w:rsid w:val="00C23C94"/>
    <w:rsid w:val="00C24411"/>
    <w:rsid w:val="00C25F6B"/>
    <w:rsid w:val="00C27A05"/>
    <w:rsid w:val="00C27BF1"/>
    <w:rsid w:val="00C3120D"/>
    <w:rsid w:val="00C316F7"/>
    <w:rsid w:val="00C3209C"/>
    <w:rsid w:val="00C3265F"/>
    <w:rsid w:val="00C32DE7"/>
    <w:rsid w:val="00C32FAE"/>
    <w:rsid w:val="00C36065"/>
    <w:rsid w:val="00C37A70"/>
    <w:rsid w:val="00C41EB5"/>
    <w:rsid w:val="00C426F3"/>
    <w:rsid w:val="00C42CB4"/>
    <w:rsid w:val="00C43405"/>
    <w:rsid w:val="00C438A1"/>
    <w:rsid w:val="00C47A79"/>
    <w:rsid w:val="00C47CBE"/>
    <w:rsid w:val="00C47E86"/>
    <w:rsid w:val="00C501F5"/>
    <w:rsid w:val="00C52625"/>
    <w:rsid w:val="00C54241"/>
    <w:rsid w:val="00C543E0"/>
    <w:rsid w:val="00C55B34"/>
    <w:rsid w:val="00C561DE"/>
    <w:rsid w:val="00C56B23"/>
    <w:rsid w:val="00C56FDE"/>
    <w:rsid w:val="00C57AE4"/>
    <w:rsid w:val="00C609B6"/>
    <w:rsid w:val="00C62B40"/>
    <w:rsid w:val="00C63A3C"/>
    <w:rsid w:val="00C647DA"/>
    <w:rsid w:val="00C65E02"/>
    <w:rsid w:val="00C67687"/>
    <w:rsid w:val="00C678C6"/>
    <w:rsid w:val="00C71022"/>
    <w:rsid w:val="00C71CC6"/>
    <w:rsid w:val="00C73401"/>
    <w:rsid w:val="00C738AF"/>
    <w:rsid w:val="00C73B64"/>
    <w:rsid w:val="00C7423F"/>
    <w:rsid w:val="00C7570C"/>
    <w:rsid w:val="00C75C5B"/>
    <w:rsid w:val="00C7609C"/>
    <w:rsid w:val="00C76E92"/>
    <w:rsid w:val="00C80B0A"/>
    <w:rsid w:val="00C80F7C"/>
    <w:rsid w:val="00C844E9"/>
    <w:rsid w:val="00C84AA2"/>
    <w:rsid w:val="00C86854"/>
    <w:rsid w:val="00C87F21"/>
    <w:rsid w:val="00C87F7E"/>
    <w:rsid w:val="00C90485"/>
    <w:rsid w:val="00C91577"/>
    <w:rsid w:val="00C916A5"/>
    <w:rsid w:val="00C91BF2"/>
    <w:rsid w:val="00C93007"/>
    <w:rsid w:val="00C93036"/>
    <w:rsid w:val="00C93364"/>
    <w:rsid w:val="00C9344B"/>
    <w:rsid w:val="00C94666"/>
    <w:rsid w:val="00C9482A"/>
    <w:rsid w:val="00C96E34"/>
    <w:rsid w:val="00CA0602"/>
    <w:rsid w:val="00CA063B"/>
    <w:rsid w:val="00CA119C"/>
    <w:rsid w:val="00CA1622"/>
    <w:rsid w:val="00CA178A"/>
    <w:rsid w:val="00CA2021"/>
    <w:rsid w:val="00CA455D"/>
    <w:rsid w:val="00CA57A8"/>
    <w:rsid w:val="00CA7735"/>
    <w:rsid w:val="00CB02E0"/>
    <w:rsid w:val="00CB2152"/>
    <w:rsid w:val="00CB6466"/>
    <w:rsid w:val="00CB79C8"/>
    <w:rsid w:val="00CC14DA"/>
    <w:rsid w:val="00CC2FCE"/>
    <w:rsid w:val="00CC3293"/>
    <w:rsid w:val="00CC39F3"/>
    <w:rsid w:val="00CC3D93"/>
    <w:rsid w:val="00CC3E76"/>
    <w:rsid w:val="00CC3EDB"/>
    <w:rsid w:val="00CC41C4"/>
    <w:rsid w:val="00CC7444"/>
    <w:rsid w:val="00CC75EA"/>
    <w:rsid w:val="00CC7D0C"/>
    <w:rsid w:val="00CC7DA3"/>
    <w:rsid w:val="00CD0159"/>
    <w:rsid w:val="00CD0301"/>
    <w:rsid w:val="00CD0D3D"/>
    <w:rsid w:val="00CD187F"/>
    <w:rsid w:val="00CD2076"/>
    <w:rsid w:val="00CD32DD"/>
    <w:rsid w:val="00CD3358"/>
    <w:rsid w:val="00CE1123"/>
    <w:rsid w:val="00CE2926"/>
    <w:rsid w:val="00CE2F00"/>
    <w:rsid w:val="00CE3697"/>
    <w:rsid w:val="00CE3723"/>
    <w:rsid w:val="00CE507F"/>
    <w:rsid w:val="00CE5FB2"/>
    <w:rsid w:val="00CE6545"/>
    <w:rsid w:val="00CE7626"/>
    <w:rsid w:val="00CE76DF"/>
    <w:rsid w:val="00CF1A77"/>
    <w:rsid w:val="00CF1E3F"/>
    <w:rsid w:val="00CF54D3"/>
    <w:rsid w:val="00CF553E"/>
    <w:rsid w:val="00CF6148"/>
    <w:rsid w:val="00CF7829"/>
    <w:rsid w:val="00D000EF"/>
    <w:rsid w:val="00D0147D"/>
    <w:rsid w:val="00D01F24"/>
    <w:rsid w:val="00D01FA4"/>
    <w:rsid w:val="00D02705"/>
    <w:rsid w:val="00D02C5F"/>
    <w:rsid w:val="00D051EA"/>
    <w:rsid w:val="00D05ABC"/>
    <w:rsid w:val="00D0680D"/>
    <w:rsid w:val="00D06A7B"/>
    <w:rsid w:val="00D10ED2"/>
    <w:rsid w:val="00D12BA4"/>
    <w:rsid w:val="00D12CD8"/>
    <w:rsid w:val="00D1377D"/>
    <w:rsid w:val="00D14C4B"/>
    <w:rsid w:val="00D15420"/>
    <w:rsid w:val="00D17047"/>
    <w:rsid w:val="00D20934"/>
    <w:rsid w:val="00D2184E"/>
    <w:rsid w:val="00D2247E"/>
    <w:rsid w:val="00D24906"/>
    <w:rsid w:val="00D24939"/>
    <w:rsid w:val="00D271F4"/>
    <w:rsid w:val="00D27282"/>
    <w:rsid w:val="00D27BE9"/>
    <w:rsid w:val="00D27E76"/>
    <w:rsid w:val="00D319F3"/>
    <w:rsid w:val="00D325CD"/>
    <w:rsid w:val="00D33302"/>
    <w:rsid w:val="00D3410B"/>
    <w:rsid w:val="00D34A6B"/>
    <w:rsid w:val="00D34D50"/>
    <w:rsid w:val="00D4225B"/>
    <w:rsid w:val="00D4262C"/>
    <w:rsid w:val="00D43503"/>
    <w:rsid w:val="00D446E3"/>
    <w:rsid w:val="00D46147"/>
    <w:rsid w:val="00D46C89"/>
    <w:rsid w:val="00D50491"/>
    <w:rsid w:val="00D50C65"/>
    <w:rsid w:val="00D5186F"/>
    <w:rsid w:val="00D528B7"/>
    <w:rsid w:val="00D52AE0"/>
    <w:rsid w:val="00D52E80"/>
    <w:rsid w:val="00D535C1"/>
    <w:rsid w:val="00D56465"/>
    <w:rsid w:val="00D574BF"/>
    <w:rsid w:val="00D601A6"/>
    <w:rsid w:val="00D60F91"/>
    <w:rsid w:val="00D616C2"/>
    <w:rsid w:val="00D61C1F"/>
    <w:rsid w:val="00D62524"/>
    <w:rsid w:val="00D64398"/>
    <w:rsid w:val="00D647A2"/>
    <w:rsid w:val="00D647DD"/>
    <w:rsid w:val="00D6514B"/>
    <w:rsid w:val="00D6521C"/>
    <w:rsid w:val="00D6647A"/>
    <w:rsid w:val="00D6785C"/>
    <w:rsid w:val="00D67A68"/>
    <w:rsid w:val="00D67CF2"/>
    <w:rsid w:val="00D703FB"/>
    <w:rsid w:val="00D711B2"/>
    <w:rsid w:val="00D71831"/>
    <w:rsid w:val="00D72270"/>
    <w:rsid w:val="00D7429D"/>
    <w:rsid w:val="00D756EA"/>
    <w:rsid w:val="00D76D26"/>
    <w:rsid w:val="00D7729A"/>
    <w:rsid w:val="00D774BE"/>
    <w:rsid w:val="00D7768F"/>
    <w:rsid w:val="00D8213F"/>
    <w:rsid w:val="00D8218F"/>
    <w:rsid w:val="00D84116"/>
    <w:rsid w:val="00D84CE7"/>
    <w:rsid w:val="00D859F2"/>
    <w:rsid w:val="00D85FB5"/>
    <w:rsid w:val="00D866DA"/>
    <w:rsid w:val="00D871E0"/>
    <w:rsid w:val="00D87A09"/>
    <w:rsid w:val="00D90ACF"/>
    <w:rsid w:val="00D91086"/>
    <w:rsid w:val="00D94877"/>
    <w:rsid w:val="00D97138"/>
    <w:rsid w:val="00D974DC"/>
    <w:rsid w:val="00D97A1C"/>
    <w:rsid w:val="00DA05DA"/>
    <w:rsid w:val="00DA4B96"/>
    <w:rsid w:val="00DA73A4"/>
    <w:rsid w:val="00DA7C1B"/>
    <w:rsid w:val="00DB0754"/>
    <w:rsid w:val="00DB09A5"/>
    <w:rsid w:val="00DB1840"/>
    <w:rsid w:val="00DB1F6B"/>
    <w:rsid w:val="00DB2047"/>
    <w:rsid w:val="00DB2C66"/>
    <w:rsid w:val="00DB2F23"/>
    <w:rsid w:val="00DB6E3A"/>
    <w:rsid w:val="00DB7CEE"/>
    <w:rsid w:val="00DC0211"/>
    <w:rsid w:val="00DC0897"/>
    <w:rsid w:val="00DC2920"/>
    <w:rsid w:val="00DC6289"/>
    <w:rsid w:val="00DC7FC0"/>
    <w:rsid w:val="00DD0E49"/>
    <w:rsid w:val="00DD200B"/>
    <w:rsid w:val="00DD3CB1"/>
    <w:rsid w:val="00DD3DF1"/>
    <w:rsid w:val="00DD417C"/>
    <w:rsid w:val="00DD504E"/>
    <w:rsid w:val="00DD51C0"/>
    <w:rsid w:val="00DD5F3C"/>
    <w:rsid w:val="00DD6F5D"/>
    <w:rsid w:val="00DE1007"/>
    <w:rsid w:val="00DE2955"/>
    <w:rsid w:val="00DE372D"/>
    <w:rsid w:val="00DE464D"/>
    <w:rsid w:val="00DE4F08"/>
    <w:rsid w:val="00DE5910"/>
    <w:rsid w:val="00DE61D7"/>
    <w:rsid w:val="00DF5908"/>
    <w:rsid w:val="00DF6B8C"/>
    <w:rsid w:val="00E007B8"/>
    <w:rsid w:val="00E00AC9"/>
    <w:rsid w:val="00E01FF2"/>
    <w:rsid w:val="00E033DF"/>
    <w:rsid w:val="00E0440E"/>
    <w:rsid w:val="00E0490E"/>
    <w:rsid w:val="00E050B3"/>
    <w:rsid w:val="00E11022"/>
    <w:rsid w:val="00E1370F"/>
    <w:rsid w:val="00E144EF"/>
    <w:rsid w:val="00E145BA"/>
    <w:rsid w:val="00E1472F"/>
    <w:rsid w:val="00E1579F"/>
    <w:rsid w:val="00E160FE"/>
    <w:rsid w:val="00E20026"/>
    <w:rsid w:val="00E20C8E"/>
    <w:rsid w:val="00E2145E"/>
    <w:rsid w:val="00E246E7"/>
    <w:rsid w:val="00E25522"/>
    <w:rsid w:val="00E25CD7"/>
    <w:rsid w:val="00E2659B"/>
    <w:rsid w:val="00E32EC6"/>
    <w:rsid w:val="00E33DA3"/>
    <w:rsid w:val="00E35866"/>
    <w:rsid w:val="00E36147"/>
    <w:rsid w:val="00E36655"/>
    <w:rsid w:val="00E37717"/>
    <w:rsid w:val="00E37FF1"/>
    <w:rsid w:val="00E40D4F"/>
    <w:rsid w:val="00E42045"/>
    <w:rsid w:val="00E42604"/>
    <w:rsid w:val="00E43B96"/>
    <w:rsid w:val="00E44611"/>
    <w:rsid w:val="00E44F9D"/>
    <w:rsid w:val="00E45B0A"/>
    <w:rsid w:val="00E45E7E"/>
    <w:rsid w:val="00E471DB"/>
    <w:rsid w:val="00E52554"/>
    <w:rsid w:val="00E550C1"/>
    <w:rsid w:val="00E5534D"/>
    <w:rsid w:val="00E57988"/>
    <w:rsid w:val="00E608F5"/>
    <w:rsid w:val="00E6255C"/>
    <w:rsid w:val="00E62D3E"/>
    <w:rsid w:val="00E668F8"/>
    <w:rsid w:val="00E71696"/>
    <w:rsid w:val="00E7221D"/>
    <w:rsid w:val="00E7279A"/>
    <w:rsid w:val="00E727D3"/>
    <w:rsid w:val="00E72D4A"/>
    <w:rsid w:val="00E737EE"/>
    <w:rsid w:val="00E738CD"/>
    <w:rsid w:val="00E738EB"/>
    <w:rsid w:val="00E75ABF"/>
    <w:rsid w:val="00E75B7C"/>
    <w:rsid w:val="00E82047"/>
    <w:rsid w:val="00E83823"/>
    <w:rsid w:val="00E913FB"/>
    <w:rsid w:val="00E91F0F"/>
    <w:rsid w:val="00E92848"/>
    <w:rsid w:val="00E93750"/>
    <w:rsid w:val="00E94471"/>
    <w:rsid w:val="00E94F1D"/>
    <w:rsid w:val="00EA005F"/>
    <w:rsid w:val="00EA1B48"/>
    <w:rsid w:val="00EA41AB"/>
    <w:rsid w:val="00EA461F"/>
    <w:rsid w:val="00EA57A8"/>
    <w:rsid w:val="00EA5CBA"/>
    <w:rsid w:val="00EA5D0C"/>
    <w:rsid w:val="00EA6239"/>
    <w:rsid w:val="00EA6D07"/>
    <w:rsid w:val="00EA7659"/>
    <w:rsid w:val="00EA7864"/>
    <w:rsid w:val="00EB0239"/>
    <w:rsid w:val="00EB0C8A"/>
    <w:rsid w:val="00EB160A"/>
    <w:rsid w:val="00EB2D30"/>
    <w:rsid w:val="00EB2DF2"/>
    <w:rsid w:val="00EB3A02"/>
    <w:rsid w:val="00EB3E8F"/>
    <w:rsid w:val="00EB4307"/>
    <w:rsid w:val="00EB492A"/>
    <w:rsid w:val="00EB4EF5"/>
    <w:rsid w:val="00EB55F2"/>
    <w:rsid w:val="00EB5D20"/>
    <w:rsid w:val="00EB7E73"/>
    <w:rsid w:val="00EC0D3F"/>
    <w:rsid w:val="00EC14B4"/>
    <w:rsid w:val="00EC22A5"/>
    <w:rsid w:val="00EC40F4"/>
    <w:rsid w:val="00EC4CD4"/>
    <w:rsid w:val="00EC6F2C"/>
    <w:rsid w:val="00ED0CC4"/>
    <w:rsid w:val="00ED1027"/>
    <w:rsid w:val="00ED1847"/>
    <w:rsid w:val="00ED2535"/>
    <w:rsid w:val="00ED3A4F"/>
    <w:rsid w:val="00ED4FCA"/>
    <w:rsid w:val="00ED6963"/>
    <w:rsid w:val="00EE101A"/>
    <w:rsid w:val="00EE12C0"/>
    <w:rsid w:val="00EE12CE"/>
    <w:rsid w:val="00EE2306"/>
    <w:rsid w:val="00EE2647"/>
    <w:rsid w:val="00EE2726"/>
    <w:rsid w:val="00EE28FD"/>
    <w:rsid w:val="00EE3175"/>
    <w:rsid w:val="00EE3BED"/>
    <w:rsid w:val="00EE4B67"/>
    <w:rsid w:val="00EE56B5"/>
    <w:rsid w:val="00EE5DC5"/>
    <w:rsid w:val="00EE6C89"/>
    <w:rsid w:val="00EE797A"/>
    <w:rsid w:val="00EF0CE5"/>
    <w:rsid w:val="00EF52D8"/>
    <w:rsid w:val="00EF5869"/>
    <w:rsid w:val="00EF6B23"/>
    <w:rsid w:val="00EF6B9A"/>
    <w:rsid w:val="00EF7464"/>
    <w:rsid w:val="00EF76A3"/>
    <w:rsid w:val="00EF7797"/>
    <w:rsid w:val="00F005AC"/>
    <w:rsid w:val="00F01744"/>
    <w:rsid w:val="00F034FB"/>
    <w:rsid w:val="00F0351F"/>
    <w:rsid w:val="00F03672"/>
    <w:rsid w:val="00F03A78"/>
    <w:rsid w:val="00F044D7"/>
    <w:rsid w:val="00F0580D"/>
    <w:rsid w:val="00F070C8"/>
    <w:rsid w:val="00F10F8D"/>
    <w:rsid w:val="00F11002"/>
    <w:rsid w:val="00F115C7"/>
    <w:rsid w:val="00F1219D"/>
    <w:rsid w:val="00F12760"/>
    <w:rsid w:val="00F14373"/>
    <w:rsid w:val="00F1694F"/>
    <w:rsid w:val="00F2023F"/>
    <w:rsid w:val="00F219C4"/>
    <w:rsid w:val="00F23E68"/>
    <w:rsid w:val="00F24C73"/>
    <w:rsid w:val="00F259CD"/>
    <w:rsid w:val="00F30CD1"/>
    <w:rsid w:val="00F31869"/>
    <w:rsid w:val="00F32CFA"/>
    <w:rsid w:val="00F34036"/>
    <w:rsid w:val="00F34EAB"/>
    <w:rsid w:val="00F358AB"/>
    <w:rsid w:val="00F35B26"/>
    <w:rsid w:val="00F36214"/>
    <w:rsid w:val="00F367A5"/>
    <w:rsid w:val="00F37648"/>
    <w:rsid w:val="00F41489"/>
    <w:rsid w:val="00F42C95"/>
    <w:rsid w:val="00F42CFD"/>
    <w:rsid w:val="00F44672"/>
    <w:rsid w:val="00F44A0E"/>
    <w:rsid w:val="00F45BBA"/>
    <w:rsid w:val="00F45CD8"/>
    <w:rsid w:val="00F475FE"/>
    <w:rsid w:val="00F51A86"/>
    <w:rsid w:val="00F52222"/>
    <w:rsid w:val="00F52A78"/>
    <w:rsid w:val="00F53320"/>
    <w:rsid w:val="00F5398D"/>
    <w:rsid w:val="00F55658"/>
    <w:rsid w:val="00F55A9C"/>
    <w:rsid w:val="00F5625A"/>
    <w:rsid w:val="00F56BB5"/>
    <w:rsid w:val="00F574CF"/>
    <w:rsid w:val="00F578A8"/>
    <w:rsid w:val="00F603DA"/>
    <w:rsid w:val="00F60F17"/>
    <w:rsid w:val="00F61974"/>
    <w:rsid w:val="00F61C92"/>
    <w:rsid w:val="00F620BF"/>
    <w:rsid w:val="00F62B79"/>
    <w:rsid w:val="00F66238"/>
    <w:rsid w:val="00F676FA"/>
    <w:rsid w:val="00F679A2"/>
    <w:rsid w:val="00F67AB8"/>
    <w:rsid w:val="00F70AE7"/>
    <w:rsid w:val="00F73E98"/>
    <w:rsid w:val="00F7481E"/>
    <w:rsid w:val="00F75C17"/>
    <w:rsid w:val="00F763AE"/>
    <w:rsid w:val="00F76EED"/>
    <w:rsid w:val="00F77368"/>
    <w:rsid w:val="00F77FBE"/>
    <w:rsid w:val="00F803A4"/>
    <w:rsid w:val="00F810C4"/>
    <w:rsid w:val="00F81756"/>
    <w:rsid w:val="00F82947"/>
    <w:rsid w:val="00F83310"/>
    <w:rsid w:val="00F874DA"/>
    <w:rsid w:val="00F90386"/>
    <w:rsid w:val="00F90638"/>
    <w:rsid w:val="00F9139F"/>
    <w:rsid w:val="00F933EB"/>
    <w:rsid w:val="00F93AFC"/>
    <w:rsid w:val="00F94CBA"/>
    <w:rsid w:val="00F95293"/>
    <w:rsid w:val="00FA0C78"/>
    <w:rsid w:val="00FA1136"/>
    <w:rsid w:val="00FA1AB1"/>
    <w:rsid w:val="00FA2655"/>
    <w:rsid w:val="00FA2AB7"/>
    <w:rsid w:val="00FA3279"/>
    <w:rsid w:val="00FA4CC8"/>
    <w:rsid w:val="00FA63B5"/>
    <w:rsid w:val="00FA6809"/>
    <w:rsid w:val="00FA7C78"/>
    <w:rsid w:val="00FB069D"/>
    <w:rsid w:val="00FB0E6F"/>
    <w:rsid w:val="00FB11E8"/>
    <w:rsid w:val="00FB1AD4"/>
    <w:rsid w:val="00FB4DEB"/>
    <w:rsid w:val="00FB5BD9"/>
    <w:rsid w:val="00FB6D80"/>
    <w:rsid w:val="00FB709E"/>
    <w:rsid w:val="00FC002E"/>
    <w:rsid w:val="00FC153A"/>
    <w:rsid w:val="00FC2C59"/>
    <w:rsid w:val="00FC3FD6"/>
    <w:rsid w:val="00FC464F"/>
    <w:rsid w:val="00FC4E7F"/>
    <w:rsid w:val="00FC5010"/>
    <w:rsid w:val="00FC693A"/>
    <w:rsid w:val="00FC6D48"/>
    <w:rsid w:val="00FC73CA"/>
    <w:rsid w:val="00FC7C49"/>
    <w:rsid w:val="00FD2239"/>
    <w:rsid w:val="00FD50BC"/>
    <w:rsid w:val="00FD5BA4"/>
    <w:rsid w:val="00FE0227"/>
    <w:rsid w:val="00FE0E89"/>
    <w:rsid w:val="00FE3D73"/>
    <w:rsid w:val="00FE3DB3"/>
    <w:rsid w:val="00FE5B3C"/>
    <w:rsid w:val="00FE6636"/>
    <w:rsid w:val="00FE6D30"/>
    <w:rsid w:val="00FF0721"/>
    <w:rsid w:val="00FF0D6C"/>
    <w:rsid w:val="00FF0D90"/>
    <w:rsid w:val="00FF1035"/>
    <w:rsid w:val="00FF2B0C"/>
    <w:rsid w:val="00FF3027"/>
    <w:rsid w:val="00FF3033"/>
    <w:rsid w:val="00FF34FF"/>
    <w:rsid w:val="00FF3666"/>
    <w:rsid w:val="00FF3A18"/>
    <w:rsid w:val="08B154E2"/>
    <w:rsid w:val="0B1FD253"/>
    <w:rsid w:val="1576AF8D"/>
    <w:rsid w:val="16D406FD"/>
    <w:rsid w:val="1E758465"/>
    <w:rsid w:val="3680607E"/>
    <w:rsid w:val="3FA6B418"/>
    <w:rsid w:val="57B22007"/>
    <w:rsid w:val="7D85F562"/>
    <w:rsid w:val="7F73E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765C7"/>
  <w15:chartTrackingRefBased/>
  <w15:docId w15:val="{A68E499B-C0AB-4C04-9B46-28D4997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1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5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91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E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B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B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BE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1431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431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431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4311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1431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43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6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555"/>
  </w:style>
  <w:style w:type="paragraph" w:styleId="Footer">
    <w:name w:val="footer"/>
    <w:basedOn w:val="Normal"/>
    <w:link w:val="FooterChar"/>
    <w:uiPriority w:val="99"/>
    <w:unhideWhenUsed/>
    <w:rsid w:val="00A16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555"/>
  </w:style>
  <w:style w:type="paragraph" w:styleId="BalloonText">
    <w:name w:val="Balloon Text"/>
    <w:basedOn w:val="Normal"/>
    <w:link w:val="BalloonTextChar"/>
    <w:uiPriority w:val="99"/>
    <w:semiHidden/>
    <w:unhideWhenUsed/>
    <w:rsid w:val="004A4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E9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2B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0C6D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0F1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1C92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87D7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27C7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84116"/>
  </w:style>
  <w:style w:type="paragraph" w:styleId="Caption">
    <w:name w:val="caption"/>
    <w:basedOn w:val="Normal"/>
    <w:next w:val="Normal"/>
    <w:uiPriority w:val="35"/>
    <w:unhideWhenUsed/>
    <w:qFormat/>
    <w:rsid w:val="00692B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5A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wissnoso-my.sharepoint.com/personal/danielle_vuichard-gysin_swissnoso_ch/Documents/Dokumente_in_Bearbeitung/VRE%20survey/Datensets/20210428_(2)_VRE_survey_descriptiv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gag.local\ksm\home\u_dvuich\ProfileData_Win10\Desktop\Outbreaks\20210428_VRE_survey_descriptiv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swissnoso-my.sharepoint.com/personal/danielle_vuichard-gysin_swissnoso_ch/Documents/Dokumente_in_Bearbeitung/VRE%20survey/Auswertungen/20210428_VRE_survey_descriptiv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swissnoso-my.sharepoint.com/personal/danielle_vuichard-gysin_swissnoso_ch/Documents/Dokumente_in_Bearbeitung/VRE%20survey/Auswertungen/20210428_VRE_survey_descriptiv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04624169564409E-2"/>
          <c:y val="4.9675703288766755E-2"/>
          <c:w val="0.89215138987784559"/>
          <c:h val="0.67048248163610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'admission screening'!$P$11</c:f>
              <c:strCache>
                <c:ptCount val="1"/>
                <c:pt idx="0">
                  <c:v>&lt; 200 beds (n= 51)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'admission screening'!$R$10:$V$10</c:f>
              <c:strCache>
                <c:ptCount val="5"/>
                <c:pt idx="0">
                  <c:v>transfer hospital other canton with epidemic</c:v>
                </c:pt>
                <c:pt idx="1">
                  <c:v>transfer from abroad</c:v>
                </c:pt>
                <c:pt idx="2">
                  <c:v>prev stay hosp abroad</c:v>
                </c:pt>
                <c:pt idx="3">
                  <c:v>prev known VRE carrier</c:v>
                </c:pt>
                <c:pt idx="4">
                  <c:v>transfer from high risk ward</c:v>
                </c:pt>
              </c:strCache>
              <c:extLst xmlns:c16r2="http://schemas.microsoft.com/office/drawing/2015/06/chart"/>
            </c:strRef>
          </c:cat>
          <c:val>
            <c:numRef>
              <c:f>'admission screening'!$R$11:$V$11</c:f>
              <c:numCache>
                <c:formatCode>General</c:formatCode>
                <c:ptCount val="5"/>
                <c:pt idx="0">
                  <c:v>0.98039215686274506</c:v>
                </c:pt>
                <c:pt idx="1">
                  <c:v>0.92156862745098034</c:v>
                </c:pt>
                <c:pt idx="2">
                  <c:v>0.72549019607843135</c:v>
                </c:pt>
                <c:pt idx="3">
                  <c:v>0.98039215686274506</c:v>
                </c:pt>
                <c:pt idx="4">
                  <c:v>0.35294117647058826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0C-4ED8-AD62-692F29A8AA19}"/>
            </c:ext>
          </c:extLst>
        </c:ser>
        <c:ser>
          <c:idx val="1"/>
          <c:order val="1"/>
          <c:tx>
            <c:strRef>
              <c:f>'admission screening'!$P$12</c:f>
              <c:strCache>
                <c:ptCount val="1"/>
                <c:pt idx="0">
                  <c:v>200-500 beds (n= 23)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'admission screening'!$R$10:$V$10</c:f>
              <c:strCache>
                <c:ptCount val="5"/>
                <c:pt idx="0">
                  <c:v>transfer hospital other canton with epidemic</c:v>
                </c:pt>
                <c:pt idx="1">
                  <c:v>transfer from abroad</c:v>
                </c:pt>
                <c:pt idx="2">
                  <c:v>prev stay hosp abroad</c:v>
                </c:pt>
                <c:pt idx="3">
                  <c:v>prev known VRE carrier</c:v>
                </c:pt>
                <c:pt idx="4">
                  <c:v>transfer from high risk ward</c:v>
                </c:pt>
              </c:strCache>
              <c:extLst xmlns:c16r2="http://schemas.microsoft.com/office/drawing/2015/06/chart"/>
            </c:strRef>
          </c:cat>
          <c:val>
            <c:numRef>
              <c:f>'admission screening'!$R$12:$V$12</c:f>
              <c:numCache>
                <c:formatCode>General</c:formatCode>
                <c:ptCount val="5"/>
                <c:pt idx="0">
                  <c:v>0.95652173913043481</c:v>
                </c:pt>
                <c:pt idx="1">
                  <c:v>0.95652173913043481</c:v>
                </c:pt>
                <c:pt idx="2">
                  <c:v>0.73913043478260865</c:v>
                </c:pt>
                <c:pt idx="3">
                  <c:v>0.73913043478260865</c:v>
                </c:pt>
                <c:pt idx="4">
                  <c:v>0.30434782608695654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D0C-4ED8-AD62-692F29A8AA19}"/>
            </c:ext>
          </c:extLst>
        </c:ser>
        <c:ser>
          <c:idx val="2"/>
          <c:order val="2"/>
          <c:tx>
            <c:strRef>
              <c:f>'admission screening'!$P$13</c:f>
              <c:strCache>
                <c:ptCount val="1"/>
                <c:pt idx="0">
                  <c:v>&gt; 500 beds (n= 9)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'admission screening'!$R$10:$V$10</c:f>
              <c:strCache>
                <c:ptCount val="5"/>
                <c:pt idx="0">
                  <c:v>transfer hospital other canton with epidemic</c:v>
                </c:pt>
                <c:pt idx="1">
                  <c:v>transfer from abroad</c:v>
                </c:pt>
                <c:pt idx="2">
                  <c:v>prev stay hosp abroad</c:v>
                </c:pt>
                <c:pt idx="3">
                  <c:v>prev known VRE carrier</c:v>
                </c:pt>
                <c:pt idx="4">
                  <c:v>transfer from high risk ward</c:v>
                </c:pt>
              </c:strCache>
              <c:extLst xmlns:c16r2="http://schemas.microsoft.com/office/drawing/2015/06/chart"/>
            </c:strRef>
          </c:cat>
          <c:val>
            <c:numRef>
              <c:f>'admission screening'!$R$13:$V$13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0.66666666666666663</c:v>
                </c:pt>
                <c:pt idx="3">
                  <c:v>1</c:v>
                </c:pt>
                <c:pt idx="4">
                  <c:v>0.55555555555555558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D0C-4ED8-AD62-692F29A8AA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5826112"/>
        <c:axId val="1915835904"/>
      </c:barChart>
      <c:catAx>
        <c:axId val="191582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35904"/>
        <c:crosses val="autoZero"/>
        <c:auto val="1"/>
        <c:lblAlgn val="ctr"/>
        <c:lblOffset val="100"/>
        <c:noMultiLvlLbl val="0"/>
      </c:catAx>
      <c:valAx>
        <c:axId val="191583590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2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9516290709491"/>
          <c:y val="0.8832979266853388"/>
          <c:w val="0.69559411142527294"/>
          <c:h val="8.0907889869471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preventive_CP!$O$27</c:f>
              <c:strCache>
                <c:ptCount val="1"/>
                <c:pt idx="0">
                  <c:v>&lt; 200 beds (n= 49)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preventive_CP!$P$26:$U$26</c:f>
              <c:strCache>
                <c:ptCount val="6"/>
                <c:pt idx="0">
                  <c:v>for VRE contacts</c:v>
                </c:pt>
                <c:pt idx="1">
                  <c:v>for transfers from other cantons with epidemic</c:v>
                </c:pt>
                <c:pt idx="2">
                  <c:v>transfer from ICU with unknown epidemic</c:v>
                </c:pt>
                <c:pt idx="3">
                  <c:v>transfer from hem-onc unknown epidemic</c:v>
                </c:pt>
                <c:pt idx="4">
                  <c:v>transfer from abroad</c:v>
                </c:pt>
                <c:pt idx="5">
                  <c:v>prev stay hospital abroad</c:v>
                </c:pt>
              </c:strCache>
            </c:strRef>
          </c:cat>
          <c:val>
            <c:numRef>
              <c:f>preventive_CP!$P$27:$U$27</c:f>
              <c:numCache>
                <c:formatCode>General</c:formatCode>
                <c:ptCount val="6"/>
                <c:pt idx="0">
                  <c:v>0.91836734693877553</c:v>
                </c:pt>
                <c:pt idx="1">
                  <c:v>0.87755102040816324</c:v>
                </c:pt>
                <c:pt idx="2">
                  <c:v>0.42857142857142855</c:v>
                </c:pt>
                <c:pt idx="3">
                  <c:v>0.30612244897959184</c:v>
                </c:pt>
                <c:pt idx="4">
                  <c:v>0.87755102040816324</c:v>
                </c:pt>
                <c:pt idx="5">
                  <c:v>0.75510204081632648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9A-47C4-B75F-B1168319EE10}"/>
            </c:ext>
          </c:extLst>
        </c:ser>
        <c:ser>
          <c:idx val="1"/>
          <c:order val="1"/>
          <c:tx>
            <c:strRef>
              <c:f>preventive_CP!$O$28</c:f>
              <c:strCache>
                <c:ptCount val="1"/>
                <c:pt idx="0">
                  <c:v>200-500 beds (n = 20)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preventive_CP!$P$26:$U$26</c:f>
              <c:strCache>
                <c:ptCount val="6"/>
                <c:pt idx="0">
                  <c:v>for VRE contacts</c:v>
                </c:pt>
                <c:pt idx="1">
                  <c:v>for transfers from other cantons with epidemic</c:v>
                </c:pt>
                <c:pt idx="2">
                  <c:v>transfer from ICU with unknown epidemic</c:v>
                </c:pt>
                <c:pt idx="3">
                  <c:v>transfer from hem-onc unknown epidemic</c:v>
                </c:pt>
                <c:pt idx="4">
                  <c:v>transfer from abroad</c:v>
                </c:pt>
                <c:pt idx="5">
                  <c:v>prev stay hospital abroad</c:v>
                </c:pt>
              </c:strCache>
            </c:strRef>
          </c:cat>
          <c:val>
            <c:numRef>
              <c:f>preventive_CP!$P$28:$U$28</c:f>
              <c:numCache>
                <c:formatCode>General</c:formatCode>
                <c:ptCount val="6"/>
                <c:pt idx="0">
                  <c:v>1</c:v>
                </c:pt>
                <c:pt idx="1">
                  <c:v>0.75</c:v>
                </c:pt>
                <c:pt idx="2">
                  <c:v>0.35</c:v>
                </c:pt>
                <c:pt idx="3">
                  <c:v>0.25</c:v>
                </c:pt>
                <c:pt idx="4">
                  <c:v>0.95</c:v>
                </c:pt>
                <c:pt idx="5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9A-47C4-B75F-B1168319EE10}"/>
            </c:ext>
          </c:extLst>
        </c:ser>
        <c:ser>
          <c:idx val="2"/>
          <c:order val="2"/>
          <c:tx>
            <c:strRef>
              <c:f>preventive_CP!$O$29</c:f>
              <c:strCache>
                <c:ptCount val="1"/>
                <c:pt idx="0">
                  <c:v>&gt; 500 beds (n= 8)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preventive_CP!$P$26:$U$26</c:f>
              <c:strCache>
                <c:ptCount val="6"/>
                <c:pt idx="0">
                  <c:v>for VRE contacts</c:v>
                </c:pt>
                <c:pt idx="1">
                  <c:v>for transfers from other cantons with epidemic</c:v>
                </c:pt>
                <c:pt idx="2">
                  <c:v>transfer from ICU with unknown epidemic</c:v>
                </c:pt>
                <c:pt idx="3">
                  <c:v>transfer from hem-onc unknown epidemic</c:v>
                </c:pt>
                <c:pt idx="4">
                  <c:v>transfer from abroad</c:v>
                </c:pt>
                <c:pt idx="5">
                  <c:v>prev stay hospital abroad</c:v>
                </c:pt>
              </c:strCache>
            </c:strRef>
          </c:cat>
          <c:val>
            <c:numRef>
              <c:f>preventive_CP!$P$29:$U$29</c:f>
              <c:numCache>
                <c:formatCode>General</c:formatCode>
                <c:ptCount val="6"/>
                <c:pt idx="0">
                  <c:v>0.875</c:v>
                </c:pt>
                <c:pt idx="1">
                  <c:v>0.875</c:v>
                </c:pt>
                <c:pt idx="2">
                  <c:v>0.25</c:v>
                </c:pt>
                <c:pt idx="3">
                  <c:v>0.25</c:v>
                </c:pt>
                <c:pt idx="4">
                  <c:v>0.875</c:v>
                </c:pt>
                <c:pt idx="5">
                  <c:v>0.375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9A-47C4-B75F-B1168319EE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5842432"/>
        <c:axId val="1915853312"/>
      </c:barChart>
      <c:catAx>
        <c:axId val="191584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53312"/>
        <c:crosses val="autoZero"/>
        <c:auto val="1"/>
        <c:lblAlgn val="ctr"/>
        <c:lblOffset val="100"/>
        <c:noMultiLvlLbl val="0"/>
      </c:catAx>
      <c:valAx>
        <c:axId val="191585331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4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00802937016051E-2"/>
          <c:y val="3.9581175347733942E-2"/>
          <c:w val="0.87914669544811574"/>
          <c:h val="0.6308664224458573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'VRE by canton'!$E$27</c:f>
              <c:strCache>
                <c:ptCount val="1"/>
                <c:pt idx="0">
                  <c:v>non bacteremia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multiLvlStrRef>
              <c:f>'VRE by canton'!$C$28:$D$63</c:f>
              <c:multiLvlStrCache>
                <c:ptCount val="36"/>
                <c:lvl>
                  <c:pt idx="0">
                    <c:v>2018</c:v>
                  </c:pt>
                  <c:pt idx="1">
                    <c:v>2019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2018</c:v>
                  </c:pt>
                  <c:pt idx="5">
                    <c:v>2019</c:v>
                  </c:pt>
                  <c:pt idx="6">
                    <c:v>2018</c:v>
                  </c:pt>
                  <c:pt idx="7">
                    <c:v>2019</c:v>
                  </c:pt>
                  <c:pt idx="8">
                    <c:v>2018</c:v>
                  </c:pt>
                  <c:pt idx="9">
                    <c:v>2019</c:v>
                  </c:pt>
                  <c:pt idx="10">
                    <c:v>2018</c:v>
                  </c:pt>
                  <c:pt idx="11">
                    <c:v>2019</c:v>
                  </c:pt>
                  <c:pt idx="12">
                    <c:v>2018</c:v>
                  </c:pt>
                  <c:pt idx="13">
                    <c:v>2019</c:v>
                  </c:pt>
                  <c:pt idx="14">
                    <c:v>2018</c:v>
                  </c:pt>
                  <c:pt idx="15">
                    <c:v>2019</c:v>
                  </c:pt>
                  <c:pt idx="16">
                    <c:v>2018</c:v>
                  </c:pt>
                  <c:pt idx="17">
                    <c:v>2019</c:v>
                  </c:pt>
                  <c:pt idx="18">
                    <c:v>2018</c:v>
                  </c:pt>
                  <c:pt idx="19">
                    <c:v>2019</c:v>
                  </c:pt>
                  <c:pt idx="20">
                    <c:v>2018</c:v>
                  </c:pt>
                  <c:pt idx="21">
                    <c:v>2019</c:v>
                  </c:pt>
                  <c:pt idx="22">
                    <c:v>2018</c:v>
                  </c:pt>
                  <c:pt idx="23">
                    <c:v>2019</c:v>
                  </c:pt>
                  <c:pt idx="24">
                    <c:v>2018</c:v>
                  </c:pt>
                  <c:pt idx="25">
                    <c:v>2019</c:v>
                  </c:pt>
                  <c:pt idx="26">
                    <c:v>2018</c:v>
                  </c:pt>
                  <c:pt idx="27">
                    <c:v>2019</c:v>
                  </c:pt>
                  <c:pt idx="28">
                    <c:v>2018</c:v>
                  </c:pt>
                  <c:pt idx="29">
                    <c:v>2019</c:v>
                  </c:pt>
                  <c:pt idx="30">
                    <c:v>2018</c:v>
                  </c:pt>
                  <c:pt idx="31">
                    <c:v>2019</c:v>
                  </c:pt>
                  <c:pt idx="32">
                    <c:v>2018</c:v>
                  </c:pt>
                  <c:pt idx="33">
                    <c:v>2019</c:v>
                  </c:pt>
                  <c:pt idx="34">
                    <c:v>2018</c:v>
                  </c:pt>
                  <c:pt idx="35">
                    <c:v>2019</c:v>
                  </c:pt>
                </c:lvl>
                <c:lvl>
                  <c:pt idx="0">
                    <c:v>AG</c:v>
                  </c:pt>
                  <c:pt idx="2">
                    <c:v>BE</c:v>
                  </c:pt>
                  <c:pt idx="4">
                    <c:v>BL</c:v>
                  </c:pt>
                  <c:pt idx="6">
                    <c:v>BS</c:v>
                  </c:pt>
                  <c:pt idx="8">
                    <c:v>FR</c:v>
                  </c:pt>
                  <c:pt idx="10">
                    <c:v>GE</c:v>
                  </c:pt>
                  <c:pt idx="12">
                    <c:v>GR</c:v>
                  </c:pt>
                  <c:pt idx="14">
                    <c:v>JU</c:v>
                  </c:pt>
                  <c:pt idx="16">
                    <c:v>LU</c:v>
                  </c:pt>
                  <c:pt idx="18">
                    <c:v>NE</c:v>
                  </c:pt>
                  <c:pt idx="20">
                    <c:v>SG</c:v>
                  </c:pt>
                  <c:pt idx="22">
                    <c:v>SH</c:v>
                  </c:pt>
                  <c:pt idx="24">
                    <c:v>TG</c:v>
                  </c:pt>
                  <c:pt idx="26">
                    <c:v>TI</c:v>
                  </c:pt>
                  <c:pt idx="28">
                    <c:v>VD</c:v>
                  </c:pt>
                  <c:pt idx="30">
                    <c:v>VS</c:v>
                  </c:pt>
                  <c:pt idx="32">
                    <c:v>ZG</c:v>
                  </c:pt>
                  <c:pt idx="34">
                    <c:v>ZH</c:v>
                  </c:pt>
                </c:lvl>
              </c:multiLvlStrCache>
            </c:multiLvlStrRef>
          </c:cat>
          <c:val>
            <c:numRef>
              <c:f>'VRE by canton'!$E$28:$E$63</c:f>
              <c:numCache>
                <c:formatCode>General</c:formatCode>
                <c:ptCount val="36"/>
                <c:pt idx="0">
                  <c:v>27</c:v>
                </c:pt>
                <c:pt idx="1">
                  <c:v>6</c:v>
                </c:pt>
                <c:pt idx="2">
                  <c:v>344</c:v>
                </c:pt>
                <c:pt idx="3">
                  <c:v>224</c:v>
                </c:pt>
                <c:pt idx="4">
                  <c:v>6</c:v>
                </c:pt>
                <c:pt idx="5">
                  <c:v>7</c:v>
                </c:pt>
                <c:pt idx="6">
                  <c:v>26</c:v>
                </c:pt>
                <c:pt idx="7">
                  <c:v>22</c:v>
                </c:pt>
                <c:pt idx="8">
                  <c:v>4</c:v>
                </c:pt>
                <c:pt idx="9">
                  <c:v>6</c:v>
                </c:pt>
                <c:pt idx="10">
                  <c:v>14</c:v>
                </c:pt>
                <c:pt idx="11">
                  <c:v>15</c:v>
                </c:pt>
                <c:pt idx="12">
                  <c:v>2</c:v>
                </c:pt>
                <c:pt idx="13">
                  <c:v>1</c:v>
                </c:pt>
                <c:pt idx="14">
                  <c:v>4</c:v>
                </c:pt>
                <c:pt idx="15">
                  <c:v>4</c:v>
                </c:pt>
                <c:pt idx="16">
                  <c:v>0</c:v>
                </c:pt>
                <c:pt idx="17">
                  <c:v>2</c:v>
                </c:pt>
                <c:pt idx="18">
                  <c:v>4</c:v>
                </c:pt>
                <c:pt idx="19">
                  <c:v>4</c:v>
                </c:pt>
                <c:pt idx="20">
                  <c:v>3</c:v>
                </c:pt>
                <c:pt idx="21">
                  <c:v>12</c:v>
                </c:pt>
                <c:pt idx="22">
                  <c:v>2</c:v>
                </c:pt>
                <c:pt idx="23">
                  <c:v>13</c:v>
                </c:pt>
                <c:pt idx="24">
                  <c:v>2</c:v>
                </c:pt>
                <c:pt idx="25">
                  <c:v>3</c:v>
                </c:pt>
                <c:pt idx="26">
                  <c:v>6</c:v>
                </c:pt>
                <c:pt idx="27">
                  <c:v>23</c:v>
                </c:pt>
                <c:pt idx="28">
                  <c:v>54</c:v>
                </c:pt>
                <c:pt idx="29">
                  <c:v>27</c:v>
                </c:pt>
                <c:pt idx="30">
                  <c:v>8</c:v>
                </c:pt>
                <c:pt idx="31">
                  <c:v>0</c:v>
                </c:pt>
                <c:pt idx="32">
                  <c:v>1</c:v>
                </c:pt>
                <c:pt idx="33">
                  <c:v>2</c:v>
                </c:pt>
                <c:pt idx="34">
                  <c:v>48</c:v>
                </c:pt>
                <c:pt idx="35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0D-4EE4-848A-478356AB6662}"/>
            </c:ext>
          </c:extLst>
        </c:ser>
        <c:ser>
          <c:idx val="1"/>
          <c:order val="1"/>
          <c:tx>
            <c:strRef>
              <c:f>'VRE by canton'!$F$27</c:f>
              <c:strCache>
                <c:ptCount val="1"/>
                <c:pt idx="0">
                  <c:v>bacteremia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multiLvlStrRef>
              <c:f>'VRE by canton'!$C$28:$D$63</c:f>
              <c:multiLvlStrCache>
                <c:ptCount val="36"/>
                <c:lvl>
                  <c:pt idx="0">
                    <c:v>2018</c:v>
                  </c:pt>
                  <c:pt idx="1">
                    <c:v>2019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2018</c:v>
                  </c:pt>
                  <c:pt idx="5">
                    <c:v>2019</c:v>
                  </c:pt>
                  <c:pt idx="6">
                    <c:v>2018</c:v>
                  </c:pt>
                  <c:pt idx="7">
                    <c:v>2019</c:v>
                  </c:pt>
                  <c:pt idx="8">
                    <c:v>2018</c:v>
                  </c:pt>
                  <c:pt idx="9">
                    <c:v>2019</c:v>
                  </c:pt>
                  <c:pt idx="10">
                    <c:v>2018</c:v>
                  </c:pt>
                  <c:pt idx="11">
                    <c:v>2019</c:v>
                  </c:pt>
                  <c:pt idx="12">
                    <c:v>2018</c:v>
                  </c:pt>
                  <c:pt idx="13">
                    <c:v>2019</c:v>
                  </c:pt>
                  <c:pt idx="14">
                    <c:v>2018</c:v>
                  </c:pt>
                  <c:pt idx="15">
                    <c:v>2019</c:v>
                  </c:pt>
                  <c:pt idx="16">
                    <c:v>2018</c:v>
                  </c:pt>
                  <c:pt idx="17">
                    <c:v>2019</c:v>
                  </c:pt>
                  <c:pt idx="18">
                    <c:v>2018</c:v>
                  </c:pt>
                  <c:pt idx="19">
                    <c:v>2019</c:v>
                  </c:pt>
                  <c:pt idx="20">
                    <c:v>2018</c:v>
                  </c:pt>
                  <c:pt idx="21">
                    <c:v>2019</c:v>
                  </c:pt>
                  <c:pt idx="22">
                    <c:v>2018</c:v>
                  </c:pt>
                  <c:pt idx="23">
                    <c:v>2019</c:v>
                  </c:pt>
                  <c:pt idx="24">
                    <c:v>2018</c:v>
                  </c:pt>
                  <c:pt idx="25">
                    <c:v>2019</c:v>
                  </c:pt>
                  <c:pt idx="26">
                    <c:v>2018</c:v>
                  </c:pt>
                  <c:pt idx="27">
                    <c:v>2019</c:v>
                  </c:pt>
                  <c:pt idx="28">
                    <c:v>2018</c:v>
                  </c:pt>
                  <c:pt idx="29">
                    <c:v>2019</c:v>
                  </c:pt>
                  <c:pt idx="30">
                    <c:v>2018</c:v>
                  </c:pt>
                  <c:pt idx="31">
                    <c:v>2019</c:v>
                  </c:pt>
                  <c:pt idx="32">
                    <c:v>2018</c:v>
                  </c:pt>
                  <c:pt idx="33">
                    <c:v>2019</c:v>
                  </c:pt>
                  <c:pt idx="34">
                    <c:v>2018</c:v>
                  </c:pt>
                  <c:pt idx="35">
                    <c:v>2019</c:v>
                  </c:pt>
                </c:lvl>
                <c:lvl>
                  <c:pt idx="0">
                    <c:v>AG</c:v>
                  </c:pt>
                  <c:pt idx="2">
                    <c:v>BE</c:v>
                  </c:pt>
                  <c:pt idx="4">
                    <c:v>BL</c:v>
                  </c:pt>
                  <c:pt idx="6">
                    <c:v>BS</c:v>
                  </c:pt>
                  <c:pt idx="8">
                    <c:v>FR</c:v>
                  </c:pt>
                  <c:pt idx="10">
                    <c:v>GE</c:v>
                  </c:pt>
                  <c:pt idx="12">
                    <c:v>GR</c:v>
                  </c:pt>
                  <c:pt idx="14">
                    <c:v>JU</c:v>
                  </c:pt>
                  <c:pt idx="16">
                    <c:v>LU</c:v>
                  </c:pt>
                  <c:pt idx="18">
                    <c:v>NE</c:v>
                  </c:pt>
                  <c:pt idx="20">
                    <c:v>SG</c:v>
                  </c:pt>
                  <c:pt idx="22">
                    <c:v>SH</c:v>
                  </c:pt>
                  <c:pt idx="24">
                    <c:v>TG</c:v>
                  </c:pt>
                  <c:pt idx="26">
                    <c:v>TI</c:v>
                  </c:pt>
                  <c:pt idx="28">
                    <c:v>VD</c:v>
                  </c:pt>
                  <c:pt idx="30">
                    <c:v>VS</c:v>
                  </c:pt>
                  <c:pt idx="32">
                    <c:v>ZG</c:v>
                  </c:pt>
                  <c:pt idx="34">
                    <c:v>ZH</c:v>
                  </c:pt>
                </c:lvl>
              </c:multiLvlStrCache>
            </c:multiLvlStrRef>
          </c:cat>
          <c:val>
            <c:numRef>
              <c:f>'VRE by canton'!$F$28:$F$63</c:f>
              <c:numCache>
                <c:formatCode>General</c:formatCode>
                <c:ptCount val="36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2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2</c:v>
                </c:pt>
                <c:pt idx="3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0D-4EE4-848A-478356AB6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9"/>
        <c:overlap val="100"/>
        <c:axId val="1915852224"/>
        <c:axId val="1915831552"/>
      </c:barChart>
      <c:catAx>
        <c:axId val="1915852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/>
                  <a:t>Swiss</a:t>
                </a:r>
                <a:r>
                  <a:rPr lang="de-CH" baseline="0"/>
                  <a:t> federal cantons</a:t>
                </a:r>
                <a:endParaRPr lang="de-CH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31552"/>
        <c:crosses val="autoZero"/>
        <c:auto val="1"/>
        <c:lblAlgn val="ctr"/>
        <c:lblOffset val="100"/>
        <c:noMultiLvlLbl val="0"/>
      </c:catAx>
      <c:valAx>
        <c:axId val="191583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/>
                  <a:t>Total no. new VRE cases</a:t>
                </a:r>
              </a:p>
            </c:rich>
          </c:tx>
          <c:layout>
            <c:manualLayout>
              <c:xMode val="edge"/>
              <c:yMode val="edge"/>
              <c:x val="6.2305295950155761E-3"/>
              <c:y val="0.14789001642174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5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066471089531872E-2"/>
          <c:y val="4.0459764255984902E-2"/>
          <c:w val="0.86211691996317974"/>
          <c:h val="0.70445700169831715"/>
        </c:manualLayout>
      </c:layout>
      <c:barChart>
        <c:barDir val="col"/>
        <c:grouping val="percentStacked"/>
        <c:varyColors val="0"/>
        <c:ser>
          <c:idx val="1"/>
          <c:order val="1"/>
          <c:tx>
            <c:strRef>
              <c:f>screening_routine_culture!$F$29</c:f>
              <c:strCache>
                <c:ptCount val="1"/>
                <c:pt idx="0">
                  <c:v>Admission Screening</c:v>
                </c:pt>
              </c:strCache>
            </c:strRef>
          </c:tx>
          <c:spPr>
            <a:solidFill>
              <a:schemeClr val="accent6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screening_routine_culture!$C$30:$D$35</c:f>
              <c:multiLvlStrCache>
                <c:ptCount val="6"/>
                <c:lvl>
                  <c:pt idx="0">
                    <c:v>2018 (n=39)</c:v>
                  </c:pt>
                  <c:pt idx="1">
                    <c:v>2019 (n=54)</c:v>
                  </c:pt>
                  <c:pt idx="2">
                    <c:v>2018 (n=45)</c:v>
                  </c:pt>
                  <c:pt idx="3">
                    <c:v>2019 (n=86)</c:v>
                  </c:pt>
                  <c:pt idx="4">
                    <c:v>2018 (n=485)</c:v>
                  </c:pt>
                  <c:pt idx="5">
                    <c:v>2019 (n=332)</c:v>
                  </c:pt>
                </c:lvl>
                <c:lvl>
                  <c:pt idx="0">
                    <c:v>&lt; 200 beds</c:v>
                  </c:pt>
                  <c:pt idx="2">
                    <c:v>200-500 beds</c:v>
                  </c:pt>
                  <c:pt idx="4">
                    <c:v>&gt; 500 beds</c:v>
                  </c:pt>
                </c:lvl>
              </c:multiLvlStrCache>
            </c:multiLvlStrRef>
          </c:cat>
          <c:val>
            <c:numRef>
              <c:f>screening_routine_culture!$F$30:$F$35</c:f>
              <c:numCache>
                <c:formatCode>General</c:formatCode>
                <c:ptCount val="6"/>
                <c:pt idx="0">
                  <c:v>13</c:v>
                </c:pt>
                <c:pt idx="1">
                  <c:v>48</c:v>
                </c:pt>
                <c:pt idx="2">
                  <c:v>22</c:v>
                </c:pt>
                <c:pt idx="3">
                  <c:v>38</c:v>
                </c:pt>
                <c:pt idx="4">
                  <c:v>46</c:v>
                </c:pt>
                <c:pt idx="5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5A-49FD-9106-9B383972C2B1}"/>
            </c:ext>
          </c:extLst>
        </c:ser>
        <c:ser>
          <c:idx val="3"/>
          <c:order val="3"/>
          <c:tx>
            <c:strRef>
              <c:f>screening_routine_culture!$H$29</c:f>
              <c:strCache>
                <c:ptCount val="1"/>
                <c:pt idx="0">
                  <c:v>Routine culture, other screening</c:v>
                </c:pt>
              </c:strCache>
            </c:strRef>
          </c:tx>
          <c:spPr>
            <a:solidFill>
              <a:schemeClr val="accent6">
                <a:tint val="58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screening_routine_culture!$C$30:$D$35</c:f>
              <c:multiLvlStrCache>
                <c:ptCount val="6"/>
                <c:lvl>
                  <c:pt idx="0">
                    <c:v>2018 (n=39)</c:v>
                  </c:pt>
                  <c:pt idx="1">
                    <c:v>2019 (n=54)</c:v>
                  </c:pt>
                  <c:pt idx="2">
                    <c:v>2018 (n=45)</c:v>
                  </c:pt>
                  <c:pt idx="3">
                    <c:v>2019 (n=86)</c:v>
                  </c:pt>
                  <c:pt idx="4">
                    <c:v>2018 (n=485)</c:v>
                  </c:pt>
                  <c:pt idx="5">
                    <c:v>2019 (n=332)</c:v>
                  </c:pt>
                </c:lvl>
                <c:lvl>
                  <c:pt idx="0">
                    <c:v>&lt; 200 beds</c:v>
                  </c:pt>
                  <c:pt idx="2">
                    <c:v>200-500 beds</c:v>
                  </c:pt>
                  <c:pt idx="4">
                    <c:v>&gt; 500 beds</c:v>
                  </c:pt>
                </c:lvl>
              </c:multiLvlStrCache>
            </c:multiLvlStrRef>
          </c:cat>
          <c:val>
            <c:numRef>
              <c:f>screening_routine_culture!$H$30:$H$35</c:f>
              <c:numCache>
                <c:formatCode>General</c:formatCode>
                <c:ptCount val="6"/>
                <c:pt idx="0">
                  <c:v>26</c:v>
                </c:pt>
                <c:pt idx="1">
                  <c:v>6</c:v>
                </c:pt>
                <c:pt idx="2">
                  <c:v>23</c:v>
                </c:pt>
                <c:pt idx="3">
                  <c:v>48</c:v>
                </c:pt>
                <c:pt idx="4">
                  <c:v>439</c:v>
                </c:pt>
                <c:pt idx="5">
                  <c:v>267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5A-49FD-9106-9B383972C2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15827744"/>
        <c:axId val="191584352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screening_routine_culture!$E$29</c15:sqref>
                        </c15:formulaRef>
                      </c:ext>
                    </c:extLst>
                    <c:strCache>
                      <c:ptCount val="1"/>
                      <c:pt idx="0">
                        <c:v>total VRE</c:v>
                      </c:pt>
                    </c:strCache>
                  </c:strRef>
                </c:tx>
                <c:spPr>
                  <a:solidFill>
                    <a:schemeClr val="accent6">
                      <a:shade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screening_routine_culture!$C$30:$D$35</c15:sqref>
                        </c15:formulaRef>
                      </c:ext>
                    </c:extLst>
                    <c:multiLvlStrCache>
                      <c:ptCount val="6"/>
                      <c:lvl>
                        <c:pt idx="0">
                          <c:v>2018 (n=39)</c:v>
                        </c:pt>
                        <c:pt idx="1">
                          <c:v>2019 (n=54)</c:v>
                        </c:pt>
                        <c:pt idx="2">
                          <c:v>2018 (n=45)</c:v>
                        </c:pt>
                        <c:pt idx="3">
                          <c:v>2019 (n=86)</c:v>
                        </c:pt>
                        <c:pt idx="4">
                          <c:v>2018 (n=485)</c:v>
                        </c:pt>
                        <c:pt idx="5">
                          <c:v>2019 (n=332)</c:v>
                        </c:pt>
                      </c:lvl>
                      <c:lvl>
                        <c:pt idx="0">
                          <c:v>&lt; 200 beds</c:v>
                        </c:pt>
                        <c:pt idx="2">
                          <c:v>200-500 beds</c:v>
                        </c:pt>
                        <c:pt idx="4">
                          <c:v>&gt; 500 beds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screening_routine_culture!$E$30:$E$35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39</c:v>
                      </c:pt>
                      <c:pt idx="1">
                        <c:v>54</c:v>
                      </c:pt>
                      <c:pt idx="2">
                        <c:v>45</c:v>
                      </c:pt>
                      <c:pt idx="3">
                        <c:v>86</c:v>
                      </c:pt>
                      <c:pt idx="4">
                        <c:v>485</c:v>
                      </c:pt>
                      <c:pt idx="5">
                        <c:v>332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B65A-49FD-9106-9B383972C2B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screening_routine_culture!$G$29</c15:sqref>
                        </c15:formulaRef>
                      </c:ext>
                    </c:extLst>
                    <c:strCache>
                      <c:ptCount val="1"/>
                      <c:pt idx="0">
                        <c:v>from abroad</c:v>
                      </c:pt>
                    </c:strCache>
                  </c:strRef>
                </c:tx>
                <c:spPr>
                  <a:solidFill>
                    <a:schemeClr val="accent6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screening_routine_culture!$C$30:$D$35</c15:sqref>
                        </c15:formulaRef>
                      </c:ext>
                    </c:extLst>
                    <c:multiLvlStrCache>
                      <c:ptCount val="6"/>
                      <c:lvl>
                        <c:pt idx="0">
                          <c:v>2018 (n=39)</c:v>
                        </c:pt>
                        <c:pt idx="1">
                          <c:v>2019 (n=54)</c:v>
                        </c:pt>
                        <c:pt idx="2">
                          <c:v>2018 (n=45)</c:v>
                        </c:pt>
                        <c:pt idx="3">
                          <c:v>2019 (n=86)</c:v>
                        </c:pt>
                        <c:pt idx="4">
                          <c:v>2018 (n=485)</c:v>
                        </c:pt>
                        <c:pt idx="5">
                          <c:v>2019 (n=332)</c:v>
                        </c:pt>
                      </c:lvl>
                      <c:lvl>
                        <c:pt idx="0">
                          <c:v>&lt; 200 beds</c:v>
                        </c:pt>
                        <c:pt idx="2">
                          <c:v>200-500 beds</c:v>
                        </c:pt>
                        <c:pt idx="4">
                          <c:v>&gt; 500 beds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screening_routine_culture!$G$30:$G$35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5</c:v>
                      </c:pt>
                      <c:pt idx="1">
                        <c:v>9</c:v>
                      </c:pt>
                      <c:pt idx="2">
                        <c:v>11</c:v>
                      </c:pt>
                      <c:pt idx="3">
                        <c:v>25</c:v>
                      </c:pt>
                      <c:pt idx="4">
                        <c:v>24</c:v>
                      </c:pt>
                      <c:pt idx="5">
                        <c:v>46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B65A-49FD-9106-9B383972C2B1}"/>
                  </c:ext>
                </c:extLst>
              </c15:ser>
            </c15:filteredBarSeries>
          </c:ext>
        </c:extLst>
      </c:barChart>
      <c:catAx>
        <c:axId val="191582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43520"/>
        <c:crosses val="autoZero"/>
        <c:auto val="1"/>
        <c:lblAlgn val="ctr"/>
        <c:lblOffset val="100"/>
        <c:noMultiLvlLbl val="0"/>
      </c:catAx>
      <c:valAx>
        <c:axId val="191584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2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038061214570399"/>
          <c:y val="0.89743770264011113"/>
          <c:w val="0.65923860211917951"/>
          <c:h val="6.47332719773664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 b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B45BD-13C1-4385-AF19-ACC99275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Vuichard</dc:creator>
  <cp:keywords/>
  <dc:description/>
  <cp:lastModifiedBy>Femina P.</cp:lastModifiedBy>
  <cp:revision>6</cp:revision>
  <cp:lastPrinted>2021-09-28T07:48:00Z</cp:lastPrinted>
  <dcterms:created xsi:type="dcterms:W3CDTF">2021-11-19T22:48:00Z</dcterms:created>
  <dcterms:modified xsi:type="dcterms:W3CDTF">2022-01-11T14:33:00Z</dcterms:modified>
</cp:coreProperties>
</file>