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3A" w:rsidRPr="00D010D2" w:rsidRDefault="00DD523A" w:rsidP="00D010D2">
      <w:pPr>
        <w:pStyle w:val="Titel"/>
        <w:spacing w:line="276" w:lineRule="auto"/>
        <w:rPr>
          <w:rFonts w:asciiTheme="minorHAnsi" w:hAnsiTheme="minorHAnsi" w:cstheme="minorHAnsi"/>
        </w:rPr>
      </w:pPr>
      <w:r w:rsidRPr="00D010D2">
        <w:rPr>
          <w:rFonts w:asciiTheme="minorHAnsi" w:hAnsiTheme="minorHAnsi" w:cstheme="minorHAnsi"/>
        </w:rPr>
        <w:t xml:space="preserve">Hand hygiene improvement of individual healthcare workers – Results of the multicentre PROHIBIT study – </w:t>
      </w:r>
      <w:r w:rsidRPr="00D010D2">
        <w:rPr>
          <w:rFonts w:asciiTheme="minorHAnsi" w:hAnsiTheme="minorHAnsi" w:cstheme="minorHAnsi"/>
        </w:rPr>
        <w:t>Supplementary material</w:t>
      </w:r>
      <w:r w:rsidRPr="00D010D2">
        <w:rPr>
          <w:rFonts w:asciiTheme="minorHAnsi" w:hAnsiTheme="minorHAnsi" w:cstheme="minorHAnsi"/>
        </w:rPr>
        <w:t xml:space="preserve"> </w:t>
      </w:r>
    </w:p>
    <w:p w:rsidR="00BF1F82" w:rsidRPr="00D010D2" w:rsidRDefault="00BF1F82">
      <w:pPr>
        <w:rPr>
          <w:rFonts w:asciiTheme="minorHAnsi" w:hAnsiTheme="minorHAnsi" w:cstheme="minorHAnsi"/>
          <w:lang w:val="en-GB"/>
        </w:rPr>
      </w:pPr>
    </w:p>
    <w:p w:rsidR="00DD523A" w:rsidRPr="00D010D2" w:rsidRDefault="00DD523A" w:rsidP="00DD523A">
      <w:pPr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Hlk102650457"/>
      <w:r w:rsidRPr="00D010D2">
        <w:rPr>
          <w:rFonts w:asciiTheme="minorHAnsi" w:hAnsiTheme="minorHAnsi" w:cstheme="minorHAnsi"/>
          <w:b/>
          <w:sz w:val="24"/>
          <w:szCs w:val="24"/>
          <w:lang w:val="en-US"/>
        </w:rPr>
        <w:t>Supplementary</w:t>
      </w:r>
      <w:r w:rsidRPr="00D010D2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Pr="00D010D2">
        <w:rPr>
          <w:rFonts w:asciiTheme="minorHAnsi" w:hAnsiTheme="minorHAnsi" w:cstheme="minorHAnsi"/>
          <w:b/>
          <w:sz w:val="24"/>
          <w:szCs w:val="24"/>
          <w:lang w:val="en-US"/>
        </w:rPr>
        <w:t>Table 1.</w:t>
      </w:r>
      <w:r w:rsidRPr="00D010D2">
        <w:rPr>
          <w:rFonts w:asciiTheme="minorHAnsi" w:hAnsiTheme="minorHAnsi" w:cstheme="minorHAnsi"/>
          <w:sz w:val="24"/>
          <w:szCs w:val="24"/>
          <w:lang w:val="en-US"/>
        </w:rPr>
        <w:t xml:space="preserve"> Association between hand hygiene and activity index during baseline and intervention.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288"/>
        <w:gridCol w:w="1820"/>
        <w:gridCol w:w="1360"/>
        <w:gridCol w:w="963"/>
        <w:gridCol w:w="2346"/>
        <w:gridCol w:w="1852"/>
        <w:gridCol w:w="1357"/>
        <w:gridCol w:w="972"/>
        <w:gridCol w:w="2329"/>
      </w:tblGrid>
      <w:tr w:rsidR="00DD523A" w:rsidRPr="00D010D2" w:rsidTr="00D010D2">
        <w:trPr>
          <w:trHeight w:val="204"/>
        </w:trPr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val="en-US"/>
              </w:rPr>
            </w:pPr>
            <w:bookmarkStart w:id="1" w:name="_Hlk58531199"/>
            <w:bookmarkEnd w:id="0"/>
          </w:p>
        </w:tc>
        <w:tc>
          <w:tcPr>
            <w:tcW w:w="2271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010D2">
              <w:rPr>
                <w:rFonts w:asciiTheme="minorHAnsi" w:hAnsiTheme="minorHAnsi" w:cstheme="minorHAnsi"/>
                <w:b/>
              </w:rPr>
              <w:t>Baseline</w:t>
            </w:r>
          </w:p>
        </w:tc>
        <w:tc>
          <w:tcPr>
            <w:tcW w:w="2278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010D2">
              <w:rPr>
                <w:rFonts w:asciiTheme="minorHAnsi" w:hAnsiTheme="minorHAnsi" w:cstheme="minorHAnsi"/>
                <w:b/>
              </w:rPr>
              <w:t>Intervention</w:t>
            </w:r>
          </w:p>
        </w:tc>
      </w:tr>
      <w:tr w:rsidR="00DD523A" w:rsidRPr="00D010D2" w:rsidTr="00D010D2">
        <w:trPr>
          <w:trHeight w:val="255"/>
        </w:trPr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val="en-GB"/>
              </w:rPr>
            </w:pPr>
            <w:r w:rsidRPr="00D010D2">
              <w:rPr>
                <w:rFonts w:asciiTheme="minorHAnsi" w:hAnsiTheme="minorHAnsi" w:cstheme="minorHAnsi"/>
                <w:lang w:val="en-GB"/>
              </w:rPr>
              <w:t>Hospital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Nurse to patient ratio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 xml:space="preserve">HH </w:t>
            </w:r>
          </w:p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compliance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010D2">
              <w:rPr>
                <w:rFonts w:asciiTheme="minorHAnsi" w:hAnsiTheme="minorHAnsi" w:cstheme="minorHAnsi"/>
                <w:lang w:val="en-US"/>
              </w:rPr>
              <w:t>*PP change per 1 PP increase in activity index (p-value)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Nurse to patient ratio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HH</w:t>
            </w:r>
          </w:p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compliance</w:t>
            </w:r>
          </w:p>
        </w:tc>
        <w:tc>
          <w:tcPr>
            <w:tcW w:w="11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010D2">
              <w:rPr>
                <w:rFonts w:asciiTheme="minorHAnsi" w:hAnsiTheme="minorHAnsi" w:cstheme="minorHAnsi"/>
                <w:lang w:val="en-US"/>
              </w:rPr>
              <w:t>*PP change per 1 PP increase in activity index (p-value)</w:t>
            </w:r>
          </w:p>
        </w:tc>
      </w:tr>
      <w:tr w:rsidR="00DD523A" w:rsidRPr="00D010D2" w:rsidTr="00D010D2">
        <w:trPr>
          <w:trHeight w:val="255"/>
        </w:trPr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 xml:space="preserve">A 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0.50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44.1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0.82</w:t>
            </w:r>
          </w:p>
        </w:tc>
        <w:tc>
          <w:tcPr>
            <w:tcW w:w="821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(0.0007)</w:t>
            </w: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0.50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48.7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-0.55</w:t>
            </w: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(0.042)</w:t>
            </w:r>
          </w:p>
        </w:tc>
      </w:tr>
      <w:tr w:rsidR="00DD523A" w:rsidRPr="00D010D2" w:rsidTr="00D010D2">
        <w:trPr>
          <w:trHeight w:val="113"/>
        </w:trPr>
        <w:tc>
          <w:tcPr>
            <w:tcW w:w="4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B</w:t>
            </w:r>
          </w:p>
        </w:tc>
        <w:tc>
          <w:tcPr>
            <w:tcW w:w="6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0.33</w:t>
            </w:r>
          </w:p>
        </w:tc>
        <w:tc>
          <w:tcPr>
            <w:tcW w:w="476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16.7</w:t>
            </w:r>
          </w:p>
        </w:tc>
        <w:tc>
          <w:tcPr>
            <w:tcW w:w="3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0.20</w:t>
            </w:r>
          </w:p>
        </w:tc>
        <w:tc>
          <w:tcPr>
            <w:tcW w:w="821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(0.60)</w:t>
            </w:r>
          </w:p>
        </w:tc>
        <w:tc>
          <w:tcPr>
            <w:tcW w:w="64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47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34.7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-0.95</w:t>
            </w:r>
          </w:p>
        </w:tc>
        <w:tc>
          <w:tcPr>
            <w:tcW w:w="8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(&lt; 0.0001)</w:t>
            </w:r>
          </w:p>
        </w:tc>
      </w:tr>
      <w:tr w:rsidR="00DD523A" w:rsidRPr="00D010D2" w:rsidTr="00D010D2">
        <w:trPr>
          <w:trHeight w:val="255"/>
        </w:trPr>
        <w:tc>
          <w:tcPr>
            <w:tcW w:w="4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C</w:t>
            </w:r>
          </w:p>
        </w:tc>
        <w:tc>
          <w:tcPr>
            <w:tcW w:w="6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0.33</w:t>
            </w:r>
          </w:p>
        </w:tc>
        <w:tc>
          <w:tcPr>
            <w:tcW w:w="476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36.6</w:t>
            </w:r>
          </w:p>
        </w:tc>
        <w:tc>
          <w:tcPr>
            <w:tcW w:w="3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 xml:space="preserve">-0.57 </w:t>
            </w:r>
          </w:p>
        </w:tc>
        <w:tc>
          <w:tcPr>
            <w:tcW w:w="821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(0.18)</w:t>
            </w:r>
          </w:p>
        </w:tc>
        <w:tc>
          <w:tcPr>
            <w:tcW w:w="64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0.50</w:t>
            </w:r>
          </w:p>
        </w:tc>
        <w:tc>
          <w:tcPr>
            <w:tcW w:w="47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49.0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-1.1</w:t>
            </w:r>
          </w:p>
        </w:tc>
        <w:tc>
          <w:tcPr>
            <w:tcW w:w="8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(0.032)</w:t>
            </w:r>
          </w:p>
        </w:tc>
      </w:tr>
      <w:tr w:rsidR="00DD523A" w:rsidRPr="00D010D2" w:rsidTr="00D010D2">
        <w:trPr>
          <w:trHeight w:val="255"/>
        </w:trPr>
        <w:tc>
          <w:tcPr>
            <w:tcW w:w="4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D</w:t>
            </w:r>
          </w:p>
        </w:tc>
        <w:tc>
          <w:tcPr>
            <w:tcW w:w="6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476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47.1</w:t>
            </w:r>
          </w:p>
        </w:tc>
        <w:tc>
          <w:tcPr>
            <w:tcW w:w="3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 xml:space="preserve">0.07  </w:t>
            </w:r>
          </w:p>
        </w:tc>
        <w:tc>
          <w:tcPr>
            <w:tcW w:w="821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(0.81)</w:t>
            </w:r>
          </w:p>
        </w:tc>
        <w:tc>
          <w:tcPr>
            <w:tcW w:w="64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47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78.6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-1.1</w:t>
            </w:r>
          </w:p>
        </w:tc>
        <w:tc>
          <w:tcPr>
            <w:tcW w:w="8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(0.0003)</w:t>
            </w:r>
          </w:p>
        </w:tc>
      </w:tr>
      <w:tr w:rsidR="00DD523A" w:rsidRPr="00D010D2" w:rsidTr="00D010D2">
        <w:trPr>
          <w:trHeight w:val="255"/>
        </w:trPr>
        <w:tc>
          <w:tcPr>
            <w:tcW w:w="4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E</w:t>
            </w:r>
          </w:p>
        </w:tc>
        <w:tc>
          <w:tcPr>
            <w:tcW w:w="6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1.0</w:t>
            </w:r>
          </w:p>
        </w:tc>
        <w:tc>
          <w:tcPr>
            <w:tcW w:w="476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62.7</w:t>
            </w:r>
          </w:p>
        </w:tc>
        <w:tc>
          <w:tcPr>
            <w:tcW w:w="3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 xml:space="preserve">-2.0   </w:t>
            </w:r>
          </w:p>
        </w:tc>
        <w:tc>
          <w:tcPr>
            <w:tcW w:w="821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(0.005)</w:t>
            </w:r>
          </w:p>
        </w:tc>
        <w:tc>
          <w:tcPr>
            <w:tcW w:w="64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0.75</w:t>
            </w:r>
          </w:p>
        </w:tc>
        <w:tc>
          <w:tcPr>
            <w:tcW w:w="47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90.9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0.72</w:t>
            </w:r>
          </w:p>
        </w:tc>
        <w:tc>
          <w:tcPr>
            <w:tcW w:w="8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(0.003)</w:t>
            </w:r>
          </w:p>
        </w:tc>
      </w:tr>
      <w:tr w:rsidR="00DD523A" w:rsidRPr="00D010D2" w:rsidTr="00D010D2">
        <w:trPr>
          <w:trHeight w:val="255"/>
        </w:trPr>
        <w:tc>
          <w:tcPr>
            <w:tcW w:w="4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F</w:t>
            </w:r>
          </w:p>
        </w:tc>
        <w:tc>
          <w:tcPr>
            <w:tcW w:w="6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0.50</w:t>
            </w:r>
          </w:p>
        </w:tc>
        <w:tc>
          <w:tcPr>
            <w:tcW w:w="476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62.2</w:t>
            </w:r>
          </w:p>
        </w:tc>
        <w:tc>
          <w:tcPr>
            <w:tcW w:w="337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 xml:space="preserve">-2.5   </w:t>
            </w:r>
          </w:p>
        </w:tc>
        <w:tc>
          <w:tcPr>
            <w:tcW w:w="821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(&lt; 0.0001)</w:t>
            </w:r>
          </w:p>
        </w:tc>
        <w:tc>
          <w:tcPr>
            <w:tcW w:w="64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0.50</w:t>
            </w:r>
          </w:p>
        </w:tc>
        <w:tc>
          <w:tcPr>
            <w:tcW w:w="47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79.8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-1.9</w:t>
            </w:r>
          </w:p>
        </w:tc>
        <w:tc>
          <w:tcPr>
            <w:tcW w:w="8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(0.0001)</w:t>
            </w:r>
          </w:p>
        </w:tc>
      </w:tr>
      <w:tr w:rsidR="00DD523A" w:rsidRPr="00D010D2" w:rsidTr="00D010D2">
        <w:trPr>
          <w:trHeight w:val="255"/>
        </w:trPr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G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55.5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 xml:space="preserve">-0.31  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(0.37)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69.2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-0.25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</w:rPr>
            </w:pPr>
            <w:r w:rsidRPr="00D010D2">
              <w:rPr>
                <w:rFonts w:asciiTheme="minorHAnsi" w:hAnsiTheme="minorHAnsi" w:cstheme="minorHAnsi"/>
              </w:rPr>
              <w:t>(0.041)</w:t>
            </w:r>
          </w:p>
        </w:tc>
      </w:tr>
    </w:tbl>
    <w:bookmarkEnd w:id="1"/>
    <w:p w:rsidR="00DD523A" w:rsidRPr="00D010D2" w:rsidRDefault="00DD523A" w:rsidP="00DD523A">
      <w:pPr>
        <w:pBdr>
          <w:top w:val="nil"/>
          <w:left w:val="nil"/>
          <w:bottom w:val="nil"/>
          <w:right w:val="nil"/>
          <w:between w:val="nil"/>
        </w:pBdr>
        <w:tabs>
          <w:tab w:val="left" w:pos="5055"/>
        </w:tabs>
        <w:spacing w:before="240" w:after="0"/>
        <w:rPr>
          <w:rFonts w:asciiTheme="minorHAnsi" w:hAnsiTheme="minorHAnsi" w:cstheme="minorHAnsi"/>
          <w:lang w:val="en-US"/>
        </w:rPr>
      </w:pPr>
      <w:r w:rsidRPr="00D010D2">
        <w:rPr>
          <w:rFonts w:asciiTheme="minorHAnsi" w:hAnsiTheme="minorHAnsi" w:cstheme="minorHAnsi"/>
          <w:lang w:val="en-US"/>
        </w:rPr>
        <w:t>*Univariable analysis, clustere</w:t>
      </w:r>
      <w:r w:rsidR="00D010D2">
        <w:rPr>
          <w:rFonts w:asciiTheme="minorHAnsi" w:hAnsiTheme="minorHAnsi" w:cstheme="minorHAnsi"/>
          <w:lang w:val="en-US"/>
        </w:rPr>
        <w:t>d on healthcare worker level</w:t>
      </w:r>
      <w:r w:rsidR="00D010D2">
        <w:rPr>
          <w:rFonts w:asciiTheme="minorHAnsi" w:hAnsiTheme="minorHAnsi" w:cstheme="minorHAnsi"/>
          <w:lang w:val="en-US"/>
        </w:rPr>
        <w:br/>
        <w:t>HH, hand hygiene; PP,</w:t>
      </w:r>
      <w:r w:rsidRPr="00D010D2">
        <w:rPr>
          <w:rFonts w:asciiTheme="minorHAnsi" w:hAnsiTheme="minorHAnsi" w:cstheme="minorHAnsi"/>
          <w:lang w:val="en-US"/>
        </w:rPr>
        <w:t xml:space="preserve"> percentage point</w:t>
      </w:r>
    </w:p>
    <w:p w:rsidR="00DD523A" w:rsidRPr="00D010D2" w:rsidRDefault="00DD523A">
      <w:pPr>
        <w:rPr>
          <w:rFonts w:asciiTheme="minorHAnsi" w:hAnsiTheme="minorHAnsi" w:cstheme="minorHAnsi"/>
          <w:lang w:val="en-US"/>
        </w:rPr>
      </w:pPr>
      <w:r w:rsidRPr="00D010D2">
        <w:rPr>
          <w:rFonts w:asciiTheme="minorHAnsi" w:hAnsiTheme="minorHAnsi" w:cstheme="minorHAnsi"/>
          <w:lang w:val="en-US"/>
        </w:rPr>
        <w:br w:type="page"/>
      </w:r>
    </w:p>
    <w:p w:rsidR="00DD523A" w:rsidRPr="00D010D2" w:rsidRDefault="00DD523A" w:rsidP="00DD523A">
      <w:pPr>
        <w:rPr>
          <w:rFonts w:asciiTheme="minorHAnsi" w:hAnsiTheme="minorHAnsi" w:cstheme="minorHAnsi"/>
          <w:sz w:val="24"/>
          <w:szCs w:val="24"/>
          <w:lang w:val="en-US"/>
        </w:rPr>
      </w:pPr>
      <w:bookmarkStart w:id="2" w:name="_Hlk102650419"/>
      <w:r w:rsidRPr="00D010D2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>Supplementary</w:t>
      </w:r>
      <w:r w:rsidRPr="00D010D2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Pr="00D010D2">
        <w:rPr>
          <w:rFonts w:asciiTheme="minorHAnsi" w:hAnsiTheme="minorHAnsi" w:cstheme="minorHAnsi"/>
          <w:b/>
          <w:sz w:val="24"/>
          <w:szCs w:val="24"/>
          <w:lang w:val="en-US"/>
        </w:rPr>
        <w:t>Table 2</w:t>
      </w:r>
      <w:r w:rsidRPr="00D010D2">
        <w:rPr>
          <w:rFonts w:asciiTheme="minorHAnsi" w:hAnsiTheme="minorHAnsi" w:cstheme="minorHAnsi"/>
          <w:sz w:val="24"/>
          <w:szCs w:val="24"/>
          <w:lang w:val="en-US"/>
        </w:rPr>
        <w:t>. Overall (i.e. for all HCWs) hand hygiene compliance per hospital, during baseline and the intervention period</w:t>
      </w:r>
      <w:bookmarkEnd w:id="2"/>
      <w:r w:rsidRPr="00D010D2">
        <w:rPr>
          <w:rFonts w:asciiTheme="minorHAnsi" w:hAnsiTheme="minorHAnsi" w:cstheme="minorHAnsi"/>
          <w:sz w:val="24"/>
          <w:szCs w:val="24"/>
          <w:lang w:val="en-US"/>
        </w:rPr>
        <w:br/>
      </w:r>
    </w:p>
    <w:tbl>
      <w:tblPr>
        <w:tblW w:w="102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1459"/>
        <w:gridCol w:w="851"/>
        <w:gridCol w:w="1165"/>
        <w:gridCol w:w="1528"/>
        <w:gridCol w:w="850"/>
        <w:gridCol w:w="1165"/>
        <w:gridCol w:w="1103"/>
        <w:gridCol w:w="1276"/>
      </w:tblGrid>
      <w:tr w:rsidR="00DD523A" w:rsidRPr="00D010D2" w:rsidTr="005C6543">
        <w:trPr>
          <w:trHeight w:val="505"/>
        </w:trPr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b/>
                <w:bCs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lang w:eastAsia="nl-NL"/>
              </w:rPr>
              <w:t>Hospital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center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Baseline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Intervention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b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color w:val="000000"/>
                <w:lang w:eastAsia="nl-NL"/>
              </w:rPr>
              <w:t>Change</w:t>
            </w:r>
          </w:p>
        </w:tc>
      </w:tr>
      <w:tr w:rsidR="00DD523A" w:rsidRPr="00D010D2" w:rsidTr="005C6543">
        <w:trPr>
          <w:trHeight w:val="270"/>
        </w:trPr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val="en-GB"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val="en-GB" w:eastAsia="nl-NL"/>
              </w:rPr>
              <w:t>opportunities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val="en-GB"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val="en-GB" w:eastAsia="nl-NL"/>
              </w:rPr>
              <w:t>actions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val="en-GB"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val="en-GB" w:eastAsia="nl-NL"/>
              </w:rPr>
              <w:t>compliance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val="en-GB"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val="en-GB" w:eastAsia="nl-NL"/>
              </w:rPr>
              <w:t>opportunities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val="en-GB"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val="en-GB" w:eastAsia="nl-NL"/>
              </w:rPr>
              <w:t>actions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val="en-GB"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val="en-GB" w:eastAsia="nl-NL"/>
              </w:rPr>
              <w:t>compliance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PP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010D2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>
              <w:rPr>
                <w:rFonts w:asciiTheme="minorHAnsi" w:hAnsiTheme="minorHAnsi" w:cstheme="minorHAnsi"/>
              </w:rPr>
              <w:t>CI95%</w:t>
            </w:r>
          </w:p>
        </w:tc>
      </w:tr>
      <w:tr w:rsidR="00DD523A" w:rsidRPr="00D010D2" w:rsidTr="005C6543">
        <w:trPr>
          <w:trHeight w:val="255"/>
        </w:trPr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A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1284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549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42.8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3325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1602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48.2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2.2 - 8.6</w:t>
            </w:r>
          </w:p>
        </w:tc>
      </w:tr>
      <w:tr w:rsidR="00DD523A" w:rsidRPr="00D010D2" w:rsidTr="005C6543">
        <w:trPr>
          <w:trHeight w:val="255"/>
        </w:trPr>
        <w:tc>
          <w:tcPr>
            <w:tcW w:w="896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B</w:t>
            </w:r>
          </w:p>
        </w:tc>
        <w:tc>
          <w:tcPr>
            <w:tcW w:w="1459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1417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240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16.9</w:t>
            </w:r>
          </w:p>
        </w:tc>
        <w:tc>
          <w:tcPr>
            <w:tcW w:w="1528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4805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1669</w:t>
            </w:r>
          </w:p>
        </w:tc>
        <w:tc>
          <w:tcPr>
            <w:tcW w:w="1165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34.7</w:t>
            </w:r>
          </w:p>
        </w:tc>
        <w:tc>
          <w:tcPr>
            <w:tcW w:w="1103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17.8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15.4 - 20.2</w:t>
            </w:r>
          </w:p>
        </w:tc>
      </w:tr>
      <w:tr w:rsidR="00DD523A" w:rsidRPr="00D010D2" w:rsidTr="005C6543">
        <w:trPr>
          <w:trHeight w:val="255"/>
        </w:trPr>
        <w:tc>
          <w:tcPr>
            <w:tcW w:w="896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C</w:t>
            </w:r>
          </w:p>
        </w:tc>
        <w:tc>
          <w:tcPr>
            <w:tcW w:w="1459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1285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444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34.6</w:t>
            </w:r>
          </w:p>
        </w:tc>
        <w:tc>
          <w:tcPr>
            <w:tcW w:w="1528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1665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793</w:t>
            </w:r>
          </w:p>
        </w:tc>
        <w:tc>
          <w:tcPr>
            <w:tcW w:w="1165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47.6</w:t>
            </w:r>
          </w:p>
        </w:tc>
        <w:tc>
          <w:tcPr>
            <w:tcW w:w="1103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13.1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9.5 - 16.6</w:t>
            </w:r>
          </w:p>
        </w:tc>
      </w:tr>
      <w:tr w:rsidR="00DD523A" w:rsidRPr="00D010D2" w:rsidTr="005C6543">
        <w:trPr>
          <w:trHeight w:val="255"/>
        </w:trPr>
        <w:tc>
          <w:tcPr>
            <w:tcW w:w="896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D</w:t>
            </w:r>
          </w:p>
        </w:tc>
        <w:tc>
          <w:tcPr>
            <w:tcW w:w="1459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572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279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48.8</w:t>
            </w:r>
          </w:p>
        </w:tc>
        <w:tc>
          <w:tcPr>
            <w:tcW w:w="1528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3961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3125</w:t>
            </w:r>
          </w:p>
        </w:tc>
        <w:tc>
          <w:tcPr>
            <w:tcW w:w="1165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78.9</w:t>
            </w:r>
          </w:p>
        </w:tc>
        <w:tc>
          <w:tcPr>
            <w:tcW w:w="1103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30.1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 xml:space="preserve"> 25.8 - 34.4</w:t>
            </w:r>
          </w:p>
        </w:tc>
      </w:tr>
      <w:tr w:rsidR="00DD523A" w:rsidRPr="00D010D2" w:rsidTr="005C6543">
        <w:trPr>
          <w:trHeight w:val="255"/>
        </w:trPr>
        <w:tc>
          <w:tcPr>
            <w:tcW w:w="896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E</w:t>
            </w:r>
          </w:p>
        </w:tc>
        <w:tc>
          <w:tcPr>
            <w:tcW w:w="1459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815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505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62.0</w:t>
            </w:r>
          </w:p>
        </w:tc>
        <w:tc>
          <w:tcPr>
            <w:tcW w:w="1528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1488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1333</w:t>
            </w:r>
          </w:p>
        </w:tc>
        <w:tc>
          <w:tcPr>
            <w:tcW w:w="1165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89.6</w:t>
            </w:r>
          </w:p>
        </w:tc>
        <w:tc>
          <w:tcPr>
            <w:tcW w:w="1103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27.6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23.9 - 31.3</w:t>
            </w:r>
          </w:p>
        </w:tc>
      </w:tr>
      <w:tr w:rsidR="00DD523A" w:rsidRPr="00D010D2" w:rsidTr="005C6543">
        <w:trPr>
          <w:trHeight w:val="255"/>
        </w:trPr>
        <w:tc>
          <w:tcPr>
            <w:tcW w:w="896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F</w:t>
            </w:r>
          </w:p>
        </w:tc>
        <w:tc>
          <w:tcPr>
            <w:tcW w:w="1459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810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507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62.6</w:t>
            </w:r>
          </w:p>
        </w:tc>
        <w:tc>
          <w:tcPr>
            <w:tcW w:w="1528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1591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1263</w:t>
            </w:r>
          </w:p>
        </w:tc>
        <w:tc>
          <w:tcPr>
            <w:tcW w:w="1165" w:type="dxa"/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79.4</w:t>
            </w:r>
          </w:p>
        </w:tc>
        <w:tc>
          <w:tcPr>
            <w:tcW w:w="1103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16.8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12.9 - 20.7</w:t>
            </w:r>
          </w:p>
        </w:tc>
      </w:tr>
      <w:tr w:rsidR="00DD523A" w:rsidRPr="00D010D2" w:rsidTr="005C6543">
        <w:trPr>
          <w:trHeight w:val="270"/>
        </w:trPr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rPr>
                <w:rFonts w:asciiTheme="minorHAnsi" w:hAnsiTheme="minorHAnsi" w:cstheme="minorHAnsi"/>
                <w:lang w:eastAsia="nl-NL"/>
              </w:rPr>
            </w:pPr>
            <w:r w:rsidRPr="00D010D2">
              <w:rPr>
                <w:rFonts w:asciiTheme="minorHAnsi" w:hAnsiTheme="minorHAnsi" w:cstheme="minorHAnsi"/>
                <w:lang w:eastAsia="nl-NL"/>
              </w:rPr>
              <w:t>G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1126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625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55.5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6850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4608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67.3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b/>
                <w:bCs/>
                <w:color w:val="000000"/>
                <w:lang w:eastAsia="nl-NL"/>
              </w:rPr>
              <w:t>11.8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57" w:type="dxa"/>
              <w:bottom w:w="57" w:type="dxa"/>
            </w:tcMar>
            <w:vAlign w:val="bottom"/>
            <w:hideMark/>
          </w:tcPr>
          <w:p w:rsidR="00DD523A" w:rsidRPr="00D010D2" w:rsidRDefault="00DD523A" w:rsidP="005C6543">
            <w:pPr>
              <w:jc w:val="right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D010D2">
              <w:rPr>
                <w:rFonts w:asciiTheme="minorHAnsi" w:hAnsiTheme="minorHAnsi" w:cstheme="minorHAnsi"/>
                <w:color w:val="000000"/>
                <w:lang w:eastAsia="nl-NL"/>
              </w:rPr>
              <w:t>8.7 - 14.9</w:t>
            </w:r>
          </w:p>
        </w:tc>
      </w:tr>
    </w:tbl>
    <w:p w:rsidR="00DD523A" w:rsidRPr="00D010D2" w:rsidRDefault="00DD523A" w:rsidP="00DD523A">
      <w:pPr>
        <w:rPr>
          <w:rFonts w:asciiTheme="minorHAnsi" w:hAnsiTheme="minorHAnsi" w:cstheme="minorHAnsi"/>
        </w:rPr>
      </w:pPr>
    </w:p>
    <w:p w:rsidR="00DD523A" w:rsidRPr="00D010D2" w:rsidRDefault="00D010D2" w:rsidP="00DD523A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CI95%, </w:t>
      </w:r>
      <w:r w:rsidR="00DD523A" w:rsidRPr="00D010D2">
        <w:rPr>
          <w:rFonts w:asciiTheme="minorHAnsi" w:hAnsiTheme="minorHAnsi" w:cstheme="minorHAnsi"/>
          <w:lang w:val="en-US"/>
        </w:rPr>
        <w:t xml:space="preserve">95% confidence interval; </w:t>
      </w:r>
      <w:r w:rsidRPr="00D010D2">
        <w:rPr>
          <w:rFonts w:asciiTheme="minorHAnsi" w:hAnsiTheme="minorHAnsi" w:cstheme="minorHAnsi"/>
          <w:lang w:val="en-US"/>
        </w:rPr>
        <w:t xml:space="preserve">HCW, healthcare worker; </w:t>
      </w:r>
      <w:r>
        <w:rPr>
          <w:rFonts w:asciiTheme="minorHAnsi" w:hAnsiTheme="minorHAnsi" w:cstheme="minorHAnsi"/>
          <w:lang w:val="en-US"/>
        </w:rPr>
        <w:t>PP,</w:t>
      </w:r>
      <w:r w:rsidR="00DD523A" w:rsidRPr="00D010D2">
        <w:rPr>
          <w:rFonts w:asciiTheme="minorHAnsi" w:hAnsiTheme="minorHAnsi" w:cstheme="minorHAnsi"/>
          <w:lang w:val="en-US"/>
        </w:rPr>
        <w:t xml:space="preserve"> percentage point</w:t>
      </w:r>
    </w:p>
    <w:p w:rsidR="00DD523A" w:rsidRPr="00D010D2" w:rsidRDefault="00DD523A" w:rsidP="00DD523A">
      <w:pPr>
        <w:rPr>
          <w:rFonts w:asciiTheme="minorHAnsi" w:hAnsiTheme="minorHAnsi" w:cstheme="minorHAnsi"/>
          <w:lang w:val="en-US"/>
        </w:rPr>
      </w:pPr>
      <w:r w:rsidRPr="00D010D2">
        <w:rPr>
          <w:rFonts w:asciiTheme="minorHAnsi" w:hAnsiTheme="minorHAnsi" w:cstheme="minorHAnsi"/>
          <w:lang w:val="en-US"/>
        </w:rPr>
        <w:br w:type="page"/>
      </w:r>
    </w:p>
    <w:p w:rsidR="00DD523A" w:rsidRPr="00D010D2" w:rsidRDefault="00DD523A" w:rsidP="00DD523A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D010D2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>Supplementary</w:t>
      </w:r>
      <w:r w:rsidRPr="00D010D2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Pr="00D010D2">
        <w:rPr>
          <w:rFonts w:asciiTheme="minorHAnsi" w:hAnsiTheme="minorHAnsi" w:cstheme="minorHAnsi"/>
          <w:b/>
          <w:sz w:val="24"/>
          <w:szCs w:val="24"/>
          <w:lang w:val="en-US"/>
        </w:rPr>
        <w:t>Figure 1:</w:t>
      </w:r>
      <w:r w:rsidRPr="00D010D2">
        <w:rPr>
          <w:rFonts w:asciiTheme="minorHAnsi" w:hAnsiTheme="minorHAnsi" w:cstheme="minorHAnsi"/>
          <w:sz w:val="24"/>
          <w:szCs w:val="24"/>
          <w:lang w:val="en-US"/>
        </w:rPr>
        <w:t xml:space="preserve"> Boxplot (median, quartiles and ranges) of individual HH compliance both during b</w:t>
      </w:r>
      <w:r w:rsidR="00D010D2">
        <w:rPr>
          <w:rFonts w:asciiTheme="minorHAnsi" w:hAnsiTheme="minorHAnsi" w:cstheme="minorHAnsi"/>
          <w:sz w:val="24"/>
          <w:szCs w:val="24"/>
          <w:lang w:val="en-US"/>
        </w:rPr>
        <w:t>aseline and intervention period</w:t>
      </w:r>
    </w:p>
    <w:p w:rsidR="00DD523A" w:rsidRPr="00D010D2" w:rsidRDefault="00DD523A" w:rsidP="00DD523A">
      <w:pPr>
        <w:rPr>
          <w:rFonts w:asciiTheme="minorHAnsi" w:hAnsiTheme="minorHAnsi" w:cstheme="minorHAnsi"/>
          <w:sz w:val="44"/>
          <w:szCs w:val="44"/>
        </w:rPr>
      </w:pPr>
      <w:r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349A8AD3" wp14:editId="27CC9F10">
            <wp:extent cx="6223000" cy="3632200"/>
            <wp:effectExtent l="0" t="0" r="6350" b="635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66179A49-E53F-469A-A96F-8ADB47776B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D523A" w:rsidRPr="00D010D2" w:rsidRDefault="00DD523A" w:rsidP="00D010D2">
      <w:pPr>
        <w:rPr>
          <w:rFonts w:asciiTheme="minorHAnsi" w:hAnsiTheme="minorHAnsi" w:cstheme="minorHAnsi"/>
          <w:sz w:val="24"/>
          <w:szCs w:val="24"/>
        </w:rPr>
      </w:pPr>
      <w:r w:rsidRPr="00D010D2">
        <w:rPr>
          <w:rFonts w:asciiTheme="minorHAnsi" w:hAnsiTheme="minorHAnsi" w:cstheme="minorHAnsi"/>
          <w:b/>
          <w:sz w:val="24"/>
          <w:szCs w:val="24"/>
        </w:rPr>
        <w:br w:type="page"/>
      </w:r>
      <w:bookmarkStart w:id="3" w:name="_Hlk102650511"/>
      <w:r w:rsidRPr="00D010D2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>Supplementary</w:t>
      </w:r>
      <w:r w:rsidRPr="00D010D2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Pr="00D010D2">
        <w:rPr>
          <w:rFonts w:asciiTheme="minorHAnsi" w:hAnsiTheme="minorHAnsi" w:cstheme="minorHAnsi"/>
          <w:b/>
          <w:sz w:val="24"/>
          <w:szCs w:val="24"/>
          <w:lang w:val="en-GB"/>
        </w:rPr>
        <w:t>Figure</w:t>
      </w:r>
      <w:r w:rsidRPr="00D010D2">
        <w:rPr>
          <w:rFonts w:asciiTheme="minorHAnsi" w:hAnsiTheme="minorHAnsi" w:cstheme="minorHAnsi"/>
          <w:b/>
          <w:sz w:val="24"/>
          <w:szCs w:val="24"/>
        </w:rPr>
        <w:t xml:space="preserve"> 2.</w:t>
      </w:r>
      <w:r w:rsidRPr="00D010D2">
        <w:rPr>
          <w:rFonts w:asciiTheme="minorHAnsi" w:hAnsiTheme="minorHAnsi" w:cstheme="minorHAnsi"/>
          <w:sz w:val="24"/>
          <w:szCs w:val="24"/>
        </w:rPr>
        <w:t xml:space="preserve"> Boxplot (median, quartiles and ranges) of hand hygiene increase (in percentage points) in the group of improving HCWs</w:t>
      </w:r>
    </w:p>
    <w:bookmarkEnd w:id="3"/>
    <w:p w:rsidR="00DD523A" w:rsidRPr="00D010D2" w:rsidRDefault="00DD523A" w:rsidP="00DD523A">
      <w:pPr>
        <w:pStyle w:val="Listenabsatz"/>
        <w:pBdr>
          <w:top w:val="nil"/>
          <w:left w:val="nil"/>
          <w:bottom w:val="nil"/>
          <w:right w:val="nil"/>
          <w:between w:val="nil"/>
        </w:pBdr>
        <w:tabs>
          <w:tab w:val="left" w:pos="5055"/>
        </w:tabs>
        <w:spacing w:before="240"/>
        <w:ind w:left="0"/>
        <w:rPr>
          <w:rFonts w:asciiTheme="minorHAnsi" w:hAnsiTheme="minorHAnsi" w:cstheme="minorHAnsi"/>
        </w:rPr>
      </w:pPr>
      <w:r w:rsidRPr="00D010D2">
        <w:rPr>
          <w:rFonts w:asciiTheme="minorHAnsi" w:hAnsiTheme="minorHAnsi" w:cstheme="minorHAnsi"/>
          <w:noProof/>
          <w:lang w:val="de-CH" w:eastAsia="de-CH"/>
        </w:rPr>
        <w:drawing>
          <wp:inline distT="0" distB="0" distL="0" distR="0" wp14:anchorId="044FFA15" wp14:editId="0B39A244">
            <wp:extent cx="4815840" cy="2849880"/>
            <wp:effectExtent l="0" t="0" r="3810" b="762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523A" w:rsidRPr="00D010D2" w:rsidRDefault="00DD523A" w:rsidP="00DD523A">
      <w:pPr>
        <w:rPr>
          <w:rFonts w:asciiTheme="minorHAnsi" w:hAnsiTheme="minorHAnsi" w:cstheme="minorHAnsi"/>
          <w:b/>
        </w:rPr>
      </w:pPr>
      <w:r w:rsidRPr="00D010D2">
        <w:rPr>
          <w:rFonts w:asciiTheme="minorHAnsi" w:hAnsiTheme="minorHAnsi" w:cstheme="minorHAnsi"/>
          <w:b/>
        </w:rPr>
        <w:br w:type="page"/>
      </w:r>
    </w:p>
    <w:p w:rsidR="00DD523A" w:rsidRPr="00D010D2" w:rsidRDefault="00DD523A" w:rsidP="00DD523A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D010D2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>Supplementary</w:t>
      </w:r>
      <w:r w:rsidRPr="00D010D2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Figure 3</w:t>
      </w:r>
      <w:r w:rsidRPr="00D010D2">
        <w:rPr>
          <w:rFonts w:asciiTheme="minorHAnsi" w:hAnsiTheme="minorHAnsi" w:cstheme="minorHAnsi"/>
          <w:sz w:val="24"/>
          <w:szCs w:val="24"/>
          <w:lang w:val="en-US"/>
        </w:rPr>
        <w:t>: Variability within improving HCWs, measured as the range between the observation session with the lowest compliance and the session with the highest compliance for each HCW</w:t>
      </w:r>
    </w:p>
    <w:p w:rsidR="00DD523A" w:rsidRPr="00D010D2" w:rsidRDefault="00DD523A" w:rsidP="00D010D2">
      <w:pPr>
        <w:tabs>
          <w:tab w:val="left" w:pos="5954"/>
        </w:tabs>
        <w:rPr>
          <w:rFonts w:asciiTheme="minorHAnsi" w:hAnsiTheme="minorHAnsi" w:cstheme="minorHAnsi"/>
        </w:rPr>
      </w:pPr>
      <w:r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024AB5BD" wp14:editId="072AD141">
            <wp:extent cx="3384550" cy="2159000"/>
            <wp:effectExtent l="0" t="0" r="6350" b="1270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69E31186-4A5A-439B-8038-CCE7DD78C0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D010D2">
        <w:rPr>
          <w:rFonts w:asciiTheme="minorHAnsi" w:hAnsiTheme="minorHAnsi" w:cstheme="minorHAnsi"/>
        </w:rPr>
        <w:tab/>
      </w:r>
      <w:r w:rsidR="00D010D2">
        <w:rPr>
          <w:rFonts w:asciiTheme="minorHAnsi" w:hAnsiTheme="minorHAnsi" w:cstheme="minorHAnsi"/>
        </w:rPr>
        <w:tab/>
      </w:r>
      <w:r w:rsidR="00D010D2"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28DE7C29" wp14:editId="7A4DFB85">
            <wp:extent cx="3409950" cy="1708150"/>
            <wp:effectExtent l="0" t="0" r="0" b="635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EED1C80A-2A4F-4FAE-8863-BC6319E4D7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4" w:name="_GoBack"/>
      <w:bookmarkEnd w:id="4"/>
    </w:p>
    <w:p w:rsidR="00DD523A" w:rsidRPr="00D010D2" w:rsidRDefault="00DD523A" w:rsidP="00DD523A">
      <w:pPr>
        <w:rPr>
          <w:rFonts w:asciiTheme="minorHAnsi" w:hAnsiTheme="minorHAnsi" w:cstheme="minorHAnsi"/>
        </w:rPr>
      </w:pPr>
    </w:p>
    <w:p w:rsidR="00DD523A" w:rsidRPr="00D010D2" w:rsidRDefault="00DD523A" w:rsidP="00DD523A">
      <w:pPr>
        <w:rPr>
          <w:rFonts w:asciiTheme="minorHAnsi" w:hAnsiTheme="minorHAnsi" w:cstheme="minorHAnsi"/>
        </w:rPr>
      </w:pPr>
      <w:r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6C1FDEFA" wp14:editId="1DBA1562">
            <wp:extent cx="3409950" cy="188595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F8FA371-B57F-4B94-B764-3484C7151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D010D2">
        <w:rPr>
          <w:rFonts w:asciiTheme="minorHAnsi" w:hAnsiTheme="minorHAnsi" w:cstheme="minorHAnsi"/>
        </w:rPr>
        <w:tab/>
      </w:r>
      <w:r w:rsidR="00D010D2">
        <w:rPr>
          <w:rFonts w:asciiTheme="minorHAnsi" w:hAnsiTheme="minorHAnsi" w:cstheme="minorHAnsi"/>
        </w:rPr>
        <w:tab/>
      </w:r>
      <w:r w:rsidR="00D010D2"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4D3B2DEB" wp14:editId="725D6350">
            <wp:extent cx="3409950" cy="188595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BB8B1BEF-47E6-4238-B8CA-1F253FBEA8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523A" w:rsidRPr="00D010D2" w:rsidRDefault="00DD523A" w:rsidP="00DD523A">
      <w:pPr>
        <w:rPr>
          <w:rFonts w:asciiTheme="minorHAnsi" w:hAnsiTheme="minorHAnsi" w:cstheme="minorHAnsi"/>
        </w:rPr>
      </w:pPr>
    </w:p>
    <w:p w:rsidR="00DD523A" w:rsidRPr="00D010D2" w:rsidRDefault="00DD523A" w:rsidP="00DD523A">
      <w:pPr>
        <w:rPr>
          <w:rFonts w:asciiTheme="minorHAnsi" w:hAnsiTheme="minorHAnsi" w:cstheme="minorHAnsi"/>
        </w:rPr>
      </w:pPr>
      <w:r w:rsidRPr="00D010D2">
        <w:rPr>
          <w:rFonts w:asciiTheme="minorHAnsi" w:hAnsiTheme="minorHAnsi" w:cstheme="minorHAnsi"/>
          <w:noProof/>
          <w:lang w:eastAsia="de-CH"/>
        </w:rPr>
        <w:lastRenderedPageBreak/>
        <w:drawing>
          <wp:inline distT="0" distB="0" distL="0" distR="0" wp14:anchorId="234CF1EE" wp14:editId="59E9EB29">
            <wp:extent cx="3438525" cy="1828800"/>
            <wp:effectExtent l="0" t="0" r="9525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CFC22B99-A7D8-4D9C-81D2-1468B38069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010D2">
        <w:rPr>
          <w:rFonts w:asciiTheme="minorHAnsi" w:hAnsiTheme="minorHAnsi" w:cstheme="minorHAnsi"/>
        </w:rPr>
        <w:tab/>
      </w:r>
      <w:r w:rsidR="00D010D2">
        <w:rPr>
          <w:rFonts w:asciiTheme="minorHAnsi" w:hAnsiTheme="minorHAnsi" w:cstheme="minorHAnsi"/>
        </w:rPr>
        <w:tab/>
      </w:r>
      <w:r w:rsidR="00D010D2"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13C1B9BD" wp14:editId="09FF54C4">
            <wp:extent cx="3438525" cy="1838325"/>
            <wp:effectExtent l="0" t="0" r="9525" b="9525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68F07F30-325E-4558-8B80-F638792BEB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D523A" w:rsidRPr="00D010D2" w:rsidRDefault="00DD523A" w:rsidP="00DD523A">
      <w:pPr>
        <w:rPr>
          <w:rFonts w:asciiTheme="minorHAnsi" w:hAnsiTheme="minorHAnsi" w:cstheme="minorHAnsi"/>
        </w:rPr>
      </w:pPr>
    </w:p>
    <w:p w:rsidR="00DD523A" w:rsidRPr="00D010D2" w:rsidRDefault="00DD523A" w:rsidP="00DD523A">
      <w:pPr>
        <w:rPr>
          <w:rFonts w:asciiTheme="minorHAnsi" w:hAnsiTheme="minorHAnsi" w:cstheme="minorHAnsi"/>
        </w:rPr>
      </w:pPr>
      <w:r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44FF42E5" wp14:editId="0FB632BF">
            <wp:extent cx="3438525" cy="1876425"/>
            <wp:effectExtent l="0" t="0" r="9525" b="952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B84DB2D5-15A2-4520-97ED-86478C5115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D010D2">
        <w:rPr>
          <w:rFonts w:asciiTheme="minorHAnsi" w:hAnsiTheme="minorHAnsi" w:cstheme="minorHAnsi"/>
        </w:rPr>
        <w:tab/>
      </w:r>
      <w:r w:rsidR="00D010D2">
        <w:rPr>
          <w:rFonts w:asciiTheme="minorHAnsi" w:hAnsiTheme="minorHAnsi" w:cstheme="minorHAnsi"/>
        </w:rPr>
        <w:tab/>
      </w:r>
      <w:r w:rsidR="00D010D2" w:rsidRPr="00D010D2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048DC1B2" wp14:editId="4D4C7E0A">
            <wp:extent cx="3438525" cy="1809750"/>
            <wp:effectExtent l="0" t="0" r="9525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7B6609F1-5EC2-4191-8CD0-CA182839A7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D523A" w:rsidRPr="00D010D2" w:rsidRDefault="00DD523A" w:rsidP="00DD523A">
      <w:pPr>
        <w:rPr>
          <w:rFonts w:asciiTheme="minorHAnsi" w:hAnsiTheme="minorHAnsi" w:cstheme="minorHAnsi"/>
        </w:rPr>
      </w:pPr>
    </w:p>
    <w:p w:rsidR="00DD523A" w:rsidRPr="00D010D2" w:rsidRDefault="00DD523A" w:rsidP="00DD523A">
      <w:pPr>
        <w:rPr>
          <w:rFonts w:asciiTheme="minorHAnsi" w:hAnsiTheme="minorHAnsi" w:cstheme="minorHAnsi"/>
        </w:rPr>
      </w:pPr>
    </w:p>
    <w:p w:rsidR="00DD523A" w:rsidRPr="00D010D2" w:rsidRDefault="00DD523A" w:rsidP="00DD523A">
      <w:pPr>
        <w:rPr>
          <w:rFonts w:asciiTheme="minorHAnsi" w:hAnsiTheme="minorHAnsi" w:cstheme="minorHAnsi"/>
        </w:rPr>
      </w:pPr>
    </w:p>
    <w:p w:rsidR="00DD523A" w:rsidRPr="00D010D2" w:rsidRDefault="00DD523A" w:rsidP="00DD523A">
      <w:pPr>
        <w:rPr>
          <w:rFonts w:asciiTheme="minorHAnsi" w:hAnsiTheme="minorHAnsi" w:cstheme="minorHAnsi"/>
        </w:rPr>
      </w:pPr>
    </w:p>
    <w:sectPr w:rsidR="00DD523A" w:rsidRPr="00D010D2" w:rsidSect="00DD523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3A"/>
    <w:rsid w:val="00043FC3"/>
    <w:rsid w:val="007F078A"/>
    <w:rsid w:val="00BF1F82"/>
    <w:rsid w:val="00D010D2"/>
    <w:rsid w:val="00DD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766EAB"/>
  <w15:chartTrackingRefBased/>
  <w15:docId w15:val="{0736537B-BB35-40DF-8272-31F84A33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3FC3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DD523A"/>
    <w:pPr>
      <w:spacing w:after="0" w:line="240" w:lineRule="auto"/>
      <w:contextualSpacing/>
    </w:pPr>
    <w:rPr>
      <w:rFonts w:ascii="Times New Roman" w:eastAsiaTheme="majorEastAsia" w:hAnsi="Times New Roman" w:cs="Times New Roman"/>
      <w:spacing w:val="-10"/>
      <w:kern w:val="28"/>
      <w:sz w:val="36"/>
      <w:szCs w:val="36"/>
      <w:lang w:val="en-GB" w:eastAsia="en-GB"/>
    </w:rPr>
  </w:style>
  <w:style w:type="character" w:customStyle="1" w:styleId="TitelZchn">
    <w:name w:val="Titel Zchn"/>
    <w:basedOn w:val="Absatz-Standardschriftart"/>
    <w:link w:val="Titel"/>
    <w:rsid w:val="00DD523A"/>
    <w:rPr>
      <w:rFonts w:ascii="Times New Roman" w:eastAsiaTheme="majorEastAsia" w:hAnsi="Times New Roman" w:cs="Times New Roman"/>
      <w:spacing w:val="-10"/>
      <w:kern w:val="28"/>
      <w:sz w:val="36"/>
      <w:szCs w:val="36"/>
      <w:lang w:val="en-GB" w:eastAsia="en-GB"/>
    </w:rPr>
  </w:style>
  <w:style w:type="table" w:styleId="Tabellenraster">
    <w:name w:val="Table Grid"/>
    <w:basedOn w:val="NormaleTabelle"/>
    <w:rsid w:val="00DD523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H" w:eastAsia="fr-CH"/>
    </w:rPr>
    <w:tblPr/>
  </w:style>
  <w:style w:type="paragraph" w:styleId="Listenabsatz">
    <w:name w:val="List Paragraph"/>
    <w:basedOn w:val="Standard"/>
    <w:qFormat/>
    <w:rsid w:val="00DD523A"/>
    <w:pPr>
      <w:spacing w:after="60" w:line="480" w:lineRule="auto"/>
      <w:ind w:left="720"/>
      <w:contextualSpacing/>
    </w:pPr>
    <w:rPr>
      <w:rFonts w:ascii="Times New Roman" w:eastAsia="Arial Unicode MS" w:hAnsi="Times New Roman" w:cs="Arial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-Arbeitsblat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Improvers%2020%25\Graphs%20for%20poster%20Improved%20individual%20handhygiene%2007June2017%20subset%20280v2%2020%2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lt.rivm.nl\Data4\EPI\ZIA\PROHIBIT\HH%20per%20HCW\Artikel\Final%20stage%20artikel\With%20Hugo\Laatste%20versie\Hugo's%20aanpak\Range%20in%20individ%20HCW%20compliance%20baseline%20vs%20interv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noFill/>
            <a:ln>
              <a:noFill/>
            </a:ln>
            <a:effectLst/>
          </c:spPr>
          <c:invertIfNegative val="0"/>
          <c:cat>
            <c:strRef>
              <c:f>'Boxplot for all 280 obs'!$L$6:$Y$6</c:f>
              <c:strCache>
                <c:ptCount val="13"/>
                <c:pt idx="0">
                  <c:v>A</c:v>
                </c:pt>
                <c:pt idx="2">
                  <c:v>B</c:v>
                </c:pt>
                <c:pt idx="4">
                  <c:v>C</c:v>
                </c:pt>
                <c:pt idx="6">
                  <c:v>D</c:v>
                </c:pt>
                <c:pt idx="8">
                  <c:v>E</c:v>
                </c:pt>
                <c:pt idx="10">
                  <c:v>F</c:v>
                </c:pt>
                <c:pt idx="12">
                  <c:v>G</c:v>
                </c:pt>
              </c:strCache>
            </c:strRef>
          </c:cat>
          <c:val>
            <c:numRef>
              <c:f>'Boxplot for all 280 obs'!$L$14:$Y$14</c:f>
              <c:numCache>
                <c:formatCode>0.0</c:formatCode>
                <c:ptCount val="14"/>
                <c:pt idx="0">
                  <c:v>0</c:v>
                </c:pt>
                <c:pt idx="1">
                  <c:v>15.384615384615385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22.222222222222221</c:v>
                </c:pt>
                <c:pt idx="6">
                  <c:v>36.363636363636367</c:v>
                </c:pt>
                <c:pt idx="7">
                  <c:v>40</c:v>
                </c:pt>
                <c:pt idx="8">
                  <c:v>37.5</c:v>
                </c:pt>
                <c:pt idx="9">
                  <c:v>64.285714285714292</c:v>
                </c:pt>
                <c:pt idx="10">
                  <c:v>40</c:v>
                </c:pt>
                <c:pt idx="11">
                  <c:v>46.875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F-4C35-878D-FABEAC3B32B1}"/>
            </c:ext>
          </c:extLst>
        </c:ser>
        <c:ser>
          <c:idx val="1"/>
          <c:order val="1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'Boxplot for all 280 obs'!$L$6:$Y$6</c:f>
              <c:strCache>
                <c:ptCount val="13"/>
                <c:pt idx="0">
                  <c:v>A</c:v>
                </c:pt>
                <c:pt idx="2">
                  <c:v>B</c:v>
                </c:pt>
                <c:pt idx="4">
                  <c:v>C</c:v>
                </c:pt>
                <c:pt idx="6">
                  <c:v>D</c:v>
                </c:pt>
                <c:pt idx="8">
                  <c:v>E</c:v>
                </c:pt>
                <c:pt idx="10">
                  <c:v>F</c:v>
                </c:pt>
                <c:pt idx="12">
                  <c:v>G</c:v>
                </c:pt>
              </c:strCache>
            </c:strRef>
          </c:cat>
          <c:val>
            <c:numRef>
              <c:f>'Boxplot for all 280 obs'!$L$15:$Y$15</c:f>
              <c:numCache>
                <c:formatCode>0.0</c:formatCode>
                <c:ptCount val="14"/>
                <c:pt idx="0">
                  <c:v>39.722222222222221</c:v>
                </c:pt>
                <c:pt idx="1">
                  <c:v>25.865384615384613</c:v>
                </c:pt>
                <c:pt idx="2">
                  <c:v>0</c:v>
                </c:pt>
                <c:pt idx="3">
                  <c:v>26.366047745358092</c:v>
                </c:pt>
                <c:pt idx="4">
                  <c:v>25.506756756756754</c:v>
                </c:pt>
                <c:pt idx="5">
                  <c:v>11.111111111111107</c:v>
                </c:pt>
                <c:pt idx="6">
                  <c:v>6.4935064935064872</c:v>
                </c:pt>
                <c:pt idx="7">
                  <c:v>31.428571428571431</c:v>
                </c:pt>
                <c:pt idx="8">
                  <c:v>15.131578947368418</c:v>
                </c:pt>
                <c:pt idx="9">
                  <c:v>20.899470899470899</c:v>
                </c:pt>
                <c:pt idx="10">
                  <c:v>17.244318181818187</c:v>
                </c:pt>
                <c:pt idx="11">
                  <c:v>29.508928571428584</c:v>
                </c:pt>
                <c:pt idx="12">
                  <c:v>34.375</c:v>
                </c:pt>
                <c:pt idx="13">
                  <c:v>52.360372340425535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F-4C35-878D-FABEAC3B32B1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33F-4C35-878D-FABEAC3B32B1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33F-4C35-878D-FABEAC3B32B1}"/>
              </c:ext>
            </c:extLst>
          </c:dPt>
          <c:dPt>
            <c:idx val="5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33F-4C35-878D-FABEAC3B32B1}"/>
              </c:ext>
            </c:extLst>
          </c:dPt>
          <c:dPt>
            <c:idx val="7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33F-4C35-878D-FABEAC3B32B1}"/>
              </c:ext>
            </c:extLst>
          </c:dPt>
          <c:dPt>
            <c:idx val="9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33F-4C35-878D-FABEAC3B32B1}"/>
              </c:ext>
            </c:extLst>
          </c:dPt>
          <c:dPt>
            <c:idx val="11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33F-4C35-878D-FABEAC3B32B1}"/>
              </c:ext>
            </c:extLst>
          </c:dPt>
          <c:dPt>
            <c:idx val="1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33F-4C35-878D-FABEAC3B32B1}"/>
              </c:ext>
            </c:extLst>
          </c:dPt>
          <c:cat>
            <c:strRef>
              <c:f>'Boxplot for all 280 obs'!$L$6:$Y$6</c:f>
              <c:strCache>
                <c:ptCount val="13"/>
                <c:pt idx="0">
                  <c:v>A</c:v>
                </c:pt>
                <c:pt idx="2">
                  <c:v>B</c:v>
                </c:pt>
                <c:pt idx="4">
                  <c:v>C</c:v>
                </c:pt>
                <c:pt idx="6">
                  <c:v>D</c:v>
                </c:pt>
                <c:pt idx="8">
                  <c:v>E</c:v>
                </c:pt>
                <c:pt idx="10">
                  <c:v>F</c:v>
                </c:pt>
                <c:pt idx="12">
                  <c:v>G</c:v>
                </c:pt>
              </c:strCache>
            </c:strRef>
          </c:cat>
          <c:val>
            <c:numRef>
              <c:f>'Boxplot for all 280 obs'!$L$16:$Y$16</c:f>
              <c:numCache>
                <c:formatCode>0.0</c:formatCode>
                <c:ptCount val="14"/>
                <c:pt idx="0">
                  <c:v>4.5588235294117609</c:v>
                </c:pt>
                <c:pt idx="1">
                  <c:v>7.3065356856455423</c:v>
                </c:pt>
                <c:pt idx="2">
                  <c:v>10.818713450292396</c:v>
                </c:pt>
                <c:pt idx="3">
                  <c:v>7.8396172792724563</c:v>
                </c:pt>
                <c:pt idx="4">
                  <c:v>11.814671814671815</c:v>
                </c:pt>
                <c:pt idx="5">
                  <c:v>11.486962649753352</c:v>
                </c:pt>
                <c:pt idx="6">
                  <c:v>4.9689440993788878</c:v>
                </c:pt>
                <c:pt idx="7">
                  <c:v>10.389610389610397</c:v>
                </c:pt>
                <c:pt idx="8">
                  <c:v>14.03508771929824</c:v>
                </c:pt>
                <c:pt idx="9">
                  <c:v>5.9912854030500995</c:v>
                </c:pt>
                <c:pt idx="10">
                  <c:v>3.5249125874125866</c:v>
                </c:pt>
                <c:pt idx="11">
                  <c:v>6.2665731008122236</c:v>
                </c:pt>
                <c:pt idx="12">
                  <c:v>19.333791208791212</c:v>
                </c:pt>
                <c:pt idx="13">
                  <c:v>15.601504492419032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33F-4C35-878D-FABEAC3B32B1}"/>
            </c:ext>
          </c:extLst>
        </c:ser>
        <c:ser>
          <c:idx val="3"/>
          <c:order val="3"/>
          <c:spPr>
            <a:solidFill>
              <a:schemeClr val="accent3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833F-4C35-878D-FABEAC3B32B1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4-833F-4C35-878D-FABEAC3B32B1}"/>
              </c:ext>
            </c:extLst>
          </c:dPt>
          <c:dPt>
            <c:idx val="5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6-833F-4C35-878D-FABEAC3B32B1}"/>
              </c:ext>
            </c:extLst>
          </c:dPt>
          <c:dPt>
            <c:idx val="7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8-833F-4C35-878D-FABEAC3B32B1}"/>
              </c:ext>
            </c:extLst>
          </c:dPt>
          <c:dPt>
            <c:idx val="9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A-833F-4C35-878D-FABEAC3B32B1}"/>
              </c:ext>
            </c:extLst>
          </c:dPt>
          <c:dPt>
            <c:idx val="11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C-833F-4C35-878D-FABEAC3B32B1}"/>
              </c:ext>
            </c:extLst>
          </c:dPt>
          <c:dPt>
            <c:idx val="1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E-833F-4C35-878D-FABEAC3B32B1}"/>
              </c:ext>
            </c:extLst>
          </c:dPt>
          <c:cat>
            <c:strRef>
              <c:f>'Boxplot for all 280 obs'!$L$6:$Y$6</c:f>
              <c:strCache>
                <c:ptCount val="13"/>
                <c:pt idx="0">
                  <c:v>A</c:v>
                </c:pt>
                <c:pt idx="2">
                  <c:v>B</c:v>
                </c:pt>
                <c:pt idx="4">
                  <c:v>C</c:v>
                </c:pt>
                <c:pt idx="6">
                  <c:v>D</c:v>
                </c:pt>
                <c:pt idx="8">
                  <c:v>E</c:v>
                </c:pt>
                <c:pt idx="10">
                  <c:v>F</c:v>
                </c:pt>
                <c:pt idx="12">
                  <c:v>G</c:v>
                </c:pt>
              </c:strCache>
            </c:strRef>
          </c:cat>
          <c:val>
            <c:numRef>
              <c:f>'Boxplot for all 280 obs'!$L$17:$Y$17</c:f>
              <c:numCache>
                <c:formatCode>0.0</c:formatCode>
                <c:ptCount val="14"/>
                <c:pt idx="0">
                  <c:v>8.6601307189542567</c:v>
                </c:pt>
                <c:pt idx="1">
                  <c:v>5.9545930901891211</c:v>
                </c:pt>
                <c:pt idx="2">
                  <c:v>14.875730994152047</c:v>
                </c:pt>
                <c:pt idx="3">
                  <c:v>5.794334975369452</c:v>
                </c:pt>
                <c:pt idx="4">
                  <c:v>13.178571428571431</c:v>
                </c:pt>
                <c:pt idx="5">
                  <c:v>18.92970401691332</c:v>
                </c:pt>
                <c:pt idx="6">
                  <c:v>2.1739130434782581</c:v>
                </c:pt>
                <c:pt idx="7">
                  <c:v>7.0707070707070585</c:v>
                </c:pt>
                <c:pt idx="8">
                  <c:v>9.8039215686274588</c:v>
                </c:pt>
                <c:pt idx="9">
                  <c:v>3.6953242835595717</c:v>
                </c:pt>
                <c:pt idx="10">
                  <c:v>7.7706851971557853</c:v>
                </c:pt>
                <c:pt idx="11">
                  <c:v>3.4437232517713454</c:v>
                </c:pt>
                <c:pt idx="12">
                  <c:v>19.736184867763811</c:v>
                </c:pt>
                <c:pt idx="13">
                  <c:v>15.558843675749742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833F-4C35-878D-FABEAC3B32B1}"/>
            </c:ext>
          </c:extLst>
        </c:ser>
        <c:ser>
          <c:idx val="4"/>
          <c:order val="4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'Boxplot for all 280 obs'!$L$6:$Y$6</c:f>
              <c:strCache>
                <c:ptCount val="13"/>
                <c:pt idx="0">
                  <c:v>A</c:v>
                </c:pt>
                <c:pt idx="2">
                  <c:v>B</c:v>
                </c:pt>
                <c:pt idx="4">
                  <c:v>C</c:v>
                </c:pt>
                <c:pt idx="6">
                  <c:v>D</c:v>
                </c:pt>
                <c:pt idx="8">
                  <c:v>E</c:v>
                </c:pt>
                <c:pt idx="10">
                  <c:v>F</c:v>
                </c:pt>
                <c:pt idx="12">
                  <c:v>G</c:v>
                </c:pt>
              </c:strCache>
            </c:strRef>
          </c:cat>
          <c:val>
            <c:numRef>
              <c:f>'Boxplot for all 280 obs'!$L$18:$Y$18</c:f>
              <c:numCache>
                <c:formatCode>0.0</c:formatCode>
                <c:ptCount val="14"/>
                <c:pt idx="0">
                  <c:v>11.344537815126053</c:v>
                </c:pt>
                <c:pt idx="1">
                  <c:v>11.446318032675975</c:v>
                </c:pt>
                <c:pt idx="2">
                  <c:v>40.972222222222214</c:v>
                </c:pt>
                <c:pt idx="3">
                  <c:v>51.489361702127653</c:v>
                </c:pt>
                <c:pt idx="4">
                  <c:v>29.5</c:v>
                </c:pt>
                <c:pt idx="5">
                  <c:v>24.711538461538453</c:v>
                </c:pt>
                <c:pt idx="6">
                  <c:v>7.1428571428571388</c:v>
                </c:pt>
                <c:pt idx="7">
                  <c:v>11.111111111111114</c:v>
                </c:pt>
                <c:pt idx="8">
                  <c:v>23.529411764705884</c:v>
                </c:pt>
                <c:pt idx="9">
                  <c:v>5.1282051282051384</c:v>
                </c:pt>
                <c:pt idx="10">
                  <c:v>31.460084033613441</c:v>
                </c:pt>
                <c:pt idx="11">
                  <c:v>13.905775075987847</c:v>
                </c:pt>
                <c:pt idx="12">
                  <c:v>26.555023923444978</c:v>
                </c:pt>
                <c:pt idx="13">
                  <c:v>15.602086508949554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833F-4C35-878D-FABEAC3B32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86725264"/>
        <c:axId val="146473744"/>
      </c:barChart>
      <c:catAx>
        <c:axId val="8867252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Hospital, respectively during baseline and intervention period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46473744"/>
        <c:crosses val="autoZero"/>
        <c:auto val="1"/>
        <c:lblAlgn val="ctr"/>
        <c:lblOffset val="100"/>
        <c:noMultiLvlLbl val="0"/>
      </c:catAx>
      <c:valAx>
        <c:axId val="14647374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Individual HH compliance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886725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Hospital G</a:t>
            </a:r>
          </a:p>
        </c:rich>
      </c:tx>
      <c:layout>
        <c:manualLayout>
          <c:xMode val="edge"/>
          <c:yMode val="edge"/>
          <c:x val="0.18079845282497584"/>
          <c:y val="3.24072731040198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paper'!$O$103:$O$107</c:f>
              <c:numCache>
                <c:formatCode>General</c:formatCode>
                <c:ptCount val="5"/>
                <c:pt idx="0">
                  <c:v>18.518518518518519</c:v>
                </c:pt>
                <c:pt idx="1">
                  <c:v>22.222222222222221</c:v>
                </c:pt>
                <c:pt idx="2">
                  <c:v>22.222222222222221</c:v>
                </c:pt>
                <c:pt idx="3">
                  <c:v>11.111111111111111</c:v>
                </c:pt>
                <c:pt idx="4">
                  <c:v>25.925925925925924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B7-44A8-AFDC-05FECCED3BB2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paper'!$P$103:$P$107</c:f>
              <c:numCache>
                <c:formatCode>0.0</c:formatCode>
                <c:ptCount val="5"/>
                <c:pt idx="0">
                  <c:v>7.4074074074074066</c:v>
                </c:pt>
                <c:pt idx="1">
                  <c:v>7.4074074074074066</c:v>
                </c:pt>
                <c:pt idx="2">
                  <c:v>24.074074074074073</c:v>
                </c:pt>
                <c:pt idx="3">
                  <c:v>37.037037037037038</c:v>
                </c:pt>
                <c:pt idx="4">
                  <c:v>24.074074074074073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B7-44A8-AFDC-05FECCED3B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700015"/>
        <c:axId val="1"/>
      </c:barChart>
      <c:catAx>
        <c:axId val="19337000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7000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noFill/>
          </c:spPr>
          <c:invertIfNegative val="0"/>
          <c:cat>
            <c:strRef>
              <c:f>'Individ data boxplot 280 obs'!$L$6:$R$6</c:f>
              <c:strCache>
                <c:ptCount val="7"/>
                <c:pt idx="0">
                  <c:v>Hospital 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'Individ data boxplot 280 obs'!$L$14:$R$14</c:f>
              <c:numCache>
                <c:formatCode>#,#00</c:formatCode>
                <c:ptCount val="7"/>
                <c:pt idx="0">
                  <c:v>9.2592592592592755</c:v>
                </c:pt>
                <c:pt idx="1">
                  <c:v>3.0219780219780201</c:v>
                </c:pt>
                <c:pt idx="2">
                  <c:v>4.575163398692812</c:v>
                </c:pt>
                <c:pt idx="3">
                  <c:v>12.857142857142874</c:v>
                </c:pt>
                <c:pt idx="4">
                  <c:v>17.226890756302531</c:v>
                </c:pt>
                <c:pt idx="5">
                  <c:v>13.865546218487424</c:v>
                </c:pt>
                <c:pt idx="6">
                  <c:v>13.846153846153847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8E-46B8-9895-28D0E52655C7}"/>
            </c:ext>
          </c:extLst>
        </c:ser>
        <c:ser>
          <c:idx val="1"/>
          <c:order val="1"/>
          <c:spPr>
            <a:noFill/>
          </c:spPr>
          <c:invertIfNegative val="0"/>
          <c:errBars>
            <c:errBarType val="minus"/>
            <c:errValType val="cust"/>
            <c:noEndCap val="1"/>
            <c:plus>
              <c:numLit>
                <c:formatCode>General</c:formatCode>
                <c:ptCount val="1"/>
                <c:pt idx="0">
                  <c:v>0</c:v>
                </c:pt>
              </c:numLit>
            </c:plus>
            <c:minus>
              <c:numRef>
                <c:f>'Individ data boxplot 280 obs'!$L$15:$R$15</c:f>
                <c:numCache>
                  <c:formatCode>General</c:formatCode>
                  <c:ptCount val="7"/>
                  <c:pt idx="0">
                    <c:v>4.1177899210685949</c:v>
                  </c:pt>
                  <c:pt idx="1">
                    <c:v>16.218218056453349</c:v>
                  </c:pt>
                  <c:pt idx="2">
                    <c:v>9.8084683859974184</c:v>
                  </c:pt>
                  <c:pt idx="3">
                    <c:v>10.808080808080804</c:v>
                  </c:pt>
                  <c:pt idx="4">
                    <c:v>6.3503450160552042</c:v>
                  </c:pt>
                  <c:pt idx="5">
                    <c:v>5.3623338870431905</c:v>
                  </c:pt>
                  <c:pt idx="6">
                    <c:v>8.1776556776556788</c:v>
                  </c:pt>
                </c:numCache>
              </c:numRef>
            </c:minus>
          </c:errBars>
          <c:cat>
            <c:strRef>
              <c:f>'Individ data boxplot 280 obs'!$L$6:$R$6</c:f>
              <c:strCache>
                <c:ptCount val="7"/>
                <c:pt idx="0">
                  <c:v>Hospital 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'Individ data boxplot 280 obs'!$L$15:$R$15</c:f>
              <c:numCache>
                <c:formatCode>#,#00</c:formatCode>
                <c:ptCount val="7"/>
                <c:pt idx="0">
                  <c:v>4.1177899210685949</c:v>
                </c:pt>
                <c:pt idx="1">
                  <c:v>16.218218056453349</c:v>
                </c:pt>
                <c:pt idx="2">
                  <c:v>9.8084683859974184</c:v>
                </c:pt>
                <c:pt idx="3">
                  <c:v>10.808080808080804</c:v>
                </c:pt>
                <c:pt idx="4">
                  <c:v>6.3503450160552042</c:v>
                </c:pt>
                <c:pt idx="5">
                  <c:v>5.3623338870431905</c:v>
                </c:pt>
                <c:pt idx="6">
                  <c:v>8.1776556776556788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8E-46B8-9895-28D0E52655C7}"/>
            </c:ext>
          </c:extLst>
        </c:ser>
        <c:ser>
          <c:idx val="2"/>
          <c:order val="2"/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'Individ data boxplot 280 obs'!$L$6:$R$6</c:f>
              <c:strCache>
                <c:ptCount val="7"/>
                <c:pt idx="0">
                  <c:v>Hospital 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'Individ data boxplot 280 obs'!$L$16:$R$16</c:f>
              <c:numCache>
                <c:formatCode>#,#00</c:formatCode>
                <c:ptCount val="7"/>
                <c:pt idx="0">
                  <c:v>2.8729508196721327</c:v>
                </c:pt>
                <c:pt idx="1">
                  <c:v>5.2042483660130721</c:v>
                </c:pt>
                <c:pt idx="2">
                  <c:v>3.580797576797949</c:v>
                </c:pt>
                <c:pt idx="3">
                  <c:v>10.749908132366018</c:v>
                </c:pt>
                <c:pt idx="4">
                  <c:v>6.7799070847851297</c:v>
                </c:pt>
                <c:pt idx="5">
                  <c:v>4.8941437039932314</c:v>
                </c:pt>
                <c:pt idx="6">
                  <c:v>6.3095238095238102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8E-46B8-9895-28D0E52655C7}"/>
            </c:ext>
          </c:extLst>
        </c:ser>
        <c:ser>
          <c:idx val="3"/>
          <c:order val="3"/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1"/>
            <c:plus>
              <c:numRef>
                <c:f>'Individ data boxplot 280 obs'!$L$18:$R$18</c:f>
                <c:numCache>
                  <c:formatCode>General</c:formatCode>
                  <c:ptCount val="7"/>
                  <c:pt idx="0">
                    <c:v>18.174641378646385</c:v>
                  </c:pt>
                  <c:pt idx="1">
                    <c:v>35.701754385964911</c:v>
                  </c:pt>
                  <c:pt idx="2">
                    <c:v>49.720032840722538</c:v>
                  </c:pt>
                  <c:pt idx="3">
                    <c:v>12.549052396878487</c:v>
                  </c:pt>
                  <c:pt idx="4">
                    <c:v>13.75</c:v>
                  </c:pt>
                  <c:pt idx="5">
                    <c:v>20.888811636292033</c:v>
                  </c:pt>
                  <c:pt idx="6">
                    <c:v>14.345146379044706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0</c:v>
                </c:pt>
              </c:numLit>
            </c:minus>
          </c:errBars>
          <c:cat>
            <c:strRef>
              <c:f>'Individ data boxplot 280 obs'!$L$6:$R$6</c:f>
              <c:strCache>
                <c:ptCount val="7"/>
                <c:pt idx="0">
                  <c:v>Hospital 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'Individ data boxplot 280 obs'!$L$17:$R$17</c:f>
              <c:numCache>
                <c:formatCode>#,#00</c:formatCode>
                <c:ptCount val="7"/>
                <c:pt idx="0">
                  <c:v>8.4558823529411811</c:v>
                </c:pt>
                <c:pt idx="1">
                  <c:v>6.520467836257307</c:v>
                </c:pt>
                <c:pt idx="2">
                  <c:v>7.3155377977893155</c:v>
                </c:pt>
                <c:pt idx="3">
                  <c:v>6.8819696516856723</c:v>
                </c:pt>
                <c:pt idx="4">
                  <c:v>13.392857142857139</c:v>
                </c:pt>
                <c:pt idx="5">
                  <c:v>4.9891645541841534</c:v>
                </c:pt>
                <c:pt idx="6">
                  <c:v>6.4124293785310664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8E-46B8-9895-28D0E52655C7}"/>
            </c:ext>
          </c:extLst>
        </c:ser>
        <c:ser>
          <c:idx val="4"/>
          <c:order val="4"/>
          <c:spPr>
            <a:noFill/>
          </c:spPr>
          <c:invertIfNegative val="0"/>
          <c:cat>
            <c:strRef>
              <c:f>'Individ data boxplot 280 obs'!$L$6:$R$6</c:f>
              <c:strCache>
                <c:ptCount val="7"/>
                <c:pt idx="0">
                  <c:v>Hospital 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'Individ data boxplot 280 obs'!$L$18:$R$18</c:f>
              <c:numCache>
                <c:formatCode>#,#00</c:formatCode>
                <c:ptCount val="7"/>
                <c:pt idx="0">
                  <c:v>18.174641378646385</c:v>
                </c:pt>
                <c:pt idx="1">
                  <c:v>35.701754385964911</c:v>
                </c:pt>
                <c:pt idx="2">
                  <c:v>49.720032840722538</c:v>
                </c:pt>
                <c:pt idx="3">
                  <c:v>12.549052396878487</c:v>
                </c:pt>
                <c:pt idx="4">
                  <c:v>13.75</c:v>
                </c:pt>
                <c:pt idx="5">
                  <c:v>20.888811636292033</c:v>
                </c:pt>
                <c:pt idx="6">
                  <c:v>14.345146379044706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8E-46B8-9895-28D0E52655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2176256"/>
        <c:axId val="82448384"/>
      </c:barChart>
      <c:catAx>
        <c:axId val="82176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448384"/>
        <c:crosses val="autoZero"/>
        <c:auto val="1"/>
        <c:lblAlgn val="ctr"/>
        <c:lblOffset val="100"/>
        <c:noMultiLvlLbl val="0"/>
      </c:catAx>
      <c:valAx>
        <c:axId val="82448384"/>
        <c:scaling>
          <c:orientation val="minMax"/>
          <c:max val="8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NL"/>
                  <a:t>Medain,</a:t>
                </a:r>
                <a:r>
                  <a:rPr lang="nl-NL" baseline="0"/>
                  <a:t> quartiles and ranges in HH improvement, in group of improving HCWs</a:t>
                </a:r>
                <a:endParaRPr lang="nl-NL"/>
              </a:p>
            </c:rich>
          </c:tx>
          <c:layout/>
          <c:overlay val="0"/>
        </c:title>
        <c:numFmt formatCode="#,#00" sourceLinked="1"/>
        <c:majorTickMark val="out"/>
        <c:minorTickMark val="none"/>
        <c:tickLblPos val="nextTo"/>
        <c:crossAx val="82176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All</a:t>
            </a:r>
            <a:r>
              <a:rPr lang="en-US" baseline="0"/>
              <a:t> 7 study hospitals</a:t>
            </a:r>
            <a:endParaRPr lang="en-US"/>
          </a:p>
        </c:rich>
      </c:tx>
      <c:layout>
        <c:manualLayout>
          <c:xMode val="edge"/>
          <c:yMode val="edge"/>
          <c:x val="6.3789868667917443E-2"/>
          <c:y val="3.240723672082795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797216211996162"/>
          <c:y val="0.16878270762229808"/>
          <c:w val="0.81154134415917545"/>
          <c:h val="0.54091894395553497"/>
        </c:manualLayout>
      </c:layout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paper'!$P$17:$P$21</c:f>
              <c:numCache>
                <c:formatCode>General</c:formatCode>
                <c:ptCount val="5"/>
                <c:pt idx="0">
                  <c:v>28.571428571428573</c:v>
                </c:pt>
                <c:pt idx="1">
                  <c:v>17.5</c:v>
                </c:pt>
                <c:pt idx="2">
                  <c:v>22.5</c:v>
                </c:pt>
                <c:pt idx="3">
                  <c:v>15.357142857142858</c:v>
                </c:pt>
                <c:pt idx="4">
                  <c:v>16.071428571428573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E4-464C-B1FA-6FFC67A4DA0C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paper'!$Q$17:$Q$21</c:f>
              <c:numCache>
                <c:formatCode>General</c:formatCode>
                <c:ptCount val="5"/>
                <c:pt idx="0">
                  <c:v>7.1</c:v>
                </c:pt>
                <c:pt idx="1">
                  <c:v>15.7</c:v>
                </c:pt>
                <c:pt idx="2">
                  <c:v>21.4</c:v>
                </c:pt>
                <c:pt idx="3">
                  <c:v>22.9</c:v>
                </c:pt>
                <c:pt idx="4">
                  <c:v>32.9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E4-464C-B1FA-6FFC67A4D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698015"/>
        <c:axId val="1"/>
      </c:barChart>
      <c:catAx>
        <c:axId val="19336980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698015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1271220878810928"/>
          <c:y val="6.466546630476651E-3"/>
          <c:w val="0.36004106897519617"/>
          <c:h val="0.154775358962482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Hospital</a:t>
            </a:r>
            <a:r>
              <a:rPr lang="en-US" baseline="0"/>
              <a:t> A</a:t>
            </a:r>
            <a:endParaRPr lang="en-US"/>
          </a:p>
        </c:rich>
      </c:tx>
      <c:layout>
        <c:manualLayout>
          <c:xMode val="edge"/>
          <c:yMode val="edge"/>
          <c:x val="0.18079845282497584"/>
          <c:y val="3.24072731040198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685476815398075"/>
          <c:y val="0.23775641025641026"/>
          <c:w val="0.79630550087489071"/>
          <c:h val="0.46861397133050681"/>
        </c:manualLayout>
      </c:layout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paper'!$O$73:$O$77</c:f>
              <c:numCache>
                <c:formatCode>General</c:formatCode>
                <c:ptCount val="5"/>
                <c:pt idx="0">
                  <c:v>38.461538461538467</c:v>
                </c:pt>
                <c:pt idx="1">
                  <c:v>23.076923076923077</c:v>
                </c:pt>
                <c:pt idx="2">
                  <c:v>25</c:v>
                </c:pt>
                <c:pt idx="3">
                  <c:v>13.461538461538462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15-490D-95B1-C74A6A2EB0DF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paper'!$P$73:$P$77</c:f>
              <c:numCache>
                <c:formatCode>0.0</c:formatCode>
                <c:ptCount val="5"/>
                <c:pt idx="0">
                  <c:v>3.8461538461538463</c:v>
                </c:pt>
                <c:pt idx="1">
                  <c:v>3.8461538461538463</c:v>
                </c:pt>
                <c:pt idx="2">
                  <c:v>17.307692307692307</c:v>
                </c:pt>
                <c:pt idx="3">
                  <c:v>38.461538461538467</c:v>
                </c:pt>
                <c:pt idx="4">
                  <c:v>36.538461538461533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15-490D-95B1-C74A6A2EB0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698415"/>
        <c:axId val="1"/>
      </c:barChart>
      <c:catAx>
        <c:axId val="19336984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6984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Hospital</a:t>
            </a:r>
            <a:r>
              <a:rPr lang="en-US" baseline="0"/>
              <a:t> B</a:t>
            </a:r>
            <a:endParaRPr lang="en-US"/>
          </a:p>
        </c:rich>
      </c:tx>
      <c:layout>
        <c:manualLayout>
          <c:xMode val="edge"/>
          <c:yMode val="edge"/>
          <c:x val="0.18079845282497584"/>
          <c:y val="3.24072731040198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paper'!$O$78:$O$82</c:f>
              <c:numCache>
                <c:formatCode>General</c:formatCode>
                <c:ptCount val="5"/>
                <c:pt idx="0">
                  <c:v>39.0625</c:v>
                </c:pt>
                <c:pt idx="1">
                  <c:v>23.4375</c:v>
                </c:pt>
                <c:pt idx="2">
                  <c:v>20.3125</c:v>
                </c:pt>
                <c:pt idx="3">
                  <c:v>9.375</c:v>
                </c:pt>
                <c:pt idx="4">
                  <c:v>7.8125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9F-41F7-A0BF-B8C59D933DAF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paper'!$P$78:$P$82</c:f>
              <c:numCache>
                <c:formatCode>0.0</c:formatCode>
                <c:ptCount val="5"/>
                <c:pt idx="0">
                  <c:v>3.125</c:v>
                </c:pt>
                <c:pt idx="1">
                  <c:v>7.8125</c:v>
                </c:pt>
                <c:pt idx="2">
                  <c:v>12.5</c:v>
                </c:pt>
                <c:pt idx="3">
                  <c:v>20.3125</c:v>
                </c:pt>
                <c:pt idx="4">
                  <c:v>56.25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9F-41F7-A0BF-B8C59D933D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700415"/>
        <c:axId val="1"/>
      </c:barChart>
      <c:catAx>
        <c:axId val="19337004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7004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Hospital</a:t>
            </a:r>
            <a:r>
              <a:rPr lang="en-US" baseline="0"/>
              <a:t> C</a:t>
            </a:r>
            <a:endParaRPr lang="en-US"/>
          </a:p>
        </c:rich>
      </c:tx>
      <c:layout>
        <c:manualLayout>
          <c:xMode val="edge"/>
          <c:yMode val="edge"/>
          <c:x val="0.18079845282497584"/>
          <c:y val="3.24072731040198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paper'!$O$83:$O$87</c:f>
              <c:numCache>
                <c:formatCode>General</c:formatCode>
                <c:ptCount val="5"/>
                <c:pt idx="0">
                  <c:v>10.714285714285714</c:v>
                </c:pt>
                <c:pt idx="1">
                  <c:v>7.1428571428571423</c:v>
                </c:pt>
                <c:pt idx="2">
                  <c:v>14.285714285714285</c:v>
                </c:pt>
                <c:pt idx="3">
                  <c:v>0</c:v>
                </c:pt>
                <c:pt idx="4">
                  <c:v>67.857142857142861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F8-4646-8923-7742CEC63AED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paper'!$P$83:$P$87</c:f>
              <c:numCache>
                <c:formatCode>0.0</c:formatCode>
                <c:ptCount val="5"/>
                <c:pt idx="0">
                  <c:v>7.1428571428571423</c:v>
                </c:pt>
                <c:pt idx="1">
                  <c:v>0</c:v>
                </c:pt>
                <c:pt idx="2">
                  <c:v>14.285714285714285</c:v>
                </c:pt>
                <c:pt idx="3">
                  <c:v>10.714285714285714</c:v>
                </c:pt>
                <c:pt idx="4">
                  <c:v>67.857142857142861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F8-4646-8923-7742CEC63A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697215"/>
        <c:axId val="1"/>
      </c:barChart>
      <c:catAx>
        <c:axId val="19336972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6972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Hospital D</a:t>
            </a:r>
          </a:p>
        </c:rich>
      </c:tx>
      <c:layout>
        <c:manualLayout>
          <c:xMode val="edge"/>
          <c:yMode val="edge"/>
          <c:x val="0.18079845282497584"/>
          <c:y val="3.24072731040198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paper'!$O$88:$O$92</c:f>
              <c:numCache>
                <c:formatCode>General</c:formatCode>
                <c:ptCount val="5"/>
                <c:pt idx="0">
                  <c:v>61.904761904761905</c:v>
                </c:pt>
                <c:pt idx="1">
                  <c:v>23.809523809523807</c:v>
                </c:pt>
                <c:pt idx="2">
                  <c:v>9.5238095238095237</c:v>
                </c:pt>
                <c:pt idx="3">
                  <c:v>4.7619047619047619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FC-4434-93AC-AB73AF1CBD03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paper'!$P$88:$P$92</c:f>
              <c:numCache>
                <c:formatCode>0.0</c:formatCode>
                <c:ptCount val="5"/>
                <c:pt idx="0">
                  <c:v>4.7619047619047619</c:v>
                </c:pt>
                <c:pt idx="1">
                  <c:v>38.095238095238095</c:v>
                </c:pt>
                <c:pt idx="2">
                  <c:v>23.809523809523807</c:v>
                </c:pt>
                <c:pt idx="3">
                  <c:v>19.047619047619047</c:v>
                </c:pt>
                <c:pt idx="4">
                  <c:v>14.285714285714285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FC-4434-93AC-AB73AF1CBD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697615"/>
        <c:axId val="1"/>
      </c:barChart>
      <c:catAx>
        <c:axId val="19336976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6976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Hospital E</a:t>
            </a:r>
          </a:p>
        </c:rich>
      </c:tx>
      <c:layout>
        <c:manualLayout>
          <c:xMode val="edge"/>
          <c:yMode val="edge"/>
          <c:x val="0.18427055993000874"/>
          <c:y val="4.522763981425399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paper'!$O$93:$O$97</c:f>
              <c:numCache>
                <c:formatCode>General</c:formatCode>
                <c:ptCount val="5"/>
                <c:pt idx="0">
                  <c:v>24</c:v>
                </c:pt>
                <c:pt idx="1">
                  <c:v>4</c:v>
                </c:pt>
                <c:pt idx="2">
                  <c:v>40</c:v>
                </c:pt>
                <c:pt idx="3">
                  <c:v>20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26-48A4-80F1-8FCE6D368790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paper'!$P$93:$P$97</c:f>
              <c:numCache>
                <c:formatCode>0.0</c:formatCode>
                <c:ptCount val="5"/>
                <c:pt idx="0">
                  <c:v>20</c:v>
                </c:pt>
                <c:pt idx="1">
                  <c:v>60</c:v>
                </c:pt>
                <c:pt idx="2">
                  <c:v>16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26-48A4-80F1-8FCE6D3687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699615"/>
        <c:axId val="1"/>
      </c:barChart>
      <c:catAx>
        <c:axId val="19336996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6996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HospitaI F</a:t>
            </a:r>
          </a:p>
        </c:rich>
      </c:tx>
      <c:layout>
        <c:manualLayout>
          <c:xMode val="edge"/>
          <c:yMode val="edge"/>
          <c:x val="0.18079845282497584"/>
          <c:y val="3.24072731040198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paper'!$O$98:$O$102</c:f>
              <c:numCache>
                <c:formatCode>General</c:formatCode>
                <c:ptCount val="5"/>
                <c:pt idx="0">
                  <c:v>8.3333333333333321</c:v>
                </c:pt>
                <c:pt idx="1">
                  <c:v>5.5555555555555554</c:v>
                </c:pt>
                <c:pt idx="2">
                  <c:v>25</c:v>
                </c:pt>
                <c:pt idx="3">
                  <c:v>50</c:v>
                </c:pt>
                <c:pt idx="4">
                  <c:v>11.111111111111111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E8-49BD-A669-108B4C055F99}"/>
            </c:ext>
          </c:extLst>
        </c:ser>
        <c:ser>
          <c:idx val="1"/>
          <c:order val="1"/>
          <c:tx>
            <c:v>Intervention</c:v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'graphs for paper'!$O$17:$O$21</c:f>
              <c:strCache>
                <c:ptCount val="5"/>
                <c:pt idx="0">
                  <c:v>0-20</c:v>
                </c:pt>
                <c:pt idx="1">
                  <c:v>20-40</c:v>
                </c:pt>
                <c:pt idx="2">
                  <c:v>40-60</c:v>
                </c:pt>
                <c:pt idx="3">
                  <c:v>60-80</c:v>
                </c:pt>
                <c:pt idx="4">
                  <c:v>80-100pp</c:v>
                </c:pt>
              </c:strCache>
            </c:strRef>
          </c:cat>
          <c:val>
            <c:numRef>
              <c:f>'graphs for paper'!$P$98:$P$102</c:f>
              <c:numCache>
                <c:formatCode>0.0</c:formatCode>
                <c:ptCount val="5"/>
                <c:pt idx="0">
                  <c:v>11.111111111111111</c:v>
                </c:pt>
                <c:pt idx="1">
                  <c:v>27.777777777777779</c:v>
                </c:pt>
                <c:pt idx="2">
                  <c:v>47.222222222222221</c:v>
                </c:pt>
                <c:pt idx="3">
                  <c:v>8.3333333333333321</c:v>
                </c:pt>
                <c:pt idx="4">
                  <c:v>5.5555555555555554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E8-49BD-A669-108B4C055F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3698815"/>
        <c:axId val="1"/>
      </c:barChart>
      <c:catAx>
        <c:axId val="19336988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 between lowest and highest compliance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%</a:t>
                </a:r>
                <a:r>
                  <a:rPr lang="nl-NL" baseline="0"/>
                  <a:t> of improving HCWs</a:t>
                </a:r>
                <a:endParaRPr lang="nl-NL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9336988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Zingg Walter</dc:creator>
  <cp:keywords/>
  <dc:description/>
  <cp:lastModifiedBy>Zingg Walter</cp:lastModifiedBy>
  <cp:revision>2</cp:revision>
  <dcterms:created xsi:type="dcterms:W3CDTF">2022-07-19T14:24:00Z</dcterms:created>
  <dcterms:modified xsi:type="dcterms:W3CDTF">2022-07-19T14:38:00Z</dcterms:modified>
</cp:coreProperties>
</file>