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5B5AF1" w14:textId="77777777" w:rsidR="009741C2" w:rsidRDefault="009741C2" w:rsidP="00A95B18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bookmarkStart w:id="0" w:name="_GoBack"/>
    </w:p>
    <w:p w14:paraId="3ABC9708" w14:textId="2963178F" w:rsidR="00A95B18" w:rsidRDefault="00A95B18" w:rsidP="00A95B18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500F25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MATERIAL</w:t>
      </w:r>
    </w:p>
    <w:p w14:paraId="598B8A36" w14:textId="6A180AC1" w:rsidR="00965796" w:rsidRPr="00500F25" w:rsidRDefault="00965796" w:rsidP="00A95B18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FIGURES</w:t>
      </w:r>
    </w:p>
    <w:p w14:paraId="6FFAF2AF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93D092E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00F2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Figure S1. </w:t>
      </w:r>
      <w:r w:rsidRPr="00500F25">
        <w:rPr>
          <w:rFonts w:ascii="Times New Roman" w:hAnsi="Times New Roman" w:cs="Times New Roman"/>
          <w:bCs/>
          <w:sz w:val="24"/>
          <w:szCs w:val="24"/>
          <w:lang w:val="en-GB"/>
        </w:rPr>
        <w:t>Calculations expected SSI rate (1a) and CRBSI per 1,000 catheter days (1b).</w:t>
      </w:r>
    </w:p>
    <w:p w14:paraId="0595E8E1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500F25"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9BFFCDA" wp14:editId="355427D0">
                <wp:simplePos x="0" y="0"/>
                <wp:positionH relativeFrom="margin">
                  <wp:align>left</wp:align>
                </wp:positionH>
                <wp:positionV relativeFrom="paragraph">
                  <wp:posOffset>148044</wp:posOffset>
                </wp:positionV>
                <wp:extent cx="6039293" cy="2923953"/>
                <wp:effectExtent l="0" t="0" r="19050" b="1016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9293" cy="29239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51C4C" w14:textId="77777777" w:rsidR="00A95B18" w:rsidRDefault="00A95B18" w:rsidP="00A95B1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1a.</w:t>
                            </w:r>
                          </w:p>
                          <w:p w14:paraId="7CCB7249" w14:textId="77777777" w:rsidR="00A95B18" w:rsidRPr="00073C30" w:rsidRDefault="00A95B18" w:rsidP="00A95B18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<w:pict>
              <v:shapetype w14:anchorId="59BFFCDA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11.65pt;width:475.55pt;height:230.2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">
                <v:textbox>
                  <w:txbxContent>
                    <w:p w14:paraId="59751C4C" w14:textId="77777777" w:rsidR="00A95B18" w:rsidRDefault="00A95B18" w:rsidP="00A95B18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1a.</w:t>
                      </w:r>
                    </w:p>
                    <w:p w14:paraId="7CCB7249" w14:textId="77777777" w:rsidR="00A95B18" w:rsidRPr="00073C30" w:rsidRDefault="00A95B18" w:rsidP="00A95B18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13B7EF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06842E82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0"/>
              <w:szCs w:val="20"/>
              <w:lang w:val="en-GB"/>
            </w:rPr>
            <m:t>Expected infection percentage= </m:t>
          </m:r>
          <m:f>
            <m:fPr>
              <m:ctrlPr>
                <w:rPr>
                  <w:rFonts w:ascii="Cambria Math" w:hAnsi="Cambria Math" w:cs="Times New Roman"/>
                  <w:b/>
                  <w:bCs/>
                  <w:i/>
                  <w:iCs/>
                  <w:sz w:val="20"/>
                  <w:szCs w:val="20"/>
                  <w:lang w:val="en-GB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  <w:lang w:val="en-GB"/>
                </w:rPr>
                <m:t>(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sz w:val="20"/>
                      <w:szCs w:val="20"/>
                      <w:lang w:val="en-GB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GB"/>
                    </w:rPr>
                    <m:t>A*Na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  <w:lang w:val="en-GB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sz w:val="20"/>
                      <w:szCs w:val="20"/>
                      <w:lang w:val="en-GB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GB"/>
                    </w:rPr>
                    <m:t>B*Nb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  <w:lang w:val="en-GB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sz w:val="20"/>
                      <w:szCs w:val="20"/>
                      <w:lang w:val="en-GB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GB"/>
                    </w:rPr>
                    <m:t>C*Nc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  <w:lang w:val="en-GB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sz w:val="20"/>
                      <w:szCs w:val="20"/>
                      <w:lang w:val="en-GB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GB"/>
                    </w:rPr>
                    <m:t>D*Nd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  <w:lang w:val="en-GB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sz w:val="20"/>
                      <w:szCs w:val="20"/>
                      <w:lang w:val="en-GB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GB"/>
                    </w:rPr>
                    <m:t>E*Ne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  <w:lang w:val="en-GB"/>
                </w:rPr>
                <m:t>)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  <w:lang w:val="en-GB"/>
                </w:rPr>
                <m:t>(Na+Nb+Nc+Nd+Ne)</m:t>
              </m:r>
            </m:den>
          </m:f>
        </m:oMath>
      </m:oMathPara>
    </w:p>
    <w:p w14:paraId="17F8ED2C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43AF7073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3C79BFD9" w14:textId="77777777" w:rsidR="00A95B18" w:rsidRPr="00500F25" w:rsidRDefault="00A95B18" w:rsidP="00A95B1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500F25">
        <w:rPr>
          <w:rFonts w:ascii="Times New Roman" w:hAnsi="Times New Roman" w:cs="Times New Roman"/>
          <w:lang w:val="en-GB"/>
        </w:rPr>
        <w:t xml:space="preserve">A = National infection rate in 2016-feb2020 in NNIS category 0 </w:t>
      </w:r>
    </w:p>
    <w:p w14:paraId="25C1BA08" w14:textId="77777777" w:rsidR="00A95B18" w:rsidRPr="00500F25" w:rsidRDefault="00A95B18" w:rsidP="00A95B1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500F25">
        <w:rPr>
          <w:rFonts w:ascii="Times New Roman" w:hAnsi="Times New Roman" w:cs="Times New Roman"/>
          <w:lang w:val="en-GB"/>
        </w:rPr>
        <w:t>B = National infection rate in 2016-feb2020 in NNIS category 1</w:t>
      </w:r>
    </w:p>
    <w:p w14:paraId="140A825A" w14:textId="77777777" w:rsidR="00A95B18" w:rsidRPr="00500F25" w:rsidRDefault="00A95B18" w:rsidP="00A95B1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500F25">
        <w:rPr>
          <w:rFonts w:ascii="Times New Roman" w:hAnsi="Times New Roman" w:cs="Times New Roman"/>
          <w:lang w:val="en-GB"/>
        </w:rPr>
        <w:t>C = National infection rate in 2016-feb2020 in NNIS category 2</w:t>
      </w:r>
    </w:p>
    <w:p w14:paraId="72376812" w14:textId="77777777" w:rsidR="00A95B18" w:rsidRPr="00500F25" w:rsidRDefault="00A95B18" w:rsidP="00A95B1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500F25">
        <w:rPr>
          <w:rFonts w:ascii="Times New Roman" w:hAnsi="Times New Roman" w:cs="Times New Roman"/>
          <w:lang w:val="en-GB"/>
        </w:rPr>
        <w:t xml:space="preserve">D = National infection rate in 2016-feb2020 in NNIS category 3 </w:t>
      </w:r>
    </w:p>
    <w:p w14:paraId="52A06F47" w14:textId="77777777" w:rsidR="00A95B18" w:rsidRPr="00500F25" w:rsidRDefault="00A95B18" w:rsidP="00A95B1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500F25">
        <w:rPr>
          <w:rFonts w:ascii="Times New Roman" w:hAnsi="Times New Roman" w:cs="Times New Roman"/>
          <w:lang w:val="en-GB"/>
        </w:rPr>
        <w:t>E = National infection rate in 2016-feb2020 in NNIS category ‘unknown’</w:t>
      </w:r>
    </w:p>
    <w:p w14:paraId="6FD9D0A1" w14:textId="77777777" w:rsidR="00A95B18" w:rsidRPr="00500F25" w:rsidRDefault="00A95B18" w:rsidP="00A95B1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500F25">
        <w:rPr>
          <w:rFonts w:ascii="Times New Roman" w:hAnsi="Times New Roman" w:cs="Times New Roman"/>
          <w:lang w:val="en-GB"/>
        </w:rPr>
        <w:t xml:space="preserve">Na = number of surgeries with NNIS category 0 in pandemic period </w:t>
      </w:r>
    </w:p>
    <w:p w14:paraId="1225A887" w14:textId="77777777" w:rsidR="00A95B18" w:rsidRPr="00500F25" w:rsidRDefault="00A95B18" w:rsidP="00A95B1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500F25">
        <w:rPr>
          <w:rFonts w:ascii="Times New Roman" w:hAnsi="Times New Roman" w:cs="Times New Roman"/>
          <w:lang w:val="en-GB"/>
        </w:rPr>
        <w:t>Nb = number of surgeries with NNIS category 1 in pandemic period</w:t>
      </w:r>
    </w:p>
    <w:p w14:paraId="49BEF638" w14:textId="77777777" w:rsidR="00A95B18" w:rsidRPr="00500F25" w:rsidRDefault="00A95B18" w:rsidP="00A95B1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500F25">
        <w:rPr>
          <w:rFonts w:ascii="Times New Roman" w:hAnsi="Times New Roman" w:cs="Times New Roman"/>
          <w:lang w:val="en-GB"/>
        </w:rPr>
        <w:t>Nc = number of surgeries with NNIS category 2 in pandemic period</w:t>
      </w:r>
    </w:p>
    <w:p w14:paraId="3DF89E82" w14:textId="77777777" w:rsidR="00A95B18" w:rsidRPr="00500F25" w:rsidRDefault="00A95B18" w:rsidP="00A95B1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500F25">
        <w:rPr>
          <w:rFonts w:ascii="Times New Roman" w:hAnsi="Times New Roman" w:cs="Times New Roman"/>
          <w:lang w:val="en-GB"/>
        </w:rPr>
        <w:t>Nd = number of surgeries with NNIS category 3 in pandemic period</w:t>
      </w:r>
    </w:p>
    <w:p w14:paraId="05E5A4BE" w14:textId="77777777" w:rsidR="00A95B18" w:rsidRPr="00500F25" w:rsidRDefault="00A95B18" w:rsidP="00A95B1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500F25">
        <w:rPr>
          <w:rFonts w:ascii="Times New Roman" w:hAnsi="Times New Roman" w:cs="Times New Roman"/>
          <w:lang w:val="en-GB"/>
        </w:rPr>
        <w:t>Ne = number of surgeries with NNIS category ‘unknown’ in pandemic period</w:t>
      </w:r>
    </w:p>
    <w:p w14:paraId="55EDB363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lang w:val="en-GB"/>
        </w:rPr>
      </w:pPr>
    </w:p>
    <w:p w14:paraId="1B07B6CE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lang w:val="en-GB"/>
        </w:rPr>
      </w:pPr>
    </w:p>
    <w:p w14:paraId="11FCCE83" w14:textId="77777777" w:rsidR="00A95B18" w:rsidRPr="00500F25" w:rsidRDefault="00A95B18" w:rsidP="00A95B18">
      <w:pPr>
        <w:pStyle w:val="NoSpacing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 w:rsidRPr="00500F25"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88830A0" wp14:editId="1BBE50B4">
                <wp:simplePos x="0" y="0"/>
                <wp:positionH relativeFrom="margin">
                  <wp:align>left</wp:align>
                </wp:positionH>
                <wp:positionV relativeFrom="paragraph">
                  <wp:posOffset>48497</wp:posOffset>
                </wp:positionV>
                <wp:extent cx="6038850" cy="2668123"/>
                <wp:effectExtent l="0" t="0" r="19050" b="18415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26681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60E44" w14:textId="77777777" w:rsidR="00A95B18" w:rsidRPr="00073C30" w:rsidRDefault="00A95B18" w:rsidP="00A95B1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1b.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<w:pict>
              <v:shape w14:anchorId="788830A0" id="_x0000_s1027" type="#_x0000_t202" style="position:absolute;left:0;text-align:left;margin-left:0;margin-top:3.8pt;width:475.5pt;height:210.1pt;z-index:-2516561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">
                <v:textbox>
                  <w:txbxContent>
                    <w:p w14:paraId="3EA60E44" w14:textId="77777777" w:rsidR="00A95B18" w:rsidRPr="00073C30" w:rsidRDefault="00A95B18" w:rsidP="00A95B18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1b.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8B2A9E" w14:textId="77777777" w:rsidR="00A95B18" w:rsidRPr="00500F25" w:rsidRDefault="00A95B18" w:rsidP="00A95B18">
      <w:pPr>
        <w:pStyle w:val="NoSpacing"/>
        <w:ind w:left="360"/>
        <w:rPr>
          <w:rFonts w:ascii="Times New Roman" w:hAnsi="Times New Roman" w:cs="Times New Roman"/>
          <w:sz w:val="20"/>
          <w:szCs w:val="20"/>
          <w:lang w:val="en-GB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0"/>
              <w:szCs w:val="20"/>
              <w:lang w:val="en-GB"/>
            </w:rPr>
            <m:t>Expected infection percentage= </m:t>
          </m:r>
          <m:f>
            <m:fPr>
              <m:ctrlPr>
                <w:rPr>
                  <w:rFonts w:ascii="Cambria Math" w:hAnsi="Cambria Math" w:cs="Times New Roman"/>
                  <w:b/>
                  <w:bCs/>
                  <w:i/>
                  <w:iCs/>
                  <w:sz w:val="20"/>
                  <w:szCs w:val="20"/>
                  <w:lang w:val="en-GB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  <w:lang w:val="en-GB"/>
                </w:rPr>
                <m:t>(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sz w:val="20"/>
                      <w:szCs w:val="20"/>
                      <w:lang w:val="en-GB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GB"/>
                    </w:rPr>
                    <m:t>A*Na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  <w:lang w:val="en-GB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sz w:val="20"/>
                      <w:szCs w:val="20"/>
                      <w:lang w:val="en-GB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GB"/>
                    </w:rPr>
                    <m:t>B*Nb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  <w:lang w:val="en-GB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sz w:val="20"/>
                      <w:szCs w:val="20"/>
                      <w:lang w:val="en-GB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GB"/>
                    </w:rPr>
                    <m:t>C*Nc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  <w:lang w:val="en-GB"/>
                </w:rPr>
                <m:t>)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  <w:lang w:val="en-GB"/>
                </w:rPr>
                <m:t>(Na+Nb+Nc)</m:t>
              </m:r>
            </m:den>
          </m:f>
        </m:oMath>
      </m:oMathPara>
    </w:p>
    <w:p w14:paraId="37EEBDA0" w14:textId="77777777" w:rsidR="00A95B18" w:rsidRPr="00500F25" w:rsidRDefault="00A95B18" w:rsidP="00A95B18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5CED6EE0" w14:textId="77777777" w:rsidR="00A95B18" w:rsidRPr="00500F25" w:rsidRDefault="00A95B18" w:rsidP="00A95B18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1BC379B8" w14:textId="77777777" w:rsidR="00A95B18" w:rsidRPr="00500F25" w:rsidRDefault="00A95B18" w:rsidP="00A95B18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3521425D" w14:textId="77777777" w:rsidR="00A95B18" w:rsidRPr="00500F25" w:rsidRDefault="00A95B18" w:rsidP="00A95B1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500F25">
        <w:rPr>
          <w:rFonts w:ascii="Times New Roman" w:hAnsi="Times New Roman" w:cs="Times New Roman"/>
          <w:lang w:val="en-GB"/>
        </w:rPr>
        <w:t>A = National infection rate in 2016-feb2020 in group of CVC for total parenteral nutrition (TPN) use</w:t>
      </w:r>
    </w:p>
    <w:p w14:paraId="57FBBE4E" w14:textId="77777777" w:rsidR="00A95B18" w:rsidRPr="00500F25" w:rsidRDefault="00A95B18" w:rsidP="00A95B1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500F25">
        <w:rPr>
          <w:rFonts w:ascii="Times New Roman" w:hAnsi="Times New Roman" w:cs="Times New Roman"/>
          <w:lang w:val="en-GB"/>
        </w:rPr>
        <w:t>B = National infection rate in 2016-feb2020 in group of CVC for dialysis use</w:t>
      </w:r>
    </w:p>
    <w:p w14:paraId="6FC08BFA" w14:textId="77777777" w:rsidR="00A95B18" w:rsidRPr="00500F25" w:rsidRDefault="00A95B18" w:rsidP="00A95B1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500F25">
        <w:rPr>
          <w:rFonts w:ascii="Times New Roman" w:hAnsi="Times New Roman" w:cs="Times New Roman"/>
          <w:lang w:val="en-GB"/>
        </w:rPr>
        <w:t>C = National infection rate in 2016-feb2020 of remaining categories (no TPN or dialysis)</w:t>
      </w:r>
    </w:p>
    <w:p w14:paraId="48C6E743" w14:textId="77777777" w:rsidR="00A95B18" w:rsidRPr="00500F25" w:rsidRDefault="00A95B18" w:rsidP="00A95B1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500F25">
        <w:rPr>
          <w:rFonts w:ascii="Times New Roman" w:hAnsi="Times New Roman" w:cs="Times New Roman"/>
          <w:lang w:val="en-GB"/>
        </w:rPr>
        <w:t>Na = number of CVCs for TPN use in pandemic period</w:t>
      </w:r>
    </w:p>
    <w:p w14:paraId="11A2CF7B" w14:textId="77777777" w:rsidR="00A95B18" w:rsidRPr="00500F25" w:rsidRDefault="00A95B18" w:rsidP="00A95B1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500F25">
        <w:rPr>
          <w:rFonts w:ascii="Times New Roman" w:hAnsi="Times New Roman" w:cs="Times New Roman"/>
          <w:lang w:val="en-GB"/>
        </w:rPr>
        <w:t>Nb = number of CVCs for dialysis in pandemic period</w:t>
      </w:r>
    </w:p>
    <w:p w14:paraId="2DFE68DE" w14:textId="77777777" w:rsidR="00A95B18" w:rsidRPr="00500F25" w:rsidRDefault="00A95B18" w:rsidP="00A95B1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500F25">
        <w:rPr>
          <w:rFonts w:ascii="Times New Roman" w:hAnsi="Times New Roman" w:cs="Times New Roman"/>
          <w:lang w:val="en-GB"/>
        </w:rPr>
        <w:t>Nc = number of CVCs of remaining categories (no TPN or dialysis) in pandemic period</w:t>
      </w:r>
    </w:p>
    <w:p w14:paraId="1409D58F" w14:textId="77777777" w:rsidR="00A95B18" w:rsidRPr="00500F25" w:rsidRDefault="00A95B18" w:rsidP="00A95B18">
      <w:pPr>
        <w:pStyle w:val="NoSpacing"/>
        <w:ind w:left="720"/>
        <w:rPr>
          <w:rFonts w:ascii="Times New Roman" w:hAnsi="Times New Roman" w:cs="Times New Roman"/>
          <w:lang w:val="en-GB"/>
        </w:rPr>
      </w:pPr>
    </w:p>
    <w:p w14:paraId="5852784F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6EDE52BA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62189637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6447A481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2B7ED19D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3B3C4B54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1322A072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32720178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5AAF1A14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0A886808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2E0BAA90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109B1DDF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29D5B966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0736392D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463C32E3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0E790982" w14:textId="77777777" w:rsidR="00A95B18" w:rsidRPr="00500F25" w:rsidRDefault="00A95B18" w:rsidP="00A95B18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546E67F0" w14:textId="77777777" w:rsidR="00A95B18" w:rsidRPr="00500F25" w:rsidRDefault="00A95B18" w:rsidP="00A95B18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00F25">
        <w:rPr>
          <w:noProof/>
          <w:lang w:val="en-IN" w:eastAsia="en-IN"/>
        </w:rPr>
        <w:drawing>
          <wp:anchor distT="0" distB="0" distL="114300" distR="114300" simplePos="0" relativeHeight="251661312" behindDoc="1" locked="0" layoutInCell="1" allowOverlap="1" wp14:anchorId="6F2AD67D" wp14:editId="59737617">
            <wp:simplePos x="0" y="0"/>
            <wp:positionH relativeFrom="column">
              <wp:posOffset>786130</wp:posOffset>
            </wp:positionH>
            <wp:positionV relativeFrom="paragraph">
              <wp:posOffset>595630</wp:posOffset>
            </wp:positionV>
            <wp:extent cx="4619625" cy="2727325"/>
            <wp:effectExtent l="0" t="0" r="0" b="0"/>
            <wp:wrapNone/>
            <wp:docPr id="2" name="Grafie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 w:rsidRPr="00500F25">
        <w:rPr>
          <w:rFonts w:ascii="Times New Roman" w:hAnsi="Times New Roman" w:cs="Times New Roman"/>
          <w:b/>
          <w:sz w:val="24"/>
          <w:szCs w:val="24"/>
          <w:lang w:val="en-GB"/>
        </w:rPr>
        <w:t xml:space="preserve">Figure S2. </w:t>
      </w:r>
      <w:r w:rsidRPr="00500F25">
        <w:rPr>
          <w:rFonts w:ascii="Times New Roman" w:hAnsi="Times New Roman" w:cs="Times New Roman"/>
          <w:sz w:val="24"/>
          <w:szCs w:val="24"/>
          <w:lang w:val="en-GB"/>
        </w:rPr>
        <w:t>Trends in total SSI rate after colorectal surgery and open versus closed procedures</w:t>
      </w:r>
      <w:r w:rsidRPr="00500F25"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14:paraId="1B161620" w14:textId="2B51FB22" w:rsidR="00965796" w:rsidRDefault="00965796" w:rsidP="00A95B18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TABLES</w:t>
      </w:r>
    </w:p>
    <w:p w14:paraId="031C04B9" w14:textId="77777777" w:rsidR="00965796" w:rsidRDefault="00965796" w:rsidP="00A95B18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A96465E" w14:textId="13FAE454" w:rsidR="00A95B18" w:rsidRPr="00500F25" w:rsidRDefault="00A95B18" w:rsidP="00A95B18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00F25"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S1. </w:t>
      </w:r>
      <w:r w:rsidRPr="00500F25">
        <w:rPr>
          <w:rFonts w:ascii="Times New Roman" w:hAnsi="Times New Roman" w:cs="Times New Roman"/>
          <w:sz w:val="24"/>
          <w:szCs w:val="24"/>
          <w:lang w:val="en-GB"/>
        </w:rPr>
        <w:t>Proce</w:t>
      </w:r>
      <w:r w:rsidR="007C3BB4">
        <w:rPr>
          <w:rFonts w:ascii="Times New Roman" w:hAnsi="Times New Roman" w:cs="Times New Roman"/>
          <w:sz w:val="24"/>
          <w:szCs w:val="24"/>
          <w:lang w:val="en-GB"/>
        </w:rPr>
        <w:t>dures under surveillance for surgical site infections</w:t>
      </w:r>
    </w:p>
    <w:tbl>
      <w:tblPr>
        <w:tblStyle w:val="TableGrid"/>
        <w:tblW w:w="9864" w:type="dxa"/>
        <w:tblLook w:val="04A0" w:firstRow="1" w:lastRow="0" w:firstColumn="1" w:lastColumn="0" w:noHBand="0" w:noVBand="1"/>
      </w:tblPr>
      <w:tblGrid>
        <w:gridCol w:w="4932"/>
        <w:gridCol w:w="4932"/>
      </w:tblGrid>
      <w:tr w:rsidR="00A95B18" w:rsidRPr="00500F25" w14:paraId="1EEA1BB9" w14:textId="77777777" w:rsidTr="006837D0">
        <w:trPr>
          <w:trHeight w:val="285"/>
        </w:trPr>
        <w:tc>
          <w:tcPr>
            <w:tcW w:w="4932" w:type="dxa"/>
          </w:tcPr>
          <w:p w14:paraId="6216585E" w14:textId="77777777" w:rsidR="00A95B18" w:rsidRPr="00500F25" w:rsidRDefault="00A95B18" w:rsidP="004E1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Type of surgery</w:t>
            </w:r>
          </w:p>
        </w:tc>
        <w:tc>
          <w:tcPr>
            <w:tcW w:w="4932" w:type="dxa"/>
          </w:tcPr>
          <w:p w14:paraId="0E48EE49" w14:textId="77777777" w:rsidR="00A95B18" w:rsidRPr="00500F25" w:rsidRDefault="00A95B18" w:rsidP="004E1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Procedure</w:t>
            </w:r>
          </w:p>
        </w:tc>
      </w:tr>
      <w:tr w:rsidR="00A95B18" w:rsidRPr="00965796" w14:paraId="02172A40" w14:textId="77777777" w:rsidTr="006837D0">
        <w:trPr>
          <w:trHeight w:val="569"/>
        </w:trPr>
        <w:tc>
          <w:tcPr>
            <w:tcW w:w="4932" w:type="dxa"/>
          </w:tcPr>
          <w:p w14:paraId="16363A56" w14:textId="77777777" w:rsidR="00A95B18" w:rsidRPr="00500F25" w:rsidRDefault="00A95B18" w:rsidP="004E1A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Cardiothoracic surgery </w:t>
            </w:r>
          </w:p>
        </w:tc>
        <w:tc>
          <w:tcPr>
            <w:tcW w:w="4932" w:type="dxa"/>
          </w:tcPr>
          <w:p w14:paraId="3968BC93" w14:textId="77777777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Coronary artery bypass, </w:t>
            </w:r>
            <w:r w:rsidRPr="00500F25"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  <w:lang w:val="en-GB"/>
              </w:rPr>
              <w:t>Aortic valve</w:t>
            </w: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surgery, ICD or pacemaker implantation</w:t>
            </w:r>
          </w:p>
        </w:tc>
      </w:tr>
      <w:tr w:rsidR="00A95B18" w:rsidRPr="00500F25" w14:paraId="2A271CB4" w14:textId="77777777" w:rsidTr="006837D0">
        <w:trPr>
          <w:trHeight w:val="285"/>
        </w:trPr>
        <w:tc>
          <w:tcPr>
            <w:tcW w:w="4932" w:type="dxa"/>
          </w:tcPr>
          <w:p w14:paraId="4DBC7A5E" w14:textId="77777777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Mamma surgery</w:t>
            </w:r>
          </w:p>
        </w:tc>
        <w:tc>
          <w:tcPr>
            <w:tcW w:w="4932" w:type="dxa"/>
          </w:tcPr>
          <w:p w14:paraId="52AF4CEE" w14:textId="77777777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  <w:lang w:val="en-GB"/>
              </w:rPr>
              <w:t>Mastectomy, Breast lumpectomy</w:t>
            </w:r>
          </w:p>
        </w:tc>
      </w:tr>
      <w:tr w:rsidR="00A95B18" w:rsidRPr="00500F25" w14:paraId="5754FB5F" w14:textId="77777777" w:rsidTr="006837D0">
        <w:trPr>
          <w:trHeight w:val="298"/>
        </w:trPr>
        <w:tc>
          <w:tcPr>
            <w:tcW w:w="4932" w:type="dxa"/>
          </w:tcPr>
          <w:p w14:paraId="398501DA" w14:textId="77777777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Colon surgery</w:t>
            </w:r>
          </w:p>
        </w:tc>
        <w:tc>
          <w:tcPr>
            <w:tcW w:w="4932" w:type="dxa"/>
          </w:tcPr>
          <w:p w14:paraId="3EA4E794" w14:textId="77777777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Colorectal resections, Cholecystectomy</w:t>
            </w:r>
          </w:p>
        </w:tc>
      </w:tr>
      <w:tr w:rsidR="00A95B18" w:rsidRPr="00965796" w14:paraId="2400B881" w14:textId="77777777" w:rsidTr="006837D0">
        <w:trPr>
          <w:trHeight w:val="285"/>
        </w:trPr>
        <w:tc>
          <w:tcPr>
            <w:tcW w:w="4932" w:type="dxa"/>
          </w:tcPr>
          <w:p w14:paraId="723C46D9" w14:textId="77777777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Orthopaedic surgery</w:t>
            </w:r>
          </w:p>
        </w:tc>
        <w:tc>
          <w:tcPr>
            <w:tcW w:w="4932" w:type="dxa"/>
          </w:tcPr>
          <w:p w14:paraId="0D76DCC9" w14:textId="77777777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Arthroplasty of hip, Arthroplasty of knee</w:t>
            </w:r>
          </w:p>
        </w:tc>
      </w:tr>
      <w:tr w:rsidR="00A95B18" w:rsidRPr="00500F25" w14:paraId="0DD81BDD" w14:textId="77777777" w:rsidTr="006837D0">
        <w:trPr>
          <w:trHeight w:val="285"/>
        </w:trPr>
        <w:tc>
          <w:tcPr>
            <w:tcW w:w="4932" w:type="dxa"/>
          </w:tcPr>
          <w:p w14:paraId="4AB2EA28" w14:textId="77777777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Obstetrics</w:t>
            </w:r>
          </w:p>
        </w:tc>
        <w:tc>
          <w:tcPr>
            <w:tcW w:w="4932" w:type="dxa"/>
          </w:tcPr>
          <w:p w14:paraId="4CCDCA56" w14:textId="77777777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Caesarean section</w:t>
            </w:r>
          </w:p>
        </w:tc>
      </w:tr>
      <w:tr w:rsidR="00A95B18" w:rsidRPr="00965796" w14:paraId="2A62F4FA" w14:textId="77777777" w:rsidTr="006837D0">
        <w:trPr>
          <w:trHeight w:val="1139"/>
        </w:trPr>
        <w:tc>
          <w:tcPr>
            <w:tcW w:w="4932" w:type="dxa"/>
          </w:tcPr>
          <w:p w14:paraId="36B19FDD" w14:textId="77777777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Neurosurgery</w:t>
            </w:r>
          </w:p>
        </w:tc>
        <w:tc>
          <w:tcPr>
            <w:tcW w:w="4932" w:type="dxa"/>
          </w:tcPr>
          <w:p w14:paraId="574EAC10" w14:textId="77777777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Laminectomy </w:t>
            </w:r>
          </w:p>
          <w:p w14:paraId="002BC64C" w14:textId="77777777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Exploration or decompression of spinal cord through excision or incision into vertebral structures</w:t>
            </w:r>
          </w:p>
        </w:tc>
      </w:tr>
    </w:tbl>
    <w:p w14:paraId="73B1DA54" w14:textId="54D0D704" w:rsidR="00A95B18" w:rsidRDefault="00A95B18" w:rsidP="00A95B18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911C86C" w14:textId="654E6DAB" w:rsidR="00A95B18" w:rsidRPr="00500F25" w:rsidRDefault="00A95B18" w:rsidP="00A95B18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00F25">
        <w:rPr>
          <w:rFonts w:ascii="Times New Roman" w:hAnsi="Times New Roman" w:cs="Times New Roman"/>
          <w:b/>
          <w:sz w:val="24"/>
          <w:szCs w:val="24"/>
          <w:lang w:val="en-GB"/>
        </w:rPr>
        <w:t>Table S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r w:rsidRPr="00500F25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r w:rsidRPr="00500F25">
        <w:rPr>
          <w:rFonts w:ascii="Times New Roman" w:hAnsi="Times New Roman" w:cs="Times New Roman"/>
          <w:sz w:val="24"/>
          <w:szCs w:val="24"/>
          <w:lang w:val="en-GB"/>
        </w:rPr>
        <w:t>Infection rates pre-pandemic, expected infec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tion rates during pandemic, and </w:t>
      </w:r>
      <w:r w:rsidRPr="00500F25">
        <w:rPr>
          <w:rFonts w:ascii="Times New Roman" w:hAnsi="Times New Roman" w:cs="Times New Roman"/>
          <w:sz w:val="24"/>
          <w:szCs w:val="24"/>
          <w:lang w:val="en-GB"/>
        </w:rPr>
        <w:t>observed infection rates during the pandemic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for deep </w:t>
      </w:r>
      <w:r w:rsidR="007C3BB4">
        <w:rPr>
          <w:rFonts w:ascii="Times New Roman" w:hAnsi="Times New Roman" w:cs="Times New Roman"/>
          <w:sz w:val="24"/>
          <w:szCs w:val="24"/>
          <w:lang w:val="en-GB"/>
        </w:rPr>
        <w:t>surgical site infections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only</w:t>
      </w:r>
    </w:p>
    <w:tbl>
      <w:tblPr>
        <w:tblW w:w="9874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3"/>
        <w:gridCol w:w="2586"/>
        <w:gridCol w:w="2575"/>
        <w:gridCol w:w="2290"/>
      </w:tblGrid>
      <w:tr w:rsidR="00A95B18" w:rsidRPr="00A95B18" w14:paraId="5C51B317" w14:textId="77777777" w:rsidTr="006837D0">
        <w:trPr>
          <w:trHeight w:val="380"/>
        </w:trPr>
        <w:tc>
          <w:tcPr>
            <w:tcW w:w="24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28D1D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</w:p>
        </w:tc>
        <w:tc>
          <w:tcPr>
            <w:tcW w:w="25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D1CA1" w14:textId="77777777" w:rsidR="006837D0" w:rsidRDefault="00A95B18" w:rsidP="004E1AE6">
            <w:pPr>
              <w:pStyle w:val="NoSpacing"/>
              <w:rPr>
                <w:rFonts w:ascii="Times New Roman" w:hAnsi="Times New Roman"/>
                <w:b/>
                <w:bCs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b/>
                <w:bCs/>
                <w:szCs w:val="24"/>
                <w:lang w:val="en-GB"/>
              </w:rPr>
              <w:t xml:space="preserve">Pre-pandemic </w:t>
            </w:r>
          </w:p>
          <w:p w14:paraId="362C35A7" w14:textId="088E1089" w:rsidR="00A95B18" w:rsidRPr="00A95B18" w:rsidRDefault="00A95B18" w:rsidP="004E1AE6">
            <w:pPr>
              <w:pStyle w:val="NoSpacing"/>
              <w:rPr>
                <w:rFonts w:ascii="Times New Roman" w:hAnsi="Times New Roman"/>
                <w:b/>
                <w:bCs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color w:val="000000"/>
                <w:szCs w:val="24"/>
                <w:lang w:val="en-GB" w:eastAsia="nl-NL"/>
              </w:rPr>
              <w:t>(% (95%-CI))</w:t>
            </w:r>
          </w:p>
        </w:tc>
        <w:tc>
          <w:tcPr>
            <w:tcW w:w="25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05F20" w14:textId="77777777" w:rsidR="006837D0" w:rsidRDefault="00A95B18" w:rsidP="004E1AE6">
            <w:pPr>
              <w:pStyle w:val="NoSpacing"/>
              <w:rPr>
                <w:rFonts w:ascii="Times New Roman" w:hAnsi="Times New Roman"/>
                <w:b/>
                <w:bCs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b/>
                <w:bCs/>
                <w:szCs w:val="24"/>
                <w:lang w:val="en-GB"/>
              </w:rPr>
              <w:t xml:space="preserve">Predicted </w:t>
            </w:r>
          </w:p>
          <w:p w14:paraId="59131046" w14:textId="4B75371E" w:rsidR="00A95B18" w:rsidRPr="00A95B18" w:rsidRDefault="00A95B18" w:rsidP="004E1AE6">
            <w:pPr>
              <w:pStyle w:val="NoSpacing"/>
              <w:rPr>
                <w:rFonts w:ascii="Times New Roman" w:hAnsi="Times New Roman"/>
                <w:b/>
                <w:bCs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color w:val="000000"/>
                <w:szCs w:val="24"/>
                <w:lang w:val="en-GB" w:eastAsia="nl-NL"/>
              </w:rPr>
              <w:t>(% (95%-CI))</w:t>
            </w:r>
          </w:p>
        </w:tc>
        <w:tc>
          <w:tcPr>
            <w:tcW w:w="2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7CB3A" w14:textId="77777777" w:rsidR="006837D0" w:rsidRDefault="00A95B18" w:rsidP="004E1AE6">
            <w:pPr>
              <w:pStyle w:val="NoSpacing"/>
              <w:rPr>
                <w:rFonts w:ascii="Times New Roman" w:hAnsi="Times New Roman"/>
                <w:b/>
                <w:bCs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b/>
                <w:bCs/>
                <w:szCs w:val="24"/>
                <w:lang w:val="en-GB"/>
              </w:rPr>
              <w:t xml:space="preserve">Pandemic </w:t>
            </w:r>
          </w:p>
          <w:p w14:paraId="4B6427A5" w14:textId="56605CDF" w:rsidR="00A95B18" w:rsidRPr="00A95B18" w:rsidRDefault="00A95B18" w:rsidP="004E1AE6">
            <w:pPr>
              <w:pStyle w:val="NoSpacing"/>
              <w:rPr>
                <w:rFonts w:ascii="Times New Roman" w:hAnsi="Times New Roman"/>
                <w:b/>
                <w:bCs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color w:val="000000"/>
                <w:szCs w:val="24"/>
                <w:lang w:val="en-GB" w:eastAsia="nl-NL"/>
              </w:rPr>
              <w:t>(% (95%-CI))</w:t>
            </w:r>
          </w:p>
        </w:tc>
      </w:tr>
      <w:tr w:rsidR="00A95B18" w:rsidRPr="00A95B18" w14:paraId="32C3AEC2" w14:textId="77777777" w:rsidTr="006837D0">
        <w:trPr>
          <w:trHeight w:val="367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06481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b/>
                <w:bCs/>
                <w:color w:val="000000"/>
                <w:szCs w:val="24"/>
                <w:lang w:val="en-GB"/>
              </w:rPr>
              <w:t>Deep SSI incidence</w:t>
            </w:r>
            <w:r w:rsidRPr="00A95B18">
              <w:rPr>
                <w:rFonts w:ascii="Times New Roman" w:hAnsi="Times New Roman"/>
                <w:color w:val="000000"/>
                <w:szCs w:val="24"/>
                <w:lang w:val="en-GB"/>
              </w:rPr>
              <w:t xml:space="preserve"> 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C78F6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955E1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04A6A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</w:p>
        </w:tc>
      </w:tr>
      <w:tr w:rsidR="00A95B18" w:rsidRPr="00A95B18" w14:paraId="2DB825E9" w14:textId="77777777" w:rsidTr="006837D0">
        <w:trPr>
          <w:trHeight w:val="182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411AF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Overall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72BCF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1.0 (1.0 – 1.1)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877BF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1.0 (0.9 – 1.1)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6A22B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0.9 (0.8 – 1.0)</w:t>
            </w:r>
          </w:p>
        </w:tc>
      </w:tr>
      <w:tr w:rsidR="00A95B18" w:rsidRPr="00A95B18" w14:paraId="0AF2DCB0" w14:textId="77777777" w:rsidTr="006837D0">
        <w:trPr>
          <w:trHeight w:val="108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9330C4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Cardiothoracic surgery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28FDF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0.9 (0.7 – 1.2)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60820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0.9 (0.7 – 1.2)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26A40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1.1 (0.6 – 1.9)</w:t>
            </w:r>
          </w:p>
        </w:tc>
      </w:tr>
      <w:tr w:rsidR="00A95B18" w:rsidRPr="00A95B18" w14:paraId="6BFDC045" w14:textId="77777777" w:rsidTr="006837D0">
        <w:trPr>
          <w:trHeight w:val="182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911B3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color w:val="000000"/>
                <w:szCs w:val="24"/>
                <w:lang w:val="en-GB" w:eastAsia="nl-NL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Mamma surgery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8B7A0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0.4 (0.4 – 0.5)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9466B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0.5 (0.3 – 0.8)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F7A26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0.9 (0.6 – 1.2)</w:t>
            </w:r>
          </w:p>
        </w:tc>
      </w:tr>
      <w:tr w:rsidR="00A95B18" w:rsidRPr="00A95B18" w14:paraId="7D074C0D" w14:textId="77777777" w:rsidTr="006837D0">
        <w:trPr>
          <w:trHeight w:val="182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60750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color w:val="000000"/>
                <w:szCs w:val="24"/>
                <w:lang w:val="en-GB" w:eastAsia="nl-NL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Colon surgery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33F6F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b/>
                <w:bCs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b/>
                <w:bCs/>
                <w:szCs w:val="24"/>
                <w:lang w:val="en-GB"/>
              </w:rPr>
              <w:t>2.7 (2.5 – 2.9)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56815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b/>
                <w:bCs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b/>
                <w:bCs/>
                <w:szCs w:val="24"/>
                <w:lang w:val="en-GB"/>
              </w:rPr>
              <w:t>2.9 (2.4 – 3.4)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6BC02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b/>
                <w:bCs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b/>
                <w:bCs/>
                <w:szCs w:val="24"/>
                <w:lang w:val="en-GB"/>
              </w:rPr>
              <w:t>1.8 (1.5 – 2.3)*</w:t>
            </w:r>
          </w:p>
        </w:tc>
      </w:tr>
      <w:tr w:rsidR="00A95B18" w:rsidRPr="00A95B18" w14:paraId="679F2B55" w14:textId="77777777" w:rsidTr="006837D0">
        <w:trPr>
          <w:trHeight w:val="182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D78D3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color w:val="000000"/>
                <w:szCs w:val="24"/>
                <w:lang w:val="en-GB" w:eastAsia="nl-NL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Orthopaedic surgery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0F1EB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0.9 (0.8 – 0.9)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DB836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 xml:space="preserve">1.0 (0.8 – 1.1) 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0C26A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0.8 (0.7 – 0.9)</w:t>
            </w:r>
          </w:p>
        </w:tc>
      </w:tr>
      <w:tr w:rsidR="00A95B18" w:rsidRPr="00A95B18" w14:paraId="2E703627" w14:textId="77777777" w:rsidTr="006837D0">
        <w:trPr>
          <w:trHeight w:val="182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4E3903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color w:val="000000"/>
                <w:szCs w:val="24"/>
                <w:lang w:val="en-GB" w:eastAsia="nl-NL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Obstetrics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E1FD4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0.2 (0.2 – 0.3)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7C588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0.2 (0.1 – 0.5)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1D11E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0.2 (0.1 – 0.4)</w:t>
            </w:r>
          </w:p>
        </w:tc>
      </w:tr>
      <w:tr w:rsidR="00A95B18" w:rsidRPr="00A95B18" w14:paraId="5EE2F470" w14:textId="77777777" w:rsidTr="006837D0">
        <w:trPr>
          <w:trHeight w:val="182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DA503C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color w:val="000000"/>
                <w:szCs w:val="24"/>
                <w:lang w:val="en-GB" w:eastAsia="nl-NL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Neurosurgery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4CE03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0.1 (0.0 – 0.3)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0161E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0.1 (0.0 – 0.4)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D4C40" w14:textId="77777777" w:rsidR="00A95B18" w:rsidRPr="00A95B18" w:rsidRDefault="00A95B18" w:rsidP="004E1AE6">
            <w:pPr>
              <w:pStyle w:val="NoSpacing"/>
              <w:rPr>
                <w:rFonts w:ascii="Times New Roman" w:hAnsi="Times New Roman"/>
                <w:szCs w:val="24"/>
                <w:lang w:val="en-GB"/>
              </w:rPr>
            </w:pPr>
            <w:r w:rsidRPr="00A95B18">
              <w:rPr>
                <w:rFonts w:ascii="Times New Roman" w:hAnsi="Times New Roman"/>
                <w:szCs w:val="24"/>
                <w:lang w:val="en-GB"/>
              </w:rPr>
              <w:t>0.1 (0.0 – 0.8)</w:t>
            </w:r>
          </w:p>
        </w:tc>
      </w:tr>
    </w:tbl>
    <w:p w14:paraId="385D2E70" w14:textId="102A996E" w:rsidR="009741C2" w:rsidRPr="00500F25" w:rsidRDefault="009741C2" w:rsidP="00A95B18">
      <w:pPr>
        <w:rPr>
          <w:lang w:val="en-GB"/>
        </w:rPr>
      </w:pPr>
    </w:p>
    <w:p w14:paraId="613CAE2E" w14:textId="77777777" w:rsidR="006837D0" w:rsidRDefault="006837D0" w:rsidP="00A95B18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9CB56A7" w14:textId="31635545" w:rsidR="00A95B18" w:rsidRPr="00500F25" w:rsidRDefault="00A95B18" w:rsidP="00A95B18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00F25">
        <w:rPr>
          <w:rFonts w:ascii="Times New Roman" w:hAnsi="Times New Roman" w:cs="Times New Roman"/>
          <w:b/>
          <w:sz w:val="24"/>
          <w:szCs w:val="24"/>
          <w:lang w:val="en-GB"/>
        </w:rPr>
        <w:t>Table S</w:t>
      </w:r>
      <w:r w:rsidR="00965796">
        <w:rPr>
          <w:rFonts w:ascii="Times New Roman" w:hAnsi="Times New Roman" w:cs="Times New Roman"/>
          <w:b/>
          <w:sz w:val="24"/>
          <w:szCs w:val="24"/>
          <w:lang w:val="en-GB"/>
        </w:rPr>
        <w:t>3</w:t>
      </w:r>
      <w:r w:rsidRPr="00500F25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500F2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Distribution of HAI in COVID-19 patients versus non-COVID patients admitted to the hospital, October 2020</w:t>
      </w:r>
      <w:r w:rsidR="00A219F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A219F9" w:rsidRPr="00BE03EF">
        <w:rPr>
          <w:rFonts w:ascii="Times New Roman" w:hAnsi="Times New Roman" w:cs="Times New Roman"/>
          <w:lang w:val="en-GB"/>
        </w:rPr>
        <w:t xml:space="preserve">– </w:t>
      </w:r>
      <w:r w:rsidRPr="00500F25">
        <w:rPr>
          <w:rFonts w:ascii="Times New Roman" w:hAnsi="Times New Roman" w:cs="Times New Roman"/>
          <w:bCs/>
          <w:sz w:val="24"/>
          <w:szCs w:val="24"/>
          <w:lang w:val="en-GB"/>
        </w:rPr>
        <w:t>December 2020.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122"/>
        <w:gridCol w:w="3543"/>
        <w:gridCol w:w="4253"/>
      </w:tblGrid>
      <w:tr w:rsidR="00A95B18" w:rsidRPr="00965796" w14:paraId="26A0DDC4" w14:textId="77777777" w:rsidTr="00A95B18">
        <w:trPr>
          <w:trHeight w:val="466"/>
        </w:trPr>
        <w:tc>
          <w:tcPr>
            <w:tcW w:w="2122" w:type="dxa"/>
            <w:shd w:val="clear" w:color="auto" w:fill="D9D9D9" w:themeFill="background1" w:themeFillShade="D9"/>
          </w:tcPr>
          <w:p w14:paraId="38C827F3" w14:textId="77777777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543" w:type="dxa"/>
            <w:shd w:val="clear" w:color="auto" w:fill="D9D9D9" w:themeFill="background1" w:themeFillShade="D9"/>
          </w:tcPr>
          <w:p w14:paraId="71B1629A" w14:textId="77777777" w:rsidR="00A95B18" w:rsidRPr="00500F25" w:rsidRDefault="00A95B18" w:rsidP="004E1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COVID-19 patient </w:t>
            </w: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n=50 (n (%))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3D20992B" w14:textId="77777777" w:rsidR="00A95B18" w:rsidRPr="00500F25" w:rsidRDefault="00A95B18" w:rsidP="004E1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Non-COVID-19 patient </w:t>
            </w: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n=713 (n (%))</w:t>
            </w:r>
          </w:p>
        </w:tc>
      </w:tr>
      <w:tr w:rsidR="00A95B18" w:rsidRPr="00500F25" w14:paraId="4F1CBFC0" w14:textId="77777777" w:rsidTr="00A95B18">
        <w:trPr>
          <w:trHeight w:val="246"/>
        </w:trPr>
        <w:tc>
          <w:tcPr>
            <w:tcW w:w="2122" w:type="dxa"/>
            <w:shd w:val="clear" w:color="auto" w:fill="D9D9D9" w:themeFill="background1" w:themeFillShade="D9"/>
          </w:tcPr>
          <w:p w14:paraId="04686533" w14:textId="77777777" w:rsidR="00A95B18" w:rsidRPr="00500F25" w:rsidRDefault="00A95B18" w:rsidP="004E1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HAIs (total)</w:t>
            </w:r>
          </w:p>
        </w:tc>
        <w:tc>
          <w:tcPr>
            <w:tcW w:w="3543" w:type="dxa"/>
            <w:shd w:val="clear" w:color="auto" w:fill="D9D9D9" w:themeFill="background1" w:themeFillShade="D9"/>
          </w:tcPr>
          <w:p w14:paraId="33FF0376" w14:textId="77777777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 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5934869B" w14:textId="77777777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 </w:t>
            </w:r>
          </w:p>
        </w:tc>
      </w:tr>
      <w:tr w:rsidR="00A95B18" w:rsidRPr="00500F25" w14:paraId="5C912DE9" w14:textId="77777777" w:rsidTr="00A95B18">
        <w:trPr>
          <w:trHeight w:val="233"/>
        </w:trPr>
        <w:tc>
          <w:tcPr>
            <w:tcW w:w="2122" w:type="dxa"/>
          </w:tcPr>
          <w:p w14:paraId="1CF5019E" w14:textId="77777777" w:rsidR="00A95B18" w:rsidRPr="00500F25" w:rsidRDefault="00A95B18" w:rsidP="004E1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SSIs</w:t>
            </w:r>
          </w:p>
        </w:tc>
        <w:tc>
          <w:tcPr>
            <w:tcW w:w="3543" w:type="dxa"/>
          </w:tcPr>
          <w:p w14:paraId="7E4BCE34" w14:textId="77777777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(0.0)</w:t>
            </w:r>
          </w:p>
        </w:tc>
        <w:tc>
          <w:tcPr>
            <w:tcW w:w="4253" w:type="dxa"/>
          </w:tcPr>
          <w:p w14:paraId="3D32AFDB" w14:textId="7309E144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1(33.3)</w:t>
            </w:r>
          </w:p>
        </w:tc>
      </w:tr>
      <w:tr w:rsidR="00A95B18" w:rsidRPr="00500F25" w14:paraId="008A34CC" w14:textId="77777777" w:rsidTr="00A95B18">
        <w:trPr>
          <w:trHeight w:val="233"/>
        </w:trPr>
        <w:tc>
          <w:tcPr>
            <w:tcW w:w="2122" w:type="dxa"/>
          </w:tcPr>
          <w:p w14:paraId="489B3D2E" w14:textId="087F51B6" w:rsidR="00A95B18" w:rsidRPr="00500F25" w:rsidRDefault="00A95B18" w:rsidP="004E1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VAP</w:t>
            </w:r>
            <w:r w:rsidR="00B210A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s</w:t>
            </w:r>
          </w:p>
        </w:tc>
        <w:tc>
          <w:tcPr>
            <w:tcW w:w="3543" w:type="dxa"/>
          </w:tcPr>
          <w:p w14:paraId="0686D905" w14:textId="77777777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(16.7)</w:t>
            </w:r>
          </w:p>
        </w:tc>
        <w:tc>
          <w:tcPr>
            <w:tcW w:w="4253" w:type="dxa"/>
          </w:tcPr>
          <w:p w14:paraId="7E4036FB" w14:textId="51CAECEA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(33.3)</w:t>
            </w:r>
          </w:p>
        </w:tc>
      </w:tr>
      <w:tr w:rsidR="00A95B18" w:rsidRPr="00500F25" w14:paraId="52ADB377" w14:textId="77777777" w:rsidTr="00A95B18">
        <w:trPr>
          <w:trHeight w:val="233"/>
        </w:trPr>
        <w:tc>
          <w:tcPr>
            <w:tcW w:w="2122" w:type="dxa"/>
          </w:tcPr>
          <w:p w14:paraId="51182217" w14:textId="77777777" w:rsidR="00A95B18" w:rsidRPr="00500F25" w:rsidRDefault="00A95B18" w:rsidP="004E1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BSIs </w:t>
            </w:r>
          </w:p>
        </w:tc>
        <w:tc>
          <w:tcPr>
            <w:tcW w:w="3543" w:type="dxa"/>
          </w:tcPr>
          <w:p w14:paraId="25E0BE1A" w14:textId="77777777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 (66.6)</w:t>
            </w:r>
          </w:p>
        </w:tc>
        <w:tc>
          <w:tcPr>
            <w:tcW w:w="4253" w:type="dxa"/>
          </w:tcPr>
          <w:p w14:paraId="39E9A00C" w14:textId="77777777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(0.0)</w:t>
            </w:r>
          </w:p>
        </w:tc>
      </w:tr>
      <w:tr w:rsidR="00A95B18" w:rsidRPr="00500F25" w14:paraId="39C230F5" w14:textId="77777777" w:rsidTr="00A95B18">
        <w:trPr>
          <w:trHeight w:val="220"/>
        </w:trPr>
        <w:tc>
          <w:tcPr>
            <w:tcW w:w="2122" w:type="dxa"/>
          </w:tcPr>
          <w:p w14:paraId="6CCAC487" w14:textId="77777777" w:rsidR="00A95B18" w:rsidRPr="00500F25" w:rsidRDefault="00A95B18" w:rsidP="004E1AE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UTIs</w:t>
            </w:r>
          </w:p>
        </w:tc>
        <w:tc>
          <w:tcPr>
            <w:tcW w:w="3543" w:type="dxa"/>
          </w:tcPr>
          <w:p w14:paraId="39E26940" w14:textId="77777777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(16.7)</w:t>
            </w:r>
          </w:p>
        </w:tc>
        <w:tc>
          <w:tcPr>
            <w:tcW w:w="4253" w:type="dxa"/>
          </w:tcPr>
          <w:p w14:paraId="3DEC9FFB" w14:textId="1AEF7E75" w:rsidR="00A95B18" w:rsidRPr="00500F25" w:rsidRDefault="00A95B18" w:rsidP="004E1A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00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(33.3)</w:t>
            </w:r>
          </w:p>
        </w:tc>
      </w:tr>
    </w:tbl>
    <w:p w14:paraId="368674E2" w14:textId="392B0389" w:rsidR="00A95B18" w:rsidRPr="006837D0" w:rsidRDefault="00A95B18" w:rsidP="00A95B18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500F25">
        <w:rPr>
          <w:rFonts w:ascii="Times New Roman" w:hAnsi="Times New Roman" w:cs="Times New Roman"/>
          <w:sz w:val="24"/>
          <w:szCs w:val="24"/>
          <w:lang w:val="en-GB"/>
        </w:rPr>
        <w:t>HAI</w:t>
      </w:r>
      <w:r w:rsidR="00A219F9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500F25">
        <w:rPr>
          <w:rFonts w:ascii="Times New Roman" w:hAnsi="Times New Roman" w:cs="Times New Roman"/>
          <w:sz w:val="24"/>
          <w:szCs w:val="24"/>
          <w:lang w:val="en-GB"/>
        </w:rPr>
        <w:t>= healthcare-associated infections; SSI</w:t>
      </w:r>
      <w:r w:rsidR="00A219F9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500F25">
        <w:rPr>
          <w:rFonts w:ascii="Times New Roman" w:hAnsi="Times New Roman" w:cs="Times New Roman"/>
          <w:sz w:val="24"/>
          <w:szCs w:val="24"/>
          <w:lang w:val="en-GB"/>
        </w:rPr>
        <w:t>= surgical site infections; VAP= ventilator associated pneumonia; BSI</w:t>
      </w:r>
      <w:r w:rsidR="00A219F9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500F25">
        <w:rPr>
          <w:rFonts w:ascii="Times New Roman" w:hAnsi="Times New Roman" w:cs="Times New Roman"/>
          <w:sz w:val="24"/>
          <w:szCs w:val="24"/>
          <w:lang w:val="en-GB"/>
        </w:rPr>
        <w:t>= bloodstream infection</w:t>
      </w:r>
      <w:r w:rsidR="003E7EA4">
        <w:rPr>
          <w:rFonts w:ascii="Times New Roman" w:hAnsi="Times New Roman" w:cs="Times New Roman"/>
          <w:sz w:val="24"/>
          <w:szCs w:val="24"/>
          <w:lang w:val="en-GB"/>
        </w:rPr>
        <w:t>s; UTI</w:t>
      </w:r>
      <w:r w:rsidR="00A219F9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3E7EA4">
        <w:rPr>
          <w:rFonts w:ascii="Times New Roman" w:hAnsi="Times New Roman" w:cs="Times New Roman"/>
          <w:sz w:val="24"/>
          <w:szCs w:val="24"/>
          <w:lang w:val="en-GB"/>
        </w:rPr>
        <w:t>= urinary tract infection</w:t>
      </w:r>
      <w:r w:rsidR="00A219F9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500F25">
        <w:rPr>
          <w:rFonts w:ascii="Times New Roman" w:hAnsi="Times New Roman" w:cs="Times New Roman"/>
          <w:sz w:val="24"/>
          <w:szCs w:val="24"/>
          <w:lang w:val="en-GB"/>
        </w:rPr>
        <w:t>. Percentages are presented as proportion of total HAI</w:t>
      </w:r>
      <w:r w:rsidR="00A219F9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500F25">
        <w:rPr>
          <w:rFonts w:ascii="Times New Roman" w:hAnsi="Times New Roman" w:cs="Times New Roman"/>
          <w:sz w:val="24"/>
          <w:szCs w:val="24"/>
          <w:lang w:val="en-GB"/>
        </w:rPr>
        <w:t>.</w:t>
      </w:r>
    </w:p>
    <w:bookmarkEnd w:id="0"/>
    <w:p w14:paraId="7CCCD979" w14:textId="33379C3F" w:rsidR="008D6406" w:rsidRPr="00A95B18" w:rsidRDefault="008D6406" w:rsidP="008D6406">
      <w:pPr>
        <w:pStyle w:val="NoSpacing"/>
        <w:rPr>
          <w:rFonts w:ascii="Segoe UI" w:hAnsi="Segoe UI" w:cs="Segoe UI"/>
          <w:lang w:val="en-US"/>
        </w:rPr>
      </w:pPr>
    </w:p>
    <w:sectPr w:rsidR="008D6406" w:rsidRPr="00A95B18" w:rsidSect="00A95B1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61BBF48" w16cex:dateUtc="2022-05-03T12:48:00Z"/>
  <w16cex:commentExtensible w16cex:durableId="261BBF89" w16cex:dateUtc="2022-05-03T12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549868C" w16cid:durableId="261BBF48"/>
  <w16cid:commentId w16cid:paraId="507DFDCE" w16cid:durableId="261BBF8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434B7B" w14:textId="77777777" w:rsidR="00966A5B" w:rsidRDefault="00966A5B">
      <w:pPr>
        <w:spacing w:after="0" w:line="240" w:lineRule="auto"/>
      </w:pPr>
      <w:r>
        <w:separator/>
      </w:r>
    </w:p>
  </w:endnote>
  <w:endnote w:type="continuationSeparator" w:id="0">
    <w:p w14:paraId="53680320" w14:textId="77777777" w:rsidR="00966A5B" w:rsidRDefault="00966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2011712"/>
      <w:docPartObj>
        <w:docPartGallery w:val="Page Numbers (Bottom of Page)"/>
        <w:docPartUnique/>
      </w:docPartObj>
    </w:sdtPr>
    <w:sdtEndPr/>
    <w:sdtContent>
      <w:p w14:paraId="201DBCA7" w14:textId="788D9DE3" w:rsidR="00173B89" w:rsidRDefault="009741C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2F59">
          <w:rPr>
            <w:noProof/>
          </w:rPr>
          <w:t>1</w:t>
        </w:r>
        <w:r>
          <w:fldChar w:fldCharType="end"/>
        </w:r>
      </w:p>
    </w:sdtContent>
  </w:sdt>
  <w:p w14:paraId="2FDB15A8" w14:textId="77777777" w:rsidR="00173B89" w:rsidRDefault="00966A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420A1A" w14:textId="77777777" w:rsidR="00966A5B" w:rsidRDefault="00966A5B">
      <w:pPr>
        <w:spacing w:after="0" w:line="240" w:lineRule="auto"/>
      </w:pPr>
      <w:r>
        <w:separator/>
      </w:r>
    </w:p>
  </w:footnote>
  <w:footnote w:type="continuationSeparator" w:id="0">
    <w:p w14:paraId="2B4B7532" w14:textId="77777777" w:rsidR="00966A5B" w:rsidRDefault="00966A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5E46E9" w14:textId="662D83A0" w:rsidR="001D776D" w:rsidRPr="004E7AC6" w:rsidRDefault="001D776D" w:rsidP="001D776D">
    <w:pPr>
      <w:pStyle w:val="NoSpacing"/>
      <w:spacing w:line="276" w:lineRule="auto"/>
      <w:rPr>
        <w:rFonts w:ascii="Times New Roman" w:hAnsi="Times New Roman" w:cs="Times New Roman"/>
        <w:b/>
        <w:lang w:val="en-GB"/>
      </w:rPr>
    </w:pPr>
    <w:r w:rsidRPr="004E7AC6">
      <w:rPr>
        <w:rFonts w:ascii="Times New Roman" w:hAnsi="Times New Roman" w:cs="Times New Roman"/>
        <w:lang w:val="en-US"/>
      </w:rPr>
      <w:t xml:space="preserve">Verberk </w:t>
    </w:r>
    <w:r w:rsidR="00965796">
      <w:rPr>
        <w:rFonts w:ascii="Times New Roman" w:hAnsi="Times New Roman" w:cs="Times New Roman"/>
        <w:lang w:val="en-US"/>
      </w:rPr>
      <w:t xml:space="preserve">JDM </w:t>
    </w:r>
    <w:r w:rsidRPr="004E7AC6">
      <w:rPr>
        <w:rFonts w:ascii="Times New Roman" w:hAnsi="Times New Roman" w:cs="Times New Roman"/>
        <w:lang w:val="en-US"/>
      </w:rPr>
      <w:t xml:space="preserve">et al. </w:t>
    </w:r>
    <w:r w:rsidRPr="004E7AC6">
      <w:rPr>
        <w:rFonts w:ascii="Times New Roman" w:hAnsi="Times New Roman" w:cs="Times New Roman"/>
        <w:lang w:val="en-GB"/>
      </w:rPr>
      <w:t>Healthcare-associated infections in Dutch hospitals during the COVID-19 pandemic</w:t>
    </w:r>
  </w:p>
  <w:p w14:paraId="558425C7" w14:textId="77777777" w:rsidR="00FB2D04" w:rsidRPr="00FB2D04" w:rsidRDefault="00966A5B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7905"/>
    <w:multiLevelType w:val="hybridMultilevel"/>
    <w:tmpl w:val="89E6BA92"/>
    <w:lvl w:ilvl="0" w:tplc="250454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7B62AD"/>
    <w:multiLevelType w:val="hybridMultilevel"/>
    <w:tmpl w:val="94306DE0"/>
    <w:lvl w:ilvl="0" w:tplc="871E2510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B9C907C" w:tentative="1">
      <w:start w:val="1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88D6E016" w:tentative="1">
      <w:start w:val="1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62D87718" w:tentative="1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7954F688" w:tentative="1">
      <w:start w:val="1"/>
      <w:numFmt w:val="bullet"/>
      <w:lvlText w:val="›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8884AA4A" w:tentative="1">
      <w:start w:val="1"/>
      <w:numFmt w:val="bullet"/>
      <w:lvlText w:val="›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A4E7A10" w:tentative="1">
      <w:start w:val="1"/>
      <w:numFmt w:val="bullet"/>
      <w:lvlText w:val="›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4EE0361A" w:tentative="1">
      <w:start w:val="1"/>
      <w:numFmt w:val="bullet"/>
      <w:lvlText w:val="›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8080F5C" w:tentative="1">
      <w:start w:val="1"/>
      <w:numFmt w:val="bullet"/>
      <w:lvlText w:val="›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62232124"/>
    <w:multiLevelType w:val="hybridMultilevel"/>
    <w:tmpl w:val="4600DD6E"/>
    <w:lvl w:ilvl="0" w:tplc="871E2510">
      <w:start w:val="1"/>
      <w:numFmt w:val="bullet"/>
      <w:lvlText w:val="›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B18"/>
    <w:rsid w:val="00034C4B"/>
    <w:rsid w:val="00055B1A"/>
    <w:rsid w:val="0006747E"/>
    <w:rsid w:val="001D776D"/>
    <w:rsid w:val="003E7EA4"/>
    <w:rsid w:val="003F2CDA"/>
    <w:rsid w:val="004A42F4"/>
    <w:rsid w:val="004E7AC6"/>
    <w:rsid w:val="00617693"/>
    <w:rsid w:val="006837D0"/>
    <w:rsid w:val="006B010F"/>
    <w:rsid w:val="006F142D"/>
    <w:rsid w:val="007C3BB4"/>
    <w:rsid w:val="0083500D"/>
    <w:rsid w:val="00846E69"/>
    <w:rsid w:val="00897DFB"/>
    <w:rsid w:val="008D6406"/>
    <w:rsid w:val="009351FD"/>
    <w:rsid w:val="00965796"/>
    <w:rsid w:val="00966A5B"/>
    <w:rsid w:val="009741C2"/>
    <w:rsid w:val="009D1689"/>
    <w:rsid w:val="009E3C51"/>
    <w:rsid w:val="00A219F9"/>
    <w:rsid w:val="00A95B18"/>
    <w:rsid w:val="00B210AF"/>
    <w:rsid w:val="00BE66F5"/>
    <w:rsid w:val="00BF51BC"/>
    <w:rsid w:val="00C12F59"/>
    <w:rsid w:val="00D07C09"/>
    <w:rsid w:val="00E23621"/>
    <w:rsid w:val="00F5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33FF1"/>
  <w15:chartTrackingRefBased/>
  <w15:docId w15:val="{0C755D65-BC8D-479A-8111-9BD37F636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5B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D64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95B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B18"/>
  </w:style>
  <w:style w:type="paragraph" w:styleId="Footer">
    <w:name w:val="footer"/>
    <w:basedOn w:val="Normal"/>
    <w:link w:val="FooterChar"/>
    <w:uiPriority w:val="99"/>
    <w:unhideWhenUsed/>
    <w:rsid w:val="00A95B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B18"/>
  </w:style>
  <w:style w:type="character" w:styleId="Emphasis">
    <w:name w:val="Emphasis"/>
    <w:basedOn w:val="DefaultParagraphFont"/>
    <w:uiPriority w:val="20"/>
    <w:qFormat/>
    <w:rsid w:val="00A95B18"/>
    <w:rPr>
      <w:i/>
      <w:iCs/>
    </w:rPr>
  </w:style>
  <w:style w:type="table" w:styleId="TableGrid">
    <w:name w:val="Table Grid"/>
    <w:basedOn w:val="TableNormal"/>
    <w:uiPriority w:val="39"/>
    <w:rsid w:val="00A95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A95B18"/>
  </w:style>
  <w:style w:type="character" w:styleId="CommentReference">
    <w:name w:val="annotation reference"/>
    <w:basedOn w:val="DefaultParagraphFont"/>
    <w:uiPriority w:val="99"/>
    <w:semiHidden/>
    <w:unhideWhenUsed/>
    <w:rsid w:val="009351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51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51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51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51F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7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C0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6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DS.UMCUTRECHT.NL\HOME\LAB\jverber2\Home\Mijn%20Documenten\Corona-papers\PREZIES&amp;CO\Map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934491435993181"/>
          <c:y val="5.1222351571594875E-2"/>
          <c:w val="0.7067809616581433"/>
          <c:h val="0.63549045309964891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Blad1!$C$1</c:f>
              <c:strCache>
                <c:ptCount val="1"/>
                <c:pt idx="0">
                  <c:v>Closed procedure</c:v>
                </c:pt>
              </c:strCache>
            </c:strRef>
          </c:tx>
          <c:spPr>
            <a:solidFill>
              <a:schemeClr val="dk1">
                <a:tint val="55000"/>
              </a:schemeClr>
            </a:solidFill>
            <a:ln>
              <a:noFill/>
            </a:ln>
            <a:effectLst/>
          </c:spPr>
          <c:invertIfNegative val="0"/>
          <c:cat>
            <c:numRef>
              <c:f>Blad1!$A$2:$A$6</c:f>
              <c:numCache>
                <c:formatCode>General</c:formatCod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</c:numCache>
            </c:numRef>
          </c:cat>
          <c:val>
            <c:numRef>
              <c:f>Blad1!$C$2:$C$6</c:f>
              <c:numCache>
                <c:formatCode>0.00%</c:formatCode>
                <c:ptCount val="5"/>
                <c:pt idx="0">
                  <c:v>0.83799999999999997</c:v>
                </c:pt>
                <c:pt idx="1">
                  <c:v>0.82899999999999996</c:v>
                </c:pt>
                <c:pt idx="2">
                  <c:v>0.86</c:v>
                </c:pt>
                <c:pt idx="3">
                  <c:v>0.88100000000000001</c:v>
                </c:pt>
                <c:pt idx="4">
                  <c:v>0.92100000000000004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094-4FC0-AE93-55A2C4F254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51235104"/>
        <c:axId val="551234712"/>
      </c:barChart>
      <c:lineChart>
        <c:grouping val="standard"/>
        <c:varyColors val="0"/>
        <c:ser>
          <c:idx val="0"/>
          <c:order val="0"/>
          <c:tx>
            <c:strRef>
              <c:f>Blad1!$B$1</c:f>
              <c:strCache>
                <c:ptCount val="1"/>
                <c:pt idx="0">
                  <c:v>SSI after colon surgery</c:v>
                </c:pt>
              </c:strCache>
            </c:strRef>
          </c:tx>
          <c:spPr>
            <a:ln w="28575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Blad1!$A$2:$A$6</c:f>
              <c:numCache>
                <c:formatCode>General</c:formatCod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</c:numCache>
            </c:numRef>
          </c:cat>
          <c:val>
            <c:numRef>
              <c:f>Blad1!$B$2:$B$6</c:f>
              <c:numCache>
                <c:formatCode>0.00%</c:formatCode>
                <c:ptCount val="5"/>
                <c:pt idx="0">
                  <c:v>7.1999999999999995E-2</c:v>
                </c:pt>
                <c:pt idx="1">
                  <c:v>7.1999999999999995E-2</c:v>
                </c:pt>
                <c:pt idx="2">
                  <c:v>6.3E-2</c:v>
                </c:pt>
                <c:pt idx="3">
                  <c:v>0.05</c:v>
                </c:pt>
                <c:pt idx="4">
                  <c:v>4.4999999999999998E-2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F094-4FC0-AE93-55A2C4F254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51235496"/>
        <c:axId val="551236280"/>
      </c:lineChart>
      <c:catAx>
        <c:axId val="55123549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/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1236280"/>
        <c:crosses val="autoZero"/>
        <c:auto val="1"/>
        <c:lblAlgn val="ctr"/>
        <c:lblOffset val="100"/>
        <c:noMultiLvlLbl val="0"/>
      </c:catAx>
      <c:valAx>
        <c:axId val="551236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/>
                  <a:t>SSI incidence</a:t>
                </a:r>
              </a:p>
            </c:rich>
          </c:tx>
          <c:layout>
            <c:manualLayout>
              <c:xMode val="edge"/>
              <c:yMode val="edge"/>
              <c:x val="2.4742268041237112E-2"/>
              <c:y val="0.2322154492038902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1235496"/>
        <c:crosses val="autoZero"/>
        <c:crossBetween val="between"/>
      </c:valAx>
      <c:valAx>
        <c:axId val="551234712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/>
                  <a:t>Percentage of closed procedures</a:t>
                </a:r>
              </a:p>
            </c:rich>
          </c:tx>
          <c:layout>
            <c:manualLayout>
              <c:xMode val="edge"/>
              <c:yMode val="edge"/>
              <c:x val="0.9197112319722921"/>
              <c:y val="5.1222351571594875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%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1235104"/>
        <c:crosses val="max"/>
        <c:crossBetween val="between"/>
      </c:valAx>
      <c:catAx>
        <c:axId val="55123510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55123471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49185399277986"/>
          <c:y val="0.85157104488830626"/>
          <c:w val="0.64033206158508538"/>
          <c:h val="7.858029387770068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B7A67-A593-4AF0-9598-0D564D1BA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Verberk, J.D.M.</dc:creator>
  <cp:keywords/>
  <dc:description/>
  <cp:lastModifiedBy>Caroline Rubince G.</cp:lastModifiedBy>
  <cp:revision>14</cp:revision>
  <dcterms:created xsi:type="dcterms:W3CDTF">2022-05-23T08:58:00Z</dcterms:created>
  <dcterms:modified xsi:type="dcterms:W3CDTF">2022-12-16T03:09:00Z</dcterms:modified>
</cp:coreProperties>
</file>