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0471C8" w14:textId="697F708B" w:rsidR="006A7A55" w:rsidRPr="004969EC" w:rsidRDefault="006625DC" w:rsidP="006A7A55">
      <w:pPr>
        <w:spacing w:line="480" w:lineRule="auto"/>
        <w:rPr>
          <w:rFonts w:ascii="Times New Roman" w:hAnsi="Times New Roman" w:cs="Times New Roman"/>
          <w:b/>
          <w:bCs/>
          <w:sz w:val="24"/>
          <w:szCs w:val="24"/>
        </w:rPr>
      </w:pPr>
      <w:r>
        <w:rPr>
          <w:rFonts w:ascii="Times New Roman" w:hAnsi="Times New Roman" w:cs="Times New Roman"/>
          <w:b/>
          <w:bCs/>
          <w:sz w:val="24"/>
          <w:szCs w:val="24"/>
        </w:rPr>
        <w:t>ADDITIONAL FILE 1: DEFINITIONS</w:t>
      </w:r>
    </w:p>
    <w:p w14:paraId="518E0EC6" w14:textId="77777777" w:rsidR="006A7A55" w:rsidRPr="004969EC" w:rsidRDefault="006A7A55" w:rsidP="006A7A55">
      <w:pPr>
        <w:spacing w:line="480" w:lineRule="auto"/>
        <w:rPr>
          <w:rFonts w:ascii="Times New Roman" w:hAnsi="Times New Roman" w:cs="Times New Roman"/>
          <w:b/>
          <w:bCs/>
          <w:sz w:val="24"/>
          <w:szCs w:val="24"/>
        </w:rPr>
      </w:pPr>
      <w:r w:rsidRPr="004969EC">
        <w:rPr>
          <w:rFonts w:ascii="Times New Roman" w:hAnsi="Times New Roman" w:cs="Times New Roman"/>
          <w:b/>
          <w:bCs/>
          <w:sz w:val="24"/>
          <w:szCs w:val="24"/>
        </w:rPr>
        <w:t xml:space="preserve">Baseline Hospital and Cardiac Unit Infection Control Measures </w:t>
      </w:r>
    </w:p>
    <w:p w14:paraId="51D9AB5A" w14:textId="503877A4" w:rsidR="006A7A55" w:rsidRPr="004969EC" w:rsidRDefault="006A7A55" w:rsidP="006A7A55">
      <w:pPr>
        <w:spacing w:line="480" w:lineRule="auto"/>
        <w:rPr>
          <w:rFonts w:ascii="Times New Roman" w:hAnsi="Times New Roman" w:cs="Times New Roman"/>
          <w:b/>
          <w:bCs/>
          <w:sz w:val="24"/>
          <w:szCs w:val="24"/>
        </w:rPr>
      </w:pPr>
      <w:r w:rsidRPr="004969EC">
        <w:rPr>
          <w:rFonts w:ascii="Times New Roman" w:hAnsi="Times New Roman" w:cs="Times New Roman"/>
          <w:sz w:val="24"/>
          <w:szCs w:val="24"/>
        </w:rPr>
        <w:t>Between February and September 2020, the hospital implemented multiple infection control policies, including the continuous use of medical/surgical masks by all HCWs, provision of additional alcohol hand hygiene dispensers, terminal room cleaning with accelerated hydrogen peroxide, introduction of a patient COVID-19 symptom identification monitoring tool</w:t>
      </w:r>
      <w:r w:rsidR="007F29C2">
        <w:rPr>
          <w:rFonts w:ascii="Times New Roman" w:hAnsi="Times New Roman" w:cs="Times New Roman"/>
          <w:sz w:val="24"/>
          <w:szCs w:val="24"/>
        </w:rPr>
        <w:t xml:space="preserve"> </w:t>
      </w:r>
      <w:r w:rsidRPr="007F29C2">
        <w:rPr>
          <w:rFonts w:ascii="Times New Roman" w:hAnsi="Times New Roman" w:cs="Times New Roman"/>
          <w:sz w:val="24"/>
          <w:szCs w:val="24"/>
        </w:rPr>
        <w:t>(COVID-19</w:t>
      </w:r>
      <w:r w:rsidR="00720526">
        <w:rPr>
          <w:rFonts w:ascii="Times New Roman" w:hAnsi="Times New Roman" w:cs="Times New Roman"/>
          <w:sz w:val="24"/>
          <w:szCs w:val="24"/>
        </w:rPr>
        <w:t xml:space="preserve"> </w:t>
      </w:r>
      <w:r w:rsidRPr="007F29C2">
        <w:rPr>
          <w:rFonts w:ascii="Times New Roman" w:hAnsi="Times New Roman" w:cs="Times New Roman"/>
          <w:sz w:val="24"/>
          <w:szCs w:val="24"/>
        </w:rPr>
        <w:t>SIMT)</w:t>
      </w:r>
      <w:r w:rsidR="007F29C2" w:rsidRPr="007F29C2">
        <w:rPr>
          <w:rFonts w:ascii="Times New Roman" w:hAnsi="Times New Roman" w:cs="Times New Roman"/>
          <w:sz w:val="24"/>
          <w:szCs w:val="24"/>
        </w:rPr>
        <w:t xml:space="preserve"> [</w:t>
      </w:r>
      <w:r w:rsidR="00E52968">
        <w:rPr>
          <w:rFonts w:ascii="Times New Roman" w:hAnsi="Times New Roman" w:cs="Times New Roman"/>
          <w:sz w:val="24"/>
          <w:szCs w:val="24"/>
        </w:rPr>
        <w:t>10</w:t>
      </w:r>
      <w:r w:rsidR="007F29C2" w:rsidRPr="007F29C2">
        <w:rPr>
          <w:rFonts w:ascii="Times New Roman" w:hAnsi="Times New Roman" w:cs="Times New Roman"/>
          <w:sz w:val="24"/>
          <w:szCs w:val="24"/>
        </w:rPr>
        <w:t>]</w:t>
      </w:r>
      <w:r w:rsidRPr="007F29C2">
        <w:rPr>
          <w:rFonts w:ascii="Times New Roman" w:hAnsi="Times New Roman" w:cs="Times New Roman"/>
          <w:sz w:val="24"/>
          <w:szCs w:val="24"/>
        </w:rPr>
        <w:t xml:space="preserve">, screening on entry to the hospital by visitors and a Fit for Work Screening tool </w:t>
      </w:r>
      <w:r w:rsidRPr="00236046">
        <w:rPr>
          <w:rFonts w:ascii="Times New Roman" w:hAnsi="Times New Roman" w:cs="Times New Roman"/>
          <w:sz w:val="24"/>
          <w:szCs w:val="24"/>
        </w:rPr>
        <w:t xml:space="preserve">for HCWs with instructions for ill HCWs to stay home. </w:t>
      </w:r>
      <w:r w:rsidR="00472EB7" w:rsidRPr="00236046">
        <w:rPr>
          <w:rFonts w:ascii="Times New Roman" w:hAnsi="Times New Roman" w:cs="Times New Roman"/>
          <w:sz w:val="24"/>
          <w:szCs w:val="24"/>
        </w:rPr>
        <w:t>The outbreak response was multidisciplinary involving Site Administration, The Cardiac Unit team, Workplace Health and Safety, Public Health and led by Infection Prevention and Control and was launched on the date the outbreak was declared and concomitantly with the investigations, including use of the COVID-19</w:t>
      </w:r>
      <w:r w:rsidR="00705E41" w:rsidRPr="00236046">
        <w:rPr>
          <w:rFonts w:ascii="Times New Roman" w:hAnsi="Times New Roman" w:cs="Times New Roman"/>
          <w:sz w:val="24"/>
          <w:szCs w:val="24"/>
        </w:rPr>
        <w:t xml:space="preserve"> </w:t>
      </w:r>
      <w:r w:rsidR="00472EB7" w:rsidRPr="00236046">
        <w:rPr>
          <w:rFonts w:ascii="Times New Roman" w:hAnsi="Times New Roman" w:cs="Times New Roman"/>
          <w:sz w:val="24"/>
          <w:szCs w:val="24"/>
        </w:rPr>
        <w:t>SIMT three times daily, forward and backward contact tracing, serial R</w:t>
      </w:r>
      <w:r w:rsidR="00705E41" w:rsidRPr="00236046">
        <w:rPr>
          <w:rFonts w:ascii="Times New Roman" w:hAnsi="Times New Roman" w:cs="Times New Roman"/>
          <w:sz w:val="24"/>
          <w:szCs w:val="24"/>
        </w:rPr>
        <w:t>T</w:t>
      </w:r>
      <w:r w:rsidR="00472EB7" w:rsidRPr="00236046">
        <w:rPr>
          <w:rFonts w:ascii="Times New Roman" w:hAnsi="Times New Roman" w:cs="Times New Roman"/>
          <w:sz w:val="24"/>
          <w:szCs w:val="24"/>
        </w:rPr>
        <w:t>-PCR SARS-CoV-2 testing,  movement tracking, enhanced cleaning, and closure to new admissions and other measures, details  of which can be found elsewhere</w:t>
      </w:r>
      <w:r w:rsidR="00671640" w:rsidRPr="00236046">
        <w:rPr>
          <w:rFonts w:ascii="Times New Roman" w:hAnsi="Times New Roman" w:cs="Times New Roman"/>
          <w:sz w:val="24"/>
          <w:szCs w:val="24"/>
        </w:rPr>
        <w:t xml:space="preserve"> </w:t>
      </w:r>
      <w:r w:rsidR="00F738B1" w:rsidRPr="00236046">
        <w:rPr>
          <w:rFonts w:ascii="Times New Roman" w:hAnsi="Times New Roman" w:cs="Times New Roman"/>
          <w:sz w:val="24"/>
          <w:szCs w:val="24"/>
        </w:rPr>
        <w:fldChar w:fldCharType="begin"/>
      </w:r>
      <w:r w:rsidR="00F738B1" w:rsidRPr="00236046">
        <w:rPr>
          <w:rFonts w:ascii="Times New Roman" w:hAnsi="Times New Roman" w:cs="Times New Roman"/>
          <w:sz w:val="24"/>
          <w:szCs w:val="24"/>
        </w:rPr>
        <w:instrText xml:space="preserve"> ADDIN EN.CITE &lt;EndNote&gt;&lt;Cite&gt;&lt;Author&gt;O&amp;apos;Grady&lt;/Author&gt;&lt;Year&gt;2022&lt;/Year&gt;&lt;RecNum&gt;121&lt;/RecNum&gt;&lt;DisplayText&gt;[1]&lt;/DisplayText&gt;&lt;record&gt;&lt;rec-number&gt;121&lt;/rec-number&gt;&lt;foreign-keys&gt;&lt;key app="EN" db-id="t9wzrvd9k0z9zlevpzo5re509r2x522d025w" timestamp="1656523488"&gt;121&lt;/key&gt;&lt;/foreign-keys&gt;&lt;ref-type name="Journal Article"&gt;17&lt;/ref-type&gt;&lt;contributors&gt;&lt;authors&gt;&lt;author&gt;O&amp;apos;Grady, H.&lt;/author&gt;&lt;author&gt;Dixit, D.&lt;/author&gt;&lt;author&gt;Khawaja, Z.&lt;/author&gt;&lt;author&gt;Snedeker, K.&lt;/author&gt;&lt;author&gt;Ellison, J. &lt;/author&gt;&lt;author&gt;Erebor, J.&lt;/author&gt;&lt;author&gt;Jamieson, P.&lt;/author&gt;&lt;author&gt;Weiss, A.&lt;/author&gt;&lt;author&gt;Salcedo, D.&lt;/author&gt;&lt;author&gt;Roberts, K.&lt;/author&gt;&lt;author&gt;Wiens, K.&lt;/author&gt;&lt;author&gt;Etches, N.&lt;/author&gt;&lt;author&gt;Leal, J.&lt;/author&gt;&lt;author&gt;Conly, J.M.&lt;/author&gt;&lt;/authors&gt;&lt;/contributors&gt;&lt;titles&gt;&lt;title&gt;Asymptomatic Severe Acute Respiratory Syndrome Coronavirus-2 (SARS-CoV-2) Infection in Adults is Uncommon using Rigorous Symptom Characterization and Follow-up in an Acute Care Adult Hospital Outbreak&lt;/title&gt;&lt;secondary-title&gt;Infect Control Hosp Epidemiol&lt;/secondary-title&gt;&lt;/titles&gt;&lt;periodical&gt;&lt;full-title&gt;Infect Control Hosp Epidemiol&lt;/full-title&gt;&lt;/periodical&gt;&lt;pages&gt;1-25&lt;/pages&gt;&lt;number&gt;Online ahead of print&lt;/number&gt;&lt;edition&gt;7 July 2022&lt;/edition&gt;&lt;dates&gt;&lt;year&gt;2022&lt;/year&gt;&lt;/dates&gt;&lt;urls&gt;&lt;/urls&gt;&lt;electronic-resource-num&gt;10.1017/ice.2022.168&lt;/electronic-resource-num&gt;&lt;/record&gt;&lt;/Cite&gt;&lt;/EndNote&gt;</w:instrText>
      </w:r>
      <w:r w:rsidR="00F738B1" w:rsidRPr="00236046">
        <w:rPr>
          <w:rFonts w:ascii="Times New Roman" w:hAnsi="Times New Roman" w:cs="Times New Roman"/>
          <w:sz w:val="24"/>
          <w:szCs w:val="24"/>
        </w:rPr>
        <w:fldChar w:fldCharType="separate"/>
      </w:r>
      <w:r w:rsidR="00F738B1" w:rsidRPr="00236046">
        <w:rPr>
          <w:rFonts w:ascii="Times New Roman" w:hAnsi="Times New Roman" w:cs="Times New Roman"/>
          <w:noProof/>
          <w:sz w:val="24"/>
          <w:szCs w:val="24"/>
        </w:rPr>
        <w:t>[1]</w:t>
      </w:r>
      <w:r w:rsidR="00F738B1" w:rsidRPr="00236046">
        <w:rPr>
          <w:rFonts w:ascii="Times New Roman" w:hAnsi="Times New Roman" w:cs="Times New Roman"/>
          <w:sz w:val="24"/>
          <w:szCs w:val="24"/>
        </w:rPr>
        <w:fldChar w:fldCharType="end"/>
      </w:r>
      <w:r w:rsidR="00835069" w:rsidRPr="00236046">
        <w:rPr>
          <w:rFonts w:ascii="Times New Roman" w:hAnsi="Times New Roman" w:cs="Times New Roman"/>
          <w:sz w:val="24"/>
          <w:szCs w:val="24"/>
        </w:rPr>
        <w:t>.</w:t>
      </w:r>
      <w:r w:rsidR="00472EB7" w:rsidRPr="00F738B1">
        <w:rPr>
          <w:rFonts w:ascii="Times New Roman" w:hAnsi="Times New Roman" w:cs="Times New Roman"/>
          <w:sz w:val="24"/>
          <w:szCs w:val="24"/>
        </w:rPr>
        <w:t xml:space="preserve"> </w:t>
      </w:r>
    </w:p>
    <w:p w14:paraId="268F8B57" w14:textId="77777777" w:rsidR="006A7A55" w:rsidRPr="004969EC" w:rsidRDefault="006A7A55" w:rsidP="006A7A55">
      <w:pPr>
        <w:spacing w:line="480" w:lineRule="auto"/>
        <w:rPr>
          <w:rFonts w:ascii="Times New Roman" w:hAnsi="Times New Roman" w:cs="Times New Roman"/>
          <w:b/>
          <w:bCs/>
          <w:sz w:val="24"/>
          <w:szCs w:val="24"/>
        </w:rPr>
      </w:pPr>
      <w:r w:rsidRPr="004969EC">
        <w:rPr>
          <w:rFonts w:ascii="Times New Roman" w:hAnsi="Times New Roman" w:cs="Times New Roman"/>
          <w:b/>
          <w:bCs/>
          <w:sz w:val="24"/>
          <w:szCs w:val="24"/>
        </w:rPr>
        <w:t>Outbreak Definition</w:t>
      </w:r>
    </w:p>
    <w:p w14:paraId="6BE154CE" w14:textId="4D171559" w:rsidR="006A7A55" w:rsidRPr="004969EC" w:rsidRDefault="006A7A55" w:rsidP="006A7A55">
      <w:pPr>
        <w:spacing w:line="480" w:lineRule="auto"/>
        <w:rPr>
          <w:rFonts w:ascii="Times New Roman" w:hAnsi="Times New Roman" w:cs="Times New Roman"/>
          <w:sz w:val="24"/>
          <w:szCs w:val="24"/>
        </w:rPr>
      </w:pPr>
      <w:r w:rsidRPr="00236046">
        <w:rPr>
          <w:rFonts w:ascii="Times New Roman" w:hAnsi="Times New Roman" w:cs="Times New Roman"/>
          <w:sz w:val="24"/>
          <w:szCs w:val="24"/>
        </w:rPr>
        <w:t>A COVID-19 outbreak in acute care was defined (according to our local guidelines</w:t>
      </w:r>
      <w:r w:rsidR="000F2F23" w:rsidRPr="00236046">
        <w:rPr>
          <w:rFonts w:ascii="Times New Roman" w:hAnsi="Times New Roman" w:cs="Times New Roman"/>
          <w:sz w:val="24"/>
          <w:szCs w:val="24"/>
        </w:rPr>
        <w:t xml:space="preserve"> from 2020</w:t>
      </w:r>
      <w:r w:rsidRPr="00236046">
        <w:rPr>
          <w:rFonts w:ascii="Times New Roman" w:hAnsi="Times New Roman" w:cs="Times New Roman"/>
          <w:sz w:val="24"/>
          <w:szCs w:val="24"/>
        </w:rPr>
        <w:t>;</w:t>
      </w:r>
      <w:r w:rsidRPr="004969EC">
        <w:rPr>
          <w:rFonts w:ascii="Times New Roman" w:hAnsi="Times New Roman" w:cs="Times New Roman"/>
          <w:sz w:val="24"/>
          <w:szCs w:val="24"/>
        </w:rPr>
        <w:t xml:space="preserve"> these internal documents are available upon request) as follows:</w:t>
      </w:r>
    </w:p>
    <w:p w14:paraId="3E7F58A0" w14:textId="77777777" w:rsidR="006A7A55" w:rsidRPr="004969EC" w:rsidRDefault="006A7A55" w:rsidP="006A7A55">
      <w:pPr>
        <w:pStyle w:val="ListParagraph"/>
        <w:numPr>
          <w:ilvl w:val="0"/>
          <w:numId w:val="2"/>
        </w:numPr>
        <w:spacing w:line="480" w:lineRule="auto"/>
        <w:rPr>
          <w:rFonts w:ascii="Times New Roman" w:hAnsi="Times New Roman" w:cs="Times New Roman"/>
          <w:b/>
          <w:bCs/>
          <w:sz w:val="24"/>
          <w:szCs w:val="24"/>
        </w:rPr>
      </w:pPr>
      <w:r w:rsidRPr="004969EC">
        <w:rPr>
          <w:rFonts w:ascii="Times New Roman" w:hAnsi="Times New Roman" w:cs="Times New Roman"/>
          <w:sz w:val="24"/>
          <w:szCs w:val="24"/>
        </w:rPr>
        <w:t>One (1) or more confirmed</w:t>
      </w:r>
      <w:r w:rsidRPr="004969EC">
        <w:rPr>
          <w:rFonts w:ascii="Times New Roman" w:hAnsi="Times New Roman" w:cs="Times New Roman"/>
          <w:sz w:val="24"/>
          <w:szCs w:val="24"/>
          <w:vertAlign w:val="superscript"/>
        </w:rPr>
        <w:t xml:space="preserve"> </w:t>
      </w:r>
      <w:r w:rsidRPr="004969EC">
        <w:rPr>
          <w:rFonts w:ascii="Times New Roman" w:hAnsi="Times New Roman" w:cs="Times New Roman"/>
          <w:sz w:val="24"/>
          <w:szCs w:val="24"/>
        </w:rPr>
        <w:t>COVID-19 patient case(s) OR</w:t>
      </w:r>
    </w:p>
    <w:p w14:paraId="3677BA48" w14:textId="77777777" w:rsidR="006A7A55" w:rsidRPr="004969EC" w:rsidRDefault="006A7A55" w:rsidP="006A7A55">
      <w:pPr>
        <w:pStyle w:val="ListParagraph"/>
        <w:numPr>
          <w:ilvl w:val="0"/>
          <w:numId w:val="2"/>
        </w:numPr>
        <w:spacing w:line="480" w:lineRule="auto"/>
        <w:rPr>
          <w:rFonts w:ascii="Times New Roman" w:hAnsi="Times New Roman" w:cs="Times New Roman"/>
          <w:b/>
          <w:bCs/>
          <w:sz w:val="24"/>
          <w:szCs w:val="24"/>
        </w:rPr>
      </w:pPr>
      <w:r w:rsidRPr="004969EC">
        <w:rPr>
          <w:rFonts w:ascii="Times New Roman" w:hAnsi="Times New Roman" w:cs="Times New Roman"/>
          <w:sz w:val="24"/>
          <w:szCs w:val="24"/>
        </w:rPr>
        <w:t>Two (2) or more confirmed COVID-19 cases in healthcare workers (HCWs) assigned/linked to a ward within a 14-day period AND where at least one of the HCWs was in the workplace during the communicable phase of illness</w:t>
      </w:r>
      <w:r w:rsidRPr="004969EC">
        <w:rPr>
          <w:rFonts w:ascii="Times New Roman" w:hAnsi="Times New Roman" w:cs="Times New Roman"/>
          <w:sz w:val="24"/>
          <w:szCs w:val="24"/>
          <w:vertAlign w:val="superscript"/>
        </w:rPr>
        <w:t xml:space="preserve"> </w:t>
      </w:r>
      <w:r w:rsidRPr="004969EC">
        <w:rPr>
          <w:rFonts w:ascii="Times New Roman" w:hAnsi="Times New Roman" w:cs="Times New Roman"/>
          <w:sz w:val="24"/>
          <w:szCs w:val="24"/>
        </w:rPr>
        <w:t>AND/OR it is suspected there has been work site transmission as cause for one or more of the infections.</w:t>
      </w:r>
    </w:p>
    <w:p w14:paraId="2A3232ED" w14:textId="77777777" w:rsidR="006A7A55" w:rsidRPr="004969EC" w:rsidRDefault="006A7A55" w:rsidP="006A7A55">
      <w:pPr>
        <w:spacing w:line="480" w:lineRule="auto"/>
        <w:rPr>
          <w:rFonts w:ascii="Times New Roman" w:hAnsi="Times New Roman" w:cs="Times New Roman"/>
          <w:b/>
          <w:bCs/>
          <w:sz w:val="24"/>
          <w:szCs w:val="24"/>
        </w:rPr>
      </w:pPr>
      <w:r w:rsidRPr="004969EC">
        <w:rPr>
          <w:rFonts w:ascii="Times New Roman" w:hAnsi="Times New Roman" w:cs="Times New Roman"/>
          <w:b/>
          <w:bCs/>
          <w:sz w:val="24"/>
          <w:szCs w:val="24"/>
        </w:rPr>
        <w:lastRenderedPageBreak/>
        <w:t>Case Definition</w:t>
      </w:r>
      <w:r w:rsidRPr="004969EC">
        <w:rPr>
          <w:rFonts w:ascii="Times New Roman" w:hAnsi="Times New Roman" w:cs="Times New Roman"/>
          <w:sz w:val="24"/>
          <w:szCs w:val="24"/>
        </w:rPr>
        <w:t xml:space="preserve"> </w:t>
      </w:r>
    </w:p>
    <w:p w14:paraId="62D86E9C" w14:textId="77777777" w:rsidR="006A7A55" w:rsidRPr="004969EC" w:rsidRDefault="006A7A55" w:rsidP="006A7A55">
      <w:pPr>
        <w:spacing w:line="480" w:lineRule="auto"/>
        <w:rPr>
          <w:rFonts w:ascii="Times New Roman" w:hAnsi="Times New Roman" w:cs="Times New Roman"/>
          <w:sz w:val="24"/>
          <w:szCs w:val="24"/>
        </w:rPr>
      </w:pPr>
      <w:r w:rsidRPr="004969EC">
        <w:rPr>
          <w:rFonts w:ascii="Times New Roman" w:hAnsi="Times New Roman" w:cs="Times New Roman"/>
          <w:sz w:val="24"/>
          <w:szCs w:val="24"/>
        </w:rPr>
        <w:t xml:space="preserve">Cases of COVID-19 were included if they were confirmed or probable cases according to the provincial case definitions in August 2020 (See the </w:t>
      </w:r>
      <w:hyperlink r:id="rId7" w:history="1">
        <w:r w:rsidRPr="004969EC">
          <w:rPr>
            <w:rStyle w:val="Hyperlink"/>
            <w:rFonts w:ascii="Times New Roman" w:hAnsi="Times New Roman" w:cs="Times New Roman"/>
            <w:sz w:val="24"/>
            <w:szCs w:val="24"/>
          </w:rPr>
          <w:t>Alberta Public Health Disease Management Guidelines: Coronavirus – COVID-19</w:t>
        </w:r>
      </w:hyperlink>
      <w:r w:rsidRPr="004969EC">
        <w:rPr>
          <w:rFonts w:ascii="Times New Roman" w:hAnsi="Times New Roman" w:cs="Times New Roman"/>
          <w:sz w:val="24"/>
          <w:szCs w:val="24"/>
        </w:rPr>
        <w:t xml:space="preserve">).  </w:t>
      </w:r>
    </w:p>
    <w:p w14:paraId="24183F93" w14:textId="77777777" w:rsidR="006A7A55" w:rsidRPr="004969EC" w:rsidRDefault="006A7A55" w:rsidP="006A7A55">
      <w:pPr>
        <w:spacing w:line="480" w:lineRule="auto"/>
        <w:rPr>
          <w:rFonts w:ascii="Times New Roman" w:hAnsi="Times New Roman" w:cs="Times New Roman"/>
          <w:sz w:val="24"/>
          <w:szCs w:val="24"/>
        </w:rPr>
      </w:pPr>
      <w:r w:rsidRPr="004969EC">
        <w:rPr>
          <w:rFonts w:ascii="Times New Roman" w:hAnsi="Times New Roman" w:cs="Times New Roman"/>
          <w:b/>
          <w:bCs/>
          <w:sz w:val="24"/>
          <w:szCs w:val="24"/>
        </w:rPr>
        <w:t xml:space="preserve">Confirmed case: </w:t>
      </w:r>
      <w:r w:rsidRPr="004969EC">
        <w:rPr>
          <w:rFonts w:ascii="Times New Roman" w:hAnsi="Times New Roman" w:cs="Times New Roman"/>
          <w:sz w:val="24"/>
          <w:szCs w:val="24"/>
        </w:rPr>
        <w:t xml:space="preserve"> A person with laboratory confirmation of infection with the virus (SARS-CoV-2) that causes COVID-19 which consists of detection of at least one specific gene target by nucleic acid amplification tests (NAAT) at any laboratory within Alberta Precision Laboratories where NAAT tests have been validated or a confirmed positive result by the National Microbiology Lab (NML) by NAAT.  </w:t>
      </w:r>
    </w:p>
    <w:p w14:paraId="514BA944" w14:textId="77777777" w:rsidR="006A7A55" w:rsidRPr="004969EC" w:rsidRDefault="006A7A55" w:rsidP="006A7A55">
      <w:pPr>
        <w:spacing w:line="480" w:lineRule="auto"/>
        <w:rPr>
          <w:rFonts w:ascii="Times New Roman" w:hAnsi="Times New Roman" w:cs="Times New Roman"/>
          <w:sz w:val="24"/>
          <w:szCs w:val="24"/>
        </w:rPr>
      </w:pPr>
      <w:r w:rsidRPr="004969EC">
        <w:rPr>
          <w:rFonts w:ascii="Times New Roman" w:hAnsi="Times New Roman" w:cs="Times New Roman"/>
          <w:b/>
          <w:bCs/>
          <w:sz w:val="24"/>
          <w:szCs w:val="24"/>
        </w:rPr>
        <w:t xml:space="preserve">Probable case: </w:t>
      </w:r>
      <w:r w:rsidRPr="004969EC">
        <w:rPr>
          <w:rFonts w:ascii="Times New Roman" w:hAnsi="Times New Roman" w:cs="Times New Roman"/>
          <w:sz w:val="24"/>
          <w:szCs w:val="24"/>
        </w:rPr>
        <w:t>A person (with no laboratory testing done) with:</w:t>
      </w:r>
    </w:p>
    <w:p w14:paraId="5EA97EC0" w14:textId="77777777" w:rsidR="006A7A55" w:rsidRPr="004969EC" w:rsidRDefault="006A7A55" w:rsidP="006A7A55">
      <w:pPr>
        <w:pStyle w:val="ListParagraph"/>
        <w:numPr>
          <w:ilvl w:val="0"/>
          <w:numId w:val="1"/>
        </w:numPr>
        <w:spacing w:line="480" w:lineRule="auto"/>
        <w:rPr>
          <w:rFonts w:ascii="Times New Roman" w:hAnsi="Times New Roman" w:cs="Times New Roman"/>
          <w:sz w:val="24"/>
          <w:szCs w:val="24"/>
        </w:rPr>
      </w:pPr>
      <w:r w:rsidRPr="004969EC">
        <w:rPr>
          <w:rFonts w:ascii="Times New Roman" w:hAnsi="Times New Roman" w:cs="Times New Roman"/>
          <w:sz w:val="24"/>
          <w:szCs w:val="24"/>
        </w:rPr>
        <w:t xml:space="preserve">clinical illness who had close contact to a laboratory-confirmed COVID-19 case OR </w:t>
      </w:r>
    </w:p>
    <w:p w14:paraId="27707EEB" w14:textId="77777777" w:rsidR="006A7A55" w:rsidRPr="004969EC" w:rsidRDefault="006A7A55" w:rsidP="006A7A55">
      <w:pPr>
        <w:pStyle w:val="ListParagraph"/>
        <w:numPr>
          <w:ilvl w:val="0"/>
          <w:numId w:val="1"/>
        </w:numPr>
        <w:spacing w:line="480" w:lineRule="auto"/>
        <w:rPr>
          <w:rFonts w:ascii="Times New Roman" w:hAnsi="Times New Roman" w:cs="Times New Roman"/>
          <w:sz w:val="24"/>
          <w:szCs w:val="24"/>
        </w:rPr>
      </w:pPr>
      <w:r w:rsidRPr="004969EC">
        <w:rPr>
          <w:rFonts w:ascii="Times New Roman" w:hAnsi="Times New Roman" w:cs="Times New Roman"/>
          <w:sz w:val="24"/>
          <w:szCs w:val="24"/>
        </w:rPr>
        <w:t xml:space="preserve">a person (with laboratory testing done) with clinical illness who meets the COVID-19 exposure criteria AND in whom laboratory diagnosis of COVID-19 is inconclusive.  </w:t>
      </w:r>
    </w:p>
    <w:p w14:paraId="21C1B7D1" w14:textId="77777777" w:rsidR="006A7A55" w:rsidRPr="004969EC" w:rsidRDefault="006A7A55" w:rsidP="006A7A55">
      <w:pPr>
        <w:spacing w:line="480" w:lineRule="auto"/>
        <w:rPr>
          <w:rFonts w:ascii="Times New Roman" w:hAnsi="Times New Roman" w:cs="Times New Roman"/>
          <w:sz w:val="24"/>
          <w:szCs w:val="24"/>
        </w:rPr>
      </w:pPr>
      <w:r w:rsidRPr="004969EC">
        <w:rPr>
          <w:rFonts w:ascii="Times New Roman" w:hAnsi="Times New Roman" w:cs="Times New Roman"/>
          <w:b/>
          <w:bCs/>
          <w:sz w:val="24"/>
          <w:szCs w:val="24"/>
        </w:rPr>
        <w:t xml:space="preserve">Primary outbreak case: </w:t>
      </w:r>
      <w:r w:rsidRPr="004969EC">
        <w:rPr>
          <w:rFonts w:ascii="Times New Roman" w:hAnsi="Times New Roman" w:cs="Times New Roman"/>
          <w:sz w:val="24"/>
          <w:szCs w:val="24"/>
        </w:rPr>
        <w:t xml:space="preserve"> A confirmed or probable case that was also epidemiologically linked to the facility (where the most likely source of infection was an exposure at the outbreak unit and the individual was exposed within 14 days prior to symptom onset). </w:t>
      </w:r>
    </w:p>
    <w:p w14:paraId="1FB59A7B" w14:textId="77777777" w:rsidR="006A7A55" w:rsidRPr="004969EC" w:rsidRDefault="006A7A55" w:rsidP="006A7A55">
      <w:pPr>
        <w:spacing w:line="480" w:lineRule="auto"/>
        <w:rPr>
          <w:rFonts w:ascii="Times New Roman" w:hAnsi="Times New Roman" w:cs="Times New Roman"/>
          <w:sz w:val="24"/>
          <w:szCs w:val="24"/>
        </w:rPr>
      </w:pPr>
      <w:r w:rsidRPr="004969EC">
        <w:rPr>
          <w:rFonts w:ascii="Times New Roman" w:hAnsi="Times New Roman" w:cs="Times New Roman"/>
          <w:b/>
          <w:bCs/>
          <w:sz w:val="24"/>
          <w:szCs w:val="24"/>
        </w:rPr>
        <w:t>Secondary or tertiary outbreak case:</w:t>
      </w:r>
      <w:r w:rsidRPr="004969EC">
        <w:rPr>
          <w:rFonts w:ascii="Times New Roman" w:hAnsi="Times New Roman" w:cs="Times New Roman"/>
          <w:sz w:val="24"/>
          <w:szCs w:val="24"/>
        </w:rPr>
        <w:t xml:space="preserve"> A confirmed or probable case with a household contact or other secondary exposure to the primary outbreak case and no direct exposure to the outbreak site during the incubation period. </w:t>
      </w:r>
    </w:p>
    <w:p w14:paraId="14F41416" w14:textId="77777777" w:rsidR="006A7A55" w:rsidRPr="004969EC" w:rsidRDefault="006A7A55" w:rsidP="006A7A55">
      <w:pPr>
        <w:spacing w:line="480" w:lineRule="auto"/>
        <w:rPr>
          <w:rFonts w:ascii="Times New Roman" w:hAnsi="Times New Roman" w:cs="Times New Roman"/>
          <w:sz w:val="24"/>
          <w:szCs w:val="24"/>
        </w:rPr>
      </w:pPr>
      <w:r w:rsidRPr="004969EC">
        <w:rPr>
          <w:rFonts w:ascii="Times New Roman" w:hAnsi="Times New Roman" w:cs="Times New Roman"/>
          <w:b/>
          <w:bCs/>
          <w:sz w:val="24"/>
          <w:szCs w:val="24"/>
        </w:rPr>
        <w:t>Close contacts</w:t>
      </w:r>
      <w:r w:rsidRPr="004969EC">
        <w:rPr>
          <w:rFonts w:ascii="Times New Roman" w:hAnsi="Times New Roman" w:cs="Times New Roman"/>
          <w:sz w:val="24"/>
          <w:szCs w:val="24"/>
        </w:rPr>
        <w:t xml:space="preserve"> were individuals that either:  </w:t>
      </w:r>
    </w:p>
    <w:p w14:paraId="72B35AB1" w14:textId="77777777" w:rsidR="006A7A55" w:rsidRPr="004969EC" w:rsidRDefault="006A7A55" w:rsidP="006A7A55">
      <w:pPr>
        <w:spacing w:line="480" w:lineRule="auto"/>
        <w:rPr>
          <w:rFonts w:ascii="Times New Roman" w:hAnsi="Times New Roman" w:cs="Times New Roman"/>
          <w:sz w:val="24"/>
          <w:szCs w:val="24"/>
        </w:rPr>
      </w:pPr>
      <w:r w:rsidRPr="004969EC">
        <w:rPr>
          <w:rFonts w:ascii="Times New Roman" w:hAnsi="Times New Roman" w:cs="Times New Roman"/>
          <w:sz w:val="24"/>
          <w:szCs w:val="24"/>
        </w:rPr>
        <w:lastRenderedPageBreak/>
        <w:t xml:space="preserve">1) provided direct care for the case, including HCWs, family members or other caregivers, or who had other similar close physical contact without consistent and appropriate use of personal protective equipment (PPE), OR </w:t>
      </w:r>
    </w:p>
    <w:p w14:paraId="65AB3C2C" w14:textId="444DF23D" w:rsidR="006A7A55" w:rsidRPr="004969EC" w:rsidRDefault="006A7A55" w:rsidP="006A7A55">
      <w:pPr>
        <w:spacing w:line="480" w:lineRule="auto"/>
        <w:rPr>
          <w:rFonts w:ascii="Times New Roman" w:hAnsi="Times New Roman" w:cs="Times New Roman"/>
          <w:sz w:val="24"/>
          <w:szCs w:val="24"/>
        </w:rPr>
      </w:pPr>
      <w:r w:rsidRPr="004969EC">
        <w:rPr>
          <w:rFonts w:ascii="Times New Roman" w:hAnsi="Times New Roman" w:cs="Times New Roman"/>
          <w:sz w:val="24"/>
          <w:szCs w:val="24"/>
        </w:rPr>
        <w:t>2) lived with or otherwise had close prolonged contact (</w:t>
      </w:r>
      <w:r w:rsidR="00557960" w:rsidRPr="004969EC">
        <w:rPr>
          <w:rFonts w:ascii="Times New Roman" w:hAnsi="Times New Roman" w:cs="Times New Roman"/>
          <w:sz w:val="24"/>
          <w:szCs w:val="24"/>
        </w:rPr>
        <w:t>i.e.,</w:t>
      </w:r>
      <w:r w:rsidRPr="004969EC">
        <w:rPr>
          <w:rFonts w:ascii="Times New Roman" w:hAnsi="Times New Roman" w:cs="Times New Roman"/>
          <w:sz w:val="24"/>
          <w:szCs w:val="24"/>
        </w:rPr>
        <w:t xml:space="preserve"> for more than 15 minutes and within two </w:t>
      </w:r>
      <w:r w:rsidRPr="003B5485">
        <w:rPr>
          <w:rFonts w:ascii="Times New Roman" w:hAnsi="Times New Roman" w:cs="Times New Roman"/>
          <w:sz w:val="24"/>
          <w:szCs w:val="24"/>
          <w:lang w:val="en-GB"/>
        </w:rPr>
        <w:t>metres</w:t>
      </w:r>
      <w:r w:rsidRPr="004969EC">
        <w:rPr>
          <w:rFonts w:ascii="Times New Roman" w:hAnsi="Times New Roman" w:cs="Times New Roman"/>
          <w:sz w:val="24"/>
          <w:szCs w:val="24"/>
        </w:rPr>
        <w:t xml:space="preserve">) with a case without consistent and appropriate use of PPE and not isolating OR </w:t>
      </w:r>
    </w:p>
    <w:p w14:paraId="75305832" w14:textId="5F714B01" w:rsidR="006A7A55" w:rsidRPr="004969EC" w:rsidRDefault="006A7A55" w:rsidP="006A7A55">
      <w:pPr>
        <w:spacing w:line="480" w:lineRule="auto"/>
        <w:rPr>
          <w:rFonts w:ascii="Times New Roman" w:hAnsi="Times New Roman" w:cs="Times New Roman"/>
          <w:sz w:val="24"/>
          <w:szCs w:val="24"/>
        </w:rPr>
      </w:pPr>
      <w:r w:rsidRPr="004969EC">
        <w:rPr>
          <w:rFonts w:ascii="Times New Roman" w:hAnsi="Times New Roman" w:cs="Times New Roman"/>
          <w:sz w:val="24"/>
          <w:szCs w:val="24"/>
        </w:rPr>
        <w:t>3) had direct contact with infectious body fluids of a case (</w:t>
      </w:r>
      <w:r w:rsidR="00557960" w:rsidRPr="004969EC">
        <w:rPr>
          <w:rFonts w:ascii="Times New Roman" w:hAnsi="Times New Roman" w:cs="Times New Roman"/>
          <w:sz w:val="24"/>
          <w:szCs w:val="24"/>
        </w:rPr>
        <w:t>e.g.,</w:t>
      </w:r>
      <w:r w:rsidRPr="004969EC">
        <w:rPr>
          <w:rFonts w:ascii="Times New Roman" w:hAnsi="Times New Roman" w:cs="Times New Roman"/>
          <w:sz w:val="24"/>
          <w:szCs w:val="24"/>
        </w:rPr>
        <w:t xml:space="preserve"> was coughed or sneezed on) while not wearing recommended PPE.  </w:t>
      </w:r>
    </w:p>
    <w:p w14:paraId="5AB46BCD" w14:textId="77777777" w:rsidR="006A7A55" w:rsidRPr="004969EC" w:rsidRDefault="006A7A55" w:rsidP="006A7A55">
      <w:pPr>
        <w:spacing w:line="480" w:lineRule="auto"/>
        <w:rPr>
          <w:rFonts w:ascii="Times New Roman" w:hAnsi="Times New Roman" w:cs="Times New Roman"/>
          <w:sz w:val="24"/>
          <w:szCs w:val="24"/>
        </w:rPr>
      </w:pPr>
      <w:r w:rsidRPr="004969EC">
        <w:rPr>
          <w:rFonts w:ascii="Times New Roman" w:hAnsi="Times New Roman" w:cs="Times New Roman"/>
          <w:b/>
          <w:bCs/>
          <w:sz w:val="24"/>
          <w:szCs w:val="24"/>
        </w:rPr>
        <w:t>Incubation Period:</w:t>
      </w:r>
      <w:r w:rsidRPr="004969EC">
        <w:rPr>
          <w:rFonts w:ascii="Times New Roman" w:hAnsi="Times New Roman" w:cs="Times New Roman"/>
          <w:sz w:val="24"/>
          <w:szCs w:val="24"/>
        </w:rPr>
        <w:t xml:space="preserve"> Time from exposure to an infection onset of symptoms was 14 days. </w:t>
      </w:r>
    </w:p>
    <w:p w14:paraId="56987834" w14:textId="77777777" w:rsidR="006A7A55" w:rsidRPr="004969EC" w:rsidRDefault="006A7A55" w:rsidP="006A7A55">
      <w:pPr>
        <w:spacing w:line="480" w:lineRule="auto"/>
        <w:rPr>
          <w:rFonts w:ascii="Times New Roman" w:hAnsi="Times New Roman" w:cs="Times New Roman"/>
          <w:b/>
          <w:sz w:val="24"/>
          <w:szCs w:val="24"/>
          <w:lang w:val="en-CA"/>
        </w:rPr>
      </w:pPr>
      <w:r w:rsidRPr="004969EC">
        <w:rPr>
          <w:rFonts w:ascii="Times New Roman" w:hAnsi="Times New Roman" w:cs="Times New Roman"/>
          <w:b/>
          <w:bCs/>
          <w:sz w:val="24"/>
          <w:szCs w:val="24"/>
        </w:rPr>
        <w:t xml:space="preserve">Period of Communicability:  </w:t>
      </w:r>
      <w:r w:rsidRPr="004969EC">
        <w:rPr>
          <w:rFonts w:ascii="Times New Roman" w:hAnsi="Times New Roman" w:cs="Times New Roman"/>
          <w:sz w:val="24"/>
          <w:szCs w:val="24"/>
          <w:lang w:val="en-CA"/>
        </w:rPr>
        <w:t>Period of time during which the sick person can transmit disease to others</w:t>
      </w:r>
      <w:r w:rsidRPr="004969EC">
        <w:rPr>
          <w:rFonts w:ascii="Times New Roman" w:hAnsi="Times New Roman" w:cs="Times New Roman"/>
          <w:b/>
          <w:sz w:val="24"/>
          <w:szCs w:val="24"/>
          <w:lang w:val="en-CA"/>
        </w:rPr>
        <w:t>.</w:t>
      </w:r>
    </w:p>
    <w:p w14:paraId="32484FD6" w14:textId="77777777" w:rsidR="006A7A55" w:rsidRPr="004969EC" w:rsidRDefault="006A7A55" w:rsidP="006A7A55">
      <w:pPr>
        <w:spacing w:line="480" w:lineRule="auto"/>
        <w:rPr>
          <w:rFonts w:ascii="Times New Roman" w:hAnsi="Times New Roman" w:cs="Times New Roman"/>
          <w:sz w:val="24"/>
          <w:szCs w:val="24"/>
          <w:lang w:val="en-CA"/>
        </w:rPr>
      </w:pPr>
      <w:r w:rsidRPr="004969EC">
        <w:rPr>
          <w:rFonts w:ascii="Times New Roman" w:hAnsi="Times New Roman" w:cs="Times New Roman"/>
          <w:bCs/>
          <w:i/>
          <w:iCs/>
          <w:sz w:val="24"/>
          <w:szCs w:val="24"/>
          <w:lang w:val="en-CA"/>
        </w:rPr>
        <w:t>For symptomatic cases</w:t>
      </w:r>
      <w:r w:rsidRPr="004969EC">
        <w:rPr>
          <w:rFonts w:ascii="Times New Roman" w:hAnsi="Times New Roman" w:cs="Times New Roman"/>
          <w:bCs/>
          <w:sz w:val="24"/>
          <w:szCs w:val="24"/>
          <w:lang w:val="en-CA"/>
        </w:rPr>
        <w:t>:  2 days prior to onset until 14 days</w:t>
      </w:r>
      <w:r w:rsidRPr="004969EC">
        <w:rPr>
          <w:rFonts w:ascii="Times New Roman" w:hAnsi="Times New Roman" w:cs="Times New Roman"/>
          <w:b/>
          <w:sz w:val="24"/>
          <w:szCs w:val="24"/>
          <w:lang w:val="en-CA"/>
        </w:rPr>
        <w:t xml:space="preserve"> </w:t>
      </w:r>
      <w:r w:rsidRPr="004969EC">
        <w:rPr>
          <w:rFonts w:ascii="Times New Roman" w:hAnsi="Times New Roman" w:cs="Times New Roman"/>
          <w:sz w:val="24"/>
          <w:szCs w:val="24"/>
          <w:lang w:val="en-CA"/>
        </w:rPr>
        <w:t>post onset or symptom resolution, whichever is longer. Patients were isolated for 14 days or until symptom resolution.</w:t>
      </w:r>
    </w:p>
    <w:p w14:paraId="1B2BA2A1" w14:textId="77777777" w:rsidR="006A7A55" w:rsidRPr="004969EC" w:rsidRDefault="006A7A55" w:rsidP="006A7A55">
      <w:pPr>
        <w:spacing w:line="480" w:lineRule="auto"/>
        <w:rPr>
          <w:rFonts w:ascii="Times New Roman" w:hAnsi="Times New Roman" w:cs="Times New Roman"/>
          <w:sz w:val="24"/>
          <w:szCs w:val="24"/>
          <w:lang w:val="en-CA"/>
        </w:rPr>
      </w:pPr>
      <w:r w:rsidRPr="004969EC">
        <w:rPr>
          <w:rFonts w:ascii="Times New Roman" w:hAnsi="Times New Roman" w:cs="Times New Roman"/>
          <w:i/>
          <w:iCs/>
          <w:sz w:val="24"/>
          <w:szCs w:val="24"/>
        </w:rPr>
        <w:t>For asymptomatic cases</w:t>
      </w:r>
      <w:r w:rsidRPr="004969EC">
        <w:rPr>
          <w:rFonts w:ascii="Times New Roman" w:hAnsi="Times New Roman" w:cs="Times New Roman"/>
          <w:i/>
          <w:iCs/>
          <w:sz w:val="24"/>
          <w:szCs w:val="24"/>
          <w:lang w:val="en-CA"/>
        </w:rPr>
        <w:t>:</w:t>
      </w:r>
      <w:r w:rsidRPr="004969EC">
        <w:rPr>
          <w:rFonts w:ascii="Times New Roman" w:hAnsi="Times New Roman" w:cs="Times New Roman"/>
          <w:sz w:val="24"/>
          <w:szCs w:val="24"/>
          <w:lang w:val="en-CA"/>
        </w:rPr>
        <w:t xml:space="preserve">  2 days prior to positive specimen collection date until 10 days after positive specimen collection date. If the case develops symptoms, until 10 days following symptom onset or symptom resolution, whichever is longer. Patients were isolated for 10 days after positive specimen collection date or longer if symptoms developed. </w:t>
      </w:r>
    </w:p>
    <w:p w14:paraId="740AC4D0" w14:textId="77777777" w:rsidR="006A7A55" w:rsidRPr="004969EC" w:rsidRDefault="006A7A55" w:rsidP="006A7A55">
      <w:pPr>
        <w:spacing w:line="480" w:lineRule="auto"/>
        <w:rPr>
          <w:rFonts w:ascii="Times New Roman" w:hAnsi="Times New Roman" w:cs="Times New Roman"/>
          <w:b/>
          <w:bCs/>
          <w:sz w:val="24"/>
          <w:szCs w:val="24"/>
        </w:rPr>
      </w:pPr>
      <w:r w:rsidRPr="004969EC">
        <w:rPr>
          <w:rFonts w:ascii="Times New Roman" w:hAnsi="Times New Roman" w:cs="Times New Roman"/>
          <w:b/>
          <w:bCs/>
          <w:sz w:val="24"/>
          <w:szCs w:val="24"/>
        </w:rPr>
        <w:t>Case-Control Data Collection Details</w:t>
      </w:r>
    </w:p>
    <w:p w14:paraId="5C2D66F5" w14:textId="7448EE90" w:rsidR="006A7A55" w:rsidRPr="004969EC" w:rsidRDefault="006A7A55" w:rsidP="006A7A55">
      <w:pPr>
        <w:spacing w:line="480" w:lineRule="auto"/>
        <w:rPr>
          <w:rFonts w:ascii="Times New Roman" w:hAnsi="Times New Roman" w:cs="Times New Roman"/>
          <w:sz w:val="24"/>
          <w:szCs w:val="24"/>
        </w:rPr>
      </w:pPr>
      <w:r w:rsidRPr="004969EC">
        <w:rPr>
          <w:rFonts w:ascii="Times New Roman" w:hAnsi="Times New Roman" w:cs="Times New Roman"/>
          <w:sz w:val="24"/>
          <w:szCs w:val="24"/>
        </w:rPr>
        <w:t xml:space="preserve">Data collected included demographics (patient identifiers, names, date of birth, sex), </w:t>
      </w:r>
      <w:proofErr w:type="spellStart"/>
      <w:r w:rsidRPr="004969EC">
        <w:rPr>
          <w:rFonts w:ascii="Times New Roman" w:hAnsi="Times New Roman" w:cs="Times New Roman"/>
          <w:sz w:val="24"/>
          <w:szCs w:val="24"/>
        </w:rPr>
        <w:t>Elixhauser</w:t>
      </w:r>
      <w:proofErr w:type="spellEnd"/>
      <w:r w:rsidRPr="004969EC">
        <w:rPr>
          <w:rFonts w:ascii="Times New Roman" w:hAnsi="Times New Roman" w:cs="Times New Roman"/>
          <w:sz w:val="24"/>
          <w:szCs w:val="24"/>
        </w:rPr>
        <w:t xml:space="preserve"> Index and individual comorbidities</w:t>
      </w:r>
      <w:r w:rsidR="00F738B1">
        <w:rPr>
          <w:rFonts w:ascii="Times New Roman" w:hAnsi="Times New Roman" w:cs="Times New Roman"/>
          <w:sz w:val="24"/>
          <w:szCs w:val="24"/>
        </w:rPr>
        <w:fldChar w:fldCharType="begin"/>
      </w:r>
      <w:r w:rsidR="00F738B1">
        <w:rPr>
          <w:rFonts w:ascii="Times New Roman" w:hAnsi="Times New Roman" w:cs="Times New Roman"/>
          <w:sz w:val="24"/>
          <w:szCs w:val="24"/>
        </w:rPr>
        <w:instrText xml:space="preserve"> ADDIN EN.CITE &lt;EndNote&gt;&lt;Cite&gt;&lt;Author&gt;van Walraven&lt;/Author&gt;&lt;Year&gt;2009&lt;/Year&gt;&lt;RecNum&gt;52&lt;/RecNum&gt;&lt;DisplayText&gt;[2]&lt;/DisplayText&gt;&lt;record&gt;&lt;rec-number&gt;52&lt;/rec-number&gt;&lt;foreign-keys&gt;&lt;key app="EN" db-id="t9wzrvd9k0z9zlevpzo5re509r2x522d025w" timestamp="1650648947"&gt;52&lt;/key&gt;&lt;/foreign-keys&gt;&lt;ref-type name="Journal Article"&gt;17&lt;/ref-type&gt;&lt;contributors&gt;&lt;authors&gt;&lt;author&gt;van Walraven, C.&lt;/author&gt;&lt;author&gt;Austin, P. C.&lt;/author&gt;&lt;author&gt;Jennings, A.&lt;/author&gt;&lt;author&gt;Quan, H.&lt;/author&gt;&lt;author&gt;Forster, A. J.&lt;/author&gt;&lt;/authors&gt;&lt;/contributors&gt;&lt;auth-address&gt;Ottawa Health Research Institute, Ottawa, Ontario, Canada. carlv@ohri.ca&lt;/auth-address&gt;&lt;titles&gt;&lt;title&gt;A modification of the Elixhauser comorbidity measures into a point system for hospital death using administrative data&lt;/title&gt;&lt;secondary-title&gt;Med Care&lt;/secondary-title&gt;&lt;/titles&gt;&lt;periodical&gt;&lt;full-title&gt;Med Care&lt;/full-title&gt;&lt;/periodical&gt;&lt;pages&gt;626-33&lt;/pages&gt;&lt;volume&gt;47&lt;/volume&gt;&lt;number&gt;6&lt;/number&gt;&lt;keywords&gt;&lt;keyword&gt;Cohort Studies&lt;/keyword&gt;&lt;keyword&gt;*Comorbidity&lt;/keyword&gt;&lt;keyword&gt;Health Services Research/statistics &amp;amp; numerical data&lt;/keyword&gt;&lt;keyword&gt;Hospital Administration/*statistics &amp;amp; numerical data&lt;/keyword&gt;&lt;keyword&gt;*Hospital Mortality&lt;/keyword&gt;&lt;keyword&gt;Hospitals, Teaching/statistics &amp;amp; numerical data&lt;/keyword&gt;&lt;keyword&gt;Humans&lt;/keyword&gt;&lt;keyword&gt;International Classification of Diseases/statistics &amp;amp; numerical data&lt;/keyword&gt;&lt;keyword&gt;Models, Statistical&lt;/keyword&gt;&lt;keyword&gt;Risk Adjustment&lt;/keyword&gt;&lt;/keywords&gt;&lt;dates&gt;&lt;year&gt;2009&lt;/year&gt;&lt;pub-dates&gt;&lt;date&gt;Jun&lt;/date&gt;&lt;/pub-dates&gt;&lt;/dates&gt;&lt;isbn&gt;1537-1948 (Electronic)&amp;#xD;0025-7079 (Linking)&lt;/isbn&gt;&lt;accession-num&gt;19433995&lt;/accession-num&gt;&lt;urls&gt;&lt;related-urls&gt;&lt;url&gt;https://www.ncbi.nlm.nih.gov/pubmed/19433995&lt;/url&gt;&lt;/related-urls&gt;&lt;/urls&gt;&lt;electronic-resource-num&gt;10.1097/MLR.0b013e31819432e5&lt;/electronic-resource-num&gt;&lt;/record&gt;&lt;/Cite&gt;&lt;/EndNote&gt;</w:instrText>
      </w:r>
      <w:r w:rsidR="00F738B1">
        <w:rPr>
          <w:rFonts w:ascii="Times New Roman" w:hAnsi="Times New Roman" w:cs="Times New Roman"/>
          <w:sz w:val="24"/>
          <w:szCs w:val="24"/>
        </w:rPr>
        <w:fldChar w:fldCharType="separate"/>
      </w:r>
      <w:r w:rsidR="00F738B1">
        <w:rPr>
          <w:rFonts w:ascii="Times New Roman" w:hAnsi="Times New Roman" w:cs="Times New Roman"/>
          <w:noProof/>
          <w:sz w:val="24"/>
          <w:szCs w:val="24"/>
        </w:rPr>
        <w:t>[2]</w:t>
      </w:r>
      <w:r w:rsidR="00F738B1">
        <w:rPr>
          <w:rFonts w:ascii="Times New Roman" w:hAnsi="Times New Roman" w:cs="Times New Roman"/>
          <w:sz w:val="24"/>
          <w:szCs w:val="24"/>
        </w:rPr>
        <w:fldChar w:fldCharType="end"/>
      </w:r>
      <w:r w:rsidRPr="004969EC">
        <w:rPr>
          <w:rFonts w:ascii="Times New Roman" w:hAnsi="Times New Roman" w:cs="Times New Roman"/>
          <w:sz w:val="24"/>
          <w:szCs w:val="24"/>
        </w:rPr>
        <w:t xml:space="preserve">, baseline laboratory measures within 24 hours of admission (i.e. white blood cell count, lymphocyte, creatinine, platelet, hemoglobin, neutrophils), </w:t>
      </w:r>
      <w:r w:rsidRPr="00236046">
        <w:rPr>
          <w:rFonts w:ascii="Times New Roman" w:hAnsi="Times New Roman" w:cs="Times New Roman"/>
          <w:sz w:val="24"/>
          <w:szCs w:val="24"/>
        </w:rPr>
        <w:t>Braden Scale for mobility subscales within 24 hours of admission</w:t>
      </w:r>
      <w:r w:rsidR="00EF4279" w:rsidRPr="00236046">
        <w:rPr>
          <w:rFonts w:ascii="Times New Roman" w:hAnsi="Times New Roman" w:cs="Times New Roman"/>
          <w:sz w:val="24"/>
          <w:szCs w:val="24"/>
        </w:rPr>
        <w:t xml:space="preserve"> as a surrogate for high needs </w:t>
      </w:r>
      <w:r w:rsidR="00EF4279" w:rsidRPr="00236046">
        <w:rPr>
          <w:rFonts w:ascii="Times New Roman" w:hAnsi="Times New Roman" w:cs="Times New Roman"/>
          <w:sz w:val="24"/>
          <w:szCs w:val="24"/>
        </w:rPr>
        <w:lastRenderedPageBreak/>
        <w:t>patients who may be bedbound and requiring more hands-on care</w:t>
      </w:r>
      <w:r w:rsidR="00F738B1" w:rsidRPr="00236046">
        <w:rPr>
          <w:rFonts w:ascii="Times New Roman" w:hAnsi="Times New Roman" w:cs="Times New Roman"/>
          <w:sz w:val="24"/>
          <w:szCs w:val="24"/>
        </w:rPr>
        <w:fldChar w:fldCharType="begin"/>
      </w:r>
      <w:r w:rsidR="00F738B1" w:rsidRPr="00236046">
        <w:rPr>
          <w:rFonts w:ascii="Times New Roman" w:hAnsi="Times New Roman" w:cs="Times New Roman"/>
          <w:sz w:val="24"/>
          <w:szCs w:val="24"/>
        </w:rPr>
        <w:instrText xml:space="preserve"> ADDIN EN.CITE &lt;EndNote&gt;&lt;Cite&gt;&lt;Author&gt;Bergstrom&lt;/Author&gt;&lt;Year&gt;1987&lt;/Year&gt;&lt;RecNum&gt;53&lt;/RecNum&gt;&lt;DisplayText&gt;[3]&lt;/DisplayText&gt;&lt;record&gt;&lt;rec-number&gt;53&lt;/rec-number&gt;&lt;foreign-keys&gt;&lt;key app="EN" db-id="t9wzrvd9k0z9zlevpzo5re509r2x522d025w" timestamp="1650649259"&gt;53&lt;/key&gt;&lt;/foreign-keys&gt;&lt;ref-type name="Journal Article"&gt;17&lt;/ref-type&gt;&lt;contributors&gt;&lt;authors&gt;&lt;author&gt;Bergstrom, N.&lt;/author&gt;&lt;author&gt;Demuth, P. J.&lt;/author&gt;&lt;author&gt;Braden, B. J.&lt;/author&gt;&lt;/authors&gt;&lt;/contributors&gt;&lt;titles&gt;&lt;title&gt;A clinical trial of the Braden Scale for Predicting Pressure Sore Risk&lt;/title&gt;&lt;secondary-title&gt;Nurs Clin North Am&lt;/secondary-title&gt;&lt;/titles&gt;&lt;periodical&gt;&lt;full-title&gt;Nurs Clin North Am&lt;/full-title&gt;&lt;/periodical&gt;&lt;pages&gt;417-28&lt;/pages&gt;&lt;volume&gt;22&lt;/volume&gt;&lt;number&gt;2&lt;/number&gt;&lt;keywords&gt;&lt;keyword&gt;Adult&lt;/keyword&gt;&lt;keyword&gt;Aged&lt;/keyword&gt;&lt;keyword&gt;Aged, 80 and over&lt;/keyword&gt;&lt;keyword&gt;Clinical Trials as Topic&lt;/keyword&gt;&lt;keyword&gt;Female&lt;/keyword&gt;&lt;keyword&gt;Humans&lt;/keyword&gt;&lt;keyword&gt;Intensive Care Units&lt;/keyword&gt;&lt;keyword&gt;Male&lt;/keyword&gt;&lt;keyword&gt;Middle Aged&lt;/keyword&gt;&lt;keyword&gt;Nursing Assessment/methods&lt;/keyword&gt;&lt;keyword&gt;*Predictive Value of Tests&lt;/keyword&gt;&lt;keyword&gt;Pressure Ulcer/*etiology/nursing&lt;/keyword&gt;&lt;keyword&gt;Risk&lt;/keyword&gt;&lt;/keywords&gt;&lt;dates&gt;&lt;year&gt;1987&lt;/year&gt;&lt;pub-dates&gt;&lt;date&gt;Jun&lt;/date&gt;&lt;/pub-dates&gt;&lt;/dates&gt;&lt;isbn&gt;0029-6465 (Print)&amp;#xD;0029-6465 (Linking)&lt;/isbn&gt;&lt;accession-num&gt;3554150&lt;/accession-num&gt;&lt;urls&gt;&lt;related-urls&gt;&lt;url&gt;https://www.ncbi.nlm.nih.gov/pubmed/3554150&lt;/url&gt;&lt;/related-urls&gt;&lt;/urls&gt;&lt;/record&gt;&lt;/Cite&gt;&lt;/EndNote&gt;</w:instrText>
      </w:r>
      <w:r w:rsidR="00F738B1" w:rsidRPr="00236046">
        <w:rPr>
          <w:rFonts w:ascii="Times New Roman" w:hAnsi="Times New Roman" w:cs="Times New Roman"/>
          <w:sz w:val="24"/>
          <w:szCs w:val="24"/>
        </w:rPr>
        <w:fldChar w:fldCharType="separate"/>
      </w:r>
      <w:r w:rsidR="00F738B1" w:rsidRPr="00236046">
        <w:rPr>
          <w:rFonts w:ascii="Times New Roman" w:hAnsi="Times New Roman" w:cs="Times New Roman"/>
          <w:noProof/>
          <w:sz w:val="24"/>
          <w:szCs w:val="24"/>
        </w:rPr>
        <w:t>[3]</w:t>
      </w:r>
      <w:r w:rsidR="00F738B1" w:rsidRPr="00236046">
        <w:rPr>
          <w:rFonts w:ascii="Times New Roman" w:hAnsi="Times New Roman" w:cs="Times New Roman"/>
          <w:sz w:val="24"/>
          <w:szCs w:val="24"/>
        </w:rPr>
        <w:fldChar w:fldCharType="end"/>
      </w:r>
      <w:r w:rsidR="00286A98" w:rsidRPr="00236046">
        <w:rPr>
          <w:rFonts w:ascii="Times New Roman" w:hAnsi="Times New Roman" w:cs="Times New Roman"/>
          <w:sz w:val="24"/>
          <w:szCs w:val="24"/>
        </w:rPr>
        <w:t xml:space="preserve"> </w:t>
      </w:r>
      <w:r w:rsidRPr="00236046">
        <w:rPr>
          <w:rFonts w:ascii="Times New Roman" w:hAnsi="Times New Roman" w:cs="Times New Roman"/>
          <w:sz w:val="24"/>
          <w:szCs w:val="24"/>
        </w:rPr>
        <w:t>, baseline medications from admission to index date for cases and controls (i.e. ACE inhibitors, angiotensin II inhibitors,</w:t>
      </w:r>
      <w:r w:rsidRPr="004969EC">
        <w:rPr>
          <w:rFonts w:ascii="Times New Roman" w:hAnsi="Times New Roman" w:cs="Times New Roman"/>
          <w:sz w:val="24"/>
          <w:szCs w:val="24"/>
        </w:rPr>
        <w:t xml:space="preserve"> angiotensin receptor blockers, </w:t>
      </w:r>
      <w:proofErr w:type="spellStart"/>
      <w:r w:rsidRPr="004969EC">
        <w:rPr>
          <w:rFonts w:ascii="Times New Roman" w:hAnsi="Times New Roman" w:cs="Times New Roman"/>
          <w:sz w:val="24"/>
          <w:szCs w:val="24"/>
        </w:rPr>
        <w:t>neprilysin</w:t>
      </w:r>
      <w:proofErr w:type="spellEnd"/>
      <w:r w:rsidRPr="004969EC">
        <w:rPr>
          <w:rFonts w:ascii="Times New Roman" w:hAnsi="Times New Roman" w:cs="Times New Roman"/>
          <w:sz w:val="24"/>
          <w:szCs w:val="24"/>
        </w:rPr>
        <w:t xml:space="preserve"> inhibitors, diuretics, immunosuppressive agents), hospitalization characteristics in the 7- days prior to index date for cases and controls (i.e. length of stay prior to outbreak exposure, transfers between and within units, days in single, double, or multi-bedded rooms [3 or more beds]).</w:t>
      </w:r>
    </w:p>
    <w:p w14:paraId="54D3A789" w14:textId="77777777" w:rsidR="006A7A55" w:rsidRPr="004969EC" w:rsidRDefault="006A7A55" w:rsidP="006A7A55">
      <w:pPr>
        <w:spacing w:line="480" w:lineRule="auto"/>
        <w:rPr>
          <w:rFonts w:ascii="Times New Roman" w:hAnsi="Times New Roman" w:cs="Times New Roman"/>
          <w:b/>
          <w:bCs/>
          <w:sz w:val="24"/>
          <w:szCs w:val="24"/>
        </w:rPr>
      </w:pPr>
      <w:r w:rsidRPr="004969EC">
        <w:rPr>
          <w:rFonts w:ascii="Times New Roman" w:hAnsi="Times New Roman" w:cs="Times New Roman"/>
          <w:b/>
          <w:bCs/>
          <w:sz w:val="24"/>
          <w:szCs w:val="24"/>
        </w:rPr>
        <w:t xml:space="preserve">Baseline laboratory measures category definitions: </w:t>
      </w:r>
    </w:p>
    <w:p w14:paraId="56CF0723" w14:textId="77777777" w:rsidR="006A7A55" w:rsidRPr="004969EC" w:rsidRDefault="006A7A55" w:rsidP="006A7A55">
      <w:pPr>
        <w:spacing w:line="480" w:lineRule="auto"/>
        <w:rPr>
          <w:rFonts w:ascii="Times New Roman" w:hAnsi="Times New Roman" w:cs="Times New Roman"/>
          <w:sz w:val="24"/>
          <w:szCs w:val="24"/>
        </w:rPr>
      </w:pPr>
      <w:r w:rsidRPr="004969EC">
        <w:rPr>
          <w:rFonts w:ascii="Times New Roman" w:hAnsi="Times New Roman" w:cs="Times New Roman"/>
          <w:sz w:val="24"/>
          <w:szCs w:val="24"/>
        </w:rPr>
        <w:t xml:space="preserve">Laboratory measures were categorized as either abnormal (high/low) or normal based on laboratory values falling outside normal ranges according to </w:t>
      </w:r>
      <w:hyperlink r:id="rId8" w:history="1">
        <w:r w:rsidRPr="004969EC">
          <w:rPr>
            <w:rStyle w:val="Hyperlink"/>
            <w:rFonts w:ascii="Times New Roman" w:hAnsi="Times New Roman" w:cs="Times New Roman"/>
            <w:sz w:val="24"/>
            <w:szCs w:val="24"/>
          </w:rPr>
          <w:t>laboratory reference ranges</w:t>
        </w:r>
      </w:hyperlink>
      <w:r w:rsidRPr="004969EC">
        <w:rPr>
          <w:rFonts w:ascii="Times New Roman" w:hAnsi="Times New Roman" w:cs="Times New Roman"/>
          <w:sz w:val="24"/>
          <w:szCs w:val="24"/>
        </w:rPr>
        <w:t xml:space="preserve">  and clinical classification. </w:t>
      </w:r>
    </w:p>
    <w:p w14:paraId="5F51B7C8" w14:textId="77777777" w:rsidR="006A7A55" w:rsidRPr="004969EC" w:rsidRDefault="006A7A55" w:rsidP="006A7A55">
      <w:pPr>
        <w:pStyle w:val="ListParagraph"/>
        <w:numPr>
          <w:ilvl w:val="0"/>
          <w:numId w:val="3"/>
        </w:numPr>
        <w:spacing w:line="480" w:lineRule="auto"/>
        <w:rPr>
          <w:rFonts w:ascii="Times New Roman" w:hAnsi="Times New Roman" w:cs="Times New Roman"/>
          <w:sz w:val="24"/>
          <w:szCs w:val="24"/>
        </w:rPr>
      </w:pPr>
      <w:r w:rsidRPr="004969EC">
        <w:rPr>
          <w:rFonts w:ascii="Times New Roman" w:hAnsi="Times New Roman" w:cs="Times New Roman"/>
          <w:sz w:val="24"/>
          <w:szCs w:val="24"/>
        </w:rPr>
        <w:t xml:space="preserve">White blood cell count (WBC): High values were classified as “abnormal”; normal and low values were categorized as “normal” </w:t>
      </w:r>
    </w:p>
    <w:p w14:paraId="5D046D57" w14:textId="262F4694" w:rsidR="006A7A55" w:rsidRPr="004969EC" w:rsidRDefault="003B5485" w:rsidP="006A7A55">
      <w:pPr>
        <w:pStyle w:val="ListParagraph"/>
        <w:numPr>
          <w:ilvl w:val="0"/>
          <w:numId w:val="3"/>
        </w:numPr>
        <w:spacing w:line="480" w:lineRule="auto"/>
        <w:rPr>
          <w:rFonts w:ascii="Times New Roman" w:hAnsi="Times New Roman" w:cs="Times New Roman"/>
          <w:sz w:val="24"/>
          <w:szCs w:val="24"/>
        </w:rPr>
      </w:pPr>
      <w:r w:rsidRPr="004969EC">
        <w:rPr>
          <w:rFonts w:ascii="Times New Roman" w:hAnsi="Times New Roman" w:cs="Times New Roman"/>
          <w:sz w:val="24"/>
          <w:szCs w:val="24"/>
        </w:rPr>
        <w:t>Lymphocyte</w:t>
      </w:r>
      <w:r w:rsidR="006A7A55" w:rsidRPr="004969EC">
        <w:rPr>
          <w:rFonts w:ascii="Times New Roman" w:hAnsi="Times New Roman" w:cs="Times New Roman"/>
          <w:sz w:val="24"/>
          <w:szCs w:val="24"/>
        </w:rPr>
        <w:t>: Low values were classified as “abnormal”, high and normal values were categorized as “normal”</w:t>
      </w:r>
    </w:p>
    <w:p w14:paraId="0DE37BD9" w14:textId="77777777" w:rsidR="006A7A55" w:rsidRPr="004969EC" w:rsidRDefault="006A7A55" w:rsidP="006A7A55">
      <w:pPr>
        <w:pStyle w:val="ListParagraph"/>
        <w:numPr>
          <w:ilvl w:val="0"/>
          <w:numId w:val="3"/>
        </w:numPr>
        <w:spacing w:line="480" w:lineRule="auto"/>
        <w:rPr>
          <w:rFonts w:ascii="Times New Roman" w:hAnsi="Times New Roman" w:cs="Times New Roman"/>
          <w:sz w:val="24"/>
          <w:szCs w:val="24"/>
        </w:rPr>
      </w:pPr>
      <w:r w:rsidRPr="004969EC">
        <w:rPr>
          <w:rFonts w:ascii="Times New Roman" w:hAnsi="Times New Roman" w:cs="Times New Roman"/>
          <w:sz w:val="24"/>
          <w:szCs w:val="24"/>
        </w:rPr>
        <w:t>Creatinine: High values were classified as “abnormal”, low and normal values were categorized as “normal”</w:t>
      </w:r>
    </w:p>
    <w:p w14:paraId="6B12F41E" w14:textId="77777777" w:rsidR="006A7A55" w:rsidRPr="004969EC" w:rsidRDefault="006A7A55" w:rsidP="006A7A55">
      <w:pPr>
        <w:pStyle w:val="ListParagraph"/>
        <w:numPr>
          <w:ilvl w:val="0"/>
          <w:numId w:val="3"/>
        </w:numPr>
        <w:spacing w:line="480" w:lineRule="auto"/>
        <w:rPr>
          <w:rFonts w:ascii="Times New Roman" w:hAnsi="Times New Roman" w:cs="Times New Roman"/>
          <w:sz w:val="24"/>
          <w:szCs w:val="24"/>
        </w:rPr>
      </w:pPr>
      <w:r w:rsidRPr="004969EC">
        <w:rPr>
          <w:rFonts w:ascii="Times New Roman" w:hAnsi="Times New Roman" w:cs="Times New Roman"/>
          <w:sz w:val="24"/>
          <w:szCs w:val="24"/>
        </w:rPr>
        <w:t>Hemoglobin: Low values were classified as “abnormal”, high and normal values were categorized as “normal”</w:t>
      </w:r>
    </w:p>
    <w:p w14:paraId="512C1D41" w14:textId="5D3FC949" w:rsidR="006A7A55" w:rsidRPr="004969EC" w:rsidRDefault="003B5485" w:rsidP="006A7A55">
      <w:pPr>
        <w:pStyle w:val="ListParagraph"/>
        <w:numPr>
          <w:ilvl w:val="0"/>
          <w:numId w:val="3"/>
        </w:numPr>
        <w:spacing w:line="480" w:lineRule="auto"/>
        <w:rPr>
          <w:rFonts w:ascii="Times New Roman" w:hAnsi="Times New Roman" w:cs="Times New Roman"/>
          <w:sz w:val="24"/>
          <w:szCs w:val="24"/>
        </w:rPr>
      </w:pPr>
      <w:r w:rsidRPr="004969EC">
        <w:rPr>
          <w:rFonts w:ascii="Times New Roman" w:hAnsi="Times New Roman" w:cs="Times New Roman"/>
          <w:sz w:val="24"/>
          <w:szCs w:val="24"/>
        </w:rPr>
        <w:t>Neutrophil</w:t>
      </w:r>
      <w:r w:rsidR="006A7A55" w:rsidRPr="004969EC">
        <w:rPr>
          <w:rFonts w:ascii="Times New Roman" w:hAnsi="Times New Roman" w:cs="Times New Roman"/>
          <w:sz w:val="24"/>
          <w:szCs w:val="24"/>
        </w:rPr>
        <w:t>: High values were classified as “abnormal”, low and normal values were categorized as “normal”</w:t>
      </w:r>
    </w:p>
    <w:p w14:paraId="246B3848" w14:textId="77777777" w:rsidR="006A7A55" w:rsidRPr="004969EC" w:rsidRDefault="006A7A55" w:rsidP="006A7A55">
      <w:pPr>
        <w:spacing w:line="480" w:lineRule="auto"/>
        <w:rPr>
          <w:rFonts w:ascii="Times New Roman" w:hAnsi="Times New Roman" w:cs="Times New Roman"/>
          <w:b/>
          <w:bCs/>
          <w:sz w:val="24"/>
          <w:szCs w:val="24"/>
        </w:rPr>
      </w:pPr>
      <w:r w:rsidRPr="004969EC">
        <w:rPr>
          <w:rFonts w:ascii="Times New Roman" w:hAnsi="Times New Roman" w:cs="Times New Roman"/>
          <w:b/>
          <w:bCs/>
          <w:sz w:val="24"/>
          <w:szCs w:val="24"/>
        </w:rPr>
        <w:t xml:space="preserve">Immunosuppressive Agents: </w:t>
      </w:r>
      <w:r w:rsidRPr="004969EC">
        <w:rPr>
          <w:rFonts w:ascii="Times New Roman" w:hAnsi="Times New Roman" w:cs="Times New Roman"/>
          <w:sz w:val="24"/>
          <w:szCs w:val="24"/>
        </w:rPr>
        <w:t xml:space="preserve">azathioprine, methotrexate, mycophenolate </w:t>
      </w:r>
      <w:proofErr w:type="spellStart"/>
      <w:r w:rsidRPr="004969EC">
        <w:rPr>
          <w:rFonts w:ascii="Times New Roman" w:hAnsi="Times New Roman" w:cs="Times New Roman"/>
          <w:sz w:val="24"/>
          <w:szCs w:val="24"/>
        </w:rPr>
        <w:t>mofetil</w:t>
      </w:r>
      <w:proofErr w:type="spellEnd"/>
      <w:r w:rsidRPr="004969EC">
        <w:rPr>
          <w:rFonts w:ascii="Times New Roman" w:hAnsi="Times New Roman" w:cs="Times New Roman"/>
          <w:sz w:val="24"/>
          <w:szCs w:val="24"/>
        </w:rPr>
        <w:t xml:space="preserve">, </w:t>
      </w:r>
      <w:proofErr w:type="spellStart"/>
      <w:r w:rsidRPr="004969EC">
        <w:rPr>
          <w:rFonts w:ascii="Times New Roman" w:hAnsi="Times New Roman" w:cs="Times New Roman"/>
          <w:sz w:val="24"/>
          <w:szCs w:val="24"/>
        </w:rPr>
        <w:t>tracrolimus</w:t>
      </w:r>
      <w:proofErr w:type="spellEnd"/>
      <w:r w:rsidRPr="004969EC">
        <w:rPr>
          <w:rFonts w:ascii="Times New Roman" w:hAnsi="Times New Roman" w:cs="Times New Roman"/>
          <w:sz w:val="24"/>
          <w:szCs w:val="24"/>
        </w:rPr>
        <w:t xml:space="preserve">, </w:t>
      </w:r>
      <w:proofErr w:type="spellStart"/>
      <w:r w:rsidRPr="004969EC">
        <w:rPr>
          <w:rFonts w:ascii="Times New Roman" w:hAnsi="Times New Roman" w:cs="Times New Roman"/>
          <w:sz w:val="24"/>
          <w:szCs w:val="24"/>
        </w:rPr>
        <w:t>vedolizumab</w:t>
      </w:r>
      <w:proofErr w:type="spellEnd"/>
    </w:p>
    <w:p w14:paraId="405AEAB0" w14:textId="77777777" w:rsidR="006A7A55" w:rsidRPr="004969EC" w:rsidRDefault="006A7A55" w:rsidP="006A7A55">
      <w:pPr>
        <w:spacing w:line="480" w:lineRule="auto"/>
        <w:rPr>
          <w:rFonts w:ascii="Times New Roman" w:hAnsi="Times New Roman" w:cs="Times New Roman"/>
          <w:sz w:val="24"/>
          <w:szCs w:val="24"/>
        </w:rPr>
      </w:pPr>
      <w:r w:rsidRPr="004969EC">
        <w:rPr>
          <w:rFonts w:ascii="Times New Roman" w:hAnsi="Times New Roman" w:cs="Times New Roman"/>
          <w:b/>
          <w:bCs/>
          <w:sz w:val="24"/>
          <w:szCs w:val="24"/>
        </w:rPr>
        <w:lastRenderedPageBreak/>
        <w:t xml:space="preserve">Discharge Abstract Database: </w:t>
      </w:r>
      <w:r w:rsidRPr="004969EC">
        <w:rPr>
          <w:rFonts w:ascii="Times New Roman" w:hAnsi="Times New Roman" w:cs="Times New Roman"/>
          <w:sz w:val="24"/>
          <w:szCs w:val="24"/>
        </w:rPr>
        <w:t xml:space="preserve"> contains information on separations (including discharges, deaths, sign-outs and transfers) from acute care, adult inpatient rehabilitations, subacute care, and adult inpatient mental health institutions in Alberta. It includes clinical data (diagnoses, interventions), demographic data (sex, date of birth, postal code, residence code), administrative data (institution number, admission category, length of stay, disposition, inter-institutional transfers), and data used to evaluate patient length of stay and resource consumption (Case Mix Group Plus and Resource Intensity Weight).</w:t>
      </w:r>
    </w:p>
    <w:p w14:paraId="7AEA352E" w14:textId="77777777" w:rsidR="006A7A55" w:rsidRPr="004969EC" w:rsidRDefault="006A7A55" w:rsidP="006A7A55">
      <w:pPr>
        <w:spacing w:line="480" w:lineRule="auto"/>
        <w:rPr>
          <w:rFonts w:ascii="Times New Roman" w:hAnsi="Times New Roman" w:cs="Times New Roman"/>
          <w:sz w:val="24"/>
          <w:szCs w:val="24"/>
        </w:rPr>
      </w:pPr>
      <w:r w:rsidRPr="004969EC">
        <w:rPr>
          <w:rFonts w:ascii="Times New Roman" w:hAnsi="Times New Roman" w:cs="Times New Roman"/>
          <w:b/>
          <w:bCs/>
          <w:sz w:val="24"/>
          <w:szCs w:val="24"/>
        </w:rPr>
        <w:t xml:space="preserve">Admission, Discharge, and Transfer Database: </w:t>
      </w:r>
      <w:r w:rsidRPr="004969EC">
        <w:rPr>
          <w:rFonts w:ascii="Times New Roman" w:hAnsi="Times New Roman" w:cs="Times New Roman"/>
          <w:sz w:val="24"/>
          <w:szCs w:val="24"/>
        </w:rPr>
        <w:t xml:space="preserve">contains admission, discharge, and transfer data for services (inpatient, ambulatory, and seniors) attached to an acute care facility including changes of attending physicians, patients’ encounter records, and room/bed transfers. </w:t>
      </w:r>
    </w:p>
    <w:p w14:paraId="45E30851" w14:textId="22FB3B67" w:rsidR="00F738B1" w:rsidRPr="00BE6E52" w:rsidRDefault="00BE6E52" w:rsidP="00BE6E52">
      <w:pPr>
        <w:spacing w:line="480" w:lineRule="auto"/>
        <w:rPr>
          <w:rFonts w:ascii="Times New Roman" w:hAnsi="Times New Roman" w:cs="Times New Roman"/>
          <w:b/>
          <w:bCs/>
          <w:sz w:val="24"/>
          <w:szCs w:val="24"/>
        </w:rPr>
      </w:pPr>
      <w:r>
        <w:rPr>
          <w:rFonts w:ascii="Times New Roman" w:hAnsi="Times New Roman" w:cs="Times New Roman"/>
          <w:b/>
          <w:bCs/>
          <w:sz w:val="24"/>
          <w:szCs w:val="24"/>
        </w:rPr>
        <w:t>References</w:t>
      </w:r>
    </w:p>
    <w:p w14:paraId="631323FA" w14:textId="77777777" w:rsidR="00F738B1" w:rsidRPr="00BE6E52" w:rsidRDefault="00F738B1" w:rsidP="00BE6E52">
      <w:pPr>
        <w:pStyle w:val="EndNoteBibliography"/>
        <w:spacing w:after="0" w:line="480" w:lineRule="auto"/>
        <w:rPr>
          <w:rFonts w:ascii="Times New Roman" w:hAnsi="Times New Roman" w:cs="Times New Roman"/>
          <w:sz w:val="24"/>
          <w:szCs w:val="24"/>
        </w:rPr>
      </w:pPr>
      <w:r w:rsidRPr="00BE6E52">
        <w:rPr>
          <w:rFonts w:ascii="Times New Roman" w:hAnsi="Times New Roman" w:cs="Times New Roman"/>
          <w:b/>
          <w:bCs/>
          <w:sz w:val="24"/>
          <w:szCs w:val="24"/>
        </w:rPr>
        <w:fldChar w:fldCharType="begin"/>
      </w:r>
      <w:r w:rsidRPr="00BE6E52">
        <w:rPr>
          <w:rFonts w:ascii="Times New Roman" w:hAnsi="Times New Roman" w:cs="Times New Roman"/>
          <w:b/>
          <w:bCs/>
          <w:sz w:val="24"/>
          <w:szCs w:val="24"/>
        </w:rPr>
        <w:instrText xml:space="preserve"> ADDIN EN.REFLIST </w:instrText>
      </w:r>
      <w:r w:rsidRPr="00BE6E52">
        <w:rPr>
          <w:rFonts w:ascii="Times New Roman" w:hAnsi="Times New Roman" w:cs="Times New Roman"/>
          <w:b/>
          <w:bCs/>
          <w:sz w:val="24"/>
          <w:szCs w:val="24"/>
        </w:rPr>
        <w:fldChar w:fldCharType="separate"/>
      </w:r>
      <w:r w:rsidRPr="00BE6E52">
        <w:rPr>
          <w:rFonts w:ascii="Times New Roman" w:hAnsi="Times New Roman" w:cs="Times New Roman"/>
          <w:sz w:val="24"/>
          <w:szCs w:val="24"/>
        </w:rPr>
        <w:t>1.</w:t>
      </w:r>
      <w:r w:rsidRPr="00BE6E52">
        <w:rPr>
          <w:rFonts w:ascii="Times New Roman" w:hAnsi="Times New Roman" w:cs="Times New Roman"/>
          <w:sz w:val="24"/>
          <w:szCs w:val="24"/>
        </w:rPr>
        <w:tab/>
        <w:t>O'Grady H, Dixit D, Khawaja Z, Snedeker K, Ellison J, Erebor J, et al. Asymptomatic Severe Acute Respiratory Syndrome Coronavirus-2 (SARS-CoV-2) Infection in Adults is Uncommon using Rigorous Symptom Characterization and Follow-up in an Acute Care Adult Hospital Outbreak. Infect Control Hosp Epidemiol. 2022(Online ahead of print):1-25. 10.1017/ice.2022.168.</w:t>
      </w:r>
    </w:p>
    <w:p w14:paraId="495A8B0B" w14:textId="77777777" w:rsidR="00F738B1" w:rsidRPr="00BE6E52" w:rsidRDefault="00F738B1" w:rsidP="00BE6E52">
      <w:pPr>
        <w:pStyle w:val="EndNoteBibliography"/>
        <w:spacing w:after="0" w:line="480" w:lineRule="auto"/>
        <w:rPr>
          <w:rFonts w:ascii="Times New Roman" w:hAnsi="Times New Roman" w:cs="Times New Roman"/>
          <w:sz w:val="24"/>
          <w:szCs w:val="24"/>
        </w:rPr>
      </w:pPr>
      <w:r w:rsidRPr="00BE6E52">
        <w:rPr>
          <w:rFonts w:ascii="Times New Roman" w:hAnsi="Times New Roman" w:cs="Times New Roman"/>
          <w:sz w:val="24"/>
          <w:szCs w:val="24"/>
        </w:rPr>
        <w:t>2.</w:t>
      </w:r>
      <w:r w:rsidRPr="00BE6E52">
        <w:rPr>
          <w:rFonts w:ascii="Times New Roman" w:hAnsi="Times New Roman" w:cs="Times New Roman"/>
          <w:sz w:val="24"/>
          <w:szCs w:val="24"/>
        </w:rPr>
        <w:tab/>
        <w:t>van Walraven C, Austin PC, Jennings A, Quan H, Forster AJ. A modification of the Elixhauser comorbidity measures into a point system for hospital death using administrative data. Med Care. 2009;47(6):626-33. 10.1097/MLR.0b013e31819432e5.</w:t>
      </w:r>
    </w:p>
    <w:p w14:paraId="3A57BC8E" w14:textId="77777777" w:rsidR="00F738B1" w:rsidRPr="00BE6E52" w:rsidRDefault="00F738B1" w:rsidP="00BE6E52">
      <w:pPr>
        <w:pStyle w:val="EndNoteBibliography"/>
        <w:spacing w:line="480" w:lineRule="auto"/>
        <w:rPr>
          <w:rFonts w:ascii="Times New Roman" w:hAnsi="Times New Roman" w:cs="Times New Roman"/>
          <w:sz w:val="24"/>
          <w:szCs w:val="24"/>
        </w:rPr>
      </w:pPr>
      <w:r w:rsidRPr="00BE6E52">
        <w:rPr>
          <w:rFonts w:ascii="Times New Roman" w:hAnsi="Times New Roman" w:cs="Times New Roman"/>
          <w:sz w:val="24"/>
          <w:szCs w:val="24"/>
        </w:rPr>
        <w:t>3.</w:t>
      </w:r>
      <w:r w:rsidRPr="00BE6E52">
        <w:rPr>
          <w:rFonts w:ascii="Times New Roman" w:hAnsi="Times New Roman" w:cs="Times New Roman"/>
          <w:sz w:val="24"/>
          <w:szCs w:val="24"/>
        </w:rPr>
        <w:tab/>
        <w:t>Bergstrom N, Demuth PJ, Braden BJ. A clinical trial of the Braden Scale for Predicting Pressure Sore Risk. Nurs Clin North Am. 1987;22(2):417-28.</w:t>
      </w:r>
    </w:p>
    <w:p w14:paraId="609DC573" w14:textId="47D8808D" w:rsidR="00FB5E5E" w:rsidRPr="00F738B1" w:rsidRDefault="00F738B1" w:rsidP="00BE6E52">
      <w:pPr>
        <w:pStyle w:val="ListParagraph"/>
        <w:spacing w:line="480" w:lineRule="auto"/>
        <w:rPr>
          <w:rFonts w:ascii="Times New Roman" w:hAnsi="Times New Roman" w:cs="Times New Roman"/>
          <w:b/>
          <w:bCs/>
          <w:sz w:val="24"/>
          <w:szCs w:val="24"/>
        </w:rPr>
      </w:pPr>
      <w:r w:rsidRPr="00BE6E52">
        <w:rPr>
          <w:rFonts w:ascii="Times New Roman" w:hAnsi="Times New Roman" w:cs="Times New Roman"/>
          <w:b/>
          <w:bCs/>
          <w:sz w:val="24"/>
          <w:szCs w:val="24"/>
        </w:rPr>
        <w:fldChar w:fldCharType="end"/>
      </w:r>
      <w:bookmarkStart w:id="0" w:name="_GoBack"/>
      <w:bookmarkEnd w:id="0"/>
    </w:p>
    <w:sectPr w:rsidR="00FB5E5E" w:rsidRPr="00F738B1">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C14FEA" w14:textId="77777777" w:rsidR="007943FB" w:rsidRDefault="007943FB" w:rsidP="00922475">
      <w:pPr>
        <w:spacing w:after="0" w:line="240" w:lineRule="auto"/>
      </w:pPr>
      <w:r>
        <w:separator/>
      </w:r>
    </w:p>
  </w:endnote>
  <w:endnote w:type="continuationSeparator" w:id="0">
    <w:p w14:paraId="18D40B6C" w14:textId="77777777" w:rsidR="007943FB" w:rsidRDefault="007943FB" w:rsidP="00922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0700965"/>
      <w:docPartObj>
        <w:docPartGallery w:val="Page Numbers (Bottom of Page)"/>
        <w:docPartUnique/>
      </w:docPartObj>
    </w:sdtPr>
    <w:sdtEndPr>
      <w:rPr>
        <w:noProof/>
      </w:rPr>
    </w:sdtEndPr>
    <w:sdtContent>
      <w:p w14:paraId="10AC3410" w14:textId="1DFE40A3" w:rsidR="00922475" w:rsidRDefault="00922475">
        <w:pPr>
          <w:pStyle w:val="Footer"/>
          <w:jc w:val="center"/>
        </w:pPr>
        <w:r>
          <w:fldChar w:fldCharType="begin"/>
        </w:r>
        <w:r>
          <w:instrText xml:space="preserve"> PAGE   \* MERGEFORMAT </w:instrText>
        </w:r>
        <w:r>
          <w:fldChar w:fldCharType="separate"/>
        </w:r>
        <w:r w:rsidR="00236046">
          <w:rPr>
            <w:noProof/>
          </w:rPr>
          <w:t>5</w:t>
        </w:r>
        <w:r>
          <w:rPr>
            <w:noProof/>
          </w:rPr>
          <w:fldChar w:fldCharType="end"/>
        </w:r>
      </w:p>
    </w:sdtContent>
  </w:sdt>
  <w:p w14:paraId="30C80C95" w14:textId="77777777" w:rsidR="00922475" w:rsidRDefault="009224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2AE6E5" w14:textId="77777777" w:rsidR="007943FB" w:rsidRDefault="007943FB" w:rsidP="00922475">
      <w:pPr>
        <w:spacing w:after="0" w:line="240" w:lineRule="auto"/>
      </w:pPr>
      <w:r>
        <w:separator/>
      </w:r>
    </w:p>
  </w:footnote>
  <w:footnote w:type="continuationSeparator" w:id="0">
    <w:p w14:paraId="6E90BF44" w14:textId="77777777" w:rsidR="007943FB" w:rsidRDefault="007943FB" w:rsidP="009224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C759F"/>
    <w:multiLevelType w:val="hybridMultilevel"/>
    <w:tmpl w:val="40BCD8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5CE7686"/>
    <w:multiLevelType w:val="hybridMultilevel"/>
    <w:tmpl w:val="DC8EE80C"/>
    <w:lvl w:ilvl="0" w:tplc="9B5C8B82">
      <w:start w:val="1"/>
      <w:numFmt w:val="decimal"/>
      <w:lvlText w:val="%1)"/>
      <w:lvlJc w:val="left"/>
      <w:pPr>
        <w:ind w:left="720" w:hanging="360"/>
      </w:pPr>
      <w:rPr>
        <w:rFonts w:ascii="Times New Roman" w:eastAsiaTheme="minorHAnsi" w:hAnsi="Times New Roman" w:cs="Times New Roman"/>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704304A4"/>
    <w:multiLevelType w:val="hybridMultilevel"/>
    <w:tmpl w:val="A56EF6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70B1162F"/>
    <w:multiLevelType w:val="hybridMultilevel"/>
    <w:tmpl w:val="8B06FD0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Copy2&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9wzrvd9k0z9zlevpzo5re509r2x522d025w&quot;&gt;My EndNote Library_Nov2021&lt;record-ids&gt;&lt;item&gt;52&lt;/item&gt;&lt;item&gt;53&lt;/item&gt;&lt;item&gt;121&lt;/item&gt;&lt;/record-ids&gt;&lt;/item&gt;&lt;/Libraries&gt;"/>
  </w:docVars>
  <w:rsids>
    <w:rsidRoot w:val="006A7A55"/>
    <w:rsid w:val="00006903"/>
    <w:rsid w:val="00096F49"/>
    <w:rsid w:val="000B296D"/>
    <w:rsid w:val="000F2F23"/>
    <w:rsid w:val="00111D42"/>
    <w:rsid w:val="00236046"/>
    <w:rsid w:val="0026115F"/>
    <w:rsid w:val="00286A98"/>
    <w:rsid w:val="003B5485"/>
    <w:rsid w:val="003B77CD"/>
    <w:rsid w:val="00472EB7"/>
    <w:rsid w:val="00492923"/>
    <w:rsid w:val="00557960"/>
    <w:rsid w:val="00602658"/>
    <w:rsid w:val="006625DC"/>
    <w:rsid w:val="00671640"/>
    <w:rsid w:val="006A7A55"/>
    <w:rsid w:val="006F614A"/>
    <w:rsid w:val="00705E41"/>
    <w:rsid w:val="00720526"/>
    <w:rsid w:val="007943FB"/>
    <w:rsid w:val="007F29C2"/>
    <w:rsid w:val="00835069"/>
    <w:rsid w:val="008D6A0D"/>
    <w:rsid w:val="00922475"/>
    <w:rsid w:val="00A1504C"/>
    <w:rsid w:val="00A94E7D"/>
    <w:rsid w:val="00BE6E52"/>
    <w:rsid w:val="00BF3504"/>
    <w:rsid w:val="00C07D0D"/>
    <w:rsid w:val="00C32D70"/>
    <w:rsid w:val="00C536C2"/>
    <w:rsid w:val="00C55B3E"/>
    <w:rsid w:val="00E52968"/>
    <w:rsid w:val="00EF4279"/>
    <w:rsid w:val="00F738B1"/>
    <w:rsid w:val="00F8490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2CF24"/>
  <w15:chartTrackingRefBased/>
  <w15:docId w15:val="{1D9DDE8C-6DA0-49C7-B97C-F4D84BF12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7A55"/>
    <w:rPr>
      <w:rFonts w:asciiTheme="minorHAnsi" w:hAnsiTheme="minorHAnsi" w:cstheme="minorBidi"/>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7A55"/>
    <w:rPr>
      <w:color w:val="0000FF"/>
      <w:u w:val="single"/>
    </w:rPr>
  </w:style>
  <w:style w:type="paragraph" w:styleId="ListParagraph">
    <w:name w:val="List Paragraph"/>
    <w:aliases w:val="1 List Paragraph"/>
    <w:basedOn w:val="Normal"/>
    <w:link w:val="ListParagraphChar"/>
    <w:uiPriority w:val="34"/>
    <w:qFormat/>
    <w:rsid w:val="006A7A55"/>
    <w:pPr>
      <w:spacing w:before="100" w:after="200" w:line="276" w:lineRule="auto"/>
      <w:ind w:left="720"/>
      <w:contextualSpacing/>
    </w:pPr>
    <w:rPr>
      <w:sz w:val="20"/>
      <w:szCs w:val="20"/>
    </w:rPr>
  </w:style>
  <w:style w:type="character" w:customStyle="1" w:styleId="ListParagraphChar">
    <w:name w:val="List Paragraph Char"/>
    <w:aliases w:val="1 List Paragraph Char"/>
    <w:basedOn w:val="DefaultParagraphFont"/>
    <w:link w:val="ListParagraph"/>
    <w:uiPriority w:val="34"/>
    <w:locked/>
    <w:rsid w:val="006A7A55"/>
    <w:rPr>
      <w:rFonts w:asciiTheme="minorHAnsi" w:hAnsiTheme="minorHAnsi" w:cstheme="minorBidi"/>
      <w:sz w:val="20"/>
      <w:szCs w:val="20"/>
      <w:lang w:val="en-US"/>
    </w:rPr>
  </w:style>
  <w:style w:type="paragraph" w:styleId="Revision">
    <w:name w:val="Revision"/>
    <w:hidden/>
    <w:uiPriority w:val="99"/>
    <w:semiHidden/>
    <w:rsid w:val="00C32D70"/>
    <w:pPr>
      <w:spacing w:after="0" w:line="240" w:lineRule="auto"/>
    </w:pPr>
    <w:rPr>
      <w:rFonts w:asciiTheme="minorHAnsi" w:hAnsiTheme="minorHAnsi" w:cstheme="minorBidi"/>
      <w:sz w:val="22"/>
      <w:lang w:val="en-US"/>
    </w:rPr>
  </w:style>
  <w:style w:type="paragraph" w:styleId="Header">
    <w:name w:val="header"/>
    <w:basedOn w:val="Normal"/>
    <w:link w:val="HeaderChar"/>
    <w:uiPriority w:val="99"/>
    <w:unhideWhenUsed/>
    <w:rsid w:val="009224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2475"/>
    <w:rPr>
      <w:rFonts w:asciiTheme="minorHAnsi" w:hAnsiTheme="minorHAnsi" w:cstheme="minorBidi"/>
      <w:sz w:val="22"/>
      <w:lang w:val="en-US"/>
    </w:rPr>
  </w:style>
  <w:style w:type="paragraph" w:styleId="Footer">
    <w:name w:val="footer"/>
    <w:basedOn w:val="Normal"/>
    <w:link w:val="FooterChar"/>
    <w:uiPriority w:val="99"/>
    <w:unhideWhenUsed/>
    <w:rsid w:val="009224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2475"/>
    <w:rPr>
      <w:rFonts w:asciiTheme="minorHAnsi" w:hAnsiTheme="minorHAnsi" w:cstheme="minorBidi"/>
      <w:sz w:val="22"/>
      <w:lang w:val="en-US"/>
    </w:rPr>
  </w:style>
  <w:style w:type="paragraph" w:customStyle="1" w:styleId="EndNoteBibliographyTitle">
    <w:name w:val="EndNote Bibliography Title"/>
    <w:basedOn w:val="Normal"/>
    <w:link w:val="EndNoteBibliographyTitleChar"/>
    <w:rsid w:val="00F738B1"/>
    <w:pPr>
      <w:spacing w:after="0"/>
      <w:jc w:val="center"/>
    </w:pPr>
    <w:rPr>
      <w:rFonts w:ascii="Calibri" w:hAnsi="Calibri" w:cs="Calibri"/>
      <w:noProof/>
      <w:sz w:val="20"/>
    </w:rPr>
  </w:style>
  <w:style w:type="character" w:customStyle="1" w:styleId="EndNoteBibliographyTitleChar">
    <w:name w:val="EndNote Bibliography Title Char"/>
    <w:basedOn w:val="DefaultParagraphFont"/>
    <w:link w:val="EndNoteBibliographyTitle"/>
    <w:rsid w:val="00F738B1"/>
    <w:rPr>
      <w:rFonts w:ascii="Calibri" w:hAnsi="Calibri" w:cs="Calibri"/>
      <w:noProof/>
      <w:sz w:val="20"/>
      <w:lang w:val="en-US"/>
    </w:rPr>
  </w:style>
  <w:style w:type="paragraph" w:customStyle="1" w:styleId="EndNoteBibliography">
    <w:name w:val="EndNote Bibliography"/>
    <w:basedOn w:val="Normal"/>
    <w:link w:val="EndNoteBibliographyChar"/>
    <w:rsid w:val="00F738B1"/>
    <w:pPr>
      <w:spacing w:line="240" w:lineRule="auto"/>
    </w:pPr>
    <w:rPr>
      <w:rFonts w:ascii="Calibri" w:hAnsi="Calibri" w:cs="Calibri"/>
      <w:noProof/>
      <w:sz w:val="20"/>
    </w:rPr>
  </w:style>
  <w:style w:type="character" w:customStyle="1" w:styleId="EndNoteBibliographyChar">
    <w:name w:val="EndNote Bibliography Char"/>
    <w:basedOn w:val="DefaultParagraphFont"/>
    <w:link w:val="EndNoteBibliography"/>
    <w:rsid w:val="00F738B1"/>
    <w:rPr>
      <w:rFonts w:ascii="Calibri" w:hAnsi="Calibri" w:cs="Calibri"/>
      <w:noProof/>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bertahealthservices.ca/assets/wf/lab/wf-lab-cbc-reference-intervals-calgary.pdf" TargetMode="External"/><Relationship Id="rId3" Type="http://schemas.openxmlformats.org/officeDocument/2006/relationships/settings" Target="settings.xml"/><Relationship Id="rId7" Type="http://schemas.openxmlformats.org/officeDocument/2006/relationships/hyperlink" Target="https://open.alberta.ca/dataset/a86d7a85-ce89-4e1c-9ec6-d1179674988f/resource/fbf3906c-0ebe-462d-bb23-0f2bbaa7598c/download/covid-19-guidelines-2020-08-28.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1932</Words>
  <Characters>11019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Jenine Leal</dc:creator>
  <cp:keywords/>
  <dc:description/>
  <cp:lastModifiedBy>Prabhu S.M.</cp:lastModifiedBy>
  <cp:revision>7</cp:revision>
  <dcterms:created xsi:type="dcterms:W3CDTF">2023-01-13T19:38:00Z</dcterms:created>
  <dcterms:modified xsi:type="dcterms:W3CDTF">2023-02-11T12:29:00Z</dcterms:modified>
</cp:coreProperties>
</file>