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22495" w14:textId="77777777" w:rsidR="00D972F9" w:rsidRDefault="00D972F9" w:rsidP="00D972F9">
      <w:pPr>
        <w:rPr>
          <w:i/>
          <w:iCs/>
          <w:sz w:val="36"/>
          <w:szCs w:val="36"/>
          <w:lang w:val="en-US"/>
        </w:rPr>
      </w:pPr>
      <w:r>
        <w:rPr>
          <w:i/>
          <w:iCs/>
          <w:sz w:val="36"/>
          <w:szCs w:val="36"/>
          <w:lang w:val="en-US"/>
        </w:rPr>
        <w:t>Appendix A. Supplementary data</w:t>
      </w:r>
    </w:p>
    <w:p w14:paraId="78B10752" w14:textId="77777777" w:rsidR="00D972F9" w:rsidRDefault="00D972F9" w:rsidP="00D972F9">
      <w:pPr>
        <w:rPr>
          <w:lang w:val="en-GB"/>
        </w:rPr>
      </w:pPr>
    </w:p>
    <w:p w14:paraId="77C7E03D" w14:textId="24798559" w:rsidR="00D972F9" w:rsidRPr="006A0982" w:rsidRDefault="00D972F9" w:rsidP="00D972F9">
      <w:pPr>
        <w:rPr>
          <w:lang w:val="en-GB"/>
        </w:rPr>
      </w:pPr>
      <w:r>
        <w:rPr>
          <w:lang w:val="en-US"/>
        </w:rPr>
        <w:t xml:space="preserve">Table </w:t>
      </w:r>
      <w:r w:rsidR="00851129">
        <w:rPr>
          <w:lang w:val="en-US"/>
        </w:rPr>
        <w:t>1</w:t>
      </w:r>
      <w:r>
        <w:rPr>
          <w:lang w:val="en-US"/>
        </w:rPr>
        <w:t xml:space="preserve">. Antibiotic exposure as treatment </w:t>
      </w:r>
      <w:r w:rsidRPr="00D972F9">
        <w:rPr>
          <w:lang w:val="en-US"/>
        </w:rPr>
        <w:t>during hospitalization comparing cases with controls.</w:t>
      </w:r>
    </w:p>
    <w:tbl>
      <w:tblPr>
        <w:tblW w:w="100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761"/>
        <w:gridCol w:w="1761"/>
        <w:gridCol w:w="1639"/>
        <w:gridCol w:w="1300"/>
      </w:tblGrid>
      <w:tr w:rsidR="00D972F9" w14:paraId="3FB8425C" w14:textId="77777777" w:rsidTr="00D972F9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F28603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0BF2AF" w14:textId="77777777" w:rsidR="00D972F9" w:rsidRDefault="00D972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Total (n=148)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6A1C5B" w14:textId="77777777" w:rsidR="00D972F9" w:rsidRDefault="00D972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Cases, n=81 (54.7%)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CEC7C4" w14:textId="77777777" w:rsidR="00D972F9" w:rsidRDefault="00D972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Controls, n=67 (43.3%)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D29C06" w14:textId="77777777" w:rsidR="00D972F9" w:rsidRDefault="00D972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  <w:t>p-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  <w:t>value</w:t>
            </w:r>
            <w:proofErr w:type="spellEnd"/>
          </w:p>
        </w:tc>
      </w:tr>
      <w:tr w:rsidR="00D972F9" w:rsidRPr="00851129" w14:paraId="438C0EF6" w14:textId="77777777" w:rsidTr="00D972F9">
        <w:trPr>
          <w:trHeight w:val="320"/>
        </w:trPr>
        <w:tc>
          <w:tcPr>
            <w:tcW w:w="87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D69565" w14:textId="77777777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en-US" w:eastAsia="en-US"/>
              </w:rPr>
              <w:t xml:space="preserve">Antibiotic exposure as treatment during hospitalization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2E1298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n-US"/>
              </w:rPr>
              <w:t> </w:t>
            </w:r>
          </w:p>
        </w:tc>
      </w:tr>
      <w:tr w:rsidR="00D972F9" w14:paraId="357D9332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26C09E" w14:textId="77777777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en-US" w:eastAsia="en-US"/>
              </w:rPr>
              <w:t>Total duration of antibiotic treatment during hospitalization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851A7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28.9 ±27.5(0-233)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214F02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32.0 ±33.9(3-233)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E0C350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25.1 ±16.3(0-72)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B1A7C2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0.130</w:t>
            </w:r>
          </w:p>
        </w:tc>
      </w:tr>
      <w:tr w:rsidR="00D972F9" w14:paraId="27A856AA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84B736" w14:textId="77777777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en-US" w:eastAsia="en-US"/>
              </w:rPr>
              <w:t xml:space="preserve">Number of antibiotics used in the hospitalization, mean ± SD (range)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75687C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3.6 ±1.9(1-7)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363D08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3.7 ±1.7(1-7)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D02989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3.5 ±2.1(1-7)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D62723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0.493</w:t>
            </w:r>
          </w:p>
        </w:tc>
      </w:tr>
      <w:tr w:rsidR="00D972F9" w14:paraId="1372366A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116F6F" w14:textId="30B83F61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1 VANCOM</w:t>
            </w:r>
            <w:r w:rsidR="007D2B2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YCIN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ECA73A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68 (41.0)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D834DD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43 (51.8)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70CCC3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US"/>
              </w:rPr>
              <w:t>25 (30.0)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6C43CF" w14:textId="77777777" w:rsidR="00D972F9" w:rsidRDefault="00D972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0.004</w:t>
            </w:r>
          </w:p>
        </w:tc>
      </w:tr>
      <w:tr w:rsidR="00D972F9" w14:paraId="507C2FFE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9E4EA9" w14:textId="108064A1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2 TEICOPLANIN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3C6E2E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 (0)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5BAAD0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 (0)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B4A7B5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 (0)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92A2CB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-</w:t>
            </w:r>
          </w:p>
        </w:tc>
      </w:tr>
      <w:tr w:rsidR="00D972F9" w14:paraId="1C5D4F6D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4A12FE" w14:textId="77777777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3 CEFTRIAXONE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C76D71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36 (24,3)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BE79B8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25 (30,9)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505073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11 (16,4)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B25FE" w14:textId="77777777" w:rsidR="00D972F9" w:rsidRDefault="00D972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  <w:t>0.041</w:t>
            </w:r>
          </w:p>
        </w:tc>
      </w:tr>
      <w:tr w:rsidR="00D972F9" w14:paraId="3C646622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BCCD62" w14:textId="77777777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4 CEFEPIME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1FF8B3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 (0,7)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94CB89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 (1,2)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11ECF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 (0)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17D572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0.361</w:t>
            </w:r>
          </w:p>
        </w:tc>
      </w:tr>
      <w:tr w:rsidR="00D972F9" w14:paraId="77902BE5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AEF985" w14:textId="77777777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5 CEFTAZIDIME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A754FC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2 (1,4)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741027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 (1,2)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9C8262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 (1,5)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42B7C2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0.892</w:t>
            </w:r>
          </w:p>
        </w:tc>
      </w:tr>
      <w:tr w:rsidR="00D972F9" w14:paraId="295B6B12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F0E6A7" w14:textId="28A1336E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6 LEVOFLOXACIN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CD80CA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96 (64,9)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D2A36B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50 (61,7)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D41823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46 (68,7)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AECF82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0.379</w:t>
            </w:r>
          </w:p>
        </w:tc>
      </w:tr>
      <w:tr w:rsidR="00D972F9" w14:paraId="40C7A622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2757E6" w14:textId="515C070D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7 </w:t>
            </w:r>
            <w:r w:rsidR="007D2B2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PIPERACILLIN-TAZOBACTAM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63DB8A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90 (60,8)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E9ED77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50 (61,7)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47A7C6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40 (59,7)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FC43F3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0.801</w:t>
            </w:r>
          </w:p>
        </w:tc>
      </w:tr>
      <w:tr w:rsidR="00D972F9" w14:paraId="58D9E4E1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3D2C8F" w14:textId="77777777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8 MEROPENEM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E34B5B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58 (39,2)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EC0FE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29 (35,8)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CEAF6E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29 (43,3)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D0307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0.353</w:t>
            </w:r>
          </w:p>
        </w:tc>
      </w:tr>
      <w:tr w:rsidR="00D972F9" w14:paraId="7B64F461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2E7490" w14:textId="1B0A517F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9 TIGEC</w:t>
            </w:r>
            <w:r w:rsidR="007D2B2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YCLINE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3A9693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5 (3,4)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AF4C36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3 (3,7)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0B800B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2 (3)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3C0A53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0.810</w:t>
            </w:r>
          </w:p>
        </w:tc>
      </w:tr>
      <w:tr w:rsidR="00D972F9" w14:paraId="26BF3060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003275" w14:textId="02D66F94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10 DAPTOM</w:t>
            </w:r>
            <w:r w:rsidR="007D2B2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YCIN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9CB136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 (0,7)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471E16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 (1,2)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A180D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 (0)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595283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0.361</w:t>
            </w:r>
          </w:p>
        </w:tc>
      </w:tr>
      <w:tr w:rsidR="00D972F9" w14:paraId="7D494495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FA2FA" w14:textId="77777777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11 LINEZOLID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0C0AF7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26 (17,6)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0D7DC5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12 (14,8)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9ED8D1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14 (20,9)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F09321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0.333</w:t>
            </w:r>
          </w:p>
        </w:tc>
      </w:tr>
      <w:tr w:rsidR="00D972F9" w14:paraId="358C4B21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D90209" w14:textId="6EDDCB76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12 </w:t>
            </w:r>
            <w:r w:rsidR="007D2B2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AMOXICILLIN-CLAVULANATE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30017D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2 (1,4)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B5F9BE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 (1,2)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3AC5FE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 (1,5)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CA5E30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0.982</w:t>
            </w:r>
          </w:p>
        </w:tc>
      </w:tr>
      <w:tr w:rsidR="00D972F9" w14:paraId="5B677D77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2AF5D8" w14:textId="2046131D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13 </w:t>
            </w:r>
            <w:r w:rsidR="007D2B2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TRIMETHOPRIM-SULFAMETHOXAZOLE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265CE7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31 (20,9)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C6BFF1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16 (19,8)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BE58F8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15 (22,4)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67E274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0.695</w:t>
            </w:r>
          </w:p>
        </w:tc>
      </w:tr>
      <w:tr w:rsidR="00D972F9" w14:paraId="1CF7DEDD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452BDA" w14:textId="3B581328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14 CIPROFLOXACIN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B01A11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2 (1,4)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E4F025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2 (2,5)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DD798F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 (0)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8D2CAE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0.195</w:t>
            </w:r>
          </w:p>
        </w:tc>
      </w:tr>
      <w:tr w:rsidR="00D972F9" w14:paraId="7D6A95B5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2D7AFB" w14:textId="08414083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15 AZIT</w:t>
            </w:r>
            <w:r w:rsidR="007D2B2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H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ROMICIN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D3DFF4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9 (6,1)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43555B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5 (6,2)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2E42FF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4 (6)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CD20A7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0.959</w:t>
            </w:r>
          </w:p>
        </w:tc>
      </w:tr>
      <w:tr w:rsidR="00D972F9" w14:paraId="690AC839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FE484C" w14:textId="4A54A7CC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16 AMIKACIN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287C14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20 (13,5)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2CD778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10 (12,3)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52E605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10 (14,9)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F15FA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0.648</w:t>
            </w:r>
          </w:p>
        </w:tc>
      </w:tr>
      <w:tr w:rsidR="00D972F9" w14:paraId="2B37DC56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B01995" w14:textId="1BAF8594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17 CLINDAMIC</w:t>
            </w:r>
            <w:r w:rsidR="007D2B2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YCIN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D25207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 (0,7)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A1BBC5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 (0)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AD5D9D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1 (1,5)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ED4333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0.270</w:t>
            </w:r>
          </w:p>
        </w:tc>
      </w:tr>
      <w:tr w:rsidR="00D972F9" w14:paraId="3A030CDE" w14:textId="77777777" w:rsidTr="00D972F9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0C9CCC" w14:textId="57A57B20" w:rsidR="00D972F9" w:rsidRDefault="00D972F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18 METRONIDAZOL</w:t>
            </w:r>
            <w:r w:rsidR="007D2B2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7F183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 (0)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28F94B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 (0)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F08FC1" w14:textId="77777777" w:rsidR="00D972F9" w:rsidRDefault="00D972F9">
            <w:pPr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 (0)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C7D355" w14:textId="77777777" w:rsidR="00D972F9" w:rsidRDefault="00D972F9">
            <w:pPr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lang w:eastAsia="en-US"/>
              </w:rPr>
              <w:t>0.433</w:t>
            </w:r>
          </w:p>
        </w:tc>
      </w:tr>
    </w:tbl>
    <w:p w14:paraId="1206934E" w14:textId="77777777" w:rsidR="0074776D" w:rsidRDefault="0074776D" w:rsidP="006A0982"/>
    <w:sectPr w:rsidR="0074776D" w:rsidSect="001A45A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F9"/>
    <w:rsid w:val="00121AF5"/>
    <w:rsid w:val="001A45A4"/>
    <w:rsid w:val="006A0982"/>
    <w:rsid w:val="0074776D"/>
    <w:rsid w:val="007D2B28"/>
    <w:rsid w:val="00851129"/>
    <w:rsid w:val="00BC0804"/>
    <w:rsid w:val="00D972F9"/>
    <w:rsid w:val="00EA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56693"/>
  <w15:chartTrackingRefBased/>
  <w15:docId w15:val="{BDD6B773-59EB-EF4F-AA14-E07637336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2F9"/>
    <w:pPr>
      <w:spacing w:after="160" w:line="256" w:lineRule="auto"/>
    </w:pPr>
    <w:rPr>
      <w:rFonts w:eastAsiaTheme="minorEastAsia" w:cs="Times New Roman"/>
      <w:kern w:val="0"/>
      <w:sz w:val="22"/>
      <w:szCs w:val="22"/>
      <w:lang w:eastAsia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4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Meschiari</dc:creator>
  <cp:keywords/>
  <dc:description/>
  <cp:lastModifiedBy>Martina Del Monte</cp:lastModifiedBy>
  <cp:revision>3</cp:revision>
  <dcterms:created xsi:type="dcterms:W3CDTF">2023-10-04T22:03:00Z</dcterms:created>
  <dcterms:modified xsi:type="dcterms:W3CDTF">2023-10-08T16:56:00Z</dcterms:modified>
</cp:coreProperties>
</file>