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6F8" w:rsidRPr="00584B7A" w:rsidRDefault="009B26F8" w:rsidP="009B26F8">
      <w:pPr>
        <w:keepNext/>
        <w:keepLines/>
        <w:spacing w:before="240" w:after="0"/>
        <w:outlineLvl w:val="0"/>
        <w:rPr>
          <w:rFonts w:ascii="Times New Roman" w:eastAsiaTheme="majorEastAsia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</w:pPr>
      <w:r w:rsidRPr="00584B7A">
        <w:rPr>
          <w:rFonts w:ascii="Times New Roman" w:eastAsiaTheme="majorEastAsia" w:hAnsi="Times New Roman" w:cs="Times New Roman"/>
          <w:b/>
          <w:bCs/>
          <w:kern w:val="2"/>
          <w:sz w:val="24"/>
          <w:szCs w:val="24"/>
          <w:lang w:val="en-GB"/>
          <w14:ligatures w14:val="standardContextual"/>
        </w:rPr>
        <w:t>Additional file 7</w:t>
      </w:r>
    </w:p>
    <w:p w:rsidR="009B26F8" w:rsidRPr="00584B7A" w:rsidRDefault="009B26F8" w:rsidP="009B26F8">
      <w:pPr>
        <w:spacing w:before="120"/>
        <w:rPr>
          <w:rFonts w:ascii="Times New Roman" w:eastAsiaTheme="majorEastAsia" w:hAnsi="Times New Roman" w:cs="Times New Roman"/>
          <w:b/>
          <w:bCs/>
          <w:i/>
          <w:iCs/>
          <w:sz w:val="24"/>
          <w:szCs w:val="24"/>
          <w:lang w:val="en-US"/>
        </w:rPr>
      </w:pPr>
      <w:r w:rsidRPr="00584B7A">
        <w:rPr>
          <w:rFonts w:ascii="Times New Roman" w:eastAsiaTheme="majorEastAsia" w:hAnsi="Times New Roman" w:cs="Times New Roman"/>
          <w:b/>
          <w:bCs/>
          <w:i/>
          <w:iCs/>
          <w:sz w:val="24"/>
          <w:szCs w:val="24"/>
          <w:lang w:val="en-US"/>
        </w:rPr>
        <w:t>Antimicrobial consumption by the metrics DOT, DDD based on registered administrations, and DDD based on dispensing data by ICU care level 2018-2021.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09"/>
        <w:gridCol w:w="1418"/>
        <w:gridCol w:w="1842"/>
        <w:gridCol w:w="851"/>
        <w:gridCol w:w="1276"/>
        <w:gridCol w:w="1701"/>
        <w:gridCol w:w="850"/>
        <w:gridCol w:w="1276"/>
        <w:gridCol w:w="1808"/>
      </w:tblGrid>
      <w:tr w:rsidR="009B26F8" w:rsidRPr="00584B7A" w:rsidTr="0041656F">
        <w:trPr>
          <w:trHeight w:val="337"/>
        </w:trPr>
        <w:tc>
          <w:tcPr>
            <w:tcW w:w="13994" w:type="dxa"/>
            <w:gridSpan w:val="10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GB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GB"/>
                <w14:ligatures w14:val="standardContextual"/>
              </w:rPr>
              <w:t>Secondary care ICUs</w:t>
            </w:r>
          </w:p>
        </w:tc>
      </w:tr>
      <w:tr w:rsidR="009B26F8" w:rsidRPr="00584B7A" w:rsidTr="0041656F">
        <w:trPr>
          <w:trHeight w:val="337"/>
        </w:trPr>
        <w:tc>
          <w:tcPr>
            <w:tcW w:w="2263" w:type="dxa"/>
            <w:noWrap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Antibiotic class</w:t>
            </w:r>
          </w:p>
        </w:tc>
        <w:tc>
          <w:tcPr>
            <w:tcW w:w="709" w:type="dxa"/>
            <w:noWrap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DOT</w:t>
            </w:r>
          </w:p>
        </w:tc>
        <w:tc>
          <w:tcPr>
            <w:tcW w:w="1418" w:type="dxa"/>
            <w:noWrap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DOT/1000 PD</w:t>
            </w:r>
          </w:p>
        </w:tc>
        <w:tc>
          <w:tcPr>
            <w:tcW w:w="1842" w:type="dxa"/>
            <w:noWrap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Relative consumption in DOT (%)</w:t>
            </w:r>
          </w:p>
        </w:tc>
        <w:tc>
          <w:tcPr>
            <w:tcW w:w="851" w:type="dxa"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DDDᴬ</w:t>
            </w:r>
          </w:p>
        </w:tc>
        <w:tc>
          <w:tcPr>
            <w:tcW w:w="1276" w:type="dxa"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DDDᴬ/1000 PD</w:t>
            </w:r>
          </w:p>
        </w:tc>
        <w:tc>
          <w:tcPr>
            <w:tcW w:w="1701" w:type="dxa"/>
            <w:noWrap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Relative consumption in DDD</w:t>
            </w: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vertAlign w:val="superscript"/>
                <w14:ligatures w14:val="standardContextual"/>
              </w:rPr>
              <w:t>A</w:t>
            </w: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(%)</w:t>
            </w:r>
          </w:p>
        </w:tc>
        <w:tc>
          <w:tcPr>
            <w:tcW w:w="850" w:type="dxa"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DDDᴰ</w:t>
            </w:r>
          </w:p>
        </w:tc>
        <w:tc>
          <w:tcPr>
            <w:tcW w:w="1276" w:type="dxa"/>
            <w:noWrap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DDDᴰ/1000 PD</w:t>
            </w:r>
          </w:p>
        </w:tc>
        <w:tc>
          <w:tcPr>
            <w:tcW w:w="1808" w:type="dxa"/>
            <w:noWrap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Relative consumption in DDD</w:t>
            </w: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vertAlign w:val="superscript"/>
                <w14:ligatures w14:val="standardContextual"/>
              </w:rPr>
              <w:t>B</w:t>
            </w: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(%)</w:t>
            </w:r>
          </w:p>
        </w:tc>
      </w:tr>
      <w:tr w:rsidR="009B26F8" w:rsidRPr="00584B7A" w:rsidTr="0041656F">
        <w:trPr>
          <w:trHeight w:val="337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>Cephalosporins</w:t>
            </w:r>
            <w:proofErr w:type="spellEnd"/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 xml:space="preserve"> 2nd and 3rd generations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1880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266</w:t>
            </w:r>
          </w:p>
        </w:tc>
        <w:tc>
          <w:tcPr>
            <w:tcW w:w="1842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25</w:t>
            </w:r>
          </w:p>
        </w:tc>
        <w:tc>
          <w:tcPr>
            <w:tcW w:w="85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1838</w:t>
            </w:r>
          </w:p>
        </w:tc>
        <w:tc>
          <w:tcPr>
            <w:tcW w:w="1276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263</w:t>
            </w:r>
          </w:p>
        </w:tc>
        <w:tc>
          <w:tcPr>
            <w:tcW w:w="170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28</w:t>
            </w:r>
          </w:p>
        </w:tc>
        <w:tc>
          <w:tcPr>
            <w:tcW w:w="850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2189</w:t>
            </w:r>
          </w:p>
        </w:tc>
        <w:tc>
          <w:tcPr>
            <w:tcW w:w="1276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310</w:t>
            </w:r>
          </w:p>
        </w:tc>
        <w:tc>
          <w:tcPr>
            <w:tcW w:w="180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20</w:t>
            </w:r>
          </w:p>
        </w:tc>
      </w:tr>
      <w:tr w:rsidR="009B26F8" w:rsidRPr="00584B7A" w:rsidTr="0041656F">
        <w:trPr>
          <w:trHeight w:val="337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>Penicillin + </w:t>
            </w: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β</w:t>
            </w: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>-lactamase inhibitor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2227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315</w:t>
            </w:r>
          </w:p>
        </w:tc>
        <w:tc>
          <w:tcPr>
            <w:tcW w:w="1842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30</w:t>
            </w:r>
          </w:p>
        </w:tc>
        <w:tc>
          <w:tcPr>
            <w:tcW w:w="85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1694</w:t>
            </w:r>
          </w:p>
        </w:tc>
        <w:tc>
          <w:tcPr>
            <w:tcW w:w="1276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26</w:t>
            </w:r>
          </w:p>
        </w:tc>
        <w:tc>
          <w:tcPr>
            <w:tcW w:w="850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2176</w:t>
            </w:r>
          </w:p>
        </w:tc>
        <w:tc>
          <w:tcPr>
            <w:tcW w:w="1276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308</w:t>
            </w:r>
          </w:p>
        </w:tc>
        <w:tc>
          <w:tcPr>
            <w:tcW w:w="180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20</w:t>
            </w:r>
          </w:p>
        </w:tc>
      </w:tr>
      <w:tr w:rsidR="009B26F8" w:rsidRPr="00584B7A" w:rsidTr="0041656F">
        <w:trPr>
          <w:trHeight w:val="349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Carbapenems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799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113</w:t>
            </w:r>
          </w:p>
        </w:tc>
        <w:tc>
          <w:tcPr>
            <w:tcW w:w="1842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85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582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83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843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119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</w:tr>
      <w:tr w:rsidR="009B26F8" w:rsidRPr="00584B7A" w:rsidTr="0041656F">
        <w:trPr>
          <w:trHeight w:val="337"/>
        </w:trPr>
        <w:tc>
          <w:tcPr>
            <w:tcW w:w="2263" w:type="dxa"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Fluoroquinolones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589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83</w:t>
            </w:r>
          </w:p>
        </w:tc>
        <w:tc>
          <w:tcPr>
            <w:tcW w:w="1842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85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611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87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894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126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</w:tr>
      <w:tr w:rsidR="009B26F8" w:rsidRPr="00584B7A" w:rsidTr="0041656F">
        <w:trPr>
          <w:trHeight w:val="349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Macrolides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668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95</w:t>
            </w:r>
          </w:p>
        </w:tc>
        <w:tc>
          <w:tcPr>
            <w:tcW w:w="1842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85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535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76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932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132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</w:tr>
      <w:tr w:rsidR="009B26F8" w:rsidRPr="00584B7A" w:rsidTr="0041656F">
        <w:trPr>
          <w:trHeight w:val="349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Beta-lactamase resistant penicillin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162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23</w:t>
            </w:r>
          </w:p>
        </w:tc>
        <w:tc>
          <w:tcPr>
            <w:tcW w:w="1842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85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370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53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2070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293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19</w:t>
            </w:r>
          </w:p>
        </w:tc>
      </w:tr>
      <w:tr w:rsidR="009B26F8" w:rsidRPr="00584B7A" w:rsidTr="0041656F">
        <w:trPr>
          <w:trHeight w:val="337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Imidazoles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259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37</w:t>
            </w:r>
          </w:p>
        </w:tc>
        <w:tc>
          <w:tcPr>
            <w:tcW w:w="1842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139</w:t>
            </w:r>
          </w:p>
        </w:tc>
        <w:tc>
          <w:tcPr>
            <w:tcW w:w="1276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170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850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384</w:t>
            </w:r>
          </w:p>
        </w:tc>
        <w:tc>
          <w:tcPr>
            <w:tcW w:w="1276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54</w:t>
            </w:r>
          </w:p>
        </w:tc>
        <w:tc>
          <w:tcPr>
            <w:tcW w:w="180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</w:tr>
      <w:tr w:rsidR="009B26F8" w:rsidRPr="00584B7A" w:rsidTr="0041656F">
        <w:trPr>
          <w:trHeight w:val="349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Tetracyclines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143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1842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85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135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19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850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215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30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</w:tr>
      <w:tr w:rsidR="009B26F8" w:rsidRPr="00584B7A" w:rsidTr="0041656F">
        <w:trPr>
          <w:trHeight w:val="349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Lincosamides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275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39</w:t>
            </w:r>
          </w:p>
        </w:tc>
        <w:tc>
          <w:tcPr>
            <w:tcW w:w="1842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85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225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32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311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44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</w:tr>
      <w:tr w:rsidR="009B26F8" w:rsidRPr="00584B7A" w:rsidTr="0041656F">
        <w:trPr>
          <w:trHeight w:val="349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Glycopeptides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133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19</w:t>
            </w:r>
          </w:p>
        </w:tc>
        <w:tc>
          <w:tcPr>
            <w:tcW w:w="1842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85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153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22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850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189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27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</w:tr>
      <w:tr w:rsidR="009B26F8" w:rsidRPr="00584B7A" w:rsidTr="0041656F">
        <w:trPr>
          <w:trHeight w:val="349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Other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384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54</w:t>
            </w:r>
          </w:p>
        </w:tc>
        <w:tc>
          <w:tcPr>
            <w:tcW w:w="1842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85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266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38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846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120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</w:tr>
    </w:tbl>
    <w:p w:rsidR="009B26F8" w:rsidRPr="00584B7A" w:rsidRDefault="009B26F8" w:rsidP="009B26F8">
      <w:pPr>
        <w:spacing w:before="120"/>
        <w:rPr>
          <w:rFonts w:ascii="Times New Roman" w:eastAsiaTheme="majorEastAsia" w:hAnsi="Times New Roman" w:cs="Times New Roman"/>
          <w:b/>
          <w:bCs/>
          <w:i/>
          <w:iCs/>
          <w:sz w:val="24"/>
          <w:szCs w:val="24"/>
          <w:lang w:val="en-US"/>
        </w:rPr>
      </w:pPr>
      <w:r w:rsidRPr="00584B7A">
        <w:rPr>
          <w:rFonts w:ascii="Times New Roman" w:eastAsiaTheme="majorEastAsia" w:hAnsi="Times New Roman" w:cs="Times New Roman"/>
          <w:kern w:val="2"/>
          <w:sz w:val="24"/>
          <w:szCs w:val="24"/>
          <w:lang w:val="en-GB"/>
          <w14:ligatures w14:val="standardContextual"/>
        </w:rPr>
        <w:t>DOT = days of therapy, DDD = defined daily dose, PD = patient days, A = based on drug administrations to the patient, D = based on dispensing data, (%) indicates the proportion of the total antimicrobial consumption by each metric.</w:t>
      </w:r>
    </w:p>
    <w:p w:rsidR="009B26F8" w:rsidRPr="00584B7A" w:rsidRDefault="009B26F8" w:rsidP="009B26F8">
      <w:pPr>
        <w:spacing w:before="120"/>
        <w:rPr>
          <w:rFonts w:ascii="Times New Roman" w:eastAsiaTheme="majorEastAsia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9B26F8" w:rsidRPr="00584B7A" w:rsidRDefault="009B26F8" w:rsidP="009B26F8">
      <w:pPr>
        <w:spacing w:before="120"/>
        <w:rPr>
          <w:rFonts w:ascii="Times New Roman" w:eastAsiaTheme="majorEastAsia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9B26F8" w:rsidRPr="00584B7A" w:rsidRDefault="009B26F8" w:rsidP="009B26F8">
      <w:pPr>
        <w:spacing w:before="120"/>
        <w:rPr>
          <w:rFonts w:ascii="Times New Roman" w:eastAsiaTheme="majorEastAsia" w:hAnsi="Times New Roman" w:cs="Times New Roman"/>
          <w:b/>
          <w:bCs/>
          <w:i/>
          <w:iCs/>
          <w:sz w:val="24"/>
          <w:szCs w:val="24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09"/>
        <w:gridCol w:w="1418"/>
        <w:gridCol w:w="1701"/>
        <w:gridCol w:w="850"/>
        <w:gridCol w:w="1418"/>
        <w:gridCol w:w="1701"/>
        <w:gridCol w:w="850"/>
        <w:gridCol w:w="1276"/>
        <w:gridCol w:w="1808"/>
      </w:tblGrid>
      <w:tr w:rsidR="009B26F8" w:rsidRPr="00584B7A" w:rsidTr="0041656F">
        <w:trPr>
          <w:trHeight w:val="393"/>
        </w:trPr>
        <w:tc>
          <w:tcPr>
            <w:tcW w:w="13994" w:type="dxa"/>
            <w:gridSpan w:val="10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GB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GB"/>
                <w14:ligatures w14:val="standardContextual"/>
              </w:rPr>
              <w:t>Tertiary care ICU</w:t>
            </w:r>
          </w:p>
        </w:tc>
      </w:tr>
      <w:tr w:rsidR="009B26F8" w:rsidRPr="00584B7A" w:rsidTr="0041656F">
        <w:trPr>
          <w:trHeight w:val="393"/>
        </w:trPr>
        <w:tc>
          <w:tcPr>
            <w:tcW w:w="2263" w:type="dxa"/>
            <w:noWrap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Antibiotic class</w:t>
            </w:r>
          </w:p>
        </w:tc>
        <w:tc>
          <w:tcPr>
            <w:tcW w:w="709" w:type="dxa"/>
            <w:noWrap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DOT</w:t>
            </w:r>
          </w:p>
        </w:tc>
        <w:tc>
          <w:tcPr>
            <w:tcW w:w="1418" w:type="dxa"/>
            <w:noWrap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DOT/1000 PD</w:t>
            </w:r>
          </w:p>
        </w:tc>
        <w:tc>
          <w:tcPr>
            <w:tcW w:w="1701" w:type="dxa"/>
            <w:noWrap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Relative consumption in DOT (%)</w:t>
            </w:r>
          </w:p>
        </w:tc>
        <w:tc>
          <w:tcPr>
            <w:tcW w:w="850" w:type="dxa"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DDDᴬ</w:t>
            </w:r>
          </w:p>
        </w:tc>
        <w:tc>
          <w:tcPr>
            <w:tcW w:w="1418" w:type="dxa"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DDDᴬ/1000 PD</w:t>
            </w:r>
          </w:p>
        </w:tc>
        <w:tc>
          <w:tcPr>
            <w:tcW w:w="1701" w:type="dxa"/>
            <w:noWrap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Relative consumption in DDD</w:t>
            </w: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vertAlign w:val="superscript"/>
                <w14:ligatures w14:val="standardContextual"/>
              </w:rPr>
              <w:t>A</w:t>
            </w: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(%)</w:t>
            </w:r>
          </w:p>
        </w:tc>
        <w:tc>
          <w:tcPr>
            <w:tcW w:w="850" w:type="dxa"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DDDᴰ</w:t>
            </w:r>
          </w:p>
        </w:tc>
        <w:tc>
          <w:tcPr>
            <w:tcW w:w="1276" w:type="dxa"/>
            <w:noWrap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DDDᴰ/1000 PD</w:t>
            </w:r>
          </w:p>
        </w:tc>
        <w:tc>
          <w:tcPr>
            <w:tcW w:w="1808" w:type="dxa"/>
            <w:noWrap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Relative consumption in DDD</w:t>
            </w: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vertAlign w:val="superscript"/>
                <w14:ligatures w14:val="standardContextual"/>
              </w:rPr>
              <w:t>B</w:t>
            </w:r>
            <w:r w:rsidRPr="00584B7A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(%)</w:t>
            </w:r>
          </w:p>
        </w:tc>
      </w:tr>
      <w:tr w:rsidR="009B26F8" w:rsidRPr="00584B7A" w:rsidTr="0041656F">
        <w:trPr>
          <w:trHeight w:val="407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>Cephalosporins</w:t>
            </w:r>
            <w:proofErr w:type="spellEnd"/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 xml:space="preserve"> 2nd and 3rd generations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4322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377</w:t>
            </w:r>
          </w:p>
        </w:tc>
        <w:tc>
          <w:tcPr>
            <w:tcW w:w="170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35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4658</w:t>
            </w:r>
          </w:p>
        </w:tc>
        <w:tc>
          <w:tcPr>
            <w:tcW w:w="141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406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38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4876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400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39</w:t>
            </w:r>
          </w:p>
        </w:tc>
      </w:tr>
      <w:tr w:rsidR="009B26F8" w:rsidRPr="00584B7A" w:rsidTr="0041656F">
        <w:trPr>
          <w:trHeight w:val="407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>Penicillin + </w:t>
            </w: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β</w:t>
            </w: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>-lactamase inhibitor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2335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204</w:t>
            </w:r>
          </w:p>
        </w:tc>
        <w:tc>
          <w:tcPr>
            <w:tcW w:w="170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19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1869</w:t>
            </w:r>
          </w:p>
        </w:tc>
        <w:tc>
          <w:tcPr>
            <w:tcW w:w="141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162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1895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155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15</w:t>
            </w:r>
          </w:p>
        </w:tc>
      </w:tr>
      <w:tr w:rsidR="009B26F8" w:rsidRPr="00584B7A" w:rsidTr="0041656F">
        <w:trPr>
          <w:trHeight w:val="407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Carbapenems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1598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139</w:t>
            </w:r>
          </w:p>
        </w:tc>
        <w:tc>
          <w:tcPr>
            <w:tcW w:w="170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13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1281</w:t>
            </w:r>
          </w:p>
        </w:tc>
        <w:tc>
          <w:tcPr>
            <w:tcW w:w="141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112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1278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105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</w:tr>
      <w:tr w:rsidR="009B26F8" w:rsidRPr="00584B7A" w:rsidTr="0041656F">
        <w:trPr>
          <w:trHeight w:val="393"/>
        </w:trPr>
        <w:tc>
          <w:tcPr>
            <w:tcW w:w="2263" w:type="dxa"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Fluoroquinolones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807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70</w:t>
            </w:r>
          </w:p>
        </w:tc>
        <w:tc>
          <w:tcPr>
            <w:tcW w:w="170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775</w:t>
            </w:r>
          </w:p>
        </w:tc>
        <w:tc>
          <w:tcPr>
            <w:tcW w:w="141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68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777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64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</w:tr>
      <w:tr w:rsidR="009B26F8" w:rsidRPr="00584B7A" w:rsidTr="0041656F">
        <w:trPr>
          <w:trHeight w:val="393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Macrolides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662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58</w:t>
            </w:r>
          </w:p>
        </w:tc>
        <w:tc>
          <w:tcPr>
            <w:tcW w:w="170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495</w:t>
            </w:r>
          </w:p>
        </w:tc>
        <w:tc>
          <w:tcPr>
            <w:tcW w:w="141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43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774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64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</w:tr>
      <w:tr w:rsidR="009B26F8" w:rsidRPr="00584B7A" w:rsidTr="0041656F">
        <w:trPr>
          <w:trHeight w:val="407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Beta-lactamase resistant penicillin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530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46</w:t>
            </w:r>
          </w:p>
        </w:tc>
        <w:tc>
          <w:tcPr>
            <w:tcW w:w="170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999</w:t>
            </w:r>
          </w:p>
        </w:tc>
        <w:tc>
          <w:tcPr>
            <w:tcW w:w="141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87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710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58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</w:tr>
      <w:tr w:rsidR="009B26F8" w:rsidRPr="00584B7A" w:rsidTr="0041656F">
        <w:trPr>
          <w:trHeight w:val="393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Imidazoles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522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46</w:t>
            </w:r>
          </w:p>
        </w:tc>
        <w:tc>
          <w:tcPr>
            <w:tcW w:w="170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395</w:t>
            </w:r>
          </w:p>
        </w:tc>
        <w:tc>
          <w:tcPr>
            <w:tcW w:w="141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32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410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34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</w:tr>
      <w:tr w:rsidR="009B26F8" w:rsidRPr="00584B7A" w:rsidTr="0041656F">
        <w:trPr>
          <w:trHeight w:val="407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Tetracyclines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473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41</w:t>
            </w:r>
          </w:p>
        </w:tc>
        <w:tc>
          <w:tcPr>
            <w:tcW w:w="170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450</w:t>
            </w:r>
          </w:p>
        </w:tc>
        <w:tc>
          <w:tcPr>
            <w:tcW w:w="141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37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850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485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40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</w:tr>
      <w:tr w:rsidR="009B26F8" w:rsidRPr="00584B7A" w:rsidTr="0041656F">
        <w:trPr>
          <w:trHeight w:val="407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Lincosamides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447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39</w:t>
            </w:r>
          </w:p>
        </w:tc>
        <w:tc>
          <w:tcPr>
            <w:tcW w:w="170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351</w:t>
            </w:r>
          </w:p>
        </w:tc>
        <w:tc>
          <w:tcPr>
            <w:tcW w:w="141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29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398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33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</w:tr>
      <w:tr w:rsidR="009B26F8" w:rsidRPr="00584B7A" w:rsidTr="0041656F">
        <w:trPr>
          <w:trHeight w:val="407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Glycopeptides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315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27</w:t>
            </w:r>
          </w:p>
        </w:tc>
        <w:tc>
          <w:tcPr>
            <w:tcW w:w="170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339</w:t>
            </w:r>
          </w:p>
        </w:tc>
        <w:tc>
          <w:tcPr>
            <w:tcW w:w="141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16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378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31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</w:tr>
      <w:tr w:rsidR="009B26F8" w:rsidRPr="00584B7A" w:rsidTr="0041656F">
        <w:trPr>
          <w:trHeight w:val="407"/>
        </w:trPr>
        <w:tc>
          <w:tcPr>
            <w:tcW w:w="2263" w:type="dxa"/>
            <w:noWrap/>
            <w:hideMark/>
          </w:tcPr>
          <w:p w:rsidR="009B26F8" w:rsidRPr="00584B7A" w:rsidRDefault="009B26F8" w:rsidP="0041656F">
            <w:pP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Other</w:t>
            </w:r>
          </w:p>
        </w:tc>
        <w:tc>
          <w:tcPr>
            <w:tcW w:w="709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272</w:t>
            </w:r>
          </w:p>
        </w:tc>
        <w:tc>
          <w:tcPr>
            <w:tcW w:w="1418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24</w:t>
            </w:r>
          </w:p>
        </w:tc>
        <w:tc>
          <w:tcPr>
            <w:tcW w:w="1701" w:type="dxa"/>
            <w:noWrap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526</w:t>
            </w:r>
          </w:p>
        </w:tc>
        <w:tc>
          <w:tcPr>
            <w:tcW w:w="141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46</w:t>
            </w:r>
          </w:p>
        </w:tc>
        <w:tc>
          <w:tcPr>
            <w:tcW w:w="1701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850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655</w:t>
            </w:r>
          </w:p>
        </w:tc>
        <w:tc>
          <w:tcPr>
            <w:tcW w:w="1276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57</w:t>
            </w:r>
          </w:p>
        </w:tc>
        <w:tc>
          <w:tcPr>
            <w:tcW w:w="1808" w:type="dxa"/>
            <w:hideMark/>
          </w:tcPr>
          <w:p w:rsidR="009B26F8" w:rsidRPr="00584B7A" w:rsidRDefault="009B26F8" w:rsidP="0041656F">
            <w:pPr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584B7A"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</w:tr>
    </w:tbl>
    <w:p w:rsidR="009B26F8" w:rsidRPr="00FF18D8" w:rsidRDefault="009B26F8" w:rsidP="009B26F8">
      <w:pPr>
        <w:keepNext/>
        <w:keepLines/>
        <w:spacing w:before="240" w:after="0" w:line="360" w:lineRule="auto"/>
        <w:outlineLvl w:val="0"/>
        <w:rPr>
          <w:rFonts w:ascii="Times New Roman" w:eastAsiaTheme="majorEastAsia" w:hAnsi="Times New Roman" w:cs="Times New Roman"/>
          <w:color w:val="365F91" w:themeColor="accent1" w:themeShade="BF"/>
          <w:kern w:val="2"/>
          <w:sz w:val="24"/>
          <w:szCs w:val="24"/>
          <w:lang w:val="en-GB"/>
          <w14:ligatures w14:val="standardContextual"/>
        </w:rPr>
      </w:pPr>
      <w:bookmarkStart w:id="0" w:name="_Hlk168400450"/>
      <w:r w:rsidRPr="00584B7A">
        <w:rPr>
          <w:rFonts w:ascii="Times New Roman" w:eastAsiaTheme="majorEastAsia" w:hAnsi="Times New Roman" w:cs="Times New Roman"/>
          <w:kern w:val="2"/>
          <w:sz w:val="24"/>
          <w:szCs w:val="24"/>
          <w:lang w:val="en-GB"/>
          <w14:ligatures w14:val="standardContextual"/>
        </w:rPr>
        <w:lastRenderedPageBreak/>
        <w:t>DOT = days of therapy, DDD = defined daily dose, PD = patient days, A = based on drug administrations to the patient, D = based on dispensing data, (%) indicates the proportion of the total antimicrobial consumption by each me</w:t>
      </w:r>
      <w:r>
        <w:rPr>
          <w:rFonts w:ascii="Times New Roman" w:eastAsiaTheme="majorEastAsia" w:hAnsi="Times New Roman" w:cs="Times New Roman"/>
          <w:kern w:val="2"/>
          <w:sz w:val="24"/>
          <w:szCs w:val="24"/>
          <w:lang w:val="en-GB"/>
          <w14:ligatures w14:val="standardContextual"/>
        </w:rPr>
        <w:t>tric.</w:t>
      </w:r>
      <w:bookmarkEnd w:id="0"/>
    </w:p>
    <w:p w:rsidR="00084274" w:rsidRDefault="00084274">
      <w:bookmarkStart w:id="1" w:name="_GoBack"/>
      <w:bookmarkEnd w:id="1"/>
    </w:p>
    <w:sectPr w:rsidR="00084274" w:rsidSect="00DB4B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6F8"/>
    <w:rsid w:val="00033940"/>
    <w:rsid w:val="00044A60"/>
    <w:rsid w:val="00084274"/>
    <w:rsid w:val="00500247"/>
    <w:rsid w:val="006F46DB"/>
    <w:rsid w:val="00882546"/>
    <w:rsid w:val="008F4AC6"/>
    <w:rsid w:val="008F5E2E"/>
    <w:rsid w:val="00952EF8"/>
    <w:rsid w:val="009B26F8"/>
    <w:rsid w:val="00D21DE9"/>
    <w:rsid w:val="00D43BD6"/>
    <w:rsid w:val="00F0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6F8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26F8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6F8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26F8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Nonong, Mercied</dc:creator>
  <cp:lastModifiedBy>Nonong, Mercied</cp:lastModifiedBy>
  <cp:revision>1</cp:revision>
  <dcterms:created xsi:type="dcterms:W3CDTF">2024-06-14T03:59:00Z</dcterms:created>
  <dcterms:modified xsi:type="dcterms:W3CDTF">2024-06-14T03:59:00Z</dcterms:modified>
</cp:coreProperties>
</file>