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F9BE0C" w14:textId="77777777" w:rsidR="00CC4B4C" w:rsidRPr="00CC4B4C" w:rsidRDefault="00CC4B4C" w:rsidP="00CC4B4C">
      <w:pPr>
        <w:keepNext/>
        <w:keepLines/>
        <w:spacing w:before="240" w:after="0" w:line="480" w:lineRule="auto"/>
        <w:outlineLvl w:val="0"/>
        <w:rPr>
          <w:rFonts w:ascii="Calibri" w:eastAsia="Times New Roman" w:hAnsi="Calibri" w:cs="Calibri"/>
          <w:color w:val="2F5496"/>
          <w:kern w:val="0"/>
          <w:sz w:val="32"/>
          <w:szCs w:val="32"/>
          <w:lang w:val="en-GB"/>
          <w14:ligatures w14:val="none"/>
        </w:rPr>
      </w:pPr>
      <w:r w:rsidRPr="00CC4B4C">
        <w:rPr>
          <w:rFonts w:ascii="Calibri" w:eastAsia="Times New Roman" w:hAnsi="Calibri" w:cs="Calibri"/>
          <w:color w:val="2F5496"/>
          <w:kern w:val="0"/>
          <w:sz w:val="32"/>
          <w:szCs w:val="32"/>
          <w:lang w:val="en-GB"/>
          <w14:ligatures w14:val="none"/>
        </w:rPr>
        <w:t>Supplementary data</w:t>
      </w:r>
    </w:p>
    <w:p w14:paraId="1BFC957F" w14:textId="77777777" w:rsidR="00CC4B4C" w:rsidRPr="00CC4B4C" w:rsidRDefault="00CC4B4C" w:rsidP="00CC4B4C">
      <w:pPr>
        <w:spacing w:after="0" w:line="480" w:lineRule="auto"/>
        <w:rPr>
          <w:rFonts w:ascii="Calibri" w:eastAsia="Times New Roman" w:hAnsi="Calibri" w:cs="Calibri"/>
          <w:kern w:val="0"/>
          <w:lang w:val="en-GB" w:eastAsia="en-GB"/>
          <w14:ligatures w14:val="none"/>
        </w:rPr>
      </w:pPr>
      <w:r w:rsidRPr="00CC4B4C">
        <w:rPr>
          <w:rFonts w:ascii="Calibri" w:eastAsia="Times New Roman" w:hAnsi="Calibri" w:cs="Calibri"/>
          <w:b/>
          <w:bCs/>
          <w:kern w:val="0"/>
          <w:lang w:val="en-GB" w:eastAsia="en-GB"/>
          <w14:ligatures w14:val="none"/>
        </w:rPr>
        <w:t>Supplementary table 1</w:t>
      </w:r>
      <w:r w:rsidRPr="00CC4B4C">
        <w:rPr>
          <w:rFonts w:ascii="Calibri" w:eastAsia="Times New Roman" w:hAnsi="Calibri" w:cs="Calibri"/>
          <w:kern w:val="0"/>
          <w:lang w:val="en-GB" w:eastAsia="en-GB"/>
          <w14:ligatures w14:val="none"/>
        </w:rPr>
        <w:t>. Specificity of phenotypical ESBL test</w:t>
      </w:r>
    </w:p>
    <w:tbl>
      <w:tblPr>
        <w:tblW w:w="9918" w:type="dxa"/>
        <w:tblLook w:val="0600" w:firstRow="0" w:lastRow="0" w:firstColumn="0" w:lastColumn="0" w:noHBand="1" w:noVBand="1"/>
      </w:tblPr>
      <w:tblGrid>
        <w:gridCol w:w="3560"/>
        <w:gridCol w:w="1964"/>
        <w:gridCol w:w="1842"/>
        <w:gridCol w:w="2552"/>
      </w:tblGrid>
      <w:tr w:rsidR="00CC4B4C" w:rsidRPr="00CC4B4C" w14:paraId="32668088" w14:textId="77777777" w:rsidTr="009F2519">
        <w:trPr>
          <w:trHeight w:val="300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3FFF963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Species </w:t>
            </w:r>
          </w:p>
        </w:tc>
        <w:tc>
          <w:tcPr>
            <w:tcW w:w="38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000000"/>
            <w:noWrap/>
            <w:vAlign w:val="bottom"/>
            <w:hideMark/>
          </w:tcPr>
          <w:p w14:paraId="4E0F130C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  <w:t>ESBL phenotype in concordance with ESBL genotype based on WGS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35A8329" w14:textId="7EB796AC" w:rsidR="00CC4B4C" w:rsidRPr="00CC4B4C" w:rsidRDefault="00DB40DB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  <w:t>Positive predictive value</w:t>
            </w:r>
          </w:p>
        </w:tc>
      </w:tr>
      <w:tr w:rsidR="00CC4B4C" w:rsidRPr="00CC4B4C" w14:paraId="5506AD87" w14:textId="77777777" w:rsidTr="009F2519">
        <w:trPr>
          <w:trHeight w:val="30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15DA392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  <w:t> 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058DA6E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  <w:t>Yes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BC05EE5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No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E051BC1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  <w:t> </w:t>
            </w:r>
          </w:p>
        </w:tc>
      </w:tr>
      <w:tr w:rsidR="00CC4B4C" w:rsidRPr="00CC4B4C" w14:paraId="65559B93" w14:textId="77777777" w:rsidTr="009F2519">
        <w:trPr>
          <w:trHeight w:val="30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BFBF7" w14:textId="77777777" w:rsidR="00CC4B4C" w:rsidRPr="00CC4B4C" w:rsidRDefault="00CC4B4C" w:rsidP="00CC4B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 Citrobacter spp., No. 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E3076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5F0C5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25723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42.9%</w:t>
            </w:r>
          </w:p>
        </w:tc>
      </w:tr>
      <w:tr w:rsidR="00CC4B4C" w:rsidRPr="00CC4B4C" w14:paraId="715720B8" w14:textId="77777777" w:rsidTr="009F2519">
        <w:trPr>
          <w:trHeight w:val="30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E5525" w14:textId="77777777" w:rsidR="00CC4B4C" w:rsidRPr="00CC4B4C" w:rsidRDefault="00CC4B4C" w:rsidP="00CC4B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 Enterobacter cloacae complex, No. 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53C8B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05AA3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21D9F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93.3%</w:t>
            </w:r>
          </w:p>
        </w:tc>
      </w:tr>
      <w:tr w:rsidR="00CC4B4C" w:rsidRPr="00CC4B4C" w14:paraId="793A48E4" w14:textId="77777777" w:rsidTr="009F2519">
        <w:trPr>
          <w:trHeight w:val="30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F2962" w14:textId="77777777" w:rsidR="00CC4B4C" w:rsidRPr="00CC4B4C" w:rsidRDefault="00CC4B4C" w:rsidP="00CC4B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 Escherichia coli, No. 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355B7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158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C2167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A30AE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95.8%</w:t>
            </w:r>
          </w:p>
        </w:tc>
      </w:tr>
      <w:tr w:rsidR="00CC4B4C" w:rsidRPr="00CC4B4C" w14:paraId="7067A868" w14:textId="77777777" w:rsidTr="009F2519">
        <w:trPr>
          <w:trHeight w:val="30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B502F" w14:textId="77777777" w:rsidR="00CC4B4C" w:rsidRPr="00CC4B4C" w:rsidRDefault="00CC4B4C" w:rsidP="00CC4B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 Klebsiella </w:t>
            </w:r>
            <w:proofErr w:type="spellStart"/>
            <w:r w:rsidRPr="00CC4B4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oxytoca</w:t>
            </w:r>
            <w:proofErr w:type="spellEnd"/>
            <w:r w:rsidRPr="00CC4B4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, No. 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FF091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CCE2F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E9CF1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0%</w:t>
            </w:r>
          </w:p>
        </w:tc>
      </w:tr>
      <w:tr w:rsidR="00CC4B4C" w:rsidRPr="00CC4B4C" w14:paraId="71537B84" w14:textId="77777777" w:rsidTr="009F2519">
        <w:trPr>
          <w:trHeight w:val="30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49C56" w14:textId="77777777" w:rsidR="00CC4B4C" w:rsidRPr="00CC4B4C" w:rsidRDefault="00CC4B4C" w:rsidP="00CC4B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 Klebsiella pneumoniae, No. 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E6123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16A03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CB6F4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91.7%</w:t>
            </w:r>
          </w:p>
        </w:tc>
      </w:tr>
      <w:tr w:rsidR="00CC4B4C" w:rsidRPr="00CC4B4C" w14:paraId="34B6BC44" w14:textId="77777777" w:rsidTr="009F2519">
        <w:trPr>
          <w:trHeight w:val="30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65EBB" w14:textId="77777777" w:rsidR="00CC4B4C" w:rsidRPr="00CC4B4C" w:rsidRDefault="00CC4B4C" w:rsidP="00CC4B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 Proteus vulgaris </w:t>
            </w: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group</w:t>
            </w:r>
            <w:r w:rsidRPr="00CC4B4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, No. 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CF571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0AACB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5172C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0%</w:t>
            </w:r>
          </w:p>
        </w:tc>
      </w:tr>
      <w:tr w:rsidR="00CC4B4C" w:rsidRPr="00CC4B4C" w14:paraId="3327A5E5" w14:textId="77777777" w:rsidTr="009F2519">
        <w:trPr>
          <w:trHeight w:val="30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616148E7" w14:textId="77777777" w:rsidR="00CC4B4C" w:rsidRPr="00CC4B4C" w:rsidRDefault="00CC4B4C" w:rsidP="00CC4B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Total 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6C36BBB4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196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0ACBD6EA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9007F7C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91.6%</w:t>
            </w:r>
          </w:p>
        </w:tc>
      </w:tr>
    </w:tbl>
    <w:p w14:paraId="2EF55D8C" w14:textId="77777777" w:rsidR="00CC4B4C" w:rsidRPr="00CC4B4C" w:rsidRDefault="00CC4B4C" w:rsidP="00CC4B4C">
      <w:pPr>
        <w:spacing w:after="0" w:line="480" w:lineRule="auto"/>
        <w:rPr>
          <w:rFonts w:ascii="Calibri" w:eastAsia="Times New Roman" w:hAnsi="Calibri" w:cs="Calibri"/>
          <w:b/>
          <w:bCs/>
          <w:kern w:val="0"/>
          <w:lang w:val="en-GB" w:eastAsia="en-GB"/>
          <w14:ligatures w14:val="none"/>
        </w:rPr>
      </w:pPr>
    </w:p>
    <w:p w14:paraId="2354BFE2" w14:textId="77777777" w:rsidR="00CC4B4C" w:rsidRDefault="00CC4B4C" w:rsidP="00CC4B4C">
      <w:pPr>
        <w:spacing w:after="0" w:line="480" w:lineRule="auto"/>
        <w:rPr>
          <w:rFonts w:ascii="Calibri" w:eastAsia="Times New Roman" w:hAnsi="Calibri" w:cs="Calibri"/>
          <w:b/>
          <w:bCs/>
          <w:kern w:val="0"/>
          <w:lang w:val="en-GB" w:eastAsia="en-GB"/>
          <w14:ligatures w14:val="none"/>
        </w:rPr>
      </w:pPr>
    </w:p>
    <w:p w14:paraId="36512A38" w14:textId="77777777" w:rsidR="00CC4B4C" w:rsidRDefault="00CC4B4C" w:rsidP="00CC4B4C">
      <w:pPr>
        <w:spacing w:after="0" w:line="480" w:lineRule="auto"/>
        <w:rPr>
          <w:rFonts w:ascii="Calibri" w:eastAsia="Times New Roman" w:hAnsi="Calibri" w:cs="Calibri"/>
          <w:b/>
          <w:bCs/>
          <w:kern w:val="0"/>
          <w:lang w:val="en-GB" w:eastAsia="en-GB"/>
          <w14:ligatures w14:val="none"/>
        </w:rPr>
      </w:pPr>
    </w:p>
    <w:p w14:paraId="00F7BA09" w14:textId="77777777" w:rsidR="00CC4B4C" w:rsidRPr="00CC4B4C" w:rsidRDefault="00CC4B4C" w:rsidP="00CC4B4C">
      <w:pPr>
        <w:spacing w:after="0" w:line="480" w:lineRule="auto"/>
        <w:rPr>
          <w:rFonts w:ascii="Calibri" w:eastAsia="Times New Roman" w:hAnsi="Calibri" w:cs="Calibri"/>
          <w:b/>
          <w:bCs/>
          <w:kern w:val="0"/>
          <w:lang w:val="en-GB" w:eastAsia="en-GB"/>
          <w14:ligatures w14:val="none"/>
        </w:rPr>
      </w:pPr>
    </w:p>
    <w:p w14:paraId="16128BAE" w14:textId="62CD81C1" w:rsidR="00CC4B4C" w:rsidRPr="00CC4B4C" w:rsidRDefault="00CC4B4C" w:rsidP="00CC4B4C">
      <w:pPr>
        <w:spacing w:after="0" w:line="480" w:lineRule="auto"/>
        <w:rPr>
          <w:rFonts w:ascii="Calibri" w:eastAsia="Times New Roman" w:hAnsi="Calibri" w:cs="Calibri"/>
          <w:kern w:val="0"/>
          <w:lang w:val="en-GB" w:eastAsia="en-GB"/>
          <w14:ligatures w14:val="none"/>
        </w:rPr>
      </w:pPr>
      <w:r w:rsidRPr="00CC4B4C">
        <w:rPr>
          <w:rFonts w:ascii="Calibri" w:eastAsia="Times New Roman" w:hAnsi="Calibri" w:cs="Calibri"/>
          <w:b/>
          <w:bCs/>
          <w:kern w:val="0"/>
          <w:lang w:val="en-GB" w:eastAsia="en-GB"/>
          <w14:ligatures w14:val="none"/>
        </w:rPr>
        <w:t xml:space="preserve">Supplementary table 2. </w:t>
      </w:r>
      <w:r w:rsidRPr="00CC4B4C">
        <w:rPr>
          <w:rFonts w:ascii="Calibri" w:eastAsia="Times New Roman" w:hAnsi="Calibri" w:cs="Calibri"/>
          <w:kern w:val="0"/>
          <w:lang w:val="en-GB" w:eastAsia="en-GB"/>
          <w14:ligatures w14:val="none"/>
        </w:rPr>
        <w:t>ESBL-E prevalence per year</w:t>
      </w:r>
    </w:p>
    <w:tbl>
      <w:tblPr>
        <w:tblStyle w:val="TableGrid"/>
        <w:tblW w:w="9776" w:type="dxa"/>
        <w:tblLayout w:type="fixed"/>
        <w:tblLook w:val="04A0" w:firstRow="1" w:lastRow="0" w:firstColumn="1" w:lastColumn="0" w:noHBand="0" w:noVBand="1"/>
      </w:tblPr>
      <w:tblGrid>
        <w:gridCol w:w="1129"/>
        <w:gridCol w:w="567"/>
        <w:gridCol w:w="1276"/>
        <w:gridCol w:w="1276"/>
        <w:gridCol w:w="992"/>
        <w:gridCol w:w="1276"/>
        <w:gridCol w:w="992"/>
        <w:gridCol w:w="1276"/>
        <w:gridCol w:w="992"/>
      </w:tblGrid>
      <w:tr w:rsidR="00CC4B4C" w:rsidRPr="00CC4B4C" w14:paraId="266C81AF" w14:textId="77777777" w:rsidTr="00CC4B4C">
        <w:tc>
          <w:tcPr>
            <w:tcW w:w="1129" w:type="dxa"/>
            <w:vMerge w:val="restart"/>
            <w:shd w:val="clear" w:color="auto" w:fill="000000"/>
            <w:vAlign w:val="center"/>
          </w:tcPr>
          <w:p w14:paraId="60855CCD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b/>
                <w:bCs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b/>
                <w:bCs/>
                <w:lang w:val="en-GB" w:eastAsia="en-GB"/>
              </w:rPr>
              <w:t>Year (time)</w:t>
            </w:r>
          </w:p>
        </w:tc>
        <w:tc>
          <w:tcPr>
            <w:tcW w:w="1843" w:type="dxa"/>
            <w:gridSpan w:val="2"/>
            <w:shd w:val="clear" w:color="auto" w:fill="000000"/>
          </w:tcPr>
          <w:p w14:paraId="77460AB6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b/>
                <w:bCs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b/>
                <w:bCs/>
                <w:lang w:val="en-GB" w:eastAsia="en-GB"/>
              </w:rPr>
              <w:t>observed</w:t>
            </w:r>
          </w:p>
        </w:tc>
        <w:tc>
          <w:tcPr>
            <w:tcW w:w="2268" w:type="dxa"/>
            <w:gridSpan w:val="2"/>
            <w:shd w:val="clear" w:color="auto" w:fill="000000"/>
          </w:tcPr>
          <w:p w14:paraId="5515CF5E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b/>
                <w:bCs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b/>
                <w:bCs/>
                <w:lang w:val="en-GB" w:eastAsia="en-GB"/>
              </w:rPr>
              <w:t>predicted</w:t>
            </w:r>
            <w:r w:rsidRPr="00CC4B4C">
              <w:rPr>
                <w:rFonts w:ascii="Calibri" w:eastAsia="Times New Roman" w:hAnsi="Calibri" w:cs="Calibri"/>
                <w:b/>
                <w:bCs/>
                <w:vertAlign w:val="superscript"/>
                <w:lang w:val="en-GB" w:eastAsia="en-GB"/>
              </w:rPr>
              <w:t>1</w:t>
            </w:r>
          </w:p>
        </w:tc>
        <w:tc>
          <w:tcPr>
            <w:tcW w:w="2268" w:type="dxa"/>
            <w:gridSpan w:val="2"/>
            <w:shd w:val="clear" w:color="auto" w:fill="000000"/>
          </w:tcPr>
          <w:p w14:paraId="40C12E87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b/>
                <w:bCs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b/>
                <w:bCs/>
                <w:lang w:val="en-GB" w:eastAsia="en-GB"/>
              </w:rPr>
              <w:t>predicted</w:t>
            </w:r>
            <w:r w:rsidRPr="00CC4B4C">
              <w:rPr>
                <w:rFonts w:ascii="Calibri" w:eastAsia="Times New Roman" w:hAnsi="Calibri" w:cs="Calibri"/>
                <w:b/>
                <w:bCs/>
                <w:vertAlign w:val="superscript"/>
                <w:lang w:val="en-GB" w:eastAsia="en-GB"/>
              </w:rPr>
              <w:t>2</w:t>
            </w:r>
          </w:p>
        </w:tc>
        <w:tc>
          <w:tcPr>
            <w:tcW w:w="2268" w:type="dxa"/>
            <w:gridSpan w:val="2"/>
            <w:shd w:val="clear" w:color="auto" w:fill="000000"/>
          </w:tcPr>
          <w:p w14:paraId="4E22C1AA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b/>
                <w:bCs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b/>
                <w:bCs/>
                <w:lang w:val="en-GB" w:eastAsia="en-GB"/>
              </w:rPr>
              <w:t>predicted</w:t>
            </w:r>
            <w:r w:rsidRPr="00CC4B4C">
              <w:rPr>
                <w:rFonts w:ascii="Calibri" w:eastAsia="Times New Roman" w:hAnsi="Calibri" w:cs="Calibri"/>
                <w:b/>
                <w:bCs/>
                <w:vertAlign w:val="superscript"/>
                <w:lang w:val="en-GB" w:eastAsia="en-GB"/>
              </w:rPr>
              <w:t>3</w:t>
            </w:r>
          </w:p>
        </w:tc>
      </w:tr>
      <w:tr w:rsidR="00CC4B4C" w:rsidRPr="00CC4B4C" w14:paraId="34DE4A45" w14:textId="77777777" w:rsidTr="00CC4B4C">
        <w:tc>
          <w:tcPr>
            <w:tcW w:w="1129" w:type="dxa"/>
            <w:vMerge/>
            <w:shd w:val="clear" w:color="auto" w:fill="000000"/>
          </w:tcPr>
          <w:p w14:paraId="2BB7D1C5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b/>
                <w:bCs/>
                <w:lang w:val="en-GB" w:eastAsia="en-GB"/>
              </w:rPr>
            </w:pPr>
          </w:p>
        </w:tc>
        <w:tc>
          <w:tcPr>
            <w:tcW w:w="567" w:type="dxa"/>
            <w:shd w:val="clear" w:color="auto" w:fill="000000"/>
          </w:tcPr>
          <w:p w14:paraId="45F73913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b/>
                <w:bCs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b/>
                <w:bCs/>
                <w:lang w:val="en-GB" w:eastAsia="en-GB"/>
              </w:rPr>
              <w:t>N</w:t>
            </w:r>
          </w:p>
        </w:tc>
        <w:tc>
          <w:tcPr>
            <w:tcW w:w="1276" w:type="dxa"/>
            <w:shd w:val="clear" w:color="auto" w:fill="000000"/>
          </w:tcPr>
          <w:p w14:paraId="385564D2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b/>
                <w:bCs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b/>
                <w:bCs/>
                <w:lang w:val="en-GB" w:eastAsia="en-GB"/>
              </w:rPr>
              <w:t>% (SE)</w:t>
            </w:r>
          </w:p>
        </w:tc>
        <w:tc>
          <w:tcPr>
            <w:tcW w:w="1276" w:type="dxa"/>
            <w:shd w:val="clear" w:color="auto" w:fill="000000"/>
          </w:tcPr>
          <w:p w14:paraId="3F099ABD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b/>
                <w:bCs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b/>
                <w:bCs/>
                <w:lang w:val="en-GB" w:eastAsia="en-GB"/>
              </w:rPr>
              <w:t>% (SE)</w:t>
            </w:r>
          </w:p>
        </w:tc>
        <w:tc>
          <w:tcPr>
            <w:tcW w:w="992" w:type="dxa"/>
            <w:shd w:val="clear" w:color="auto" w:fill="000000"/>
          </w:tcPr>
          <w:p w14:paraId="6E822551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b/>
                <w:bCs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b/>
                <w:bCs/>
                <w:lang w:val="en-GB" w:eastAsia="en-GB"/>
              </w:rPr>
              <w:t>p-value</w:t>
            </w:r>
            <w:r w:rsidRPr="00CC4B4C">
              <w:rPr>
                <w:rFonts w:ascii="Calibri" w:eastAsia="Times New Roman" w:hAnsi="Calibri" w:cs="Calibri"/>
                <w:b/>
                <w:bCs/>
                <w:vertAlign w:val="superscript"/>
                <w:lang w:val="en-GB" w:eastAsia="en-GB"/>
              </w:rPr>
              <w:t>4</w:t>
            </w:r>
          </w:p>
        </w:tc>
        <w:tc>
          <w:tcPr>
            <w:tcW w:w="1276" w:type="dxa"/>
            <w:shd w:val="clear" w:color="auto" w:fill="000000"/>
          </w:tcPr>
          <w:p w14:paraId="11DE7A68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b/>
                <w:bCs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b/>
                <w:bCs/>
                <w:lang w:val="en-GB" w:eastAsia="en-GB"/>
              </w:rPr>
              <w:t>% (SE)</w:t>
            </w:r>
          </w:p>
        </w:tc>
        <w:tc>
          <w:tcPr>
            <w:tcW w:w="992" w:type="dxa"/>
            <w:shd w:val="clear" w:color="auto" w:fill="000000"/>
          </w:tcPr>
          <w:p w14:paraId="1F0AA380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b/>
                <w:bCs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b/>
                <w:bCs/>
                <w:lang w:val="en-GB" w:eastAsia="en-GB"/>
              </w:rPr>
              <w:t>p-value</w:t>
            </w:r>
            <w:r w:rsidRPr="00CC4B4C">
              <w:rPr>
                <w:rFonts w:ascii="Calibri" w:eastAsia="Times New Roman" w:hAnsi="Calibri" w:cs="Calibri"/>
                <w:b/>
                <w:bCs/>
                <w:vertAlign w:val="superscript"/>
                <w:lang w:val="en-GB" w:eastAsia="en-GB"/>
              </w:rPr>
              <w:t>4</w:t>
            </w:r>
          </w:p>
        </w:tc>
        <w:tc>
          <w:tcPr>
            <w:tcW w:w="1276" w:type="dxa"/>
            <w:shd w:val="clear" w:color="auto" w:fill="000000"/>
          </w:tcPr>
          <w:p w14:paraId="762F366B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b/>
                <w:bCs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b/>
                <w:bCs/>
                <w:lang w:val="en-GB" w:eastAsia="en-GB"/>
              </w:rPr>
              <w:t>%(SE)</w:t>
            </w:r>
          </w:p>
        </w:tc>
        <w:tc>
          <w:tcPr>
            <w:tcW w:w="992" w:type="dxa"/>
            <w:shd w:val="clear" w:color="auto" w:fill="000000"/>
          </w:tcPr>
          <w:p w14:paraId="0C47ADAC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b/>
                <w:bCs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b/>
                <w:bCs/>
                <w:lang w:val="en-GB" w:eastAsia="en-GB"/>
              </w:rPr>
              <w:t>p-value</w:t>
            </w:r>
            <w:r w:rsidRPr="00CC4B4C">
              <w:rPr>
                <w:rFonts w:ascii="Calibri" w:eastAsia="Times New Roman" w:hAnsi="Calibri" w:cs="Calibri"/>
                <w:b/>
                <w:bCs/>
                <w:vertAlign w:val="superscript"/>
                <w:lang w:val="en-GB" w:eastAsia="en-GB"/>
              </w:rPr>
              <w:t>4</w:t>
            </w:r>
          </w:p>
        </w:tc>
      </w:tr>
      <w:tr w:rsidR="00CC4B4C" w:rsidRPr="00CC4B4C" w14:paraId="35C4C1EE" w14:textId="77777777" w:rsidTr="009F2519">
        <w:tc>
          <w:tcPr>
            <w:tcW w:w="1129" w:type="dxa"/>
          </w:tcPr>
          <w:p w14:paraId="4ED4080A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lang w:val="en-GB" w:eastAsia="en-GB"/>
              </w:rPr>
              <w:t>2013 (0.0)</w:t>
            </w:r>
          </w:p>
        </w:tc>
        <w:tc>
          <w:tcPr>
            <w:tcW w:w="567" w:type="dxa"/>
          </w:tcPr>
          <w:p w14:paraId="374552B5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lang w:val="en-GB" w:eastAsia="en-GB"/>
              </w:rPr>
              <w:t>516</w:t>
            </w:r>
          </w:p>
        </w:tc>
        <w:tc>
          <w:tcPr>
            <w:tcW w:w="1276" w:type="dxa"/>
          </w:tcPr>
          <w:p w14:paraId="7982B2E1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lang w:val="en-GB" w:eastAsia="en-GB"/>
              </w:rPr>
              <w:t>4.84 (0.95)</w:t>
            </w:r>
          </w:p>
        </w:tc>
        <w:tc>
          <w:tcPr>
            <w:tcW w:w="1276" w:type="dxa"/>
            <w:vAlign w:val="bottom"/>
          </w:tcPr>
          <w:p w14:paraId="26156CBB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color w:val="000000"/>
                <w:lang w:val="en-GB" w:eastAsia="en-GB"/>
              </w:rPr>
              <w:t>4.74 (0.36)</w:t>
            </w:r>
          </w:p>
        </w:tc>
        <w:tc>
          <w:tcPr>
            <w:tcW w:w="992" w:type="dxa"/>
          </w:tcPr>
          <w:p w14:paraId="1EF919AD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lang w:val="en-GB" w:eastAsia="en-GB"/>
              </w:rPr>
              <w:t>0.75</w:t>
            </w:r>
          </w:p>
        </w:tc>
        <w:tc>
          <w:tcPr>
            <w:tcW w:w="1276" w:type="dxa"/>
          </w:tcPr>
          <w:p w14:paraId="555AD039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lang w:val="en-GB" w:eastAsia="en-GB"/>
              </w:rPr>
              <w:t>5.95 (0.80)</w:t>
            </w:r>
          </w:p>
        </w:tc>
        <w:tc>
          <w:tcPr>
            <w:tcW w:w="992" w:type="dxa"/>
          </w:tcPr>
          <w:p w14:paraId="17F2F466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lang w:val="en-GB" w:eastAsia="en-GB"/>
              </w:rPr>
              <w:t>0.19</w:t>
            </w:r>
          </w:p>
        </w:tc>
        <w:tc>
          <w:tcPr>
            <w:tcW w:w="1276" w:type="dxa"/>
          </w:tcPr>
          <w:p w14:paraId="5E96B0CA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lang w:val="en-GB" w:eastAsia="en-GB"/>
              </w:rPr>
              <w:t>5.83 (0.79)</w:t>
            </w:r>
          </w:p>
        </w:tc>
        <w:tc>
          <w:tcPr>
            <w:tcW w:w="992" w:type="dxa"/>
          </w:tcPr>
          <w:p w14:paraId="56091703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color w:val="000000"/>
                <w:lang w:val="en-GB" w:eastAsia="en-GB"/>
              </w:rPr>
              <w:t>0.21</w:t>
            </w:r>
          </w:p>
        </w:tc>
      </w:tr>
      <w:tr w:rsidR="00CC4B4C" w:rsidRPr="00CC4B4C" w14:paraId="7DE32479" w14:textId="77777777" w:rsidTr="009F2519">
        <w:tc>
          <w:tcPr>
            <w:tcW w:w="1129" w:type="dxa"/>
          </w:tcPr>
          <w:p w14:paraId="58509A41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lang w:val="en-GB" w:eastAsia="en-GB"/>
              </w:rPr>
              <w:t>2014 (1.0)</w:t>
            </w:r>
          </w:p>
        </w:tc>
        <w:tc>
          <w:tcPr>
            <w:tcW w:w="567" w:type="dxa"/>
          </w:tcPr>
          <w:p w14:paraId="273AA4CE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lang w:val="en-GB" w:eastAsia="en-GB"/>
              </w:rPr>
              <w:t>558</w:t>
            </w:r>
          </w:p>
        </w:tc>
        <w:tc>
          <w:tcPr>
            <w:tcW w:w="1276" w:type="dxa"/>
          </w:tcPr>
          <w:p w14:paraId="0FD1299D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lang w:val="en-GB" w:eastAsia="en-GB"/>
              </w:rPr>
              <w:t>6.63 (1.05)</w:t>
            </w:r>
          </w:p>
        </w:tc>
        <w:tc>
          <w:tcPr>
            <w:tcW w:w="1276" w:type="dxa"/>
            <w:vAlign w:val="bottom"/>
          </w:tcPr>
          <w:p w14:paraId="6636170B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color w:val="000000"/>
                <w:lang w:val="en-GB" w:eastAsia="en-GB"/>
              </w:rPr>
              <w:t>4.24 (0.34)</w:t>
            </w:r>
          </w:p>
        </w:tc>
        <w:tc>
          <w:tcPr>
            <w:tcW w:w="992" w:type="dxa"/>
          </w:tcPr>
          <w:p w14:paraId="441EE4E0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lang w:val="en-GB" w:eastAsia="en-GB"/>
              </w:rPr>
              <w:t>0.017</w:t>
            </w:r>
          </w:p>
        </w:tc>
        <w:tc>
          <w:tcPr>
            <w:tcW w:w="1276" w:type="dxa"/>
          </w:tcPr>
          <w:p w14:paraId="703F4415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lang w:val="en-GB" w:eastAsia="en-GB"/>
              </w:rPr>
              <w:t>4.77 (0.55)</w:t>
            </w:r>
          </w:p>
        </w:tc>
        <w:tc>
          <w:tcPr>
            <w:tcW w:w="992" w:type="dxa"/>
          </w:tcPr>
          <w:p w14:paraId="4623CA3F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lang w:val="en-GB" w:eastAsia="en-GB"/>
              </w:rPr>
              <w:t>0.059</w:t>
            </w:r>
          </w:p>
        </w:tc>
        <w:tc>
          <w:tcPr>
            <w:tcW w:w="1276" w:type="dxa"/>
          </w:tcPr>
          <w:p w14:paraId="6612AD06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lang w:val="en-GB" w:eastAsia="en-GB"/>
              </w:rPr>
              <w:t>4.78 (0.56)</w:t>
            </w:r>
          </w:p>
        </w:tc>
        <w:tc>
          <w:tcPr>
            <w:tcW w:w="992" w:type="dxa"/>
          </w:tcPr>
          <w:p w14:paraId="7584ACB9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color w:val="000000"/>
                <w:lang w:val="en-GB" w:eastAsia="en-GB"/>
              </w:rPr>
              <w:t>0.060</w:t>
            </w:r>
          </w:p>
        </w:tc>
      </w:tr>
      <w:tr w:rsidR="00CC4B4C" w:rsidRPr="00CC4B4C" w14:paraId="10C2FCCB" w14:textId="77777777" w:rsidTr="009F2519">
        <w:tc>
          <w:tcPr>
            <w:tcW w:w="1129" w:type="dxa"/>
          </w:tcPr>
          <w:p w14:paraId="0DFB2C1F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lang w:val="en-GB" w:eastAsia="en-GB"/>
              </w:rPr>
              <w:t>2015 (2.0)</w:t>
            </w:r>
          </w:p>
        </w:tc>
        <w:tc>
          <w:tcPr>
            <w:tcW w:w="567" w:type="dxa"/>
          </w:tcPr>
          <w:p w14:paraId="77D865F8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lang w:val="en-GB" w:eastAsia="en-GB"/>
              </w:rPr>
              <w:t>560</w:t>
            </w:r>
          </w:p>
        </w:tc>
        <w:tc>
          <w:tcPr>
            <w:tcW w:w="1276" w:type="dxa"/>
          </w:tcPr>
          <w:p w14:paraId="43CCCA96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lang w:val="en-GB" w:eastAsia="en-GB"/>
              </w:rPr>
              <w:t>5.71 (0.98)</w:t>
            </w:r>
          </w:p>
        </w:tc>
        <w:tc>
          <w:tcPr>
            <w:tcW w:w="1276" w:type="dxa"/>
            <w:vAlign w:val="bottom"/>
          </w:tcPr>
          <w:p w14:paraId="2284C11F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color w:val="000000"/>
                <w:lang w:val="en-GB" w:eastAsia="en-GB"/>
              </w:rPr>
              <w:t>4.38 (0.34)</w:t>
            </w:r>
          </w:p>
        </w:tc>
        <w:tc>
          <w:tcPr>
            <w:tcW w:w="992" w:type="dxa"/>
          </w:tcPr>
          <w:p w14:paraId="59F199ED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lang w:val="en-GB" w:eastAsia="en-GB"/>
              </w:rPr>
              <w:t>0.17</w:t>
            </w:r>
          </w:p>
        </w:tc>
        <w:tc>
          <w:tcPr>
            <w:tcW w:w="1276" w:type="dxa"/>
          </w:tcPr>
          <w:p w14:paraId="24AB06DF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lang w:val="en-GB" w:eastAsia="en-GB"/>
              </w:rPr>
              <w:t>4.86 (0.45)</w:t>
            </w:r>
          </w:p>
        </w:tc>
        <w:tc>
          <w:tcPr>
            <w:tcW w:w="992" w:type="dxa"/>
          </w:tcPr>
          <w:p w14:paraId="50335075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lang w:val="en-GB" w:eastAsia="en-GB"/>
              </w:rPr>
              <w:t>0.22</w:t>
            </w:r>
          </w:p>
        </w:tc>
        <w:tc>
          <w:tcPr>
            <w:tcW w:w="1276" w:type="dxa"/>
          </w:tcPr>
          <w:p w14:paraId="5BA2823A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lang w:val="en-GB" w:eastAsia="en-GB"/>
              </w:rPr>
              <w:t>4.67 (0.45)</w:t>
            </w:r>
          </w:p>
        </w:tc>
        <w:tc>
          <w:tcPr>
            <w:tcW w:w="992" w:type="dxa"/>
          </w:tcPr>
          <w:p w14:paraId="046AD03A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color w:val="000000"/>
                <w:lang w:val="en-GB" w:eastAsia="en-GB"/>
              </w:rPr>
              <w:t>0.17</w:t>
            </w:r>
          </w:p>
        </w:tc>
      </w:tr>
      <w:tr w:rsidR="00CC4B4C" w:rsidRPr="00CC4B4C" w14:paraId="39DBCD25" w14:textId="77777777" w:rsidTr="009F2519">
        <w:tc>
          <w:tcPr>
            <w:tcW w:w="1129" w:type="dxa"/>
          </w:tcPr>
          <w:p w14:paraId="2368A24F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lang w:val="en-GB" w:eastAsia="en-GB"/>
              </w:rPr>
              <w:t>2016 (3.0)</w:t>
            </w:r>
          </w:p>
        </w:tc>
        <w:tc>
          <w:tcPr>
            <w:tcW w:w="567" w:type="dxa"/>
          </w:tcPr>
          <w:p w14:paraId="00276AC6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lang w:val="en-GB" w:eastAsia="en-GB"/>
              </w:rPr>
              <w:t>502</w:t>
            </w:r>
          </w:p>
        </w:tc>
        <w:tc>
          <w:tcPr>
            <w:tcW w:w="1276" w:type="dxa"/>
          </w:tcPr>
          <w:p w14:paraId="0337D8A5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lang w:val="en-GB" w:eastAsia="en-GB"/>
              </w:rPr>
              <w:t>2.79 (0.73)</w:t>
            </w:r>
          </w:p>
        </w:tc>
        <w:tc>
          <w:tcPr>
            <w:tcW w:w="1276" w:type="dxa"/>
            <w:vAlign w:val="bottom"/>
          </w:tcPr>
          <w:p w14:paraId="107ED397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color w:val="000000"/>
                <w:lang w:val="en-GB" w:eastAsia="en-GB"/>
              </w:rPr>
              <w:t>4.81 (0.36)</w:t>
            </w:r>
          </w:p>
        </w:tc>
        <w:tc>
          <w:tcPr>
            <w:tcW w:w="992" w:type="dxa"/>
          </w:tcPr>
          <w:p w14:paraId="6C87F8B2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lang w:val="en-GB" w:eastAsia="en-GB"/>
              </w:rPr>
              <w:t>0.030</w:t>
            </w:r>
          </w:p>
        </w:tc>
        <w:tc>
          <w:tcPr>
            <w:tcW w:w="1276" w:type="dxa"/>
          </w:tcPr>
          <w:p w14:paraId="375CAF1A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lang w:val="en-GB" w:eastAsia="en-GB"/>
              </w:rPr>
              <w:t>5.11 (0.39)</w:t>
            </w:r>
          </w:p>
        </w:tc>
        <w:tc>
          <w:tcPr>
            <w:tcW w:w="992" w:type="dxa"/>
          </w:tcPr>
          <w:p w14:paraId="79B63FD9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lang w:val="en-GB" w:eastAsia="en-GB"/>
              </w:rPr>
              <w:t>0.0026</w:t>
            </w:r>
          </w:p>
        </w:tc>
        <w:tc>
          <w:tcPr>
            <w:tcW w:w="1276" w:type="dxa"/>
          </w:tcPr>
          <w:p w14:paraId="5FBC6C01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lang w:val="en-GB" w:eastAsia="en-GB"/>
              </w:rPr>
              <w:t>5.12 (0.39)</w:t>
            </w:r>
          </w:p>
        </w:tc>
        <w:tc>
          <w:tcPr>
            <w:tcW w:w="992" w:type="dxa"/>
          </w:tcPr>
          <w:p w14:paraId="5A884C16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color w:val="000000"/>
                <w:lang w:val="en-GB" w:eastAsia="en-GB"/>
              </w:rPr>
              <w:t>0.0026</w:t>
            </w:r>
          </w:p>
        </w:tc>
      </w:tr>
      <w:tr w:rsidR="00CC4B4C" w:rsidRPr="00CC4B4C" w14:paraId="29847A21" w14:textId="77777777" w:rsidTr="009F2519">
        <w:tc>
          <w:tcPr>
            <w:tcW w:w="1129" w:type="dxa"/>
          </w:tcPr>
          <w:p w14:paraId="4059E686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lang w:val="en-GB" w:eastAsia="en-GB"/>
              </w:rPr>
              <w:t>2017 (4.0)</w:t>
            </w:r>
          </w:p>
        </w:tc>
        <w:tc>
          <w:tcPr>
            <w:tcW w:w="567" w:type="dxa"/>
          </w:tcPr>
          <w:p w14:paraId="53ED739A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lang w:val="en-GB" w:eastAsia="en-GB"/>
              </w:rPr>
              <w:t>393</w:t>
            </w:r>
          </w:p>
        </w:tc>
        <w:tc>
          <w:tcPr>
            <w:tcW w:w="1276" w:type="dxa"/>
          </w:tcPr>
          <w:p w14:paraId="5778BB60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lang w:val="en-GB" w:eastAsia="en-GB"/>
              </w:rPr>
              <w:t>4.58 (1.05)</w:t>
            </w:r>
          </w:p>
        </w:tc>
        <w:tc>
          <w:tcPr>
            <w:tcW w:w="1276" w:type="dxa"/>
            <w:vAlign w:val="bottom"/>
          </w:tcPr>
          <w:p w14:paraId="4DB9494F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color w:val="000000"/>
                <w:lang w:val="en-GB" w:eastAsia="en-GB"/>
              </w:rPr>
              <w:t>4.56 (0.34)</w:t>
            </w:r>
          </w:p>
        </w:tc>
        <w:tc>
          <w:tcPr>
            <w:tcW w:w="992" w:type="dxa"/>
          </w:tcPr>
          <w:p w14:paraId="583E4A11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lang w:val="en-GB" w:eastAsia="en-GB"/>
              </w:rPr>
              <w:t>0.99</w:t>
            </w:r>
          </w:p>
        </w:tc>
        <w:tc>
          <w:tcPr>
            <w:tcW w:w="1276" w:type="dxa"/>
          </w:tcPr>
          <w:p w14:paraId="68AC5D5E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lang w:val="en-GB" w:eastAsia="en-GB"/>
              </w:rPr>
              <w:t>4.56 (0.34)</w:t>
            </w:r>
          </w:p>
        </w:tc>
        <w:tc>
          <w:tcPr>
            <w:tcW w:w="992" w:type="dxa"/>
          </w:tcPr>
          <w:p w14:paraId="3786CE45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lang w:val="en-GB" w:eastAsia="en-GB"/>
              </w:rPr>
              <w:t>0.49</w:t>
            </w:r>
          </w:p>
        </w:tc>
        <w:tc>
          <w:tcPr>
            <w:tcW w:w="1276" w:type="dxa"/>
          </w:tcPr>
          <w:p w14:paraId="49A3EEDA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lang w:val="en-GB" w:eastAsia="en-GB"/>
              </w:rPr>
              <w:t>4.62 (0.35)</w:t>
            </w:r>
          </w:p>
        </w:tc>
        <w:tc>
          <w:tcPr>
            <w:tcW w:w="992" w:type="dxa"/>
          </w:tcPr>
          <w:p w14:paraId="310F0D78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color w:val="000000"/>
                <w:lang w:val="en-GB" w:eastAsia="en-GB"/>
              </w:rPr>
              <w:t>0.49</w:t>
            </w:r>
          </w:p>
        </w:tc>
      </w:tr>
      <w:tr w:rsidR="00CC4B4C" w:rsidRPr="00CC4B4C" w14:paraId="2122EB0F" w14:textId="77777777" w:rsidTr="009F2519">
        <w:tc>
          <w:tcPr>
            <w:tcW w:w="1129" w:type="dxa"/>
          </w:tcPr>
          <w:p w14:paraId="5A4E0D0B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lang w:val="en-GB" w:eastAsia="en-GB"/>
              </w:rPr>
              <w:t>2019 (6.5)</w:t>
            </w:r>
          </w:p>
        </w:tc>
        <w:tc>
          <w:tcPr>
            <w:tcW w:w="567" w:type="dxa"/>
          </w:tcPr>
          <w:p w14:paraId="7F573CA7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lang w:val="en-GB" w:eastAsia="en-GB"/>
              </w:rPr>
              <w:t>425</w:t>
            </w:r>
          </w:p>
        </w:tc>
        <w:tc>
          <w:tcPr>
            <w:tcW w:w="1276" w:type="dxa"/>
          </w:tcPr>
          <w:p w14:paraId="50BED4D1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lang w:val="en-GB" w:eastAsia="en-GB"/>
              </w:rPr>
              <w:t>5.65 (1.12)</w:t>
            </w:r>
          </w:p>
        </w:tc>
        <w:tc>
          <w:tcPr>
            <w:tcW w:w="1276" w:type="dxa"/>
            <w:vAlign w:val="bottom"/>
          </w:tcPr>
          <w:p w14:paraId="43F74365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color w:val="000000"/>
                <w:lang w:val="en-GB" w:eastAsia="en-GB"/>
              </w:rPr>
              <w:t>4.44 (0.36)</w:t>
            </w:r>
          </w:p>
        </w:tc>
        <w:tc>
          <w:tcPr>
            <w:tcW w:w="992" w:type="dxa"/>
          </w:tcPr>
          <w:p w14:paraId="7FE161FD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lang w:val="en-GB" w:eastAsia="en-GB"/>
              </w:rPr>
              <w:t>0.27</w:t>
            </w:r>
          </w:p>
        </w:tc>
        <w:tc>
          <w:tcPr>
            <w:tcW w:w="1276" w:type="dxa"/>
          </w:tcPr>
          <w:p w14:paraId="0479211F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lang w:val="en-GB" w:eastAsia="en-GB"/>
              </w:rPr>
              <w:t>3.73 (0.41)</w:t>
            </w:r>
          </w:p>
        </w:tc>
        <w:tc>
          <w:tcPr>
            <w:tcW w:w="992" w:type="dxa"/>
          </w:tcPr>
          <w:p w14:paraId="35F85FA1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lang w:val="en-GB" w:eastAsia="en-GB"/>
              </w:rPr>
              <w:t>0.054</w:t>
            </w:r>
          </w:p>
        </w:tc>
        <w:tc>
          <w:tcPr>
            <w:tcW w:w="1276" w:type="dxa"/>
          </w:tcPr>
          <w:p w14:paraId="14797444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lang w:val="en-GB" w:eastAsia="en-GB"/>
              </w:rPr>
              <w:t>3.60 (0.40)</w:t>
            </w:r>
          </w:p>
        </w:tc>
        <w:tc>
          <w:tcPr>
            <w:tcW w:w="992" w:type="dxa"/>
          </w:tcPr>
          <w:p w14:paraId="126E00D7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color w:val="000000"/>
                <w:lang w:val="en-GB" w:eastAsia="en-GB"/>
              </w:rPr>
              <w:t>0.043</w:t>
            </w:r>
          </w:p>
        </w:tc>
      </w:tr>
      <w:tr w:rsidR="00CC4B4C" w:rsidRPr="00CC4B4C" w14:paraId="6AA4EAE8" w14:textId="77777777" w:rsidTr="009F2519">
        <w:tc>
          <w:tcPr>
            <w:tcW w:w="1129" w:type="dxa"/>
          </w:tcPr>
          <w:p w14:paraId="53A065B5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lang w:val="en-GB" w:eastAsia="en-GB"/>
              </w:rPr>
              <w:t>2020 (7.5)</w:t>
            </w:r>
          </w:p>
        </w:tc>
        <w:tc>
          <w:tcPr>
            <w:tcW w:w="567" w:type="dxa"/>
          </w:tcPr>
          <w:p w14:paraId="4B6AA0A1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lang w:val="en-GB" w:eastAsia="en-GB"/>
              </w:rPr>
              <w:t>425</w:t>
            </w:r>
          </w:p>
        </w:tc>
        <w:tc>
          <w:tcPr>
            <w:tcW w:w="1276" w:type="dxa"/>
          </w:tcPr>
          <w:p w14:paraId="54A10C17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lang w:val="en-GB" w:eastAsia="en-GB"/>
              </w:rPr>
              <w:t>2.12 (0.70)</w:t>
            </w:r>
          </w:p>
        </w:tc>
        <w:tc>
          <w:tcPr>
            <w:tcW w:w="1276" w:type="dxa"/>
            <w:vAlign w:val="bottom"/>
          </w:tcPr>
          <w:p w14:paraId="4159B2C2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color w:val="000000"/>
                <w:lang w:val="en-GB" w:eastAsia="en-GB"/>
              </w:rPr>
              <w:t>4.85 (0.35)</w:t>
            </w:r>
          </w:p>
        </w:tc>
        <w:tc>
          <w:tcPr>
            <w:tcW w:w="992" w:type="dxa"/>
          </w:tcPr>
          <w:p w14:paraId="292BA59A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lang w:val="en-GB" w:eastAsia="en-GB"/>
              </w:rPr>
              <w:t>0.0050</w:t>
            </w:r>
          </w:p>
        </w:tc>
        <w:tc>
          <w:tcPr>
            <w:tcW w:w="1276" w:type="dxa"/>
          </w:tcPr>
          <w:p w14:paraId="0A7CD8B8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lang w:val="en-GB" w:eastAsia="en-GB"/>
              </w:rPr>
              <w:t>4.31 (0.51)</w:t>
            </w:r>
          </w:p>
        </w:tc>
        <w:tc>
          <w:tcPr>
            <w:tcW w:w="992" w:type="dxa"/>
          </w:tcPr>
          <w:p w14:paraId="7292C12A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lang w:val="en-GB" w:eastAsia="en-GB"/>
              </w:rPr>
              <w:t>0.0055</w:t>
            </w:r>
          </w:p>
        </w:tc>
        <w:tc>
          <w:tcPr>
            <w:tcW w:w="1276" w:type="dxa"/>
          </w:tcPr>
          <w:p w14:paraId="03095C8D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lang w:val="en-GB" w:eastAsia="en-GB"/>
              </w:rPr>
              <w:t>4.22 (0.50)</w:t>
            </w:r>
          </w:p>
        </w:tc>
        <w:tc>
          <w:tcPr>
            <w:tcW w:w="992" w:type="dxa"/>
          </w:tcPr>
          <w:p w14:paraId="19303D1B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color w:val="000000"/>
                <w:lang w:val="en-GB" w:eastAsia="en-GB"/>
              </w:rPr>
              <w:t>0.0072</w:t>
            </w:r>
          </w:p>
        </w:tc>
      </w:tr>
      <w:tr w:rsidR="00CC4B4C" w:rsidRPr="00CC4B4C" w14:paraId="1D038D26" w14:textId="77777777" w:rsidTr="009F2519">
        <w:tc>
          <w:tcPr>
            <w:tcW w:w="1129" w:type="dxa"/>
          </w:tcPr>
          <w:p w14:paraId="53D4BCAB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lang w:val="en-GB" w:eastAsia="en-GB"/>
              </w:rPr>
              <w:t>2021 (8.5)</w:t>
            </w:r>
          </w:p>
        </w:tc>
        <w:tc>
          <w:tcPr>
            <w:tcW w:w="567" w:type="dxa"/>
          </w:tcPr>
          <w:p w14:paraId="2356C5AA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lang w:val="en-GB" w:eastAsia="en-GB"/>
              </w:rPr>
              <w:t>373</w:t>
            </w:r>
          </w:p>
        </w:tc>
        <w:tc>
          <w:tcPr>
            <w:tcW w:w="1276" w:type="dxa"/>
          </w:tcPr>
          <w:p w14:paraId="52E9C08E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lang w:val="en-GB" w:eastAsia="en-GB"/>
              </w:rPr>
              <w:t>4.02 (1.02)</w:t>
            </w:r>
          </w:p>
        </w:tc>
        <w:tc>
          <w:tcPr>
            <w:tcW w:w="1276" w:type="dxa"/>
            <w:vAlign w:val="bottom"/>
          </w:tcPr>
          <w:p w14:paraId="6C8CF175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color w:val="000000"/>
                <w:lang w:val="en-GB" w:eastAsia="en-GB"/>
              </w:rPr>
              <w:t>4.62 (0.34)</w:t>
            </w:r>
          </w:p>
        </w:tc>
        <w:tc>
          <w:tcPr>
            <w:tcW w:w="992" w:type="dxa"/>
          </w:tcPr>
          <w:p w14:paraId="76180897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lang w:val="en-GB" w:eastAsia="en-GB"/>
              </w:rPr>
              <w:t>0.59</w:t>
            </w:r>
          </w:p>
        </w:tc>
        <w:tc>
          <w:tcPr>
            <w:tcW w:w="1276" w:type="dxa"/>
          </w:tcPr>
          <w:p w14:paraId="130E8910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lang w:val="en-GB" w:eastAsia="en-GB"/>
              </w:rPr>
              <w:t>3.55 (0.55)</w:t>
            </w:r>
          </w:p>
        </w:tc>
        <w:tc>
          <w:tcPr>
            <w:tcW w:w="992" w:type="dxa"/>
          </w:tcPr>
          <w:p w14:paraId="2FACD633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lang w:val="en-GB" w:eastAsia="en-GB"/>
              </w:rPr>
              <w:t>0.34</w:t>
            </w:r>
          </w:p>
        </w:tc>
        <w:tc>
          <w:tcPr>
            <w:tcW w:w="1276" w:type="dxa"/>
          </w:tcPr>
          <w:p w14:paraId="14A21C86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lang w:val="en-GB" w:eastAsia="en-GB"/>
              </w:rPr>
              <w:t>3.47 (0.53)</w:t>
            </w:r>
          </w:p>
        </w:tc>
        <w:tc>
          <w:tcPr>
            <w:tcW w:w="992" w:type="dxa"/>
          </w:tcPr>
          <w:p w14:paraId="2A2D0AC9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color w:val="000000"/>
                <w:lang w:val="en-GB" w:eastAsia="en-GB"/>
              </w:rPr>
              <w:t>0.31</w:t>
            </w:r>
          </w:p>
        </w:tc>
      </w:tr>
      <w:tr w:rsidR="00CC4B4C" w:rsidRPr="00CC4B4C" w14:paraId="66A8DA50" w14:textId="77777777" w:rsidTr="009F2519">
        <w:tc>
          <w:tcPr>
            <w:tcW w:w="1129" w:type="dxa"/>
          </w:tcPr>
          <w:p w14:paraId="2C4AB343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lang w:val="en-GB" w:eastAsia="en-GB"/>
              </w:rPr>
              <w:t>2022 (9.9)</w:t>
            </w:r>
          </w:p>
        </w:tc>
        <w:tc>
          <w:tcPr>
            <w:tcW w:w="567" w:type="dxa"/>
          </w:tcPr>
          <w:p w14:paraId="48CBDD9E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lang w:val="en-GB" w:eastAsia="en-GB"/>
              </w:rPr>
              <w:t>367</w:t>
            </w:r>
          </w:p>
        </w:tc>
        <w:tc>
          <w:tcPr>
            <w:tcW w:w="1276" w:type="dxa"/>
          </w:tcPr>
          <w:p w14:paraId="5001CCCA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lang w:val="en-GB" w:eastAsia="en-GB"/>
              </w:rPr>
              <w:t>3.81 (1.00)</w:t>
            </w:r>
          </w:p>
        </w:tc>
        <w:tc>
          <w:tcPr>
            <w:tcW w:w="1276" w:type="dxa"/>
            <w:vAlign w:val="bottom"/>
          </w:tcPr>
          <w:p w14:paraId="701A4BC7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color w:val="000000"/>
                <w:lang w:val="en-GB" w:eastAsia="en-GB"/>
              </w:rPr>
              <w:t>4.64 (0.34)</w:t>
            </w:r>
          </w:p>
        </w:tc>
        <w:tc>
          <w:tcPr>
            <w:tcW w:w="992" w:type="dxa"/>
          </w:tcPr>
          <w:p w14:paraId="3BDA0ECC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lang w:val="en-GB" w:eastAsia="en-GB"/>
              </w:rPr>
              <w:t>0.46</w:t>
            </w:r>
          </w:p>
        </w:tc>
        <w:tc>
          <w:tcPr>
            <w:tcW w:w="1276" w:type="dxa"/>
          </w:tcPr>
          <w:p w14:paraId="37768B8A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lang w:val="en-GB" w:eastAsia="en-GB"/>
              </w:rPr>
              <w:t>3.24 (0.63)</w:t>
            </w:r>
          </w:p>
        </w:tc>
        <w:tc>
          <w:tcPr>
            <w:tcW w:w="992" w:type="dxa"/>
          </w:tcPr>
          <w:p w14:paraId="59D40865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lang w:val="en-GB" w:eastAsia="en-GB"/>
              </w:rPr>
              <w:t>0.31</w:t>
            </w:r>
          </w:p>
        </w:tc>
        <w:tc>
          <w:tcPr>
            <w:tcW w:w="1276" w:type="dxa"/>
          </w:tcPr>
          <w:p w14:paraId="3652EDAC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lang w:val="en-GB" w:eastAsia="en-GB"/>
              </w:rPr>
              <w:t>3.13 (0.62)</w:t>
            </w:r>
          </w:p>
        </w:tc>
        <w:tc>
          <w:tcPr>
            <w:tcW w:w="992" w:type="dxa"/>
          </w:tcPr>
          <w:p w14:paraId="2674B74D" w14:textId="77777777" w:rsidR="00CC4B4C" w:rsidRPr="00CC4B4C" w:rsidRDefault="00CC4B4C" w:rsidP="00CC4B4C">
            <w:pPr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CC4B4C">
              <w:rPr>
                <w:rFonts w:ascii="Calibri" w:eastAsia="Times New Roman" w:hAnsi="Calibri" w:cs="Calibri"/>
                <w:color w:val="000000"/>
                <w:lang w:val="en-GB" w:eastAsia="en-GB"/>
              </w:rPr>
              <w:t>0.28</w:t>
            </w:r>
          </w:p>
        </w:tc>
      </w:tr>
    </w:tbl>
    <w:p w14:paraId="119A3CC0" w14:textId="1109227F" w:rsidR="00CC4B4C" w:rsidRPr="00CC4B4C" w:rsidRDefault="00CC4B4C" w:rsidP="00CC4B4C">
      <w:pPr>
        <w:spacing w:after="0" w:line="240" w:lineRule="auto"/>
        <w:jc w:val="both"/>
        <w:rPr>
          <w:rFonts w:ascii="Calibri" w:eastAsia="Times New Roman" w:hAnsi="Calibri" w:cs="Calibri"/>
          <w:kern w:val="0"/>
          <w:lang w:val="en-GB" w:eastAsia="en-GB"/>
          <w14:ligatures w14:val="none"/>
        </w:rPr>
      </w:pPr>
      <w:r w:rsidRPr="00CC4B4C">
        <w:rPr>
          <w:rFonts w:ascii="Calibri" w:eastAsia="Times New Roman" w:hAnsi="Calibri" w:cs="Calibri"/>
          <w:kern w:val="0"/>
          <w:vertAlign w:val="superscript"/>
          <w:lang w:val="en-GB" w:eastAsia="en-GB"/>
          <w14:ligatures w14:val="none"/>
        </w:rPr>
        <w:t>1</w:t>
      </w:r>
      <w:r w:rsidRPr="00CC4B4C">
        <w:rPr>
          <w:rFonts w:ascii="Calibri" w:eastAsia="Times New Roman" w:hAnsi="Calibri" w:cs="Calibri"/>
          <w:kern w:val="0"/>
          <w:lang w:val="en-GB" w:eastAsia="en-GB"/>
          <w14:ligatures w14:val="none"/>
        </w:rPr>
        <w:t xml:space="preserve">) unadjusted; </w:t>
      </w:r>
      <w:r w:rsidRPr="00CC4B4C">
        <w:rPr>
          <w:rFonts w:ascii="Calibri" w:eastAsia="Times New Roman" w:hAnsi="Calibri" w:cs="Calibri"/>
          <w:kern w:val="0"/>
          <w:vertAlign w:val="superscript"/>
          <w:lang w:val="en-GB" w:eastAsia="en-GB"/>
          <w14:ligatures w14:val="none"/>
        </w:rPr>
        <w:t>2</w:t>
      </w:r>
      <w:r w:rsidRPr="00CC4B4C">
        <w:rPr>
          <w:rFonts w:ascii="Calibri" w:eastAsia="Times New Roman" w:hAnsi="Calibri" w:cs="Calibri"/>
          <w:kern w:val="0"/>
          <w:lang w:val="en-GB" w:eastAsia="en-GB"/>
          <w14:ligatures w14:val="none"/>
        </w:rPr>
        <w:t xml:space="preserve">) adjusted for time trend; </w:t>
      </w:r>
      <w:r w:rsidRPr="00CC4B4C">
        <w:rPr>
          <w:rFonts w:ascii="Calibri" w:eastAsia="Times New Roman" w:hAnsi="Calibri" w:cs="Calibri"/>
          <w:kern w:val="0"/>
          <w:vertAlign w:val="superscript"/>
          <w:lang w:val="en-GB" w:eastAsia="en-GB"/>
          <w14:ligatures w14:val="none"/>
        </w:rPr>
        <w:t>3</w:t>
      </w:r>
      <w:r w:rsidRPr="00CC4B4C">
        <w:rPr>
          <w:rFonts w:ascii="Calibri" w:eastAsia="Times New Roman" w:hAnsi="Calibri" w:cs="Calibri"/>
          <w:kern w:val="0"/>
          <w:lang w:val="en-GB" w:eastAsia="en-GB"/>
          <w14:ligatures w14:val="none"/>
        </w:rPr>
        <w:t xml:space="preserve">) adjusted for time trend, age, length of stay, ICU(y/n); </w:t>
      </w:r>
      <w:r w:rsidRPr="00CC4B4C">
        <w:rPr>
          <w:rFonts w:ascii="Calibri" w:eastAsia="Times New Roman" w:hAnsi="Calibri" w:cs="Calibri"/>
          <w:kern w:val="0"/>
          <w:vertAlign w:val="superscript"/>
          <w:lang w:val="en-GB" w:eastAsia="en-GB"/>
          <w14:ligatures w14:val="none"/>
        </w:rPr>
        <w:t>4</w:t>
      </w:r>
      <w:r w:rsidRPr="00CC4B4C">
        <w:rPr>
          <w:rFonts w:ascii="Calibri" w:eastAsia="Times New Roman" w:hAnsi="Calibri" w:cs="Calibri"/>
          <w:kern w:val="0"/>
          <w:lang w:val="en-GB" w:eastAsia="en-GB"/>
          <w14:ligatures w14:val="none"/>
        </w:rPr>
        <w:t>) p-values refer to difference between observed and predicted prevalence and were rounded to either 2 decimals, 3 decimals (when below 0.10) or 4 decimals (when below 0.01).</w:t>
      </w:r>
    </w:p>
    <w:p w14:paraId="65194992" w14:textId="77777777" w:rsidR="00CC4B4C" w:rsidRPr="00CC4B4C" w:rsidRDefault="00CC4B4C" w:rsidP="00CC4B4C">
      <w:pPr>
        <w:spacing w:after="0" w:line="240" w:lineRule="auto"/>
        <w:rPr>
          <w:rFonts w:ascii="Calibri" w:eastAsia="Times New Roman" w:hAnsi="Calibri" w:cs="Calibri"/>
          <w:kern w:val="0"/>
          <w:lang w:val="en-GB" w:eastAsia="en-GB"/>
          <w14:ligatures w14:val="none"/>
        </w:rPr>
      </w:pPr>
    </w:p>
    <w:p w14:paraId="16284C3E" w14:textId="77777777" w:rsidR="00CC4B4C" w:rsidRPr="00CC4B4C" w:rsidRDefault="00CC4B4C" w:rsidP="00CC4B4C">
      <w:pPr>
        <w:spacing w:after="0" w:line="240" w:lineRule="auto"/>
        <w:rPr>
          <w:rFonts w:ascii="Calibri" w:eastAsia="Times New Roman" w:hAnsi="Calibri" w:cs="Calibri"/>
          <w:kern w:val="0"/>
          <w:lang w:val="en-GB" w:eastAsia="en-GB"/>
          <w14:ligatures w14:val="none"/>
        </w:rPr>
      </w:pPr>
    </w:p>
    <w:p w14:paraId="657ABA38" w14:textId="77777777" w:rsidR="00CC4B4C" w:rsidRPr="00CC4B4C" w:rsidRDefault="00CC4B4C" w:rsidP="00CC4B4C">
      <w:pPr>
        <w:spacing w:after="0" w:line="480" w:lineRule="auto"/>
        <w:rPr>
          <w:rFonts w:ascii="Calibri" w:eastAsia="Times New Roman" w:hAnsi="Calibri" w:cs="Calibri"/>
          <w:b/>
          <w:bCs/>
          <w:kern w:val="0"/>
          <w:lang w:val="en-GB" w:eastAsia="en-GB"/>
          <w14:ligatures w14:val="none"/>
        </w:rPr>
      </w:pPr>
    </w:p>
    <w:p w14:paraId="7F9C88C7" w14:textId="77777777" w:rsidR="00CC4B4C" w:rsidRDefault="00CC4B4C" w:rsidP="00CC4B4C">
      <w:pPr>
        <w:spacing w:after="0" w:line="480" w:lineRule="auto"/>
        <w:rPr>
          <w:rFonts w:ascii="Calibri" w:eastAsia="Times New Roman" w:hAnsi="Calibri" w:cs="Calibri"/>
          <w:b/>
          <w:bCs/>
          <w:kern w:val="0"/>
          <w:lang w:val="en-GB" w:eastAsia="en-GB"/>
          <w14:ligatures w14:val="none"/>
        </w:rPr>
      </w:pPr>
    </w:p>
    <w:p w14:paraId="0ECCF006" w14:textId="77777777" w:rsidR="00CC4B4C" w:rsidRDefault="00CC4B4C" w:rsidP="00CC4B4C">
      <w:pPr>
        <w:spacing w:after="0" w:line="480" w:lineRule="auto"/>
        <w:rPr>
          <w:rFonts w:ascii="Calibri" w:eastAsia="Times New Roman" w:hAnsi="Calibri" w:cs="Calibri"/>
          <w:b/>
          <w:bCs/>
          <w:kern w:val="0"/>
          <w:lang w:val="en-GB" w:eastAsia="en-GB"/>
          <w14:ligatures w14:val="none"/>
        </w:rPr>
      </w:pPr>
    </w:p>
    <w:p w14:paraId="2301B713" w14:textId="33383819" w:rsidR="00CC4B4C" w:rsidRPr="00CC4B4C" w:rsidRDefault="00CC4B4C" w:rsidP="00CC4B4C">
      <w:pPr>
        <w:spacing w:after="0" w:line="480" w:lineRule="auto"/>
        <w:rPr>
          <w:rFonts w:ascii="Calibri" w:eastAsia="Times New Roman" w:hAnsi="Calibri" w:cs="Calibri"/>
          <w:kern w:val="0"/>
          <w:lang w:val="en-GB" w:eastAsia="en-GB"/>
          <w14:ligatures w14:val="none"/>
        </w:rPr>
      </w:pPr>
      <w:r w:rsidRPr="00CC4B4C">
        <w:rPr>
          <w:rFonts w:ascii="Calibri" w:eastAsia="Times New Roman" w:hAnsi="Calibri" w:cs="Calibri"/>
          <w:b/>
          <w:bCs/>
          <w:kern w:val="0"/>
          <w:lang w:val="en-GB" w:eastAsia="en-GB"/>
          <w14:ligatures w14:val="none"/>
        </w:rPr>
        <w:lastRenderedPageBreak/>
        <w:t>Supplementary table 3.</w:t>
      </w:r>
      <w:r w:rsidRPr="00CC4B4C">
        <w:rPr>
          <w:rFonts w:ascii="Calibri" w:eastAsia="Times New Roman" w:hAnsi="Calibri" w:cs="Calibri"/>
          <w:kern w:val="0"/>
          <w:lang w:val="en-GB" w:eastAsia="en-GB"/>
          <w14:ligatures w14:val="none"/>
        </w:rPr>
        <w:t xml:space="preserve"> MLST of identified ESBL producing isolates.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68"/>
        <w:gridCol w:w="769"/>
        <w:gridCol w:w="754"/>
        <w:gridCol w:w="734"/>
        <w:gridCol w:w="723"/>
        <w:gridCol w:w="733"/>
        <w:gridCol w:w="663"/>
        <w:gridCol w:w="663"/>
        <w:gridCol w:w="663"/>
        <w:gridCol w:w="663"/>
        <w:gridCol w:w="683"/>
      </w:tblGrid>
      <w:tr w:rsidR="00CC4B4C" w:rsidRPr="00CC4B4C" w14:paraId="2C84F968" w14:textId="77777777" w:rsidTr="009F2519">
        <w:trPr>
          <w:trHeight w:val="300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3D9117F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  <w:t>Year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980F474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  <w:t>2013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32ECC46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  <w:t>2014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55F73DF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  <w:t>2015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9ECEEB4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  <w:t>2016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18E4E2C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  <w:t>2017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B59E591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  <w:t>2019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2C8E7FB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  <w:t>2020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0786F36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  <w:t>2021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74F3B18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  <w:t>2022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59ABE57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Total </w:t>
            </w:r>
          </w:p>
        </w:tc>
      </w:tr>
      <w:tr w:rsidR="00CC4B4C" w:rsidRPr="00CC4B4C" w14:paraId="5CC39A4E" w14:textId="77777777" w:rsidTr="009F2519">
        <w:trPr>
          <w:trHeight w:val="640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60D08B" w14:textId="77777777" w:rsidR="00CC4B4C" w:rsidRPr="00CC4B4C" w:rsidRDefault="00CC4B4C" w:rsidP="00CC4B4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Genotypically confirmed ESBL isolates, No. 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D1C19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en-GB"/>
                <w14:ligatures w14:val="none"/>
              </w:rPr>
              <w:t>30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B9605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en-GB"/>
                <w14:ligatures w14:val="none"/>
              </w:rPr>
              <w:t>37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6F45E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en-GB"/>
                <w14:ligatures w14:val="none"/>
              </w:rPr>
              <w:t>33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9769F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en-GB"/>
                <w14:ligatures w14:val="none"/>
              </w:rPr>
              <w:t>14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85548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en-GB"/>
                <w14:ligatures w14:val="none"/>
              </w:rPr>
              <w:t>18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C6260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en-GB"/>
                <w14:ligatures w14:val="none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6F80E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en-GB"/>
                <w14:ligatures w14:val="none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7229B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en-GB"/>
                <w14:ligatures w14:val="none"/>
              </w:rPr>
              <w:t>15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74EE8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en-GB"/>
                <w14:ligatures w14:val="none"/>
              </w:rPr>
              <w:t>15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ACF67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en-GB"/>
                <w14:ligatures w14:val="none"/>
              </w:rPr>
              <w:t>198</w:t>
            </w:r>
          </w:p>
        </w:tc>
      </w:tr>
      <w:tr w:rsidR="00CC4B4C" w:rsidRPr="00CC4B4C" w14:paraId="62BA4CDA" w14:textId="77777777" w:rsidTr="009F2519">
        <w:trPr>
          <w:trHeight w:val="300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37C2D" w14:textId="77777777" w:rsidR="00CC4B4C" w:rsidRPr="00CC4B4C" w:rsidRDefault="00CC4B4C" w:rsidP="00CC4B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Escherichia coli</w:t>
            </w:r>
            <w:r w:rsidRPr="00CC4B4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, No. 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F9C05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14535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29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8D07B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30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2CA6F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12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CF6AA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15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FB8A3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B4019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6D4BA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BAEA6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9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7F04B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158</w:t>
            </w:r>
          </w:p>
        </w:tc>
      </w:tr>
      <w:tr w:rsidR="00CC4B4C" w:rsidRPr="00CC4B4C" w14:paraId="46BFBD8E" w14:textId="77777777" w:rsidTr="009F2519">
        <w:trPr>
          <w:trHeight w:val="300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33EB5" w14:textId="77777777" w:rsidR="00CC4B4C" w:rsidRPr="00CC4B4C" w:rsidRDefault="00CC4B4C" w:rsidP="00CC4B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ST131, No. 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974BB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6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FEEA4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6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2F913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7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A232C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3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41D96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5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FCBB9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755F1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8E14E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8569C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F8074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36</w:t>
            </w:r>
          </w:p>
        </w:tc>
      </w:tr>
      <w:tr w:rsidR="00CC4B4C" w:rsidRPr="00CC4B4C" w14:paraId="158DD925" w14:textId="77777777" w:rsidTr="009F2519">
        <w:trPr>
          <w:trHeight w:val="300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7BB24" w14:textId="77777777" w:rsidR="00CC4B4C" w:rsidRPr="00CC4B4C" w:rsidRDefault="00CC4B4C" w:rsidP="00CC4B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ST38, No. 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323A7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3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B93C2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3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06E5E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3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6CD6A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31701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63D62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D9F08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AEC37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4F2FE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ABB3C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19</w:t>
            </w:r>
          </w:p>
        </w:tc>
      </w:tr>
      <w:tr w:rsidR="00CC4B4C" w:rsidRPr="00CC4B4C" w14:paraId="43430D49" w14:textId="77777777" w:rsidTr="009F2519">
        <w:trPr>
          <w:trHeight w:val="300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02CF1" w14:textId="77777777" w:rsidR="00CC4B4C" w:rsidRPr="00CC4B4C" w:rsidRDefault="00CC4B4C" w:rsidP="00CC4B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ST10, No. 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904D9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BD6DF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3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EDAEB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11BCD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44450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D9DC9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AF0FF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C63B1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95D36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9A746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11</w:t>
            </w:r>
          </w:p>
        </w:tc>
      </w:tr>
      <w:tr w:rsidR="00CC4B4C" w:rsidRPr="00CC4B4C" w14:paraId="455F949D" w14:textId="77777777" w:rsidTr="009F2519">
        <w:trPr>
          <w:trHeight w:val="300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16FB9" w14:textId="77777777" w:rsidR="00CC4B4C" w:rsidRPr="00CC4B4C" w:rsidRDefault="00CC4B4C" w:rsidP="00CC4B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ST69, No. 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813F9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33CC0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E9759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10613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2F173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5ADDB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B85BE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6CC66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C40FD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6253E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6</w:t>
            </w:r>
          </w:p>
        </w:tc>
      </w:tr>
      <w:tr w:rsidR="00CC4B4C" w:rsidRPr="00CC4B4C" w14:paraId="6A581084" w14:textId="77777777" w:rsidTr="009F2519">
        <w:trPr>
          <w:trHeight w:val="300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523BF" w14:textId="77777777" w:rsidR="00CC4B4C" w:rsidRPr="00CC4B4C" w:rsidRDefault="00CC4B4C" w:rsidP="00CC4B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ST363, No. 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958FC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7AC77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020CF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754EF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1FCFD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3372C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874D7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73E7D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507D7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AB96C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3</w:t>
            </w:r>
          </w:p>
        </w:tc>
      </w:tr>
      <w:tr w:rsidR="00CC4B4C" w:rsidRPr="00CC4B4C" w14:paraId="6829427B" w14:textId="77777777" w:rsidTr="009F2519">
        <w:trPr>
          <w:trHeight w:val="300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E7F34" w14:textId="77777777" w:rsidR="00CC4B4C" w:rsidRPr="00CC4B4C" w:rsidRDefault="00CC4B4C" w:rsidP="00CC4B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ST349, No. 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2D345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FCEB1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920DC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E797B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72A31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A70B8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3114B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B4AE7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565E6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2E433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3</w:t>
            </w:r>
          </w:p>
        </w:tc>
      </w:tr>
      <w:tr w:rsidR="00CC4B4C" w:rsidRPr="00CC4B4C" w14:paraId="53C42F16" w14:textId="77777777" w:rsidTr="009F2519">
        <w:trPr>
          <w:trHeight w:val="300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84D3E" w14:textId="77777777" w:rsidR="00CC4B4C" w:rsidRPr="00CC4B4C" w:rsidRDefault="00CC4B4C" w:rsidP="00CC4B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ST44, No. 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7EDDC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CDC73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20537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ED5DE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F52AE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3BD6B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69467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807CA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F9816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A7DAD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4</w:t>
            </w:r>
          </w:p>
        </w:tc>
      </w:tr>
      <w:tr w:rsidR="00CC4B4C" w:rsidRPr="00CC4B4C" w14:paraId="2DFEEA98" w14:textId="77777777" w:rsidTr="009F2519">
        <w:trPr>
          <w:trHeight w:val="300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F45A5" w14:textId="77777777" w:rsidR="00CC4B4C" w:rsidRPr="00CC4B4C" w:rsidRDefault="00CC4B4C" w:rsidP="00CC4B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ST88, No. 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F9EF1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1286B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3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85270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F43B1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4AF32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1FF75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213BB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BB9E2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701D8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EA724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4</w:t>
            </w:r>
          </w:p>
        </w:tc>
      </w:tr>
      <w:tr w:rsidR="00CC4B4C" w:rsidRPr="00CC4B4C" w14:paraId="1E5B8BAF" w14:textId="77777777" w:rsidTr="009F2519">
        <w:trPr>
          <w:trHeight w:val="300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A8CE1" w14:textId="77777777" w:rsidR="00CC4B4C" w:rsidRPr="00CC4B4C" w:rsidRDefault="00CC4B4C" w:rsidP="00CC4B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ST58, No. 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6E67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73704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666E0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571B8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89195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5F6FF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13D67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D44B4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16E47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07F2C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3</w:t>
            </w:r>
          </w:p>
        </w:tc>
      </w:tr>
      <w:tr w:rsidR="00CC4B4C" w:rsidRPr="00CC4B4C" w14:paraId="5773E5E3" w14:textId="77777777" w:rsidTr="009F2519">
        <w:trPr>
          <w:trHeight w:val="300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A841A" w14:textId="77777777" w:rsidR="00CC4B4C" w:rsidRPr="00CC4B4C" w:rsidRDefault="00CC4B4C" w:rsidP="00CC4B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ST744, No. 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AB6E1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6C2FB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10F1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DCDD5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E4DE0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E80FC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731FD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5AD12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D769D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C2E2A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</w:t>
            </w:r>
          </w:p>
        </w:tc>
      </w:tr>
      <w:tr w:rsidR="00CC4B4C" w:rsidRPr="00CC4B4C" w14:paraId="76107D6C" w14:textId="77777777" w:rsidTr="009F2519">
        <w:trPr>
          <w:trHeight w:val="300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70D22" w14:textId="77777777" w:rsidR="00CC4B4C" w:rsidRPr="00CC4B4C" w:rsidRDefault="00CC4B4C" w:rsidP="00CC4B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ST177, No. 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F98C3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4284A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A623F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7C9AD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0D3EE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F2263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6EA0A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D2C58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AF3FA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E86A8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</w:t>
            </w:r>
          </w:p>
        </w:tc>
      </w:tr>
      <w:tr w:rsidR="00CC4B4C" w:rsidRPr="00CC4B4C" w14:paraId="368AC13F" w14:textId="77777777" w:rsidTr="009F2519">
        <w:trPr>
          <w:trHeight w:val="300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88062" w14:textId="77777777" w:rsidR="00CC4B4C" w:rsidRPr="00CC4B4C" w:rsidRDefault="00CC4B4C" w:rsidP="00CC4B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ST12069, No. 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21BDF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425FC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20493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62E95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5BFEE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0D0F8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DAD30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9BDEA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78BAD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66B9B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</w:t>
            </w:r>
          </w:p>
        </w:tc>
      </w:tr>
      <w:tr w:rsidR="00CC4B4C" w:rsidRPr="00CC4B4C" w14:paraId="4EDC717D" w14:textId="77777777" w:rsidTr="009F2519">
        <w:trPr>
          <w:trHeight w:val="300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4609D" w14:textId="77777777" w:rsidR="00CC4B4C" w:rsidRPr="00CC4B4C" w:rsidRDefault="00CC4B4C" w:rsidP="00CC4B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ST167, No. 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B0888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3044E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8CEF9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8FE7F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83862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7F72B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21838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7EFE4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AC59D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BCBF6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</w:t>
            </w:r>
          </w:p>
        </w:tc>
      </w:tr>
      <w:tr w:rsidR="00CC4B4C" w:rsidRPr="00CC4B4C" w14:paraId="721805A1" w14:textId="77777777" w:rsidTr="009F2519">
        <w:trPr>
          <w:trHeight w:val="300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A96B5" w14:textId="77777777" w:rsidR="00CC4B4C" w:rsidRPr="00CC4B4C" w:rsidRDefault="00CC4B4C" w:rsidP="00CC4B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ST410, No. 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496D7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B7DF7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C27A0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8F61F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6EAA9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548B5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3367F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E91D0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C8CC9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1EC03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</w:t>
            </w:r>
          </w:p>
        </w:tc>
      </w:tr>
      <w:tr w:rsidR="00CC4B4C" w:rsidRPr="00CC4B4C" w14:paraId="3F303A9F" w14:textId="77777777" w:rsidTr="009F2519">
        <w:trPr>
          <w:trHeight w:val="300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CE9D3" w14:textId="77777777" w:rsidR="00CC4B4C" w:rsidRPr="00CC4B4C" w:rsidRDefault="00CC4B4C" w:rsidP="00CC4B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ST48, No. 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3128E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B8F54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656C5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B8175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240B0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8A250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7B300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ADBF9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5922F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5EDCA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</w:t>
            </w:r>
          </w:p>
        </w:tc>
      </w:tr>
      <w:tr w:rsidR="00CC4B4C" w:rsidRPr="00CC4B4C" w14:paraId="4A4ECD09" w14:textId="77777777" w:rsidTr="009F2519">
        <w:trPr>
          <w:trHeight w:val="300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5B03E" w14:textId="77777777" w:rsidR="00CC4B4C" w:rsidRPr="00CC4B4C" w:rsidRDefault="00CC4B4C" w:rsidP="00CC4B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ST59, No. 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70321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FE334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C100A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03AC9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BDAC2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3FEA0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C08CB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A4C08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3C49E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AC906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</w:t>
            </w:r>
          </w:p>
        </w:tc>
      </w:tr>
      <w:tr w:rsidR="00CC4B4C" w:rsidRPr="00CC4B4C" w14:paraId="03C6BD92" w14:textId="77777777" w:rsidTr="009F2519">
        <w:trPr>
          <w:trHeight w:val="300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B4A6" w14:textId="77777777" w:rsidR="00CC4B4C" w:rsidRPr="00CC4B4C" w:rsidRDefault="00CC4B4C" w:rsidP="00CC4B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ST616, No. 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B311B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78265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22F43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BFD9F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DA643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02896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1F0EF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4F6FD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40C8C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21905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</w:t>
            </w:r>
          </w:p>
        </w:tc>
      </w:tr>
      <w:tr w:rsidR="00CC4B4C" w:rsidRPr="00CC4B4C" w14:paraId="502C6088" w14:textId="77777777" w:rsidTr="009F2519">
        <w:trPr>
          <w:trHeight w:val="300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33AF7" w14:textId="77777777" w:rsidR="00CC4B4C" w:rsidRPr="00CC4B4C" w:rsidRDefault="00CC4B4C" w:rsidP="00CC4B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ST617, No. 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A0706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C3D3C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5E849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D08EA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BF564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1C4E3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AFDD9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94F50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4960A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CDFA3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</w:t>
            </w:r>
          </w:p>
        </w:tc>
      </w:tr>
      <w:tr w:rsidR="00CC4B4C" w:rsidRPr="00CC4B4C" w14:paraId="11797A55" w14:textId="77777777" w:rsidTr="009F2519">
        <w:trPr>
          <w:trHeight w:val="300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02609" w14:textId="77777777" w:rsidR="00CC4B4C" w:rsidRPr="00CC4B4C" w:rsidRDefault="00CC4B4C" w:rsidP="00CC4B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Other, No. 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FFEF0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40497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8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11907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A0B44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3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F14DC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5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FF7A4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C1F81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151F0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10EE6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6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56110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53</w:t>
            </w:r>
          </w:p>
        </w:tc>
      </w:tr>
      <w:tr w:rsidR="00CC4B4C" w:rsidRPr="00CC4B4C" w14:paraId="66CF64F5" w14:textId="77777777" w:rsidTr="009F2519">
        <w:trPr>
          <w:trHeight w:val="300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6C858" w14:textId="67E20391" w:rsidR="00CC4B4C" w:rsidRPr="00CC4B4C" w:rsidRDefault="00CC4B4C" w:rsidP="00CC4B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Klebsiella pneumoniae</w:t>
            </w:r>
            <w:r w:rsidRPr="00CC4B4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, No. 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0E463" w14:textId="470262B2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66C94" w14:textId="78B559BB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4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02F9A" w14:textId="1C3DAA32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EE583" w14:textId="7CCFA82A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79FC5" w14:textId="746F865F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8FF7D" w14:textId="3A92DEBB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E3DB9" w14:textId="163A1B4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2977C" w14:textId="6B00D498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A2924" w14:textId="10AE988E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3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933A6" w14:textId="6C4C7812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22</w:t>
            </w:r>
          </w:p>
        </w:tc>
      </w:tr>
      <w:tr w:rsidR="00CC4B4C" w:rsidRPr="00CC4B4C" w14:paraId="0CE35728" w14:textId="77777777" w:rsidTr="009F2519">
        <w:trPr>
          <w:trHeight w:val="300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0FC4C" w14:textId="4966C722" w:rsidR="00CC4B4C" w:rsidRPr="00CC4B4C" w:rsidRDefault="00CC4B4C" w:rsidP="00CC4B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ST107, No. 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BBBA9" w14:textId="18419A08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B2A3E" w14:textId="6370EBE1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0834A" w14:textId="2C5BFCB0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95D8A" w14:textId="08C6DBC4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63EB1" w14:textId="522893A8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FE8AF" w14:textId="4141CA4E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E805B" w14:textId="19972ACD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EE36D" w14:textId="76BB7038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78133" w14:textId="469D7302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448A3" w14:textId="5D9B164A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</w:t>
            </w:r>
          </w:p>
        </w:tc>
      </w:tr>
      <w:tr w:rsidR="00CC4B4C" w:rsidRPr="00CC4B4C" w14:paraId="48D2A843" w14:textId="77777777" w:rsidTr="009F2519">
        <w:trPr>
          <w:trHeight w:val="300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34704" w14:textId="68D61CDE" w:rsidR="00CC4B4C" w:rsidRPr="00CC4B4C" w:rsidRDefault="00CC4B4C" w:rsidP="00CC4B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ST15, No. 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821BF" w14:textId="1DE52380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36631" w14:textId="7675CC3E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43C6C" w14:textId="6CFB1A79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EADD0" w14:textId="6C382C8A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ECF58" w14:textId="3A4D7C2A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52115" w14:textId="44D4A10F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312B8" w14:textId="53E831BB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212DC" w14:textId="6A956BB0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A389F" w14:textId="24188374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AF62C" w14:textId="1968239A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</w:t>
            </w:r>
          </w:p>
        </w:tc>
      </w:tr>
      <w:tr w:rsidR="00CC4B4C" w:rsidRPr="00CC4B4C" w14:paraId="4CF2DFA5" w14:textId="77777777" w:rsidTr="009F2519">
        <w:trPr>
          <w:trHeight w:val="300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DE79B" w14:textId="37AE2D81" w:rsidR="00CC4B4C" w:rsidRPr="00CC4B4C" w:rsidRDefault="00CC4B4C" w:rsidP="00CC4B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ST268, No. 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B1A45" w14:textId="1B96195F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BB7A9" w14:textId="1592FAC3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1AC21" w14:textId="2F506D30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550BF" w14:textId="43C8732A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7724C" w14:textId="4B0E69C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8AF51" w14:textId="3AEC74A0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A8ADF" w14:textId="4CD14E34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E5BB0" w14:textId="0ACD0B08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03E23" w14:textId="1162C706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C9E55" w14:textId="03FA6808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</w:tr>
      <w:tr w:rsidR="00CC4B4C" w:rsidRPr="00CC4B4C" w14:paraId="41A437B4" w14:textId="77777777" w:rsidTr="009F2519">
        <w:trPr>
          <w:trHeight w:val="300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AA2B2" w14:textId="130955CC" w:rsidR="00CC4B4C" w:rsidRPr="00CC4B4C" w:rsidRDefault="00CC4B4C" w:rsidP="00CC4B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ST4, No. 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053C4" w14:textId="292243AA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A5C86" w14:textId="38B4AFD0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C3DBF" w14:textId="7CF44F9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9A3A6" w14:textId="2A342A68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7FA48" w14:textId="27B0A088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99A56" w14:textId="52FAC59A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2AA97" w14:textId="1567AC68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71210" w14:textId="52CC0FB3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CB3EC" w14:textId="3955B7B2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F42D8" w14:textId="2C1DBFA8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</w:t>
            </w:r>
          </w:p>
        </w:tc>
      </w:tr>
      <w:tr w:rsidR="00CC4B4C" w:rsidRPr="00CC4B4C" w14:paraId="35729511" w14:textId="77777777" w:rsidTr="009F2519">
        <w:trPr>
          <w:trHeight w:val="300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9C90F" w14:textId="35E77134" w:rsidR="00CC4B4C" w:rsidRPr="00CC4B4C" w:rsidRDefault="00CC4B4C" w:rsidP="00CC4B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ST4283, No. 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32808" w14:textId="0172ECA1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37DBD" w14:textId="7C565FAE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BBCC2" w14:textId="07EADB0B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55D7B" w14:textId="0E3077B2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00D07" w14:textId="074051F8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09B1D" w14:textId="7CCB3232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B6BA6" w14:textId="46B8524C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D770D" w14:textId="53C40964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D0CF5" w14:textId="4CDD2E49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6E7AC" w14:textId="6F6311B9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</w:t>
            </w:r>
          </w:p>
        </w:tc>
      </w:tr>
      <w:tr w:rsidR="00CC4B4C" w:rsidRPr="00CC4B4C" w14:paraId="5A331B8E" w14:textId="77777777" w:rsidTr="009F2519">
        <w:trPr>
          <w:trHeight w:val="300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D7004" w14:textId="4A79C9EA" w:rsidR="00CC4B4C" w:rsidRPr="00CC4B4C" w:rsidRDefault="00CC4B4C" w:rsidP="00CC4B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Other, No. 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EFDD3" w14:textId="70979D8C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C8695" w14:textId="7888E368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3D06F" w14:textId="41F7DA6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FDEB0" w14:textId="12891E21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EA76D" w14:textId="3AB17BF2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A0839" w14:textId="26D70C8A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A2AFB" w14:textId="249D95F8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FA277" w14:textId="2A355A40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8B3C7" w14:textId="6F2B9663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3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5BF93" w14:textId="72DD15FA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13</w:t>
            </w:r>
          </w:p>
        </w:tc>
      </w:tr>
      <w:tr w:rsidR="00CC4B4C" w:rsidRPr="00CC4B4C" w14:paraId="66E9CCD8" w14:textId="77777777" w:rsidTr="009F2519">
        <w:trPr>
          <w:trHeight w:val="300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4F66B" w14:textId="5C6C2307" w:rsidR="00CC4B4C" w:rsidRPr="00CC4B4C" w:rsidRDefault="00CC4B4C" w:rsidP="00CC4B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Enterobacter cloacae complex</w:t>
            </w:r>
            <w:r w:rsidRPr="00CC4B4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, No. 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E63ED" w14:textId="07297AD1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C5B14" w14:textId="44F9D8EE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3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F0242" w14:textId="739F8B64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65858" w14:textId="632F3B39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814EA" w14:textId="64158000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732E5" w14:textId="4FD90BF4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84585" w14:textId="7407147C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FE05A" w14:textId="6273BB4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3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E98CA" w14:textId="344D5BD3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84AC8" w14:textId="22F7C17F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15</w:t>
            </w:r>
          </w:p>
        </w:tc>
      </w:tr>
      <w:tr w:rsidR="00CC4B4C" w:rsidRPr="00CC4B4C" w14:paraId="69685905" w14:textId="77777777" w:rsidTr="009F2519">
        <w:trPr>
          <w:trHeight w:val="300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473C7" w14:textId="09036A1D" w:rsidR="00CC4B4C" w:rsidRPr="00CC4B4C" w:rsidRDefault="00CC4B4C" w:rsidP="00CC4B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ST104, No. 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A760E" w14:textId="29E51902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FCBFB" w14:textId="119B1E95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3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12E4E" w14:textId="67B7D85C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A432D" w14:textId="3F1C0D95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FCAD8" w14:textId="250FEC3A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5B4D5" w14:textId="0DA68A98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72C96" w14:textId="5EF8D13F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67533" w14:textId="74C12269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ADEED" w14:textId="572D71B8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6E2D2" w14:textId="460A6AFB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7</w:t>
            </w:r>
          </w:p>
        </w:tc>
      </w:tr>
      <w:tr w:rsidR="00CC4B4C" w:rsidRPr="00CC4B4C" w14:paraId="492885DA" w14:textId="77777777" w:rsidTr="009F2519">
        <w:trPr>
          <w:trHeight w:val="300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C00A3" w14:textId="3DEF5330" w:rsidR="00CC4B4C" w:rsidRPr="00CC4B4C" w:rsidRDefault="00CC4B4C" w:rsidP="00CC4B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ST114, No. 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155AB" w14:textId="2AA36EC9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03C8A" w14:textId="0A221926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F558C" w14:textId="72CB5BAA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1A669" w14:textId="5401594F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A0015" w14:textId="7A9DF28A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1FBB9" w14:textId="64FC76D1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2B6BC" w14:textId="41D9FFC3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90B90" w14:textId="1C571F1B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D4ECD" w14:textId="1F72A076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51737" w14:textId="2BDFF856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</w:tr>
      <w:tr w:rsidR="00CC4B4C" w:rsidRPr="00CC4B4C" w14:paraId="4791FD42" w14:textId="77777777" w:rsidTr="009F2519">
        <w:trPr>
          <w:trHeight w:val="300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3D31D" w14:textId="18780EAD" w:rsidR="00CC4B4C" w:rsidRPr="00CC4B4C" w:rsidRDefault="00CC4B4C" w:rsidP="00CC4B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ST50, No. 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6CDFC" w14:textId="01C499F0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91D35" w14:textId="61956EA2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239DF" w14:textId="7EDBBFBA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2DBA7" w14:textId="5EDAD802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185FC" w14:textId="15FE50AB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DF92D" w14:textId="6185AF11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D0B04" w14:textId="1079A308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C5FDC" w14:textId="5818B64D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658BB" w14:textId="455F3BA8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6E7A9" w14:textId="6930D26E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</w:t>
            </w:r>
          </w:p>
        </w:tc>
      </w:tr>
      <w:tr w:rsidR="00CC4B4C" w:rsidRPr="00CC4B4C" w14:paraId="29D8EE2B" w14:textId="77777777" w:rsidTr="009F2519">
        <w:trPr>
          <w:trHeight w:val="300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DB607" w14:textId="2384E278" w:rsidR="00CC4B4C" w:rsidRPr="00CC4B4C" w:rsidRDefault="00CC4B4C" w:rsidP="00CC4B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ST54, No. 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CF759" w14:textId="2277E585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9CBC8" w14:textId="3F13B0EA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B5ED8" w14:textId="796B74D8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25E3B" w14:textId="6AA3A8BB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5EE80" w14:textId="74980F91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B8202" w14:textId="1BA89BE4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77AF1" w14:textId="47C1310D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43EE7" w14:textId="27062DBD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DE51C" w14:textId="592E4E03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B17B3" w14:textId="4EEAF9E2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</w:t>
            </w:r>
          </w:p>
        </w:tc>
      </w:tr>
      <w:tr w:rsidR="00CC4B4C" w:rsidRPr="00CC4B4C" w14:paraId="6D7CC386" w14:textId="77777777" w:rsidTr="009F2519">
        <w:trPr>
          <w:trHeight w:val="300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5ADAF" w14:textId="223E445F" w:rsidR="00CC4B4C" w:rsidRPr="00CC4B4C" w:rsidRDefault="00CC4B4C" w:rsidP="00CC4B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ST62, No. 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4BFAE" w14:textId="0C3EFF0F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A5D64" w14:textId="06ED662A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D9460" w14:textId="1026091A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218EB" w14:textId="637CB38C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2B461" w14:textId="381E3B00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ED23E" w14:textId="3A4E34D3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468AB" w14:textId="647798B8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04149" w14:textId="104CC49C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56D33" w14:textId="0650B4CB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B3C15" w14:textId="3502C5BE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</w:tr>
      <w:tr w:rsidR="00CC4B4C" w:rsidRPr="00CC4B4C" w14:paraId="2552931D" w14:textId="77777777" w:rsidTr="009F2519">
        <w:trPr>
          <w:trHeight w:val="300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5D9F9" w14:textId="425ED6EC" w:rsidR="00CC4B4C" w:rsidRPr="00CC4B4C" w:rsidRDefault="00CC4B4C" w:rsidP="00CC4B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ST66, No. 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80DAE" w14:textId="6C5C300F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1BF73" w14:textId="228B9D14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A868D" w14:textId="1C3A3DE5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8BF18" w14:textId="20F7B1E8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7B677" w14:textId="5B60884A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FB64B" w14:textId="7C0C5E9C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12487" w14:textId="038DD5E9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31B3E" w14:textId="76279FAF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90F4F" w14:textId="7261E466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D3839" w14:textId="54863FA0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</w:t>
            </w:r>
          </w:p>
        </w:tc>
      </w:tr>
      <w:tr w:rsidR="00CC4B4C" w:rsidRPr="00CC4B4C" w14:paraId="26744600" w14:textId="77777777" w:rsidTr="009F2519">
        <w:trPr>
          <w:trHeight w:val="300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2800C" w14:textId="6BFF7A2E" w:rsidR="00CC4B4C" w:rsidRPr="00CC4B4C" w:rsidRDefault="00CC4B4C" w:rsidP="00CC4B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ST78, No.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73542" w14:textId="5426DDF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30A35" w14:textId="0830B26F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B5605" w14:textId="7D68008A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FAB38" w14:textId="35676444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88665" w14:textId="3A9987B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89EB2" w14:textId="0693F121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CC984" w14:textId="422BE49E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B7EEE" w14:textId="59F2D30E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1673A" w14:textId="7E99357C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1CBCC" w14:textId="318C78D8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</w:tr>
      <w:tr w:rsidR="00CC4B4C" w:rsidRPr="00CC4B4C" w14:paraId="7112C09C" w14:textId="77777777" w:rsidTr="009F2519">
        <w:trPr>
          <w:trHeight w:val="300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ED3F2" w14:textId="17342D9A" w:rsidR="00CC4B4C" w:rsidRPr="00CC4B4C" w:rsidRDefault="00CC4B4C" w:rsidP="00CC4B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Other species, No. 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5D3AB" w14:textId="170D3E74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5F80D" w14:textId="0E0E3191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9D5A6" w14:textId="24992016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64ABA" w14:textId="78A85001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D79FE" w14:textId="1076B96D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DD67F" w14:textId="626186AC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A9C15" w14:textId="6D6FCBAA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29237" w14:textId="18260E5C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037DA" w14:textId="638146CF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B60F1" w14:textId="4C28DD8F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3</w:t>
            </w:r>
          </w:p>
        </w:tc>
      </w:tr>
    </w:tbl>
    <w:p w14:paraId="57EBACCC" w14:textId="77777777" w:rsidR="00CC4B4C" w:rsidRPr="00CC4B4C" w:rsidRDefault="00CC4B4C" w:rsidP="00CC4B4C">
      <w:pPr>
        <w:spacing w:after="0" w:line="480" w:lineRule="auto"/>
        <w:rPr>
          <w:rFonts w:ascii="Calibri" w:eastAsia="Times New Roman" w:hAnsi="Calibri" w:cs="Calibri"/>
          <w:kern w:val="0"/>
          <w:lang w:val="en-GB" w:eastAsia="en-GB"/>
          <w14:ligatures w14:val="none"/>
        </w:rPr>
      </w:pPr>
      <w:r w:rsidRPr="00CC4B4C">
        <w:rPr>
          <w:rFonts w:ascii="Calibri" w:eastAsia="Times New Roman" w:hAnsi="Calibri" w:cs="Calibri"/>
          <w:b/>
          <w:bCs/>
          <w:kern w:val="0"/>
          <w:lang w:val="en-GB" w:eastAsia="en-GB"/>
          <w14:ligatures w14:val="none"/>
        </w:rPr>
        <w:t>Supplementary table 3</w:t>
      </w:r>
      <w:r w:rsidRPr="00CC4B4C">
        <w:rPr>
          <w:rFonts w:ascii="Calibri" w:eastAsia="Times New Roman" w:hAnsi="Calibri" w:cs="Calibri"/>
          <w:kern w:val="0"/>
          <w:lang w:val="en-GB" w:eastAsia="en-GB"/>
          <w14:ligatures w14:val="none"/>
        </w:rPr>
        <w:t xml:space="preserve"> ESBL genes of identified ESBL producing isolates.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62"/>
        <w:gridCol w:w="724"/>
        <w:gridCol w:w="729"/>
        <w:gridCol w:w="716"/>
        <w:gridCol w:w="708"/>
        <w:gridCol w:w="703"/>
        <w:gridCol w:w="702"/>
        <w:gridCol w:w="703"/>
        <w:gridCol w:w="723"/>
        <w:gridCol w:w="663"/>
        <w:gridCol w:w="683"/>
      </w:tblGrid>
      <w:tr w:rsidR="00CC4B4C" w:rsidRPr="00CC4B4C" w14:paraId="51CE5380" w14:textId="77777777" w:rsidTr="009F2519">
        <w:trPr>
          <w:trHeight w:val="300"/>
        </w:trPr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750FC08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  <w:t>Year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8E1844A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  <w:t>2013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E9CEC5E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  <w:t>2014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52491B0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  <w:t>2015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6F5E7F9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  <w:t>2016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2D12FE6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  <w:t>2017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E27485F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  <w:t>2019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41038BB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  <w:t>2020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D5D3E11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  <w:t>2021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D22EDBD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  <w:t>2022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0074427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  <w:t>Total</w:t>
            </w:r>
          </w:p>
        </w:tc>
      </w:tr>
      <w:tr w:rsidR="00CC4B4C" w:rsidRPr="00CC4B4C" w14:paraId="12214E52" w14:textId="77777777" w:rsidTr="009F2519">
        <w:trPr>
          <w:trHeight w:val="640"/>
        </w:trPr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662C57" w14:textId="77777777" w:rsidR="00CC4B4C" w:rsidRPr="00CC4B4C" w:rsidRDefault="00CC4B4C" w:rsidP="00CC4B4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Genotypically confirmed ESBL isolates, No. 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FF374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en-GB"/>
                <w14:ligatures w14:val="none"/>
              </w:rPr>
              <w:t>30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B678F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en-GB"/>
                <w14:ligatures w14:val="none"/>
              </w:rPr>
              <w:t>37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09831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en-GB"/>
                <w14:ligatures w14:val="none"/>
              </w:rPr>
              <w:t>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B4EF8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en-GB"/>
                <w14:ligatures w14:val="none"/>
              </w:rPr>
              <w:t>14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1384B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en-GB"/>
                <w14:ligatures w14:val="none"/>
              </w:rPr>
              <w:t>18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95D11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en-GB"/>
                <w14:ligatures w14:val="none"/>
              </w:rPr>
              <w:t>24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41FC4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en-GB"/>
                <w14:ligatures w14:val="none"/>
              </w:rPr>
              <w:t>11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38872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en-GB"/>
                <w14:ligatures w14:val="none"/>
              </w:rPr>
              <w:t>15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63E4D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en-GB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0F559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en-GB"/>
                <w14:ligatures w14:val="none"/>
              </w:rPr>
              <w:t>198</w:t>
            </w:r>
          </w:p>
        </w:tc>
      </w:tr>
      <w:tr w:rsidR="00CC4B4C" w:rsidRPr="00CC4B4C" w14:paraId="0BBC1485" w14:textId="77777777" w:rsidTr="009F2519">
        <w:trPr>
          <w:trHeight w:val="640"/>
        </w:trPr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C6645A" w14:textId="77777777" w:rsidR="00CC4B4C" w:rsidRPr="00CC4B4C" w:rsidRDefault="00CC4B4C" w:rsidP="00CC4B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Isolates with &gt;1 ESBL gene, No. 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48BE4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3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77056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4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D6A29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E7559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891A1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78D1A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D0074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72C19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37947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04320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en-GB"/>
                <w14:ligatures w14:val="none"/>
              </w:rPr>
              <w:t>17</w:t>
            </w:r>
          </w:p>
        </w:tc>
      </w:tr>
      <w:tr w:rsidR="00CC4B4C" w:rsidRPr="00CC4B4C" w14:paraId="7275A9EB" w14:textId="77777777" w:rsidTr="009F2519">
        <w:trPr>
          <w:trHeight w:val="300"/>
        </w:trPr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BE963" w14:textId="77777777" w:rsidR="00CC4B4C" w:rsidRPr="00CC4B4C" w:rsidRDefault="00CC4B4C" w:rsidP="00CC4B4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ESBL genes identified, No.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56836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33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BB303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41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F5A4D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7F823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75172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19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C707C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26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4185E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12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7A764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16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D679E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CEC65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215</w:t>
            </w:r>
          </w:p>
        </w:tc>
      </w:tr>
      <w:tr w:rsidR="00CC4B4C" w:rsidRPr="00CC4B4C" w14:paraId="0B0848BC" w14:textId="77777777" w:rsidTr="009F2519">
        <w:trPr>
          <w:trHeight w:val="300"/>
        </w:trPr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4844C" w14:textId="77777777" w:rsidR="00CC4B4C" w:rsidRPr="00CC4B4C" w:rsidRDefault="00CC4B4C" w:rsidP="00CC4B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 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42F0C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DDE96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10AAA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3046F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DE6A7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63D5B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C97BC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5F2AC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B6F20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2F2C5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</w:tr>
      <w:tr w:rsidR="00CC4B4C" w:rsidRPr="00CC4B4C" w14:paraId="5A688BB7" w14:textId="77777777" w:rsidTr="009F2519">
        <w:trPr>
          <w:trHeight w:val="300"/>
        </w:trPr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B0D9E" w14:textId="77777777" w:rsidR="00CC4B4C" w:rsidRPr="00CC4B4C" w:rsidRDefault="00CC4B4C" w:rsidP="00CC4B4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CTX-M family, No. 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63E85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30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918CE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36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98248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7F020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3F203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15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836A2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49AA7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DBC2E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14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8FD70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F8B86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183</w:t>
            </w:r>
          </w:p>
        </w:tc>
      </w:tr>
      <w:tr w:rsidR="00CC4B4C" w:rsidRPr="00CC4B4C" w14:paraId="55AEBDAB" w14:textId="77777777" w:rsidTr="009F2519">
        <w:trPr>
          <w:trHeight w:val="300"/>
        </w:trPr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4C4DE" w14:textId="77777777" w:rsidR="00CC4B4C" w:rsidRPr="00CC4B4C" w:rsidRDefault="00CC4B4C" w:rsidP="00CC4B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CTX-M-15, No. 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16D3C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10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888E9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17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944FC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8586D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6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5487A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6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A6C54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9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A9DAB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6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F8A14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7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0FCC1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D49A3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85</w:t>
            </w:r>
          </w:p>
        </w:tc>
      </w:tr>
      <w:tr w:rsidR="00CC4B4C" w:rsidRPr="00CC4B4C" w14:paraId="1E7D9C03" w14:textId="77777777" w:rsidTr="009F2519">
        <w:trPr>
          <w:trHeight w:val="300"/>
        </w:trPr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F1F97" w14:textId="77777777" w:rsidR="00CC4B4C" w:rsidRPr="00CC4B4C" w:rsidRDefault="00CC4B4C" w:rsidP="00CC4B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CTX-M-1, No. 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BAEDB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5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000F1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9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10148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AF802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917D3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3F536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2EBB7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98FD0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3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F1193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22DA3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26</w:t>
            </w:r>
          </w:p>
        </w:tc>
      </w:tr>
      <w:tr w:rsidR="00CC4B4C" w:rsidRPr="00CC4B4C" w14:paraId="28975D1D" w14:textId="77777777" w:rsidTr="009F2519">
        <w:trPr>
          <w:trHeight w:val="300"/>
        </w:trPr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6D1BE" w14:textId="77777777" w:rsidR="00CC4B4C" w:rsidRPr="00CC4B4C" w:rsidRDefault="00CC4B4C" w:rsidP="00CC4B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CTX-M-9, No. 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937C4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D60EC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5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C2E35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54D17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B6126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AA786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9ACC6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613C0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09534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8A750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18</w:t>
            </w:r>
          </w:p>
        </w:tc>
      </w:tr>
      <w:tr w:rsidR="00CC4B4C" w:rsidRPr="00CC4B4C" w14:paraId="0C11B182" w14:textId="77777777" w:rsidTr="009F2519">
        <w:trPr>
          <w:trHeight w:val="300"/>
        </w:trPr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BEC17" w14:textId="77777777" w:rsidR="00CC4B4C" w:rsidRPr="00CC4B4C" w:rsidRDefault="00CC4B4C" w:rsidP="00CC4B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CTX-M-14, No. 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CFDED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7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6698F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C3B2F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768AB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745DC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3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FC550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17756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C0005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9C197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4AEC6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22</w:t>
            </w:r>
          </w:p>
        </w:tc>
      </w:tr>
      <w:tr w:rsidR="00CC4B4C" w:rsidRPr="00CC4B4C" w14:paraId="680145DF" w14:textId="77777777" w:rsidTr="009F2519">
        <w:trPr>
          <w:trHeight w:val="300"/>
        </w:trPr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377F5" w14:textId="77777777" w:rsidR="00CC4B4C" w:rsidRPr="00CC4B4C" w:rsidRDefault="00CC4B4C" w:rsidP="00CC4B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CTX-M-27, No. 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DC087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3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FE2AC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3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79BFA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7A833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3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C9952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2D51B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5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61918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D6E9C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915AF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1D18F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20</w:t>
            </w:r>
          </w:p>
        </w:tc>
      </w:tr>
      <w:tr w:rsidR="00CC4B4C" w:rsidRPr="00CC4B4C" w14:paraId="70EF2168" w14:textId="77777777" w:rsidTr="009F2519">
        <w:trPr>
          <w:trHeight w:val="300"/>
        </w:trPr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25D92" w14:textId="77777777" w:rsidR="00CC4B4C" w:rsidRPr="00CC4B4C" w:rsidRDefault="00CC4B4C" w:rsidP="00CC4B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CTX-M-32, No. 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C708B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681C7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D7DBE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DC2AF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27330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9DA71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E115E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D27B3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8F516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F3EF5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5</w:t>
            </w:r>
          </w:p>
        </w:tc>
      </w:tr>
      <w:tr w:rsidR="00CC4B4C" w:rsidRPr="00CC4B4C" w14:paraId="6CA6890F" w14:textId="77777777" w:rsidTr="009F2519">
        <w:trPr>
          <w:trHeight w:val="300"/>
        </w:trPr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17BE8" w14:textId="77777777" w:rsidR="00CC4B4C" w:rsidRPr="00CC4B4C" w:rsidRDefault="00CC4B4C" w:rsidP="00CC4B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CTX-M-55, No. 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B4721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47A48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3E5F6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9E4FC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2707D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23631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5B3EB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4081B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79D18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27EC7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</w:t>
            </w:r>
          </w:p>
        </w:tc>
      </w:tr>
      <w:tr w:rsidR="00CC4B4C" w:rsidRPr="00CC4B4C" w14:paraId="09985DEB" w14:textId="77777777" w:rsidTr="009F2519">
        <w:trPr>
          <w:trHeight w:val="300"/>
        </w:trPr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4EC73" w14:textId="77777777" w:rsidR="00CC4B4C" w:rsidRPr="00CC4B4C" w:rsidRDefault="00CC4B4C" w:rsidP="00CC4B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CTX-M-3, No. 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FD61D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5E450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4995E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C8FD9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77CD5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CBABD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4C9D1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F12A4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B14DD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C42B9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3</w:t>
            </w:r>
          </w:p>
        </w:tc>
      </w:tr>
      <w:tr w:rsidR="00CC4B4C" w:rsidRPr="00CC4B4C" w14:paraId="2AEBBD04" w14:textId="77777777" w:rsidTr="009F2519">
        <w:trPr>
          <w:trHeight w:val="300"/>
        </w:trPr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7C861" w14:textId="77777777" w:rsidR="00CC4B4C" w:rsidRPr="00CC4B4C" w:rsidRDefault="00CC4B4C" w:rsidP="00CC4B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CTX-M-143, No. 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EFA13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C4D4B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E1E65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0F4F6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26D43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692C2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8FA36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3CC5F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441CA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C9DB9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</w:tr>
      <w:tr w:rsidR="00CC4B4C" w:rsidRPr="00CC4B4C" w14:paraId="22E24A91" w14:textId="77777777" w:rsidTr="009F2519">
        <w:trPr>
          <w:trHeight w:val="300"/>
        </w:trPr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F1121" w14:textId="77777777" w:rsidR="00CC4B4C" w:rsidRPr="00CC4B4C" w:rsidRDefault="00CC4B4C" w:rsidP="00CC4B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CTX-M-65, No. 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0EE30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E810E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9B2DB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F3AF3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54961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CFB90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B7763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FF405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1429A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4DF2B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</w:tr>
      <w:tr w:rsidR="00CC4B4C" w:rsidRPr="00CC4B4C" w14:paraId="12B6E14F" w14:textId="77777777" w:rsidTr="009F2519">
        <w:trPr>
          <w:trHeight w:val="300"/>
        </w:trPr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35D43" w14:textId="77777777" w:rsidR="00CC4B4C" w:rsidRPr="00CC4B4C" w:rsidRDefault="00CC4B4C" w:rsidP="00CC4B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CTX-M-24, No. 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DC335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6A95C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C17D8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BA91C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389BD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7E728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BDF04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79577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DB731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9BF25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</w:tr>
      <w:tr w:rsidR="00CC4B4C" w:rsidRPr="00CC4B4C" w14:paraId="76917818" w14:textId="77777777" w:rsidTr="009F2519">
        <w:trPr>
          <w:trHeight w:val="300"/>
        </w:trPr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E58B6" w14:textId="77777777" w:rsidR="00CC4B4C" w:rsidRPr="00CC4B4C" w:rsidRDefault="00CC4B4C" w:rsidP="00CC4B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 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DFCC2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6729F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816EE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461C8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80DC5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52FC8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6F71A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28C6C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1B4E5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58EBC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</w:tr>
      <w:tr w:rsidR="00CC4B4C" w:rsidRPr="00CC4B4C" w14:paraId="5B7E2A1F" w14:textId="77777777" w:rsidTr="009F2519">
        <w:trPr>
          <w:trHeight w:val="300"/>
        </w:trPr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91A98" w14:textId="77777777" w:rsidR="00CC4B4C" w:rsidRPr="00CC4B4C" w:rsidRDefault="00CC4B4C" w:rsidP="00CC4B4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SHV family, No. 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E0605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9CEA1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5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89DAD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5CF9D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A84BD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3242B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3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F79D6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1D618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F17E8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4FA2B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23</w:t>
            </w:r>
          </w:p>
        </w:tc>
      </w:tr>
      <w:tr w:rsidR="00CC4B4C" w:rsidRPr="00CC4B4C" w14:paraId="0BC33AAF" w14:textId="77777777" w:rsidTr="009F2519">
        <w:trPr>
          <w:trHeight w:val="300"/>
        </w:trPr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2D3B0" w14:textId="77777777" w:rsidR="00CC4B4C" w:rsidRPr="00CC4B4C" w:rsidRDefault="00CC4B4C" w:rsidP="00CC4B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SHV-12, No. 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FB40B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AF12D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4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30364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60E6F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4A2E0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92A16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3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08F77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CC3A4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A2459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145E6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20</w:t>
            </w:r>
          </w:p>
        </w:tc>
      </w:tr>
      <w:tr w:rsidR="00CC4B4C" w:rsidRPr="00CC4B4C" w14:paraId="04D1056C" w14:textId="77777777" w:rsidTr="009F2519">
        <w:trPr>
          <w:trHeight w:val="300"/>
        </w:trPr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F12E8" w14:textId="77777777" w:rsidR="00CC4B4C" w:rsidRPr="00CC4B4C" w:rsidRDefault="00CC4B4C" w:rsidP="00CC4B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SHV-106, No. 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5309F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7404B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A52BE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5002A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42D7E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1F346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E7642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B93CD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1F771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E66F8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3</w:t>
            </w:r>
          </w:p>
        </w:tc>
      </w:tr>
      <w:tr w:rsidR="00CC4B4C" w:rsidRPr="00CC4B4C" w14:paraId="17EAEF3F" w14:textId="77777777" w:rsidTr="009F2519">
        <w:trPr>
          <w:trHeight w:val="300"/>
        </w:trPr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9C517" w14:textId="77777777" w:rsidR="00CC4B4C" w:rsidRPr="00CC4B4C" w:rsidRDefault="00CC4B4C" w:rsidP="00CC4B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SHV-27, No. 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B00CA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9FB69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E9D32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16DE5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19EDD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878BA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C40EE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39745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EFD5F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AEE0C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</w:tr>
      <w:tr w:rsidR="00CC4B4C" w:rsidRPr="00CC4B4C" w14:paraId="574C55BF" w14:textId="77777777" w:rsidTr="009F2519">
        <w:trPr>
          <w:trHeight w:val="300"/>
        </w:trPr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8EFCC" w14:textId="77777777" w:rsidR="00CC4B4C" w:rsidRPr="00CC4B4C" w:rsidRDefault="00CC4B4C" w:rsidP="00CC4B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 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42985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9A6EF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613F1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7B45C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EDC8D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FF0BA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2F1CD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32456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5A912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3E95C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</w:tr>
      <w:tr w:rsidR="00CC4B4C" w:rsidRPr="00CC4B4C" w14:paraId="7EB63836" w14:textId="77777777" w:rsidTr="009F2519">
        <w:trPr>
          <w:trHeight w:val="300"/>
        </w:trPr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26CCF" w14:textId="77777777" w:rsidR="00CC4B4C" w:rsidRPr="00CC4B4C" w:rsidRDefault="00CC4B4C" w:rsidP="00CC4B4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TEM family, No. 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514AB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6CB4D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20118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0D16E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F4F63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56E6B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9D676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553AB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7A90E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D4113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6</w:t>
            </w:r>
          </w:p>
        </w:tc>
      </w:tr>
      <w:tr w:rsidR="00CC4B4C" w:rsidRPr="00CC4B4C" w14:paraId="00C65B6A" w14:textId="77777777" w:rsidTr="009F2519">
        <w:trPr>
          <w:trHeight w:val="300"/>
        </w:trPr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7664E" w14:textId="77777777" w:rsidR="00CC4B4C" w:rsidRPr="00CC4B4C" w:rsidRDefault="00CC4B4C" w:rsidP="00CC4B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TEM-20, No.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C8D62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8DAA4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8B0F3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93F48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D814E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64023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75E66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D472B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02DD6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B5631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4</w:t>
            </w:r>
          </w:p>
        </w:tc>
      </w:tr>
      <w:tr w:rsidR="00CC4B4C" w:rsidRPr="00CC4B4C" w14:paraId="4DB677F3" w14:textId="77777777" w:rsidTr="009F2519">
        <w:trPr>
          <w:trHeight w:val="300"/>
        </w:trPr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D9B2B" w14:textId="77777777" w:rsidR="00CC4B4C" w:rsidRPr="00CC4B4C" w:rsidRDefault="00CC4B4C" w:rsidP="00CC4B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TEM-169, No. 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69A2A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4FE86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5162C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0785D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67495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34815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0F9D7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D6707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63AAF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5F577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</w:tr>
      <w:tr w:rsidR="00CC4B4C" w:rsidRPr="00CC4B4C" w14:paraId="49207C2C" w14:textId="77777777" w:rsidTr="009F2519">
        <w:trPr>
          <w:trHeight w:val="300"/>
        </w:trPr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47513" w14:textId="77777777" w:rsidR="00CC4B4C" w:rsidRPr="00CC4B4C" w:rsidRDefault="00CC4B4C" w:rsidP="00CC4B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TET-106, No.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C44E6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C1414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B2C03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46CBE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CA650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53D7A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4592D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DBD62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72E9E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45152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</w:tr>
      <w:tr w:rsidR="00CC4B4C" w:rsidRPr="00CC4B4C" w14:paraId="325989C8" w14:textId="77777777" w:rsidTr="009F2519">
        <w:trPr>
          <w:trHeight w:val="300"/>
        </w:trPr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88576" w14:textId="77777777" w:rsidR="00CC4B4C" w:rsidRPr="00CC4B4C" w:rsidRDefault="00CC4B4C" w:rsidP="00CC4B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 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50C22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F4F63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57D67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8BC98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80DCC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6519A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582F2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D5D74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6CEF4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E601A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</w:tr>
      <w:tr w:rsidR="00CC4B4C" w:rsidRPr="00CC4B4C" w14:paraId="1F544DDF" w14:textId="77777777" w:rsidTr="009F2519">
        <w:trPr>
          <w:trHeight w:val="300"/>
        </w:trPr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78A4F" w14:textId="77777777" w:rsidR="00CC4B4C" w:rsidRPr="00CC4B4C" w:rsidRDefault="00CC4B4C" w:rsidP="00CC4B4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Other, No. 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1CB92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B75D5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44565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70570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87A0B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EE876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8E95C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D36E0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F2203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8C9D9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</w:tr>
      <w:tr w:rsidR="00CC4B4C" w:rsidRPr="00CC4B4C" w14:paraId="1FCBC0C1" w14:textId="77777777" w:rsidTr="009F2519">
        <w:trPr>
          <w:trHeight w:val="300"/>
        </w:trPr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C14CB" w14:textId="77777777" w:rsidR="00CC4B4C" w:rsidRPr="00CC4B4C" w:rsidRDefault="00CC4B4C" w:rsidP="00CC4B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VEB-1, No. 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66CBE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662F4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F2022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064A2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1821A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904D2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AE35A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0BF4C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7AB04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87B38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</w:t>
            </w:r>
          </w:p>
        </w:tc>
      </w:tr>
    </w:tbl>
    <w:p w14:paraId="66AE626F" w14:textId="77777777" w:rsidR="00CC4B4C" w:rsidRPr="00CC4B4C" w:rsidRDefault="00CC4B4C" w:rsidP="00CC4B4C">
      <w:pPr>
        <w:spacing w:after="0" w:line="480" w:lineRule="auto"/>
        <w:rPr>
          <w:rFonts w:ascii="Calibri" w:eastAsia="Times New Roman" w:hAnsi="Calibri" w:cs="Calibri"/>
          <w:kern w:val="0"/>
          <w:lang w:val="en-GB" w:eastAsia="en-GB"/>
          <w14:ligatures w14:val="none"/>
        </w:rPr>
      </w:pPr>
    </w:p>
    <w:p w14:paraId="7362FB7B" w14:textId="77777777" w:rsidR="00CC4B4C" w:rsidRDefault="00CC4B4C" w:rsidP="00CC4B4C">
      <w:pPr>
        <w:spacing w:after="0" w:line="480" w:lineRule="auto"/>
        <w:rPr>
          <w:rFonts w:ascii="Calibri" w:eastAsia="Times New Roman" w:hAnsi="Calibri" w:cs="Calibri"/>
          <w:b/>
          <w:bCs/>
          <w:color w:val="000000"/>
          <w:kern w:val="0"/>
          <w:lang w:val="en-GB" w:eastAsia="en-GB"/>
          <w14:ligatures w14:val="none"/>
        </w:rPr>
      </w:pPr>
    </w:p>
    <w:p w14:paraId="0E89DAF2" w14:textId="77777777" w:rsidR="00CC4B4C" w:rsidRDefault="00CC4B4C" w:rsidP="00CC4B4C">
      <w:pPr>
        <w:spacing w:after="0" w:line="480" w:lineRule="auto"/>
        <w:rPr>
          <w:rFonts w:ascii="Calibri" w:eastAsia="Times New Roman" w:hAnsi="Calibri" w:cs="Calibri"/>
          <w:b/>
          <w:bCs/>
          <w:color w:val="000000"/>
          <w:kern w:val="0"/>
          <w:lang w:val="en-GB" w:eastAsia="en-GB"/>
          <w14:ligatures w14:val="none"/>
        </w:rPr>
      </w:pPr>
    </w:p>
    <w:p w14:paraId="4B03309D" w14:textId="37568DC7" w:rsidR="00CC4B4C" w:rsidRPr="00CC4B4C" w:rsidRDefault="00CC4B4C" w:rsidP="00CC4B4C">
      <w:pPr>
        <w:spacing w:after="0" w:line="480" w:lineRule="auto"/>
        <w:rPr>
          <w:rFonts w:ascii="Calibri" w:eastAsia="Times New Roman" w:hAnsi="Calibri" w:cs="Calibri"/>
          <w:b/>
          <w:bCs/>
          <w:color w:val="000000"/>
          <w:kern w:val="0"/>
          <w:lang w:val="en-GB" w:eastAsia="en-GB"/>
          <w14:ligatures w14:val="none"/>
        </w:rPr>
      </w:pPr>
      <w:r w:rsidRPr="00CC4B4C">
        <w:rPr>
          <w:rFonts w:ascii="Calibri" w:eastAsia="Times New Roman" w:hAnsi="Calibri" w:cs="Calibri"/>
          <w:b/>
          <w:bCs/>
          <w:color w:val="000000"/>
          <w:kern w:val="0"/>
          <w:lang w:val="en-GB" w:eastAsia="en-GB"/>
          <w14:ligatures w14:val="none"/>
        </w:rPr>
        <w:t xml:space="preserve">Supplementary table 4. </w:t>
      </w:r>
      <w:r w:rsidRPr="00CC4B4C">
        <w:rPr>
          <w:rFonts w:ascii="Calibri" w:eastAsia="Calibri" w:hAnsi="Calibri" w:cs="Calibri"/>
          <w:color w:val="000000"/>
          <w:kern w:val="0"/>
          <w:lang w:val="en-GB"/>
          <w14:ligatures w14:val="none"/>
        </w:rPr>
        <w:t>Pairwise comparisons between two patients with clonally related ESBL-E isolates</w:t>
      </w:r>
      <w:r w:rsidRPr="00CC4B4C">
        <w:rPr>
          <w:rFonts w:ascii="Calibri" w:eastAsia="Times New Roman" w:hAnsi="Calibri" w:cs="Calibri"/>
          <w:color w:val="000000"/>
          <w:kern w:val="0"/>
          <w:lang w:val="en-GB" w:eastAsia="en-GB"/>
          <w14:ligatures w14:val="none"/>
        </w:rPr>
        <w:t xml:space="preserve"> for which </w:t>
      </w:r>
      <w:r w:rsidRPr="00CC4B4C">
        <w:rPr>
          <w:rFonts w:ascii="Calibri" w:eastAsia="Times New Roman" w:hAnsi="Calibri" w:cs="Calibri"/>
          <w:color w:val="000000"/>
          <w:kern w:val="0"/>
          <w:shd w:val="clear" w:color="auto" w:fill="FFFFFF"/>
          <w:lang w:val="en-GB" w:eastAsia="en-GB"/>
          <w14:ligatures w14:val="none"/>
        </w:rPr>
        <w:t xml:space="preserve">nosocomial transmission was deemed unlikely based on the epidemiological link between those patients. </w:t>
      </w:r>
    </w:p>
    <w:tbl>
      <w:tblPr>
        <w:tblW w:w="9286" w:type="dxa"/>
        <w:tblLook w:val="04A0" w:firstRow="1" w:lastRow="0" w:firstColumn="1" w:lastColumn="0" w:noHBand="0" w:noVBand="1"/>
      </w:tblPr>
      <w:tblGrid>
        <w:gridCol w:w="1229"/>
        <w:gridCol w:w="1781"/>
        <w:gridCol w:w="827"/>
        <w:gridCol w:w="1970"/>
        <w:gridCol w:w="1701"/>
        <w:gridCol w:w="1778"/>
      </w:tblGrid>
      <w:tr w:rsidR="00CC4B4C" w:rsidRPr="00CC4B4C" w14:paraId="363820CD" w14:textId="77777777" w:rsidTr="009F2519">
        <w:trPr>
          <w:trHeight w:val="960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000000"/>
            <w:vAlign w:val="center"/>
            <w:hideMark/>
          </w:tcPr>
          <w:p w14:paraId="546CCD47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  <w:t>Year of collection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14:paraId="6D0BF941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  <w:t>Species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14:paraId="7F6611FE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  <w:t>MLST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14:paraId="09CD4652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  <w:t>ESBL genes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000000"/>
            <w:vAlign w:val="center"/>
            <w:hideMark/>
          </w:tcPr>
          <w:p w14:paraId="230F73CF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  <w:t>Epidemiological link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22DA92A2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GB" w:eastAsia="en-GB"/>
                <w14:ligatures w14:val="none"/>
              </w:rPr>
              <w:t>Likelihood nosocomial transmission</w:t>
            </w:r>
          </w:p>
        </w:tc>
      </w:tr>
      <w:tr w:rsidR="00CC4B4C" w:rsidRPr="00CC4B4C" w14:paraId="1F232327" w14:textId="77777777" w:rsidTr="009F2519">
        <w:trPr>
          <w:trHeight w:val="300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F2B0C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2013/2014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32547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Escherichia coli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9FE4C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ST38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D537E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CTX-M-15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8F737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None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0EF24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Unlikely</w:t>
            </w:r>
          </w:p>
        </w:tc>
      </w:tr>
      <w:tr w:rsidR="00CC4B4C" w:rsidRPr="00CC4B4C" w14:paraId="42ED86FF" w14:textId="77777777" w:rsidTr="009F2519">
        <w:trPr>
          <w:trHeight w:val="320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8584D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2013/2014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0403D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Escherichia coli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D3BD4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ST38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CFB6C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CTX-M-15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63C0B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None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A5BB8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Unlikely</w:t>
            </w:r>
          </w:p>
        </w:tc>
      </w:tr>
      <w:tr w:rsidR="00CC4B4C" w:rsidRPr="00CC4B4C" w14:paraId="48A1A36D" w14:textId="77777777" w:rsidTr="009F2519">
        <w:trPr>
          <w:trHeight w:val="640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0C6B8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2013/2015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451C3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Escherichia coli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1ACA3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ST131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38BA5C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CTX-M-27, 1 isolate also CTX-M-32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250C2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None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10D8C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Unlikely</w:t>
            </w:r>
          </w:p>
        </w:tc>
      </w:tr>
      <w:tr w:rsidR="00CC4B4C" w:rsidRPr="00CC4B4C" w14:paraId="3CCDC529" w14:textId="77777777" w:rsidTr="009F2519">
        <w:trPr>
          <w:trHeight w:val="640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77831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2013/2015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AE9B6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Escherichia coli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4B2F9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ST131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52DBB7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CTX-M-27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3CC7A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None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84BB9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Unlikely</w:t>
            </w:r>
          </w:p>
        </w:tc>
      </w:tr>
      <w:tr w:rsidR="00CC4B4C" w:rsidRPr="00CC4B4C" w14:paraId="5E1BEDB1" w14:textId="77777777" w:rsidTr="009F2519">
        <w:trPr>
          <w:trHeight w:val="640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17E47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2013/2015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62F1A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Escherichia coli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9D2F5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ST131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4EEB08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CTX-M-27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B4634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None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130DA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Unlikely</w:t>
            </w:r>
          </w:p>
        </w:tc>
      </w:tr>
      <w:tr w:rsidR="00CC4B4C" w:rsidRPr="00CC4B4C" w14:paraId="72F9B30C" w14:textId="77777777" w:rsidTr="009F2519">
        <w:trPr>
          <w:trHeight w:val="640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A789D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2013/2015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20CA8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Escherichia coli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C58FB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ST131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CE67C2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CTX-M-27, 1 isolate also CTX-M-32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F3766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None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D0730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Unlikely</w:t>
            </w:r>
          </w:p>
        </w:tc>
      </w:tr>
      <w:tr w:rsidR="00CC4B4C" w:rsidRPr="00CC4B4C" w14:paraId="31E8A722" w14:textId="77777777" w:rsidTr="009F2519">
        <w:trPr>
          <w:trHeight w:val="320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6C1E0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2013/2015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8AB94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Escherichia coli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B3AB0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ST131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73752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CTX-M-15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22645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None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30AF8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Unlikely</w:t>
            </w:r>
          </w:p>
        </w:tc>
      </w:tr>
      <w:tr w:rsidR="00CC4B4C" w:rsidRPr="00CC4B4C" w14:paraId="2CB5653F" w14:textId="77777777" w:rsidTr="009F2519">
        <w:trPr>
          <w:trHeight w:val="640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0916D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2013/2016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7E6C7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Escherichia coli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D3483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ST131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7465BA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CTX-M-27, 1 isolate also CTX-M-32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F45C4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None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46F0E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Unlikely</w:t>
            </w:r>
          </w:p>
        </w:tc>
      </w:tr>
      <w:tr w:rsidR="00CC4B4C" w:rsidRPr="00CC4B4C" w14:paraId="6B9026DB" w14:textId="77777777" w:rsidTr="009F2519">
        <w:trPr>
          <w:trHeight w:val="640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F9F0C9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2013/2017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973320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Escherichia coli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11FE0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ST131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80B8A1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CTX-M-27, 1 isolate also CTX-M-32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37D3AD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None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06FDC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Unlikely</w:t>
            </w:r>
          </w:p>
        </w:tc>
      </w:tr>
      <w:tr w:rsidR="00CC4B4C" w:rsidRPr="00CC4B4C" w14:paraId="626A7164" w14:textId="77777777" w:rsidTr="009F2519">
        <w:trPr>
          <w:trHeight w:val="320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F9AE5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2013/2017</w:t>
            </w:r>
          </w:p>
        </w:tc>
        <w:tc>
          <w:tcPr>
            <w:tcW w:w="17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5F5EC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Escherichia coli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81116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ST131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44553A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CTX-M-27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868E61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None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0DFE7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Unlikely</w:t>
            </w:r>
          </w:p>
        </w:tc>
      </w:tr>
      <w:tr w:rsidR="00CC4B4C" w:rsidRPr="00CC4B4C" w14:paraId="14E98DCE" w14:textId="77777777" w:rsidTr="009F2519">
        <w:trPr>
          <w:trHeight w:val="640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8CE651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2013/2017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6C74DD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Escherichia coli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CC080C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ST131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5D6BF4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CTX-M-27, 1 isolate also CTX-M-32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03674E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None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ED1F6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Unlikely</w:t>
            </w:r>
          </w:p>
        </w:tc>
      </w:tr>
      <w:tr w:rsidR="00CC4B4C" w:rsidRPr="00CC4B4C" w14:paraId="1A4458F3" w14:textId="77777777" w:rsidTr="009F2519">
        <w:trPr>
          <w:trHeight w:val="640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1DD98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2013/2019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EEE2D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Escherichia coli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42C02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ST131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925B7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CTX-M-27, 1 isolate also CTX-M-32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8A0EA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None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21D21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Unlikely</w:t>
            </w:r>
          </w:p>
        </w:tc>
      </w:tr>
      <w:tr w:rsidR="00CC4B4C" w:rsidRPr="00CC4B4C" w14:paraId="1616B592" w14:textId="77777777" w:rsidTr="009F2519">
        <w:trPr>
          <w:trHeight w:val="640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53393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2013/2019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86B51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Escherichia coli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9BEE4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ST131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4D2112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CTX-M-27, 1 isolate also CTX-M-32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A8D1F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None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4D972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Unlikely</w:t>
            </w:r>
          </w:p>
        </w:tc>
      </w:tr>
      <w:tr w:rsidR="00CC4B4C" w:rsidRPr="00CC4B4C" w14:paraId="3B1A17BE" w14:textId="77777777" w:rsidTr="009F2519">
        <w:trPr>
          <w:trHeight w:val="640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05CA3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2013/2022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E8E57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Escherichia coli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77121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ST131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5BD8D3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CTX-M-27, 1 isolate also CTX-M-32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9A0EB1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None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24F55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Unlikely</w:t>
            </w:r>
          </w:p>
        </w:tc>
      </w:tr>
      <w:tr w:rsidR="00CC4B4C" w:rsidRPr="00CC4B4C" w14:paraId="74BA68EA" w14:textId="77777777" w:rsidTr="009F2519">
        <w:trPr>
          <w:trHeight w:val="640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DAB46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2014/2015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09D74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Escherichia coli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56319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ST69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7AEF0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CTX-M-27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F2CF1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None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BE7D9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Unlikely</w:t>
            </w:r>
          </w:p>
        </w:tc>
      </w:tr>
      <w:tr w:rsidR="00CC4B4C" w:rsidRPr="00CC4B4C" w14:paraId="58E33C6E" w14:textId="77777777" w:rsidTr="009F2519">
        <w:trPr>
          <w:trHeight w:val="640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7C73B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2014/2015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2DD66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Enterobacter cloacae </w:t>
            </w: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complex 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49062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ST104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3E2E2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CTX-M-9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3C56D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None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9D1D2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Unlikely</w:t>
            </w:r>
          </w:p>
        </w:tc>
      </w:tr>
      <w:tr w:rsidR="00CC4B4C" w:rsidRPr="00CC4B4C" w14:paraId="105B38E2" w14:textId="77777777" w:rsidTr="009F2519">
        <w:trPr>
          <w:trHeight w:val="640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22B51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2014/2019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496B9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Enterobacter cloacae </w:t>
            </w: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complex 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6F7F2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ST104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2D65B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CTX-M-9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639ED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None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8FCE8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Unlikely</w:t>
            </w:r>
          </w:p>
        </w:tc>
      </w:tr>
      <w:tr w:rsidR="00CC4B4C" w:rsidRPr="00CC4B4C" w14:paraId="1CFD24AC" w14:textId="77777777" w:rsidTr="009F2519">
        <w:trPr>
          <w:trHeight w:val="300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1FF76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2015/2016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1FEAC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Escherichia coli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3FE27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ST131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D9E6B2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CTX-M-27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43446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None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633C7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Unlikely</w:t>
            </w:r>
          </w:p>
        </w:tc>
      </w:tr>
      <w:tr w:rsidR="00CC4B4C" w:rsidRPr="00CC4B4C" w14:paraId="49AB7F09" w14:textId="77777777" w:rsidTr="009F2519">
        <w:trPr>
          <w:trHeight w:val="320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4A9FC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2015/2017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9F7AC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Escherichia coli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F5421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ST131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9B5D3D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CTX-M-27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54D289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None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DC8C2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Unlikely</w:t>
            </w:r>
          </w:p>
        </w:tc>
      </w:tr>
      <w:tr w:rsidR="00CC4B4C" w:rsidRPr="00CC4B4C" w14:paraId="33E480E4" w14:textId="77777777" w:rsidTr="009F2519">
        <w:trPr>
          <w:trHeight w:val="300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355DD3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2015/2017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5D5486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Escherichia coli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806F99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ST131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460F08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CTX-M-27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BB8691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None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6284A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Unlikely</w:t>
            </w:r>
          </w:p>
        </w:tc>
      </w:tr>
      <w:tr w:rsidR="00CC4B4C" w:rsidRPr="00CC4B4C" w14:paraId="101BCC34" w14:textId="77777777" w:rsidTr="009F2519">
        <w:trPr>
          <w:trHeight w:val="300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174C8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2015/2019</w:t>
            </w:r>
          </w:p>
        </w:tc>
        <w:tc>
          <w:tcPr>
            <w:tcW w:w="17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A0135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Escherichia coli</w:t>
            </w:r>
          </w:p>
        </w:tc>
        <w:tc>
          <w:tcPr>
            <w:tcW w:w="8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D4550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ST131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88FFF5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CTX-M-27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01114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None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BF325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Unlikely</w:t>
            </w:r>
          </w:p>
        </w:tc>
      </w:tr>
      <w:tr w:rsidR="00CC4B4C" w:rsidRPr="00CC4B4C" w14:paraId="458A08B5" w14:textId="77777777" w:rsidTr="009F2519">
        <w:trPr>
          <w:trHeight w:val="300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75A0D0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2015/2019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70EB2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Enterobacter cloacae </w:t>
            </w: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complex</w:t>
            </w:r>
            <w:r w:rsidRPr="00CC4B4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 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EBB947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ST104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2FA0DF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CTX-M-9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3B812C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None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75FFC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Unlikely</w:t>
            </w:r>
          </w:p>
        </w:tc>
      </w:tr>
      <w:tr w:rsidR="00CC4B4C" w:rsidRPr="00CC4B4C" w14:paraId="1369EEE7" w14:textId="77777777" w:rsidTr="009F2519">
        <w:trPr>
          <w:trHeight w:val="300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CF081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2016/2017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235C27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Escherichia coli</w:t>
            </w:r>
          </w:p>
        </w:tc>
        <w:tc>
          <w:tcPr>
            <w:tcW w:w="8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33575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ST131</w:t>
            </w:r>
          </w:p>
        </w:tc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76BBEB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CTX-M-27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40E38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None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2711A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Unlikely</w:t>
            </w:r>
          </w:p>
        </w:tc>
      </w:tr>
      <w:tr w:rsidR="00CC4B4C" w:rsidRPr="00CC4B4C" w14:paraId="5E874905" w14:textId="77777777" w:rsidTr="009F2519">
        <w:trPr>
          <w:trHeight w:val="320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EE284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2017/2019</w:t>
            </w:r>
          </w:p>
        </w:tc>
        <w:tc>
          <w:tcPr>
            <w:tcW w:w="17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4D08D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Escherichia coli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16899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ST131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671FA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CTX-M-27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F46BC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None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955A4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Unlikely</w:t>
            </w:r>
          </w:p>
        </w:tc>
      </w:tr>
      <w:tr w:rsidR="00CC4B4C" w:rsidRPr="00CC4B4C" w14:paraId="1853FEB9" w14:textId="77777777" w:rsidTr="009F2519">
        <w:trPr>
          <w:trHeight w:val="300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939DC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2017/2022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D55C3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Escherichia coli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FCD18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ST131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BCE7C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CTX-M-15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D50CC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None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19593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Unlikely</w:t>
            </w:r>
          </w:p>
        </w:tc>
      </w:tr>
      <w:tr w:rsidR="00CC4B4C" w:rsidRPr="00CC4B4C" w14:paraId="0AA4BF1C" w14:textId="77777777" w:rsidTr="009F2519">
        <w:trPr>
          <w:trHeight w:val="300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FBC45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2017/2022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6A4B2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Escherichia coli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8FD49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ST131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98AF9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CTX-M-15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2547CE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None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0590A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Unlikely</w:t>
            </w:r>
          </w:p>
        </w:tc>
      </w:tr>
      <w:tr w:rsidR="00CC4B4C" w:rsidRPr="00CC4B4C" w14:paraId="4A4EF0D5" w14:textId="77777777" w:rsidTr="009F2519">
        <w:trPr>
          <w:trHeight w:val="300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444CEB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2019/2022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47B29A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Enterobacter cloacae </w:t>
            </w: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complex 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9BB90E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ST66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71259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CTX-M-15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27A604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None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8BE72" w14:textId="77777777" w:rsidR="00CC4B4C" w:rsidRPr="00CC4B4C" w:rsidRDefault="00CC4B4C" w:rsidP="00CC4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CC4B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Unlikely</w:t>
            </w:r>
          </w:p>
        </w:tc>
      </w:tr>
    </w:tbl>
    <w:p w14:paraId="5179F7EA" w14:textId="77777777" w:rsidR="00CC4B4C" w:rsidRPr="00CC4B4C" w:rsidRDefault="00CC4B4C" w:rsidP="00CC4B4C">
      <w:pPr>
        <w:spacing w:after="0" w:line="480" w:lineRule="auto"/>
        <w:rPr>
          <w:rFonts w:ascii="Calibri" w:eastAsia="Times New Roman" w:hAnsi="Calibri" w:cs="Calibri"/>
          <w:b/>
          <w:bCs/>
          <w:kern w:val="0"/>
          <w:lang w:val="en-GB" w:eastAsia="en-GB"/>
          <w14:ligatures w14:val="none"/>
        </w:rPr>
      </w:pPr>
    </w:p>
    <w:p w14:paraId="38E83324" w14:textId="77777777" w:rsidR="00CC4B4C" w:rsidRDefault="00CC4B4C"/>
    <w:sectPr w:rsidR="00CC4B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516FB2"/>
    <w:multiLevelType w:val="hybridMultilevel"/>
    <w:tmpl w:val="73783678"/>
    <w:lvl w:ilvl="0" w:tplc="70B68B02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9A6D4F"/>
    <w:multiLevelType w:val="multilevel"/>
    <w:tmpl w:val="7F58D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6C2FE3"/>
    <w:multiLevelType w:val="hybridMultilevel"/>
    <w:tmpl w:val="E5E05210"/>
    <w:lvl w:ilvl="0" w:tplc="0CF471B6"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3E6A7B"/>
    <w:multiLevelType w:val="hybridMultilevel"/>
    <w:tmpl w:val="7AFC8E92"/>
    <w:lvl w:ilvl="0" w:tplc="0D584B04">
      <w:start w:val="1"/>
      <w:numFmt w:val="decimal"/>
      <w:lvlText w:val="%1)"/>
      <w:lvlJc w:val="left"/>
      <w:pPr>
        <w:ind w:left="1020" w:hanging="360"/>
      </w:pPr>
    </w:lvl>
    <w:lvl w:ilvl="1" w:tplc="28DC0660">
      <w:start w:val="1"/>
      <w:numFmt w:val="decimal"/>
      <w:lvlText w:val="%2)"/>
      <w:lvlJc w:val="left"/>
      <w:pPr>
        <w:ind w:left="1020" w:hanging="360"/>
      </w:pPr>
    </w:lvl>
    <w:lvl w:ilvl="2" w:tplc="00D2F73E">
      <w:start w:val="1"/>
      <w:numFmt w:val="decimal"/>
      <w:lvlText w:val="%3)"/>
      <w:lvlJc w:val="left"/>
      <w:pPr>
        <w:ind w:left="1020" w:hanging="360"/>
      </w:pPr>
    </w:lvl>
    <w:lvl w:ilvl="3" w:tplc="C7FC88D6">
      <w:start w:val="1"/>
      <w:numFmt w:val="decimal"/>
      <w:lvlText w:val="%4)"/>
      <w:lvlJc w:val="left"/>
      <w:pPr>
        <w:ind w:left="1020" w:hanging="360"/>
      </w:pPr>
    </w:lvl>
    <w:lvl w:ilvl="4" w:tplc="06DC68EE">
      <w:start w:val="1"/>
      <w:numFmt w:val="decimal"/>
      <w:lvlText w:val="%5)"/>
      <w:lvlJc w:val="left"/>
      <w:pPr>
        <w:ind w:left="1020" w:hanging="360"/>
      </w:pPr>
    </w:lvl>
    <w:lvl w:ilvl="5" w:tplc="E6D2B884">
      <w:start w:val="1"/>
      <w:numFmt w:val="decimal"/>
      <w:lvlText w:val="%6)"/>
      <w:lvlJc w:val="left"/>
      <w:pPr>
        <w:ind w:left="1020" w:hanging="360"/>
      </w:pPr>
    </w:lvl>
    <w:lvl w:ilvl="6" w:tplc="0EBED654">
      <w:start w:val="1"/>
      <w:numFmt w:val="decimal"/>
      <w:lvlText w:val="%7)"/>
      <w:lvlJc w:val="left"/>
      <w:pPr>
        <w:ind w:left="1020" w:hanging="360"/>
      </w:pPr>
    </w:lvl>
    <w:lvl w:ilvl="7" w:tplc="F64E9E78">
      <w:start w:val="1"/>
      <w:numFmt w:val="decimal"/>
      <w:lvlText w:val="%8)"/>
      <w:lvlJc w:val="left"/>
      <w:pPr>
        <w:ind w:left="1020" w:hanging="360"/>
      </w:pPr>
    </w:lvl>
    <w:lvl w:ilvl="8" w:tplc="F528A050">
      <w:start w:val="1"/>
      <w:numFmt w:val="decimal"/>
      <w:lvlText w:val="%9)"/>
      <w:lvlJc w:val="left"/>
      <w:pPr>
        <w:ind w:left="1020" w:hanging="360"/>
      </w:pPr>
    </w:lvl>
  </w:abstractNum>
  <w:abstractNum w:abstractNumId="4" w15:restartNumberingAfterBreak="0">
    <w:nsid w:val="508832B1"/>
    <w:multiLevelType w:val="hybridMultilevel"/>
    <w:tmpl w:val="1F0A104E"/>
    <w:lvl w:ilvl="0" w:tplc="2BBC1F18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313382"/>
    <w:multiLevelType w:val="hybridMultilevel"/>
    <w:tmpl w:val="5060D4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5600182">
    <w:abstractNumId w:val="2"/>
  </w:num>
  <w:num w:numId="2" w16cid:durableId="304705986">
    <w:abstractNumId w:val="1"/>
  </w:num>
  <w:num w:numId="3" w16cid:durableId="1585913401">
    <w:abstractNumId w:val="5"/>
  </w:num>
  <w:num w:numId="4" w16cid:durableId="1264608086">
    <w:abstractNumId w:val="3"/>
  </w:num>
  <w:num w:numId="5" w16cid:durableId="1332217947">
    <w:abstractNumId w:val="0"/>
  </w:num>
  <w:num w:numId="6" w16cid:durableId="11611979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B4C"/>
    <w:rsid w:val="003376A2"/>
    <w:rsid w:val="00AE52F3"/>
    <w:rsid w:val="00CC4B4C"/>
    <w:rsid w:val="00DB40DB"/>
    <w:rsid w:val="00FD7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2E2A375"/>
  <w15:chartTrackingRefBased/>
  <w15:docId w15:val="{2342BE7F-E35C-854D-A949-DBA3C7BD5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4B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4B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B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4B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4B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4B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4B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4B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4B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4B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C4B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4B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4B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4B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4B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4B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4B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4B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4B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4B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4B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4B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4B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4B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4B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4B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4B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4B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4B4C"/>
    <w:rPr>
      <w:b/>
      <w:bCs/>
      <w:smallCaps/>
      <w:color w:val="0F4761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CC4B4C"/>
  </w:style>
  <w:style w:type="paragraph" w:styleId="NoSpacing">
    <w:name w:val="No Spacing"/>
    <w:basedOn w:val="Normal"/>
    <w:uiPriority w:val="1"/>
    <w:qFormat/>
    <w:rsid w:val="00CC4B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nl-NL" w:eastAsia="en-GB"/>
      <w14:ligatures w14:val="none"/>
    </w:rPr>
  </w:style>
  <w:style w:type="character" w:customStyle="1" w:styleId="apple-converted-space">
    <w:name w:val="apple-converted-space"/>
    <w:basedOn w:val="DefaultParagraphFont"/>
    <w:rsid w:val="00CC4B4C"/>
  </w:style>
  <w:style w:type="character" w:styleId="BookTitle">
    <w:name w:val="Book Title"/>
    <w:basedOn w:val="DefaultParagraphFont"/>
    <w:uiPriority w:val="33"/>
    <w:qFormat/>
    <w:rsid w:val="00CC4B4C"/>
  </w:style>
  <w:style w:type="paragraph" w:customStyle="1" w:styleId="NormalWeb1">
    <w:name w:val="Normal (Web)1"/>
    <w:basedOn w:val="Normal"/>
    <w:next w:val="NormalWeb"/>
    <w:uiPriority w:val="99"/>
    <w:semiHidden/>
    <w:unhideWhenUsed/>
    <w:rsid w:val="00CC4B4C"/>
    <w:pPr>
      <w:spacing w:after="0" w:line="240" w:lineRule="auto"/>
    </w:pPr>
    <w:rPr>
      <w:rFonts w:ascii="Times New Roman" w:hAnsi="Times New Roman" w:cs="Times New Roman"/>
      <w:kern w:val="0"/>
      <w:lang w:val="nl-NL"/>
      <w14:ligatures w14:val="none"/>
    </w:rPr>
  </w:style>
  <w:style w:type="character" w:customStyle="1" w:styleId="tl-lowest-section">
    <w:name w:val="tl-lowest-section"/>
    <w:basedOn w:val="DefaultParagraphFont"/>
    <w:rsid w:val="00CC4B4C"/>
  </w:style>
  <w:style w:type="character" w:customStyle="1" w:styleId="jp-italic">
    <w:name w:val="jp-italic"/>
    <w:basedOn w:val="DefaultParagraphFont"/>
    <w:rsid w:val="00CC4B4C"/>
  </w:style>
  <w:style w:type="character" w:customStyle="1" w:styleId="jp-sub">
    <w:name w:val="jp-sub"/>
    <w:basedOn w:val="DefaultParagraphFont"/>
    <w:rsid w:val="00CC4B4C"/>
  </w:style>
  <w:style w:type="character" w:styleId="Hyperlink">
    <w:name w:val="Hyperlink"/>
    <w:basedOn w:val="DefaultParagraphFont"/>
    <w:uiPriority w:val="99"/>
    <w:unhideWhenUsed/>
    <w:rsid w:val="00CC4B4C"/>
    <w:rPr>
      <w:color w:val="0000FF"/>
      <w:u w:val="single"/>
    </w:rPr>
  </w:style>
  <w:style w:type="paragraph" w:customStyle="1" w:styleId="Bibliography1">
    <w:name w:val="Bibliography1"/>
    <w:basedOn w:val="Normal"/>
    <w:next w:val="Normal"/>
    <w:uiPriority w:val="37"/>
    <w:unhideWhenUsed/>
    <w:rsid w:val="00CC4B4C"/>
    <w:pPr>
      <w:spacing w:after="0" w:line="240" w:lineRule="auto"/>
    </w:pPr>
    <w:rPr>
      <w:kern w:val="0"/>
      <w:lang w:val="nl-NL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CC4B4C"/>
    <w:rPr>
      <w:color w:val="80808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C4B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val="nl-NL" w:eastAsia="en-GB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C4B4C"/>
    <w:rPr>
      <w:rFonts w:ascii="Courier New" w:eastAsia="Times New Roman" w:hAnsi="Courier New" w:cs="Courier New"/>
      <w:kern w:val="0"/>
      <w:sz w:val="20"/>
      <w:szCs w:val="20"/>
      <w:lang w:val="nl-NL" w:eastAsia="en-GB"/>
      <w14:ligatures w14:val="none"/>
    </w:rPr>
  </w:style>
  <w:style w:type="character" w:customStyle="1" w:styleId="y2iqfc">
    <w:name w:val="y2iqfc"/>
    <w:basedOn w:val="DefaultParagraphFont"/>
    <w:rsid w:val="00CC4B4C"/>
  </w:style>
  <w:style w:type="character" w:styleId="CommentReference">
    <w:name w:val="annotation reference"/>
    <w:basedOn w:val="DefaultParagraphFont"/>
    <w:uiPriority w:val="99"/>
    <w:semiHidden/>
    <w:unhideWhenUsed/>
    <w:rsid w:val="00CC4B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C4B4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nl-NL" w:eastAsia="en-GB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C4B4C"/>
    <w:rPr>
      <w:rFonts w:ascii="Times New Roman" w:eastAsia="Times New Roman" w:hAnsi="Times New Roman" w:cs="Times New Roman"/>
      <w:kern w:val="0"/>
      <w:sz w:val="20"/>
      <w:szCs w:val="20"/>
      <w:lang w:val="nl-NL" w:eastAsia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4B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4B4C"/>
    <w:rPr>
      <w:rFonts w:ascii="Times New Roman" w:eastAsia="Times New Roman" w:hAnsi="Times New Roman" w:cs="Times New Roman"/>
      <w:b/>
      <w:bCs/>
      <w:kern w:val="0"/>
      <w:sz w:val="20"/>
      <w:szCs w:val="20"/>
      <w:lang w:val="nl-NL" w:eastAsia="en-GB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4B4C"/>
    <w:pPr>
      <w:spacing w:after="0" w:line="240" w:lineRule="auto"/>
    </w:pPr>
    <w:rPr>
      <w:rFonts w:ascii="Segoe UI" w:eastAsia="Times New Roman" w:hAnsi="Segoe UI" w:cs="Segoe UI"/>
      <w:kern w:val="0"/>
      <w:sz w:val="18"/>
      <w:szCs w:val="18"/>
      <w:lang w:val="nl-NL" w:eastAsia="en-GB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4B4C"/>
    <w:rPr>
      <w:rFonts w:ascii="Segoe UI" w:eastAsia="Times New Roman" w:hAnsi="Segoe UI" w:cs="Segoe UI"/>
      <w:kern w:val="0"/>
      <w:sz w:val="18"/>
      <w:szCs w:val="18"/>
      <w:lang w:val="nl-NL" w:eastAsia="en-GB"/>
      <w14:ligatures w14:val="none"/>
    </w:rPr>
  </w:style>
  <w:style w:type="character" w:customStyle="1" w:styleId="anchor-text">
    <w:name w:val="anchor-text"/>
    <w:basedOn w:val="DefaultParagraphFont"/>
    <w:rsid w:val="00CC4B4C"/>
  </w:style>
  <w:style w:type="paragraph" w:styleId="Revision">
    <w:name w:val="Revision"/>
    <w:hidden/>
    <w:uiPriority w:val="99"/>
    <w:semiHidden/>
    <w:rsid w:val="00CC4B4C"/>
    <w:pPr>
      <w:spacing w:after="0" w:line="240" w:lineRule="auto"/>
    </w:pPr>
    <w:rPr>
      <w:rFonts w:ascii="Times New Roman" w:eastAsia="Times New Roman" w:hAnsi="Times New Roman" w:cs="Times New Roman"/>
      <w:kern w:val="0"/>
      <w:lang w:val="nl-NL"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CC4B4C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kern w:val="0"/>
      <w:lang w:val="nl-NL" w:eastAsia="en-GB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CC4B4C"/>
    <w:rPr>
      <w:rFonts w:ascii="Times New Roman" w:eastAsia="Times New Roman" w:hAnsi="Times New Roman" w:cs="Times New Roman"/>
      <w:kern w:val="0"/>
      <w:lang w:val="nl-NL"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C4B4C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kern w:val="0"/>
      <w:lang w:val="nl-NL" w:eastAsia="en-GB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CC4B4C"/>
    <w:rPr>
      <w:rFonts w:ascii="Times New Roman" w:eastAsia="Times New Roman" w:hAnsi="Times New Roman" w:cs="Times New Roman"/>
      <w:kern w:val="0"/>
      <w:lang w:val="nl-NL" w:eastAsia="en-GB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CC4B4C"/>
  </w:style>
  <w:style w:type="table" w:styleId="TableGrid">
    <w:name w:val="Table Grid"/>
    <w:basedOn w:val="TableNormal"/>
    <w:uiPriority w:val="59"/>
    <w:rsid w:val="00CC4B4C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CC4B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C4B4C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948</Words>
  <Characters>5405</Characters>
  <Application>Microsoft Office Word</Application>
  <DocSecurity>0</DocSecurity>
  <Lines>45</Lines>
  <Paragraphs>12</Paragraphs>
  <ScaleCrop>false</ScaleCrop>
  <Company/>
  <LinksUpToDate>false</LinksUpToDate>
  <CharactersWithSpaces>6341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Karlijn Houkes</dc:creator>
  <cp:keywords/>
  <dc:description/>
  <cp:lastModifiedBy>Karlijn Houkes</cp:lastModifiedBy>
  <cp:revision>2</cp:revision>
  <dcterms:created xsi:type="dcterms:W3CDTF">2024-07-25T18:41:00Z</dcterms:created>
  <dcterms:modified xsi:type="dcterms:W3CDTF">2024-07-25T18:41:00Z</dcterms:modified>
</cp:coreProperties>
</file>