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6C12B">
      <w:pPr>
        <w:spacing w:line="360" w:lineRule="auto"/>
        <w:jc w:val="center"/>
        <w:rPr>
          <w:rFonts w:hint="eastAsia" w:ascii="Arial" w:hAnsi="Arial" w:cs="Arial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Arial" w:hAnsi="Arial" w:cs="Arial"/>
          <w:b/>
          <w:bCs/>
          <w:color w:val="auto"/>
          <w:sz w:val="24"/>
          <w:szCs w:val="32"/>
          <w:highlight w:val="none"/>
          <w:lang w:val="en-US" w:eastAsia="zh-CN"/>
        </w:rPr>
        <w:t>SUPPLEMENTARY MATERIAL</w:t>
      </w:r>
    </w:p>
    <w:p w14:paraId="2E9C527F">
      <w:pPr>
        <w:spacing w:line="360" w:lineRule="auto"/>
        <w:jc w:val="center"/>
        <w:rPr>
          <w:rFonts w:hint="eastAsia" w:ascii="Arial" w:hAnsi="Arial" w:cs="Arial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3D45E3A8">
      <w:pPr>
        <w:spacing w:line="360" w:lineRule="auto"/>
        <w:jc w:val="center"/>
        <w:rPr>
          <w:rFonts w:hint="eastAsia" w:ascii="Arial" w:hAnsi="Arial" w:cs="Arial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FB3FD3B">
      <w:pPr>
        <w:spacing w:line="360" w:lineRule="auto"/>
        <w:jc w:val="left"/>
        <w:rPr>
          <w:rFonts w:ascii="Arial" w:hAnsi="Arial" w:cs="Arial"/>
          <w:color w:val="auto"/>
          <w:highlight w:val="none"/>
        </w:rPr>
      </w:pPr>
      <w:r>
        <w:rPr>
          <w:rFonts w:ascii="Arial" w:hAnsi="Arial" w:cs="Arial"/>
          <w:color w:val="auto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234950</wp:posOffset>
            </wp:positionV>
            <wp:extent cx="3926840" cy="2618105"/>
            <wp:effectExtent l="0" t="0" r="10160" b="10795"/>
            <wp:wrapTopAndBottom/>
            <wp:docPr id="12" name="图片 12" descr="p3 type时间趋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p3 type时间趋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E2095">
      <w:pPr>
        <w:spacing w:line="360" w:lineRule="auto"/>
        <w:jc w:val="both"/>
        <w:rPr>
          <w:rFonts w:hint="eastAsia" w:ascii="Arial" w:hAnsi="Arial" w:cs="Arial"/>
          <w:color w:val="auto"/>
          <w:highlight w:val="none"/>
        </w:rPr>
      </w:pPr>
      <w:r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  <w:t xml:space="preserve">SUPPLEMENTARY </w:t>
      </w:r>
      <w:r>
        <w:rPr>
          <w:rFonts w:hint="eastAsia" w:ascii="Arial" w:hAnsi="Arial" w:cs="Arial"/>
          <w:b/>
          <w:bCs/>
          <w:color w:val="auto"/>
          <w:highlight w:val="none"/>
          <w:lang w:eastAsia="zh-CN"/>
        </w:rPr>
        <w:t>Figure</w:t>
      </w:r>
      <w:r>
        <w:rPr>
          <w:rFonts w:hint="eastAsia" w:ascii="Arial" w:hAnsi="Arial" w:cs="Arial"/>
          <w:b/>
          <w:bCs/>
          <w:color w:val="auto"/>
          <w:highlight w:val="none"/>
        </w:rPr>
        <w:t xml:space="preserve"> </w:t>
      </w:r>
      <w:r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  <w:t>S1</w:t>
      </w:r>
      <w:r>
        <w:rPr>
          <w:rFonts w:hint="eastAsia" w:ascii="Arial" w:hAnsi="Arial" w:cs="Arial"/>
          <w:color w:val="auto"/>
          <w:highlight w:val="none"/>
        </w:rPr>
        <w:t xml:space="preserve"> 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P</w:t>
      </w:r>
      <w:r>
        <w:rPr>
          <w:rFonts w:hint="eastAsia" w:ascii="Arial" w:hAnsi="Arial" w:cs="Arial"/>
          <w:color w:val="auto"/>
          <w:highlight w:val="none"/>
        </w:rPr>
        <w:t xml:space="preserve">roportions of different 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HAI subtypes</w:t>
      </w:r>
      <w:r>
        <w:rPr>
          <w:rFonts w:hint="eastAsia" w:ascii="Arial" w:hAnsi="Arial" w:cs="Arial"/>
          <w:color w:val="auto"/>
          <w:highlight w:val="none"/>
        </w:rPr>
        <w:t xml:space="preserve"> over the study period</w:t>
      </w:r>
    </w:p>
    <w:p w14:paraId="69F4B89C">
      <w:pPr>
        <w:spacing w:line="360" w:lineRule="auto"/>
        <w:jc w:val="both"/>
        <w:rPr>
          <w:rFonts w:hint="eastAsia" w:ascii="Arial" w:hAnsi="Arial" w:cs="Arial"/>
          <w:color w:val="auto"/>
          <w:highlight w:val="none"/>
        </w:r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Abbreviation: </w:t>
      </w:r>
      <w:r>
        <w:rPr>
          <w:rFonts w:hint="eastAsia" w:ascii="Arial" w:hAnsi="Arial" w:cs="Arial"/>
          <w:color w:val="auto"/>
          <w:highlight w:val="none"/>
        </w:rPr>
        <w:t>RTI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respiratory tract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</w:t>
      </w:r>
      <w:r>
        <w:rPr>
          <w:rFonts w:hint="eastAsia" w:ascii="Arial" w:hAnsi="Arial" w:cs="Arial"/>
          <w:color w:val="auto"/>
          <w:highlight w:val="none"/>
        </w:rPr>
        <w:t>VAP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ventilator-associated pneumonia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</w:t>
      </w:r>
      <w:r>
        <w:rPr>
          <w:rFonts w:hint="eastAsia" w:ascii="Arial" w:hAnsi="Arial" w:cs="Arial"/>
          <w:color w:val="auto"/>
          <w:highlight w:val="none"/>
        </w:rPr>
        <w:t>UTI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urinary tract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</w:t>
      </w:r>
      <w:r>
        <w:rPr>
          <w:rFonts w:hint="eastAsia" w:ascii="Arial" w:hAnsi="Arial" w:cs="Arial"/>
          <w:color w:val="auto"/>
          <w:highlight w:val="none"/>
        </w:rPr>
        <w:t>CAUTI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catheter-associated urinary tract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</w:t>
      </w:r>
      <w:r>
        <w:rPr>
          <w:rFonts w:hint="eastAsia" w:ascii="Arial" w:hAnsi="Arial" w:cs="Arial"/>
          <w:color w:val="auto"/>
          <w:highlight w:val="none"/>
        </w:rPr>
        <w:t>BSI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bloodstream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</w:t>
      </w:r>
      <w:r>
        <w:rPr>
          <w:rFonts w:hint="eastAsia" w:ascii="Arial" w:hAnsi="Arial" w:cs="Arial"/>
          <w:color w:val="auto"/>
          <w:highlight w:val="none"/>
        </w:rPr>
        <w:t>CLABSI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central line-associated bloodstream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SSI=surgical-site infection; </w:t>
      </w:r>
      <w:r>
        <w:rPr>
          <w:rFonts w:hint="eastAsia" w:ascii="Arial" w:hAnsi="Arial" w:cs="Arial"/>
          <w:color w:val="auto"/>
          <w:highlight w:val="none"/>
        </w:rPr>
        <w:t>CNS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=central nervous system infection; IAI=</w:t>
      </w:r>
      <w:r>
        <w:rPr>
          <w:rFonts w:hint="eastAsia" w:ascii="Arial" w:hAnsi="Arial" w:cs="Arial"/>
          <w:color w:val="auto"/>
          <w:highlight w:val="none"/>
        </w:rPr>
        <w:t>intra-abdominal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 xml:space="preserve">; </w:t>
      </w:r>
      <w:r>
        <w:rPr>
          <w:rFonts w:hint="eastAsia" w:ascii="Arial" w:hAnsi="Arial" w:cs="Arial"/>
          <w:color w:val="auto"/>
          <w:highlight w:val="none"/>
        </w:rPr>
        <w:t>GI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=</w:t>
      </w:r>
      <w:r>
        <w:rPr>
          <w:rFonts w:hint="eastAsia" w:ascii="Arial" w:hAnsi="Arial" w:cs="Arial"/>
          <w:color w:val="auto"/>
          <w:highlight w:val="none"/>
        </w:rPr>
        <w:t>gastrointestinal infection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; SST=</w:t>
      </w:r>
      <w:r>
        <w:rPr>
          <w:rFonts w:hint="eastAsia" w:ascii="Arial" w:hAnsi="Arial" w:cs="Arial"/>
          <w:color w:val="auto"/>
          <w:highlight w:val="none"/>
        </w:rPr>
        <w:t>skin and soft tissue infection.</w:t>
      </w:r>
    </w:p>
    <w:p w14:paraId="23C3638B">
      <w:pPr>
        <w:spacing w:line="360" w:lineRule="auto"/>
        <w:jc w:val="left"/>
        <w:rPr>
          <w:rFonts w:ascii="Arial" w:hAnsi="Arial" w:cs="Arial"/>
          <w:color w:val="auto"/>
          <w:highlight w:val="none"/>
        </w:rPr>
      </w:pPr>
    </w:p>
    <w:p w14:paraId="27D40FE4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6C8F68DD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7101F322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62AAC3CF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384C724E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6B93236A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109DD8F1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757EA4DB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6E184515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07E33DE0">
      <w:pPr>
        <w:rPr>
          <w:rFonts w:hint="eastAsia" w:ascii="Arial" w:hAnsi="Arial" w:cs="Arial"/>
          <w:color w:val="auto"/>
          <w:highlight w:val="none"/>
          <w:lang w:val="en-US" w:eastAsia="zh-CN"/>
        </w:r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br w:type="page"/>
      </w:r>
    </w:p>
    <w:p w14:paraId="1A891BAC">
      <w:pPr>
        <w:widowControl w:val="0"/>
        <w:spacing w:line="360" w:lineRule="auto"/>
        <w:jc w:val="both"/>
        <w:rPr>
          <w:rFonts w:hint="default" w:ascii="Arial" w:hAnsi="Arial" w:eastAsia="宋体" w:cs="Arial"/>
          <w:b/>
          <w:bCs/>
          <w:color w:val="auto"/>
          <w:highlight w:val="none"/>
          <w:lang w:val="en-US" w:eastAsia="zh-CN"/>
        </w:rPr>
      </w:pPr>
      <w:r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  <w:t xml:space="preserve">SUPPLEMENTARY Table S1  </w:t>
      </w:r>
      <w:r>
        <w:rPr>
          <w:rFonts w:ascii="Arial" w:hAnsi="Arial" w:eastAsia="宋体" w:cs="Arial"/>
          <w:b/>
          <w:bCs/>
          <w:color w:val="auto"/>
          <w:kern w:val="2"/>
          <w:sz w:val="21"/>
          <w:szCs w:val="24"/>
          <w:highlight w:val="none"/>
          <w:lang w:bidi="ar-SA"/>
        </w:rPr>
        <w:t xml:space="preserve">Results of the linear regression of the yearly trend of </w:t>
      </w:r>
      <w:r>
        <w:rPr>
          <w:rFonts w:hint="eastAsia" w:ascii="Arial" w:hAnsi="Arial" w:eastAsia="宋体" w:cs="Arial"/>
          <w:b/>
          <w:bCs/>
          <w:color w:val="auto"/>
          <w:kern w:val="2"/>
          <w:sz w:val="21"/>
          <w:szCs w:val="24"/>
          <w:highlight w:val="none"/>
          <w:lang w:val="en-US" w:eastAsia="zh-CN" w:bidi="ar-SA"/>
        </w:rPr>
        <w:t>HAI subtypes including and excluding the 2023 data</w:t>
      </w:r>
    </w:p>
    <w:tbl>
      <w:tblPr>
        <w:tblStyle w:val="11"/>
        <w:tblW w:w="79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845"/>
        <w:gridCol w:w="1230"/>
        <w:gridCol w:w="1476"/>
        <w:gridCol w:w="1510"/>
      </w:tblGrid>
      <w:tr w14:paraId="78DA5CEC">
        <w:trPr>
          <w:trHeight w:val="285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81D7B64">
            <w:pPr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Data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6CAD48D">
            <w:pPr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Types of HAIs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7672B07">
            <w:pPr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auto"/>
                <w:szCs w:val="21"/>
                <w:highlight w:val="none"/>
                <w:lang w:val="en-US" w:eastAsia="zh-CN"/>
              </w:rPr>
              <w:t>β</w:t>
            </w:r>
          </w:p>
        </w:tc>
        <w:tc>
          <w:tcPr>
            <w:tcW w:w="147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9B1F743">
            <w:pPr>
              <w:jc w:val="center"/>
              <w:rPr>
                <w:rFonts w:hint="default" w:ascii="Arial" w:hAnsi="Arial" w:cs="Arial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Standard error</w:t>
            </w: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AACBFCC">
            <w:pPr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P value</w:t>
            </w:r>
          </w:p>
        </w:tc>
      </w:tr>
      <w:tr w14:paraId="6E79B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C6884A7"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All data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A03CF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RTI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8005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-0.089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DC35B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0.060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C182D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0.172</w:t>
            </w:r>
          </w:p>
        </w:tc>
      </w:tr>
      <w:tr w14:paraId="551D6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24FEAF5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30A93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VAP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9B28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1B4D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C8A32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0.853</w:t>
            </w:r>
          </w:p>
        </w:tc>
      </w:tr>
      <w:tr w14:paraId="7C320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4E329FB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1FC9E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SSI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421E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DD63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B0CF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0.120</w:t>
            </w:r>
          </w:p>
        </w:tc>
      </w:tr>
      <w:tr w14:paraId="58BA8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4643A9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B817B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UTI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2E72F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-0.030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46D7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A69D8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0.056</w:t>
            </w:r>
          </w:p>
        </w:tc>
      </w:tr>
      <w:tr w14:paraId="626D3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552F822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258FC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CAUTI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19A2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-0.032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0BE3C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F535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0.001</w:t>
            </w:r>
          </w:p>
        </w:tc>
      </w:tr>
      <w:tr w14:paraId="7C783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C1F6282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39FCD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BSI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D8597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0.031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CC83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CB7BC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0.130</w:t>
            </w:r>
          </w:p>
        </w:tc>
      </w:tr>
      <w:tr w14:paraId="55290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1D14649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5E8FF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CLABSI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6E97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521F1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30CE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0.691</w:t>
            </w:r>
          </w:p>
        </w:tc>
      </w:tr>
      <w:tr w14:paraId="2F95A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132210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8B556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IAI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F1C0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529F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8FBC5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0.892</w:t>
            </w:r>
          </w:p>
        </w:tc>
      </w:tr>
      <w:tr w14:paraId="76710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522BE71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0FE77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CNS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EEB3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E157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7A34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0.771</w:t>
            </w:r>
          </w:p>
        </w:tc>
      </w:tr>
      <w:tr w14:paraId="5BDC5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D6DCE54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1A8AF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GI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BA47F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223C6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84F3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0.384</w:t>
            </w:r>
          </w:p>
        </w:tc>
      </w:tr>
      <w:tr w14:paraId="5B404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1D4F87A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3A616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SST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1BA2D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-0.004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3D17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7C26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0.681</w:t>
            </w:r>
          </w:p>
        </w:tc>
      </w:tr>
      <w:tr w14:paraId="78EE6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1FB0817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2F4221C">
            <w:pPr>
              <w:spacing w:line="24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Other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576810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0.007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C5D4A1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0.028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79F854">
            <w:pPr>
              <w:spacing w:line="240" w:lineRule="auto"/>
              <w:jc w:val="center"/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0.805</w:t>
            </w:r>
          </w:p>
        </w:tc>
      </w:tr>
      <w:tr w14:paraId="6E86C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B425279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Excluding2023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FDA52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RTI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39C58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-0.152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EAEA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0.058</w:t>
            </w:r>
          </w:p>
        </w:tc>
        <w:tc>
          <w:tcPr>
            <w:tcW w:w="15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0A92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0.031</w:t>
            </w:r>
          </w:p>
        </w:tc>
      </w:tr>
      <w:tr w14:paraId="0DEC6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740021BE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2DAFA6C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VAP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4614C00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64E7F32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FEC26FA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0.683</w:t>
            </w:r>
          </w:p>
        </w:tc>
      </w:tr>
      <w:tr w14:paraId="26E2C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497D0E74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A462F9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SSI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4D1AE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4DCD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6BE744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0.040</w:t>
            </w:r>
          </w:p>
        </w:tc>
      </w:tr>
      <w:tr w14:paraId="3C560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33A9341A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8B0F5C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UTI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C34AA1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3EE03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C67E2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0.103</w:t>
            </w:r>
          </w:p>
        </w:tc>
      </w:tr>
      <w:tr w14:paraId="7D914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4DEDC55C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F9D8F6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CAUTI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738A7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489B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3B198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0.003</w:t>
            </w:r>
          </w:p>
        </w:tc>
      </w:tr>
      <w:tr w14:paraId="290BC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1F4D7ABD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BB40A6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BSI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BDA6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9B7D8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EE35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0.215</w:t>
            </w:r>
          </w:p>
        </w:tc>
      </w:tr>
      <w:tr w14:paraId="7DD0A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2E19DA36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B03023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CLABSI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CC8E8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C99CA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5F775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0.734</w:t>
            </w:r>
          </w:p>
        </w:tc>
      </w:tr>
      <w:tr w14:paraId="281F3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7CCD00DC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A90DFD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IAI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792AF3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32A3B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A0C00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0.993</w:t>
            </w:r>
          </w:p>
        </w:tc>
      </w:tr>
      <w:tr w14:paraId="36320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522BDAE5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29FD57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CNS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AFB18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85187B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42E63E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0.820</w:t>
            </w:r>
          </w:p>
        </w:tc>
      </w:tr>
      <w:tr w14:paraId="39E5C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27E23B09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D43AEC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GI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F876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D5275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E29D4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0.274</w:t>
            </w:r>
          </w:p>
        </w:tc>
      </w:tr>
      <w:tr w14:paraId="7DAA4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right w:val="nil"/>
            </w:tcBorders>
          </w:tcPr>
          <w:p w14:paraId="331B50C2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496303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SST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0F0F8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-0.004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C480A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B1005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0.681</w:t>
            </w:r>
          </w:p>
        </w:tc>
      </w:tr>
      <w:tr w14:paraId="09316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4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58BFF33B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6A35CB00">
            <w:pPr>
              <w:spacing w:line="240" w:lineRule="auto"/>
              <w:jc w:val="center"/>
              <w:rPr>
                <w:rFonts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Other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AC997D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0.034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927A267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0.028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43FF3DF">
            <w:pPr>
              <w:spacing w:line="240" w:lineRule="auto"/>
              <w:jc w:val="center"/>
              <w:rPr>
                <w:rFonts w:hint="eastAsia" w:ascii="Arial" w:hAnsi="Arial" w:cs="Arial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0.261</w:t>
            </w:r>
          </w:p>
        </w:tc>
      </w:tr>
    </w:tbl>
    <w:p w14:paraId="4DADE5AA">
      <w:pPr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3D80D172">
      <w:pPr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5DED4A82">
      <w:pPr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54ACD696">
      <w:pPr>
        <w:rPr>
          <w:rFonts w:hint="eastAsia" w:ascii="Arial" w:hAnsi="Arial" w:cs="Arial"/>
          <w:color w:val="auto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br w:type="page"/>
      </w:r>
    </w:p>
    <w:p w14:paraId="1729DAF2">
      <w:pPr>
        <w:spacing w:line="360" w:lineRule="auto"/>
        <w:jc w:val="both"/>
        <w:rPr>
          <w:rFonts w:hint="eastAsia" w:ascii="Arial" w:hAnsi="Arial" w:cs="Arial"/>
          <w:color w:val="auto"/>
          <w:highlight w:val="none"/>
          <w:lang w:val="en-US" w:eastAsia="zh-CN"/>
        </w:rPr>
      </w:pPr>
    </w:p>
    <w:p w14:paraId="122FC4D4">
      <w:pPr>
        <w:spacing w:line="360" w:lineRule="auto"/>
        <w:rPr>
          <w:rFonts w:ascii="Arial" w:hAnsi="Arial" w:cs="Arial"/>
          <w:b/>
          <w:bCs/>
          <w:sz w:val="24"/>
          <w:szCs w:val="32"/>
          <w:highlight w:val="none"/>
        </w:rPr>
      </w:pPr>
      <w:r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  <w:t xml:space="preserve">SUPPLEMENTARY Table S2 </w:t>
      </w:r>
      <w:r>
        <w:rPr>
          <w:rFonts w:hint="eastAsia" w:ascii="Arial" w:hAnsi="Arial" w:cs="Arial"/>
          <w:b w:val="0"/>
          <w:bCs w:val="0"/>
          <w:color w:val="auto"/>
          <w:highlight w:val="none"/>
          <w:lang w:val="en-US" w:eastAsia="zh-CN"/>
        </w:rPr>
        <w:t xml:space="preserve"> Proportion of HAI subtypes</w:t>
      </w:r>
      <w:bookmarkStart w:id="0" w:name="_GoBack"/>
      <w:bookmarkEnd w:id="0"/>
      <w:r>
        <w:rPr>
          <w:rFonts w:hint="eastAsia" w:ascii="Arial" w:hAnsi="Arial" w:cs="Arial"/>
          <w:b w:val="0"/>
          <w:bCs w:val="0"/>
          <w:color w:val="auto"/>
          <w:highlight w:val="none"/>
          <w:lang w:val="en-US" w:eastAsia="zh-CN"/>
        </w:rPr>
        <w:t xml:space="preserve"> stratified by department, sex, and age group</w:t>
      </w:r>
    </w:p>
    <w:tbl>
      <w:tblPr>
        <w:tblStyle w:val="11"/>
        <w:tblW w:w="145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857"/>
        <w:gridCol w:w="759"/>
        <w:gridCol w:w="938"/>
        <w:gridCol w:w="76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61"/>
      </w:tblGrid>
      <w:tr w14:paraId="491F0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D44EAD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  <w:t>Variable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850BFB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sz w:val="16"/>
                <w:szCs w:val="20"/>
                <w:highlight w:val="none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  <w:t>evel</w:t>
            </w:r>
            <w:r>
              <w:rPr>
                <w:rFonts w:hint="eastAsia" w:ascii="Arial" w:hAnsi="Arial" w:cs="Arial"/>
                <w:b/>
                <w:bCs/>
                <w:sz w:val="16"/>
                <w:szCs w:val="20"/>
                <w:highlight w:val="none"/>
              </w:rPr>
              <w:t>s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917151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  <w:t>Overall</w:t>
            </w:r>
          </w:p>
        </w:tc>
        <w:tc>
          <w:tcPr>
            <w:tcW w:w="93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262929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RTI</w:t>
            </w:r>
          </w:p>
        </w:tc>
        <w:tc>
          <w:tcPr>
            <w:tcW w:w="76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C2C255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VAP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589A9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SSI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9913F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UTI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64670E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CAUTI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D15F5D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BSI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9795F0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CLABSI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BE68F2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IAI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16133F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CNS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6AC70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GI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DA3680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SST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FC2748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highlight w:val="none"/>
              </w:rPr>
              <w:t>Other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9D662B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20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sz w:val="16"/>
                <w:szCs w:val="20"/>
                <w:highlight w:val="none"/>
              </w:rPr>
              <w:t>P value</w:t>
            </w:r>
          </w:p>
        </w:tc>
      </w:tr>
      <w:tr w14:paraId="3F20E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17749">
            <w:pPr>
              <w:spacing w:line="360" w:lineRule="auto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Department (%)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71B52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ICU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8B3B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94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3B11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37 (39.36)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633D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8 (8.51)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14311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 (10.64)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98D8B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9 (9.57)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2C9D9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6 (6.38)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E5571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7 (7.45)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EB387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6 (6.38)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66371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B1E5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BF511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5 (5.32)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EE86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4 (4.26)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7B8BF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(1.06)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B66F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&lt;0.001</w:t>
            </w:r>
          </w:p>
        </w:tc>
      </w:tr>
      <w:tr w14:paraId="25D89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8436F">
            <w:pPr>
              <w:spacing w:line="360" w:lineRule="auto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E5D7F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Medicine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8340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309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42A75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155 (50.16)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AF05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 (0.65)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B664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 (3.24)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CD7A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40 (12.94)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4BEC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8 (2.59)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D95F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25 (8.09)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74DFB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9 (2.91)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D203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11 (3.56)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75F5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58315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15 (4.85)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7B01C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6 (1.94)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1363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28 (9.06)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25C1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</w:tr>
      <w:tr w14:paraId="4F1E6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5F736">
            <w:pPr>
              <w:spacing w:line="360" w:lineRule="auto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DBCCA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Surgical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EFD1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416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67C2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145 (34.86)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4CC67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8 (1.92)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FC7C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79 (18.99)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0F167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21 (5.05)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15A2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8 (1.92)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A907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28 (6.73)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D5D9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9 (2.16)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2696E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38 (9.13)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398EE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25 (6.01)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29A2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(0.24)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FD8C7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 (0.72)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66AA4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51 (12.26)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65CF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</w:tr>
      <w:tr w14:paraId="7371B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22E24">
            <w:pPr>
              <w:spacing w:line="360" w:lineRule="auto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Sex (%)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680E7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Female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3201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306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4B929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127 (41.5)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F9B21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5 (1.63)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17DCF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31 (10.13)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D23C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30 (9.8)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AF9C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7 (2.29)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1800F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23 (7.52)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DE45E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11 (3.59)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6116E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23 (7.52)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D4349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13 (4.25)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19D3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9 (2.94)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8711C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 (0.65)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53BC9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25 (8.17)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74A7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0.339</w:t>
            </w:r>
          </w:p>
        </w:tc>
      </w:tr>
      <w:tr w14:paraId="47093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3FABA">
            <w:pPr>
              <w:spacing w:line="360" w:lineRule="auto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82150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Male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30F5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513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8B98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210 (40.94)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F5AF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13 (2.53)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304225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68 (13.26)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DF3E0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40 (7.8)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11277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15 (2.92)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827F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37 (7.21)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43F340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13 (2.53)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7BDE5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27 (5.26)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F86D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12 (2.34)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3FFC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12 (2.34)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B308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11 (2.14)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4F97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55 (10.72)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F11B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</w:tr>
      <w:tr w14:paraId="3753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055E8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Age group, years (%)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A2309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&lt;15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79F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85BA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 (22.73)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41654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(2.27)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9006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 (22.73)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0F5DD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(2.27)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28D76F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ACEF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7 (15.91)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A333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 (6.82)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16807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(2.27)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032C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 (2.27)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64D8B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0676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633F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 (22.73)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1E54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&lt;0.001</w:t>
            </w:r>
          </w:p>
        </w:tc>
      </w:tr>
      <w:tr w14:paraId="0F577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0BF7B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B8556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15–64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93D1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300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873E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105 (35)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691C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9 (3)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07E22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43 (14.33)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7AF0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18 (6)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4F0E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6 (2)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7BDA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29 (9.67)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E4490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8 (2.67)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BFF9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23 (7.67)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D934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14 (4.67)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D6E80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7 (2.33)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9E5A5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6 (2)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91C6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32 (10.67)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3937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</w:tr>
      <w:tr w14:paraId="0492B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509C26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530F59">
            <w:pPr>
              <w:spacing w:line="360" w:lineRule="auto"/>
              <w:jc w:val="left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&gt;64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B4A7C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  <w:r>
              <w:rPr>
                <w:rFonts w:ascii="Arial" w:hAnsi="Arial" w:cs="Arial"/>
                <w:sz w:val="16"/>
                <w:szCs w:val="20"/>
                <w:highlight w:val="none"/>
              </w:rPr>
              <w:t>475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67BDB6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222 (46.74)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75C210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8 (1.68)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CE2ED08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46 (9.68)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4A4A7A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51 (10.74)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393FE9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16 (3.37)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B8DD6F1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24 (5.05)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209A799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13 (2.74)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3AF5BB0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26 (5.47)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6FA573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10 (2.11)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278C64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14 (2.95)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E678CC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7 (1.47)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43B1BF">
            <w:pPr>
              <w:spacing w:line="240" w:lineRule="auto"/>
              <w:jc w:val="center"/>
              <w:rPr>
                <w:rFonts w:ascii="Arial" w:hAnsi="Arial" w:cs="Arial"/>
                <w:sz w:val="15"/>
                <w:szCs w:val="15"/>
                <w:highlight w:val="none"/>
              </w:rPr>
            </w:pPr>
            <w:r>
              <w:rPr>
                <w:rFonts w:ascii="Arial" w:hAnsi="Arial" w:cs="Arial"/>
                <w:sz w:val="15"/>
                <w:szCs w:val="15"/>
                <w:highlight w:val="none"/>
              </w:rPr>
              <w:t>38 (8)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B87A7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20"/>
                <w:highlight w:val="none"/>
              </w:rPr>
            </w:pPr>
          </w:p>
        </w:tc>
      </w:tr>
    </w:tbl>
    <w:p w14:paraId="0910B6D0">
      <w:pPr>
        <w:spacing w:line="360" w:lineRule="auto"/>
        <w:rPr>
          <w:rFonts w:ascii="Arial" w:hAnsi="Arial" w:cs="Arial"/>
          <w:sz w:val="24"/>
          <w:szCs w:val="32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F21B0FB">
      <w:pPr>
        <w:spacing w:line="360" w:lineRule="auto"/>
        <w:jc w:val="both"/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</w:pPr>
    </w:p>
    <w:p w14:paraId="18143F5D">
      <w:pPr>
        <w:spacing w:line="360" w:lineRule="auto"/>
        <w:jc w:val="both"/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</w:pPr>
      <w:r>
        <w:rPr>
          <w:rFonts w:hint="eastAsia" w:ascii="Arial" w:hAnsi="Arial" w:cs="Arial"/>
          <w:b/>
          <w:bCs/>
          <w:color w:val="auto"/>
          <w:highlight w:val="none"/>
          <w:lang w:val="en-US" w:eastAsia="zh-CN"/>
        </w:rPr>
        <w:t xml:space="preserve">SUPPLEMENTARY Table S3  </w:t>
      </w:r>
      <w:r>
        <w:rPr>
          <w:rFonts w:hint="eastAsia" w:ascii="Arial" w:hAnsi="Arial" w:cs="Arial"/>
          <w:b w:val="0"/>
          <w:bCs w:val="0"/>
          <w:color w:val="auto"/>
          <w:highlight w:val="none"/>
          <w:lang w:val="en-US" w:eastAsia="zh-CN"/>
        </w:rPr>
        <w:t>Indication of antimicrobial use across subgroups</w:t>
      </w:r>
    </w:p>
    <w:tbl>
      <w:tblPr>
        <w:tblStyle w:val="11"/>
        <w:tblW w:w="77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810"/>
        <w:gridCol w:w="1477"/>
        <w:gridCol w:w="1588"/>
        <w:gridCol w:w="945"/>
      </w:tblGrid>
      <w:tr w14:paraId="30A3D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6EF545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  <w:t>Variable</w:t>
            </w:r>
          </w:p>
        </w:tc>
        <w:tc>
          <w:tcPr>
            <w:tcW w:w="18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35434">
            <w:pPr>
              <w:spacing w:line="360" w:lineRule="auto"/>
              <w:jc w:val="center"/>
              <w:rPr>
                <w:rFonts w:hint="eastAsia" w:ascii="Arial" w:hAnsi="Arial" w:cs="Arial" w:eastAsia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</w:rPr>
              <w:t>L</w:t>
            </w:r>
            <w:r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  <w:t>evel</w:t>
            </w: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14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94C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  <w:t>Prophylactic</w:t>
            </w:r>
          </w:p>
          <w:p w14:paraId="4AE66FA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  <w:t>(N=4</w:t>
            </w: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  <w:t>032)</w:t>
            </w:r>
          </w:p>
        </w:tc>
        <w:tc>
          <w:tcPr>
            <w:tcW w:w="15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8E8F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  <w:t>Therapeutic</w:t>
            </w:r>
          </w:p>
          <w:p w14:paraId="7D82C1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</w:rPr>
              <w:t>(N=2</w:t>
            </w: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</w:rPr>
              <w:t>911 )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1F7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Cs w:val="21"/>
                <w:highlight w:val="none"/>
              </w:rPr>
              <w:t>P value</w:t>
            </w:r>
          </w:p>
        </w:tc>
      </w:tr>
      <w:tr w14:paraId="0848D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9DEE7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D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epartment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CFA19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ICU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B1924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76 (38.38)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3E7A5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122 (61.62)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4A108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&lt;0.001</w:t>
            </w:r>
          </w:p>
        </w:tc>
      </w:tr>
      <w:tr w14:paraId="3CED7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4C294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7B3B5">
            <w:pPr>
              <w:spacing w:line="360" w:lineRule="auto"/>
              <w:rPr>
                <w:rFonts w:hint="eastAsia" w:ascii="Arial" w:hAnsi="Arial" w:cs="Arial" w:eastAsia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N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on-surgical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01F51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189 (39.22)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E768C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843 (60.78)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083E1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</w:tr>
      <w:tr w14:paraId="21977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24E70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07C43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Surgical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B2C84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767 (74.52)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19B97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946 (25.48)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D0986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</w:tr>
      <w:tr w14:paraId="2D91C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65FFC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Age gr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ou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p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, years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1DFDD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&lt;15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EC071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142 (58.44)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3E3DE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101 (41.56)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634AD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&lt;0.001</w:t>
            </w:r>
          </w:p>
        </w:tc>
      </w:tr>
      <w:tr w14:paraId="78A4D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E2B8F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84B37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15–64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0F13E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074 (64.41)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86CD0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146 (35.59)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7570E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</w:tr>
      <w:tr w14:paraId="645A5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31026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717DB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&gt;64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58069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816 (52.18)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94DE30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664 (47.82)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6B740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</w:tr>
      <w:tr w14:paraId="5B37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6FCA3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eastAsia" w:ascii="Arial" w:hAnsi="Arial" w:cs="Arial"/>
                <w:color w:val="auto"/>
                <w:szCs w:val="21"/>
                <w:highlight w:val="none"/>
              </w:rPr>
              <w:t>S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urgery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8E751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No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58ED1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707 (25.84)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74DE6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029 (74.16)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0A76C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&lt;0.001</w:t>
            </w:r>
          </w:p>
        </w:tc>
      </w:tr>
      <w:tr w14:paraId="7075E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24240C3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D7EEEA8">
            <w:pPr>
              <w:spacing w:line="360" w:lineRule="auto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Yes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2FDD7F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3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ascii="Arial" w:hAnsi="Arial" w:cs="Arial"/>
                <w:color w:val="auto"/>
                <w:szCs w:val="21"/>
                <w:highlight w:val="none"/>
              </w:rPr>
              <w:t>325 (79.03)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13FC823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ascii="Arial" w:hAnsi="Arial" w:cs="Arial"/>
                <w:color w:val="auto"/>
                <w:szCs w:val="21"/>
                <w:highlight w:val="none"/>
              </w:rPr>
              <w:t>882 (20.97)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4A75100">
            <w:pPr>
              <w:spacing w:line="360" w:lineRule="auto"/>
              <w:jc w:val="center"/>
              <w:rPr>
                <w:rFonts w:ascii="Arial" w:hAnsi="Arial" w:cs="Arial"/>
                <w:color w:val="auto"/>
                <w:szCs w:val="21"/>
                <w:highlight w:val="none"/>
              </w:rPr>
            </w:pPr>
          </w:p>
        </w:tc>
      </w:tr>
    </w:tbl>
    <w:p w14:paraId="6F85544B">
      <w:pPr>
        <w:spacing w:line="360" w:lineRule="auto"/>
        <w:jc w:val="both"/>
        <w:rPr>
          <w:rFonts w:hint="eastAsia" w:ascii="Arial" w:hAnsi="Arial" w:cs="Arial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Arial" w:hAnsi="Arial" w:cs="Arial"/>
          <w:b w:val="0"/>
          <w:bCs w:val="0"/>
          <w:color w:val="auto"/>
          <w:highlight w:val="none"/>
          <w:lang w:val="en-US" w:eastAsia="zh-CN"/>
        </w:rPr>
        <w:t>The proportion of antimicrobial use indications within a particular group was shown in parentheses.</w:t>
      </w:r>
    </w:p>
    <w:p w14:paraId="49ADDC32">
      <w:pPr>
        <w:widowControl/>
        <w:spacing w:beforeAutospacing="1" w:afterAutospacing="1"/>
        <w:rPr>
          <w:rFonts w:hint="default" w:ascii="Arial" w:hAnsi="Arial" w:cs="Arial"/>
          <w:color w:val="auto"/>
          <w:kern w:val="0"/>
          <w:sz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ZjlhMWQ1ZTM3ODczMjVkZTQ5ODZiZDg4OGNmOTYifQ=="/>
  </w:docVars>
  <w:rsids>
    <w:rsidRoot w:val="00172A27"/>
    <w:rsid w:val="0008648E"/>
    <w:rsid w:val="000B4D85"/>
    <w:rsid w:val="000B6C51"/>
    <w:rsid w:val="000D7962"/>
    <w:rsid w:val="0011027A"/>
    <w:rsid w:val="00127AB9"/>
    <w:rsid w:val="00142E20"/>
    <w:rsid w:val="001465E0"/>
    <w:rsid w:val="00172A27"/>
    <w:rsid w:val="001A7496"/>
    <w:rsid w:val="001F794D"/>
    <w:rsid w:val="00212538"/>
    <w:rsid w:val="00224A3F"/>
    <w:rsid w:val="00237431"/>
    <w:rsid w:val="00273436"/>
    <w:rsid w:val="002E0B84"/>
    <w:rsid w:val="002E64C8"/>
    <w:rsid w:val="002F572C"/>
    <w:rsid w:val="003B6C3E"/>
    <w:rsid w:val="003D6D7E"/>
    <w:rsid w:val="003F3E5A"/>
    <w:rsid w:val="00430C8D"/>
    <w:rsid w:val="004339DB"/>
    <w:rsid w:val="004B43D6"/>
    <w:rsid w:val="004C39A9"/>
    <w:rsid w:val="004E0483"/>
    <w:rsid w:val="004F5F95"/>
    <w:rsid w:val="005458F6"/>
    <w:rsid w:val="00590488"/>
    <w:rsid w:val="005F2F22"/>
    <w:rsid w:val="00684962"/>
    <w:rsid w:val="0069667F"/>
    <w:rsid w:val="006A3C75"/>
    <w:rsid w:val="006C57A6"/>
    <w:rsid w:val="006D0052"/>
    <w:rsid w:val="00712430"/>
    <w:rsid w:val="00722176"/>
    <w:rsid w:val="00725D47"/>
    <w:rsid w:val="00793FE7"/>
    <w:rsid w:val="007A148F"/>
    <w:rsid w:val="008254F5"/>
    <w:rsid w:val="0085395B"/>
    <w:rsid w:val="00863CCF"/>
    <w:rsid w:val="00896DCF"/>
    <w:rsid w:val="00946036"/>
    <w:rsid w:val="009712B0"/>
    <w:rsid w:val="009B7B1B"/>
    <w:rsid w:val="00A33F86"/>
    <w:rsid w:val="00A52C55"/>
    <w:rsid w:val="00AA57C2"/>
    <w:rsid w:val="00AE345E"/>
    <w:rsid w:val="00AE4296"/>
    <w:rsid w:val="00AF7F2C"/>
    <w:rsid w:val="00B17434"/>
    <w:rsid w:val="00B7291C"/>
    <w:rsid w:val="00BC1A65"/>
    <w:rsid w:val="00C80A02"/>
    <w:rsid w:val="00C86E4E"/>
    <w:rsid w:val="00CA0011"/>
    <w:rsid w:val="00D1278C"/>
    <w:rsid w:val="00D131A7"/>
    <w:rsid w:val="00D22738"/>
    <w:rsid w:val="00D44EEA"/>
    <w:rsid w:val="00D626E8"/>
    <w:rsid w:val="00D71A8D"/>
    <w:rsid w:val="00DB1AC7"/>
    <w:rsid w:val="00DC3277"/>
    <w:rsid w:val="00DE49FD"/>
    <w:rsid w:val="00F37463"/>
    <w:rsid w:val="00F44B85"/>
    <w:rsid w:val="00F55BF1"/>
    <w:rsid w:val="00F86898"/>
    <w:rsid w:val="00FC5FF9"/>
    <w:rsid w:val="01A427E8"/>
    <w:rsid w:val="01ED53CB"/>
    <w:rsid w:val="01F4561D"/>
    <w:rsid w:val="021C29C7"/>
    <w:rsid w:val="023A5428"/>
    <w:rsid w:val="025D4D8E"/>
    <w:rsid w:val="026305F6"/>
    <w:rsid w:val="02897FD1"/>
    <w:rsid w:val="02F52665"/>
    <w:rsid w:val="030B1F15"/>
    <w:rsid w:val="033C49A3"/>
    <w:rsid w:val="039B52E1"/>
    <w:rsid w:val="04330466"/>
    <w:rsid w:val="04B17E6C"/>
    <w:rsid w:val="04F07081"/>
    <w:rsid w:val="05045994"/>
    <w:rsid w:val="0599432F"/>
    <w:rsid w:val="05A5426F"/>
    <w:rsid w:val="05A86320"/>
    <w:rsid w:val="05B04764"/>
    <w:rsid w:val="05B828E7"/>
    <w:rsid w:val="05D11D1B"/>
    <w:rsid w:val="05D36CD8"/>
    <w:rsid w:val="05E932F4"/>
    <w:rsid w:val="068400A0"/>
    <w:rsid w:val="07131EBF"/>
    <w:rsid w:val="07180075"/>
    <w:rsid w:val="07293490"/>
    <w:rsid w:val="078F37D7"/>
    <w:rsid w:val="079F06A3"/>
    <w:rsid w:val="07A50FE8"/>
    <w:rsid w:val="07AA0F30"/>
    <w:rsid w:val="08027E71"/>
    <w:rsid w:val="080356F4"/>
    <w:rsid w:val="08220261"/>
    <w:rsid w:val="08591B53"/>
    <w:rsid w:val="08AD41A6"/>
    <w:rsid w:val="08AF108B"/>
    <w:rsid w:val="08D94DD7"/>
    <w:rsid w:val="099653FB"/>
    <w:rsid w:val="0A4B50AD"/>
    <w:rsid w:val="0A536C08"/>
    <w:rsid w:val="0A9D20B3"/>
    <w:rsid w:val="0B1E0D45"/>
    <w:rsid w:val="0B536D2E"/>
    <w:rsid w:val="0B8F3796"/>
    <w:rsid w:val="0C094BA0"/>
    <w:rsid w:val="0C1D241D"/>
    <w:rsid w:val="0C4E6409"/>
    <w:rsid w:val="0C564D28"/>
    <w:rsid w:val="0C572DDC"/>
    <w:rsid w:val="0C9D5AE2"/>
    <w:rsid w:val="0CFF1381"/>
    <w:rsid w:val="0D093B48"/>
    <w:rsid w:val="0D1B2D71"/>
    <w:rsid w:val="0D5A416C"/>
    <w:rsid w:val="0D767A39"/>
    <w:rsid w:val="0DF5231E"/>
    <w:rsid w:val="0E4C2CF9"/>
    <w:rsid w:val="0EF600FC"/>
    <w:rsid w:val="0F276777"/>
    <w:rsid w:val="0F702FA7"/>
    <w:rsid w:val="0FE16FFE"/>
    <w:rsid w:val="0FEC23E3"/>
    <w:rsid w:val="1008458B"/>
    <w:rsid w:val="10505F32"/>
    <w:rsid w:val="10757746"/>
    <w:rsid w:val="10A1053B"/>
    <w:rsid w:val="10D8442D"/>
    <w:rsid w:val="10E45CCE"/>
    <w:rsid w:val="11142973"/>
    <w:rsid w:val="1132392C"/>
    <w:rsid w:val="115832F0"/>
    <w:rsid w:val="116A6B7F"/>
    <w:rsid w:val="11BF1E39"/>
    <w:rsid w:val="11D85A69"/>
    <w:rsid w:val="12095CBF"/>
    <w:rsid w:val="122904C9"/>
    <w:rsid w:val="1235313A"/>
    <w:rsid w:val="128A572B"/>
    <w:rsid w:val="12AF1BD5"/>
    <w:rsid w:val="1346584F"/>
    <w:rsid w:val="134864B9"/>
    <w:rsid w:val="13BA3AB7"/>
    <w:rsid w:val="13D2309B"/>
    <w:rsid w:val="13D272B5"/>
    <w:rsid w:val="13D562E3"/>
    <w:rsid w:val="13DC7D98"/>
    <w:rsid w:val="143E4A1F"/>
    <w:rsid w:val="144847CF"/>
    <w:rsid w:val="14636234"/>
    <w:rsid w:val="14CF1B1B"/>
    <w:rsid w:val="14ED6BD1"/>
    <w:rsid w:val="15732CFA"/>
    <w:rsid w:val="15985567"/>
    <w:rsid w:val="15C2342E"/>
    <w:rsid w:val="15D350B0"/>
    <w:rsid w:val="15E40D35"/>
    <w:rsid w:val="161E4CBA"/>
    <w:rsid w:val="16260CA4"/>
    <w:rsid w:val="1642631D"/>
    <w:rsid w:val="164B6DEA"/>
    <w:rsid w:val="164F0EF1"/>
    <w:rsid w:val="16520C8E"/>
    <w:rsid w:val="16920812"/>
    <w:rsid w:val="16BE26F7"/>
    <w:rsid w:val="16D927DD"/>
    <w:rsid w:val="170F4451"/>
    <w:rsid w:val="17123F41"/>
    <w:rsid w:val="176E48D7"/>
    <w:rsid w:val="17A27073"/>
    <w:rsid w:val="17E313FA"/>
    <w:rsid w:val="186A1F63"/>
    <w:rsid w:val="1936297B"/>
    <w:rsid w:val="19364DB7"/>
    <w:rsid w:val="194303E2"/>
    <w:rsid w:val="19AB4298"/>
    <w:rsid w:val="19AF5A77"/>
    <w:rsid w:val="19B22502"/>
    <w:rsid w:val="19DA2712"/>
    <w:rsid w:val="19DD0836"/>
    <w:rsid w:val="19E8546C"/>
    <w:rsid w:val="19F85670"/>
    <w:rsid w:val="1A295B78"/>
    <w:rsid w:val="1A554F3D"/>
    <w:rsid w:val="1A734E8B"/>
    <w:rsid w:val="1AB70990"/>
    <w:rsid w:val="1B0246D5"/>
    <w:rsid w:val="1B1D4608"/>
    <w:rsid w:val="1B5946A7"/>
    <w:rsid w:val="1B880ABD"/>
    <w:rsid w:val="1B8E37DE"/>
    <w:rsid w:val="1BA64C58"/>
    <w:rsid w:val="1BF63E31"/>
    <w:rsid w:val="1C535009"/>
    <w:rsid w:val="1C5C2549"/>
    <w:rsid w:val="1C9B70FD"/>
    <w:rsid w:val="1CAC68C2"/>
    <w:rsid w:val="1CC052B0"/>
    <w:rsid w:val="1D04432C"/>
    <w:rsid w:val="1D714A8F"/>
    <w:rsid w:val="1DAF79C6"/>
    <w:rsid w:val="1DC1582E"/>
    <w:rsid w:val="1DDE31AB"/>
    <w:rsid w:val="1DE31E8F"/>
    <w:rsid w:val="1E780E22"/>
    <w:rsid w:val="1E843460"/>
    <w:rsid w:val="1EB735F7"/>
    <w:rsid w:val="1F297E2A"/>
    <w:rsid w:val="1F7D204E"/>
    <w:rsid w:val="1FA56429"/>
    <w:rsid w:val="1FC2070C"/>
    <w:rsid w:val="1FD46CA4"/>
    <w:rsid w:val="20105B4D"/>
    <w:rsid w:val="20531B82"/>
    <w:rsid w:val="20931C74"/>
    <w:rsid w:val="20AB4A7A"/>
    <w:rsid w:val="20CA072E"/>
    <w:rsid w:val="215533A8"/>
    <w:rsid w:val="21AB121A"/>
    <w:rsid w:val="22023E7B"/>
    <w:rsid w:val="22105521"/>
    <w:rsid w:val="22485FF9"/>
    <w:rsid w:val="227159BC"/>
    <w:rsid w:val="227407CC"/>
    <w:rsid w:val="22F65960"/>
    <w:rsid w:val="234C4337"/>
    <w:rsid w:val="237245AC"/>
    <w:rsid w:val="2406098A"/>
    <w:rsid w:val="24100849"/>
    <w:rsid w:val="241559C2"/>
    <w:rsid w:val="241A2687"/>
    <w:rsid w:val="243A2812"/>
    <w:rsid w:val="24C22844"/>
    <w:rsid w:val="24DA6798"/>
    <w:rsid w:val="254C2D14"/>
    <w:rsid w:val="25721CE8"/>
    <w:rsid w:val="25DA0320"/>
    <w:rsid w:val="2659051E"/>
    <w:rsid w:val="26B71CCE"/>
    <w:rsid w:val="27094704"/>
    <w:rsid w:val="2727376E"/>
    <w:rsid w:val="2737519E"/>
    <w:rsid w:val="27455C6D"/>
    <w:rsid w:val="278B5CCB"/>
    <w:rsid w:val="278B5F25"/>
    <w:rsid w:val="27C32876"/>
    <w:rsid w:val="27FF1359"/>
    <w:rsid w:val="2805016B"/>
    <w:rsid w:val="28113BEB"/>
    <w:rsid w:val="28555806"/>
    <w:rsid w:val="28767221"/>
    <w:rsid w:val="28935C24"/>
    <w:rsid w:val="28B1371D"/>
    <w:rsid w:val="28B211E3"/>
    <w:rsid w:val="28F811E9"/>
    <w:rsid w:val="29891E41"/>
    <w:rsid w:val="29A97796"/>
    <w:rsid w:val="29B42630"/>
    <w:rsid w:val="2A0229E9"/>
    <w:rsid w:val="2A024EDB"/>
    <w:rsid w:val="2A497822"/>
    <w:rsid w:val="2A980CB9"/>
    <w:rsid w:val="2AC860B7"/>
    <w:rsid w:val="2B2A2FD9"/>
    <w:rsid w:val="2BBD66C9"/>
    <w:rsid w:val="2C1E4D9F"/>
    <w:rsid w:val="2C432615"/>
    <w:rsid w:val="2C477D91"/>
    <w:rsid w:val="2C7F156B"/>
    <w:rsid w:val="2CB45486"/>
    <w:rsid w:val="2CD77367"/>
    <w:rsid w:val="2CEB2E12"/>
    <w:rsid w:val="2D047A30"/>
    <w:rsid w:val="2D51573C"/>
    <w:rsid w:val="2D62434D"/>
    <w:rsid w:val="2D925870"/>
    <w:rsid w:val="2DA47175"/>
    <w:rsid w:val="2E042E4C"/>
    <w:rsid w:val="2E102281"/>
    <w:rsid w:val="2E1F2D74"/>
    <w:rsid w:val="2E3C5653"/>
    <w:rsid w:val="2E497622"/>
    <w:rsid w:val="2E806FF7"/>
    <w:rsid w:val="2EB76CAF"/>
    <w:rsid w:val="2EC820E9"/>
    <w:rsid w:val="30134B5A"/>
    <w:rsid w:val="30275F10"/>
    <w:rsid w:val="30777FF7"/>
    <w:rsid w:val="308453B5"/>
    <w:rsid w:val="308A21E4"/>
    <w:rsid w:val="30A25EDE"/>
    <w:rsid w:val="312F61CF"/>
    <w:rsid w:val="313E28FE"/>
    <w:rsid w:val="31C61782"/>
    <w:rsid w:val="31D909CA"/>
    <w:rsid w:val="324803BF"/>
    <w:rsid w:val="326A61BB"/>
    <w:rsid w:val="328D4B65"/>
    <w:rsid w:val="329306B9"/>
    <w:rsid w:val="329E161F"/>
    <w:rsid w:val="32AF09B7"/>
    <w:rsid w:val="330662B0"/>
    <w:rsid w:val="33727DEA"/>
    <w:rsid w:val="34346E4D"/>
    <w:rsid w:val="34395458"/>
    <w:rsid w:val="34433FDF"/>
    <w:rsid w:val="346C2A8B"/>
    <w:rsid w:val="34A72BA0"/>
    <w:rsid w:val="34C71A6F"/>
    <w:rsid w:val="34CA57A3"/>
    <w:rsid w:val="35056A89"/>
    <w:rsid w:val="35300C41"/>
    <w:rsid w:val="355F28EF"/>
    <w:rsid w:val="356712D2"/>
    <w:rsid w:val="35843E04"/>
    <w:rsid w:val="35A146D1"/>
    <w:rsid w:val="35AC73A9"/>
    <w:rsid w:val="35B661B7"/>
    <w:rsid w:val="35CD25C3"/>
    <w:rsid w:val="36170C1A"/>
    <w:rsid w:val="363442E8"/>
    <w:rsid w:val="364000C3"/>
    <w:rsid w:val="364E3566"/>
    <w:rsid w:val="366B4F06"/>
    <w:rsid w:val="369E6599"/>
    <w:rsid w:val="36A416CE"/>
    <w:rsid w:val="36AA6D39"/>
    <w:rsid w:val="36D861B6"/>
    <w:rsid w:val="36FA05FA"/>
    <w:rsid w:val="371D7FE7"/>
    <w:rsid w:val="373A0C1E"/>
    <w:rsid w:val="373A0E4E"/>
    <w:rsid w:val="37531CE0"/>
    <w:rsid w:val="37F708BD"/>
    <w:rsid w:val="38175C7C"/>
    <w:rsid w:val="38A31049"/>
    <w:rsid w:val="38A551AA"/>
    <w:rsid w:val="38A91349"/>
    <w:rsid w:val="38B82D15"/>
    <w:rsid w:val="39BD2CAE"/>
    <w:rsid w:val="3AA06FEA"/>
    <w:rsid w:val="3AA80595"/>
    <w:rsid w:val="3AB13F7D"/>
    <w:rsid w:val="3AB843F8"/>
    <w:rsid w:val="3ACE2EB5"/>
    <w:rsid w:val="3B6C3370"/>
    <w:rsid w:val="3B832E90"/>
    <w:rsid w:val="3BBF7944"/>
    <w:rsid w:val="3BC80B94"/>
    <w:rsid w:val="3BD51D88"/>
    <w:rsid w:val="3C756255"/>
    <w:rsid w:val="3CC176EC"/>
    <w:rsid w:val="3D6C0F26"/>
    <w:rsid w:val="3DB35286"/>
    <w:rsid w:val="3DBD749E"/>
    <w:rsid w:val="3E376E0E"/>
    <w:rsid w:val="3E8B1D5F"/>
    <w:rsid w:val="3EAA6689"/>
    <w:rsid w:val="3ECA2E0C"/>
    <w:rsid w:val="3ED83AF5"/>
    <w:rsid w:val="3F6C12E5"/>
    <w:rsid w:val="3F855664"/>
    <w:rsid w:val="405D2336"/>
    <w:rsid w:val="405D772B"/>
    <w:rsid w:val="40AB0497"/>
    <w:rsid w:val="41166258"/>
    <w:rsid w:val="41522D66"/>
    <w:rsid w:val="418376A3"/>
    <w:rsid w:val="418A7E6C"/>
    <w:rsid w:val="41913ED7"/>
    <w:rsid w:val="41AB6294"/>
    <w:rsid w:val="42324A3E"/>
    <w:rsid w:val="423F358D"/>
    <w:rsid w:val="42473D4D"/>
    <w:rsid w:val="42557957"/>
    <w:rsid w:val="42636C8B"/>
    <w:rsid w:val="42DC0DDB"/>
    <w:rsid w:val="43140EC0"/>
    <w:rsid w:val="43493927"/>
    <w:rsid w:val="437D57D2"/>
    <w:rsid w:val="43B9736F"/>
    <w:rsid w:val="440E28E0"/>
    <w:rsid w:val="44416B06"/>
    <w:rsid w:val="44A43B7B"/>
    <w:rsid w:val="44B260D1"/>
    <w:rsid w:val="44C5186D"/>
    <w:rsid w:val="44E10C13"/>
    <w:rsid w:val="44EC5AAB"/>
    <w:rsid w:val="452627E2"/>
    <w:rsid w:val="453B2127"/>
    <w:rsid w:val="458D460F"/>
    <w:rsid w:val="45C64F3E"/>
    <w:rsid w:val="45CC6D33"/>
    <w:rsid w:val="45E21052"/>
    <w:rsid w:val="46472A10"/>
    <w:rsid w:val="464B4406"/>
    <w:rsid w:val="468F4EA6"/>
    <w:rsid w:val="46BF2EEE"/>
    <w:rsid w:val="46D35472"/>
    <w:rsid w:val="46E67178"/>
    <w:rsid w:val="46F75CCC"/>
    <w:rsid w:val="470D188A"/>
    <w:rsid w:val="471A1ED2"/>
    <w:rsid w:val="474F3A00"/>
    <w:rsid w:val="479646E0"/>
    <w:rsid w:val="47A90442"/>
    <w:rsid w:val="482B4328"/>
    <w:rsid w:val="48435B53"/>
    <w:rsid w:val="485853A8"/>
    <w:rsid w:val="48777D12"/>
    <w:rsid w:val="48B26C63"/>
    <w:rsid w:val="48D12A65"/>
    <w:rsid w:val="48F53030"/>
    <w:rsid w:val="494029CE"/>
    <w:rsid w:val="49787384"/>
    <w:rsid w:val="49D547D7"/>
    <w:rsid w:val="4AEE45D4"/>
    <w:rsid w:val="4B585BB2"/>
    <w:rsid w:val="4B6F6DF7"/>
    <w:rsid w:val="4B7973D3"/>
    <w:rsid w:val="4B906C07"/>
    <w:rsid w:val="4BB07FA2"/>
    <w:rsid w:val="4BBC2C4F"/>
    <w:rsid w:val="4BBF2E7F"/>
    <w:rsid w:val="4BDF193C"/>
    <w:rsid w:val="4BDF36EB"/>
    <w:rsid w:val="4C0A4C0B"/>
    <w:rsid w:val="4C0F30ED"/>
    <w:rsid w:val="4C6C74B6"/>
    <w:rsid w:val="4C956D80"/>
    <w:rsid w:val="4CB32FB7"/>
    <w:rsid w:val="4D3D0CD1"/>
    <w:rsid w:val="4D8E5877"/>
    <w:rsid w:val="4DB15627"/>
    <w:rsid w:val="4E1A6C5C"/>
    <w:rsid w:val="4E41068C"/>
    <w:rsid w:val="4ED4505D"/>
    <w:rsid w:val="4F01324C"/>
    <w:rsid w:val="4F1A33B7"/>
    <w:rsid w:val="4F2207DD"/>
    <w:rsid w:val="4F6C0472"/>
    <w:rsid w:val="4F81740C"/>
    <w:rsid w:val="4FA574A8"/>
    <w:rsid w:val="4FC41575"/>
    <w:rsid w:val="50293B1A"/>
    <w:rsid w:val="5036368D"/>
    <w:rsid w:val="50375C48"/>
    <w:rsid w:val="506B0510"/>
    <w:rsid w:val="50A52437"/>
    <w:rsid w:val="50AE2F5D"/>
    <w:rsid w:val="50BE5FC4"/>
    <w:rsid w:val="510B7D56"/>
    <w:rsid w:val="51396A01"/>
    <w:rsid w:val="51430405"/>
    <w:rsid w:val="514E10F6"/>
    <w:rsid w:val="51CD7880"/>
    <w:rsid w:val="51E808F2"/>
    <w:rsid w:val="51EE4687"/>
    <w:rsid w:val="520E535D"/>
    <w:rsid w:val="521F2DEA"/>
    <w:rsid w:val="52303EB6"/>
    <w:rsid w:val="524E619C"/>
    <w:rsid w:val="528F19C6"/>
    <w:rsid w:val="529531A1"/>
    <w:rsid w:val="52962054"/>
    <w:rsid w:val="52D93AE7"/>
    <w:rsid w:val="53074969"/>
    <w:rsid w:val="53185E60"/>
    <w:rsid w:val="533035D3"/>
    <w:rsid w:val="534D4075"/>
    <w:rsid w:val="5350604D"/>
    <w:rsid w:val="5393341E"/>
    <w:rsid w:val="53A62285"/>
    <w:rsid w:val="53E37401"/>
    <w:rsid w:val="541507A0"/>
    <w:rsid w:val="54982DFB"/>
    <w:rsid w:val="54A2071D"/>
    <w:rsid w:val="54D66776"/>
    <w:rsid w:val="551462B9"/>
    <w:rsid w:val="552000A3"/>
    <w:rsid w:val="55F04E72"/>
    <w:rsid w:val="562132E3"/>
    <w:rsid w:val="562A2C91"/>
    <w:rsid w:val="565321E2"/>
    <w:rsid w:val="5663592E"/>
    <w:rsid w:val="57727B09"/>
    <w:rsid w:val="57F66817"/>
    <w:rsid w:val="580B4D23"/>
    <w:rsid w:val="58333CB2"/>
    <w:rsid w:val="58C80663"/>
    <w:rsid w:val="594B0503"/>
    <w:rsid w:val="595A0569"/>
    <w:rsid w:val="59AB6983"/>
    <w:rsid w:val="59B85CA7"/>
    <w:rsid w:val="59D93E6F"/>
    <w:rsid w:val="5A00764E"/>
    <w:rsid w:val="5A01260C"/>
    <w:rsid w:val="5A3A02B2"/>
    <w:rsid w:val="5A3B00EE"/>
    <w:rsid w:val="5A3D5347"/>
    <w:rsid w:val="5A6B0F6B"/>
    <w:rsid w:val="5B1A3B13"/>
    <w:rsid w:val="5B224928"/>
    <w:rsid w:val="5B392E17"/>
    <w:rsid w:val="5B3A6B8F"/>
    <w:rsid w:val="5B6D0899"/>
    <w:rsid w:val="5C0E6F4D"/>
    <w:rsid w:val="5CB723D6"/>
    <w:rsid w:val="5D691EB7"/>
    <w:rsid w:val="5E2E3BE6"/>
    <w:rsid w:val="5E341674"/>
    <w:rsid w:val="5E7570F9"/>
    <w:rsid w:val="5EAF638D"/>
    <w:rsid w:val="5EDE503B"/>
    <w:rsid w:val="5EEF6709"/>
    <w:rsid w:val="5F4A0903"/>
    <w:rsid w:val="5F695C70"/>
    <w:rsid w:val="5FB20544"/>
    <w:rsid w:val="5FB937D1"/>
    <w:rsid w:val="60E0295D"/>
    <w:rsid w:val="611D0AE3"/>
    <w:rsid w:val="61202383"/>
    <w:rsid w:val="61353DF7"/>
    <w:rsid w:val="614530C8"/>
    <w:rsid w:val="619522AC"/>
    <w:rsid w:val="61C86CA3"/>
    <w:rsid w:val="61E15FB7"/>
    <w:rsid w:val="622439A6"/>
    <w:rsid w:val="628D3A49"/>
    <w:rsid w:val="629E7D23"/>
    <w:rsid w:val="62A56FE4"/>
    <w:rsid w:val="62BA0AE5"/>
    <w:rsid w:val="63352D9B"/>
    <w:rsid w:val="63461B81"/>
    <w:rsid w:val="63AA712A"/>
    <w:rsid w:val="63BF40D6"/>
    <w:rsid w:val="63DC3DFD"/>
    <w:rsid w:val="63E5044E"/>
    <w:rsid w:val="63F26259"/>
    <w:rsid w:val="63FE52F5"/>
    <w:rsid w:val="641D0CED"/>
    <w:rsid w:val="642B46D9"/>
    <w:rsid w:val="642C15E7"/>
    <w:rsid w:val="64590086"/>
    <w:rsid w:val="64B41760"/>
    <w:rsid w:val="64D02824"/>
    <w:rsid w:val="64F658D5"/>
    <w:rsid w:val="64F75116"/>
    <w:rsid w:val="65002EEA"/>
    <w:rsid w:val="65A072DF"/>
    <w:rsid w:val="65AE7A2C"/>
    <w:rsid w:val="65B74272"/>
    <w:rsid w:val="66540B05"/>
    <w:rsid w:val="665D7B6B"/>
    <w:rsid w:val="66C23245"/>
    <w:rsid w:val="66E063C2"/>
    <w:rsid w:val="66E3632D"/>
    <w:rsid w:val="671F6AA4"/>
    <w:rsid w:val="672B4C36"/>
    <w:rsid w:val="674A3387"/>
    <w:rsid w:val="67583C2F"/>
    <w:rsid w:val="6777486D"/>
    <w:rsid w:val="67E46832"/>
    <w:rsid w:val="686A0AB4"/>
    <w:rsid w:val="68B75C98"/>
    <w:rsid w:val="68C030F7"/>
    <w:rsid w:val="68D562AE"/>
    <w:rsid w:val="68DE694A"/>
    <w:rsid w:val="69124716"/>
    <w:rsid w:val="692E5247"/>
    <w:rsid w:val="69336072"/>
    <w:rsid w:val="69674ADA"/>
    <w:rsid w:val="697E40EB"/>
    <w:rsid w:val="69B050CF"/>
    <w:rsid w:val="69B10994"/>
    <w:rsid w:val="69CC03FD"/>
    <w:rsid w:val="69DD3507"/>
    <w:rsid w:val="69F10D61"/>
    <w:rsid w:val="6A453984"/>
    <w:rsid w:val="6A731776"/>
    <w:rsid w:val="6AB21AAC"/>
    <w:rsid w:val="6AED150B"/>
    <w:rsid w:val="6B100000"/>
    <w:rsid w:val="6B3804DD"/>
    <w:rsid w:val="6B580922"/>
    <w:rsid w:val="6B7B1E8F"/>
    <w:rsid w:val="6B98644F"/>
    <w:rsid w:val="6BB169FA"/>
    <w:rsid w:val="6BCB6C2F"/>
    <w:rsid w:val="6BFB1A23"/>
    <w:rsid w:val="6C664B8B"/>
    <w:rsid w:val="6CD26C28"/>
    <w:rsid w:val="6D6A7079"/>
    <w:rsid w:val="6DFF3A4C"/>
    <w:rsid w:val="6E2B79CF"/>
    <w:rsid w:val="6E657628"/>
    <w:rsid w:val="6E881C94"/>
    <w:rsid w:val="6EB740D4"/>
    <w:rsid w:val="6F3B5E65"/>
    <w:rsid w:val="6F9C116A"/>
    <w:rsid w:val="6FA0300D"/>
    <w:rsid w:val="6FE078AE"/>
    <w:rsid w:val="6FE17E8F"/>
    <w:rsid w:val="700D3602"/>
    <w:rsid w:val="703F45D4"/>
    <w:rsid w:val="70694748"/>
    <w:rsid w:val="70991AD1"/>
    <w:rsid w:val="70B8257F"/>
    <w:rsid w:val="71453981"/>
    <w:rsid w:val="714D2D21"/>
    <w:rsid w:val="71677516"/>
    <w:rsid w:val="71D35B78"/>
    <w:rsid w:val="723C4040"/>
    <w:rsid w:val="7240777F"/>
    <w:rsid w:val="72532286"/>
    <w:rsid w:val="72E97C2E"/>
    <w:rsid w:val="72EE408F"/>
    <w:rsid w:val="734F1C23"/>
    <w:rsid w:val="735A61C9"/>
    <w:rsid w:val="735D486F"/>
    <w:rsid w:val="737516C5"/>
    <w:rsid w:val="73D07599"/>
    <w:rsid w:val="74150B7B"/>
    <w:rsid w:val="742F314F"/>
    <w:rsid w:val="74346672"/>
    <w:rsid w:val="74872D28"/>
    <w:rsid w:val="749E3893"/>
    <w:rsid w:val="74DD0860"/>
    <w:rsid w:val="75147228"/>
    <w:rsid w:val="75F52B1D"/>
    <w:rsid w:val="761D0E4D"/>
    <w:rsid w:val="76285B0A"/>
    <w:rsid w:val="76361FD5"/>
    <w:rsid w:val="76857CCE"/>
    <w:rsid w:val="76D675F7"/>
    <w:rsid w:val="770C3164"/>
    <w:rsid w:val="77AE3DED"/>
    <w:rsid w:val="77DA5A18"/>
    <w:rsid w:val="78210965"/>
    <w:rsid w:val="783A38D3"/>
    <w:rsid w:val="786D3CA8"/>
    <w:rsid w:val="7913798F"/>
    <w:rsid w:val="794377E2"/>
    <w:rsid w:val="79AB64CC"/>
    <w:rsid w:val="79EF2389"/>
    <w:rsid w:val="7A005BB1"/>
    <w:rsid w:val="7A3074EF"/>
    <w:rsid w:val="7A485F1F"/>
    <w:rsid w:val="7A8A28F0"/>
    <w:rsid w:val="7A947626"/>
    <w:rsid w:val="7B0D0AB3"/>
    <w:rsid w:val="7B52248F"/>
    <w:rsid w:val="7BB5023A"/>
    <w:rsid w:val="7BB707AC"/>
    <w:rsid w:val="7BD42D6C"/>
    <w:rsid w:val="7C594C70"/>
    <w:rsid w:val="7C5A2A2F"/>
    <w:rsid w:val="7C896BD7"/>
    <w:rsid w:val="7CBB305D"/>
    <w:rsid w:val="7D230DDA"/>
    <w:rsid w:val="7D2708CA"/>
    <w:rsid w:val="7D7B1DEA"/>
    <w:rsid w:val="7D8B0708"/>
    <w:rsid w:val="7DA87B9F"/>
    <w:rsid w:val="7DB33B66"/>
    <w:rsid w:val="7E6B2A38"/>
    <w:rsid w:val="7E6F72D0"/>
    <w:rsid w:val="7E96318D"/>
    <w:rsid w:val="7E9B6F8E"/>
    <w:rsid w:val="7EBB0200"/>
    <w:rsid w:val="7EBC3552"/>
    <w:rsid w:val="7EE332FD"/>
    <w:rsid w:val="7EE66B41"/>
    <w:rsid w:val="7EEF7017"/>
    <w:rsid w:val="7F34107C"/>
    <w:rsid w:val="7F650DC4"/>
    <w:rsid w:val="7F6C6A68"/>
    <w:rsid w:val="7F9560E2"/>
    <w:rsid w:val="7FAC428B"/>
    <w:rsid w:val="7FB965DB"/>
    <w:rsid w:val="7FC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书目1"/>
    <w:basedOn w:val="1"/>
    <w:qFormat/>
    <w:uiPriority w:val="0"/>
    <w:pPr>
      <w:tabs>
        <w:tab w:val="left" w:pos="384"/>
      </w:tabs>
      <w:ind w:left="384" w:hanging="384"/>
    </w:pPr>
  </w:style>
  <w:style w:type="paragraph" w:customStyle="1" w:styleId="17">
    <w:name w:val="Bibliography"/>
    <w:basedOn w:val="1"/>
    <w:next w:val="1"/>
    <w:unhideWhenUsed/>
    <w:qFormat/>
    <w:uiPriority w:val="37"/>
    <w:pPr>
      <w:tabs>
        <w:tab w:val="left" w:pos="384"/>
      </w:tabs>
      <w:spacing w:after="240"/>
      <w:ind w:left="384" w:hanging="384"/>
    </w:pPr>
  </w:style>
  <w:style w:type="character" w:customStyle="1" w:styleId="18">
    <w:name w:val="页眉 字符"/>
    <w:basedOn w:val="12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512</Words>
  <Characters>2566</Characters>
  <Lines>1281</Lines>
  <Paragraphs>360</Paragraphs>
  <TotalTime>0</TotalTime>
  <ScaleCrop>false</ScaleCrop>
  <LinksUpToDate>false</LinksUpToDate>
  <CharactersWithSpaces>2800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2024-11-13T12:58:00Z</dcterms:created>
  <dc:creator>adamy</dc:creator>
  <cp:lastModifiedBy>yy</cp:lastModifiedBy>
  <dcterms:modified xsi:type="dcterms:W3CDTF">2026-01-08T04:29:25Z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7D22FAFEFC724E61B4B31AA188A9498B_13</vt:lpwstr>
  </property>
  <property fmtid="{D5CDD505-2E9C-101B-9397-08002B2CF9AE}" pid="4" name="ZOTERO_PREF_1">
    <vt:lpwstr>&lt;data data-version="3" zotero-version="6.0.36"&gt;&lt;session id="RjX7FgEs"/&gt;&lt;style id="http://www.zotero.org/styles/vancouver-yy" locale="en-US" hasBibliography="1" bibliographyStyleHasBeenSet="1"/&gt;&lt;prefs&gt;&lt;pref name="fieldType" value="Field"/&gt;&lt;/prefs&gt;&lt;/data&gt;</vt:lpwstr>
  </property>
  <property fmtid="{D5CDD505-2E9C-101B-9397-08002B2CF9AE}" pid="5" name="KSOTemplateDocerSaveRecord">
    <vt:lpwstr>eyJoZGlkIjoiMGUxZjlhMWQ1ZTM3ODczMjVkZTQ5ODZiZDg4OGNmOTYiLCJ1c2VySWQiOiIxNTg5MzMyNDMzIn0=</vt:lpwstr>
  </property>
</Properties>
</file>